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F1E93" w14:textId="77777777" w:rsidR="000269B1" w:rsidRPr="008F64B6" w:rsidRDefault="000269B1" w:rsidP="000269B1">
      <w:pPr>
        <w:spacing w:before="120" w:after="120" w:line="240" w:lineRule="auto"/>
        <w:jc w:val="center"/>
        <w:rPr>
          <w:sz w:val="22"/>
          <w:szCs w:val="22"/>
          <w:lang w:val="en-US"/>
        </w:rPr>
      </w:pPr>
    </w:p>
    <w:p w14:paraId="0CC4A5AD" w14:textId="77777777" w:rsidR="000269B1" w:rsidRPr="008F64B6" w:rsidRDefault="000269B1" w:rsidP="000269B1">
      <w:pPr>
        <w:spacing w:before="120" w:after="120" w:line="240" w:lineRule="auto"/>
        <w:jc w:val="center"/>
        <w:rPr>
          <w:sz w:val="22"/>
          <w:szCs w:val="22"/>
          <w:lang w:val="en-US"/>
        </w:rPr>
      </w:pPr>
    </w:p>
    <w:p w14:paraId="6F14A121" w14:textId="146332A9" w:rsidR="000269B1" w:rsidRDefault="0058279B" w:rsidP="000269B1">
      <w:pPr>
        <w:spacing w:before="120" w:after="120" w:line="240" w:lineRule="auto"/>
        <w:jc w:val="center"/>
        <w:rPr>
          <w:rFonts w:ascii="Arial" w:eastAsia="Times New Roman" w:hAnsi="Arial" w:cs="Arial"/>
          <w:b/>
          <w:bCs/>
          <w:sz w:val="32"/>
          <w:szCs w:val="32"/>
          <w:lang w:val="fr-FR"/>
        </w:rPr>
      </w:pPr>
      <w:r>
        <w:rPr>
          <w:rFonts w:ascii="Arial" w:eastAsia="Times New Roman" w:hAnsi="Arial" w:cs="Arial"/>
          <w:b/>
          <w:bCs/>
          <w:sz w:val="32"/>
          <w:szCs w:val="32"/>
          <w:lang w:val="fr-FR"/>
        </w:rPr>
        <w:t xml:space="preserve">Mô hình </w:t>
      </w:r>
      <w:r w:rsidR="00D21FC9">
        <w:rPr>
          <w:rFonts w:ascii="Arial" w:eastAsia="Times New Roman" w:hAnsi="Arial" w:cs="Arial"/>
          <w:b/>
          <w:bCs/>
          <w:sz w:val="32"/>
          <w:szCs w:val="32"/>
          <w:lang w:val="fr-FR"/>
        </w:rPr>
        <w:t xml:space="preserve">AI </w:t>
      </w:r>
      <w:r w:rsidR="00D21FC9" w:rsidRPr="00D21FC9">
        <w:rPr>
          <w:rFonts w:ascii="Arial" w:eastAsia="Times New Roman" w:hAnsi="Arial" w:cs="Arial"/>
          <w:b/>
          <w:bCs/>
          <w:sz w:val="32"/>
          <w:szCs w:val="32"/>
          <w:lang w:val="fr-FR"/>
        </w:rPr>
        <w:t xml:space="preserve">trên FPGA: </w:t>
      </w:r>
      <w:r>
        <w:rPr>
          <w:rFonts w:ascii="Arial" w:eastAsia="Times New Roman" w:hAnsi="Arial" w:cs="Arial"/>
          <w:b/>
          <w:bCs/>
          <w:sz w:val="32"/>
          <w:szCs w:val="32"/>
          <w:lang w:val="fr-FR"/>
        </w:rPr>
        <w:t>Mô hình</w:t>
      </w:r>
      <w:r w:rsidR="00D21FC9" w:rsidRPr="00D21FC9">
        <w:rPr>
          <w:rFonts w:ascii="Arial" w:eastAsia="Times New Roman" w:hAnsi="Arial" w:cs="Arial"/>
          <w:b/>
          <w:bCs/>
          <w:sz w:val="32"/>
          <w:szCs w:val="32"/>
          <w:lang w:val="fr-FR"/>
        </w:rPr>
        <w:t xml:space="preserve"> CNN gọn nhẹ </w:t>
      </w:r>
      <w:r>
        <w:rPr>
          <w:rFonts w:ascii="Arial" w:eastAsia="Times New Roman" w:hAnsi="Arial" w:cs="Arial"/>
          <w:b/>
          <w:bCs/>
          <w:sz w:val="32"/>
          <w:szCs w:val="32"/>
          <w:lang w:val="fr-FR"/>
        </w:rPr>
        <w:t xml:space="preserve">thông lượng cao và công suất </w:t>
      </w:r>
      <w:r w:rsidR="00D21FC9" w:rsidRPr="00D21FC9">
        <w:rPr>
          <w:rFonts w:ascii="Arial" w:eastAsia="Times New Roman" w:hAnsi="Arial" w:cs="Arial"/>
          <w:b/>
          <w:bCs/>
          <w:sz w:val="32"/>
          <w:szCs w:val="32"/>
          <w:lang w:val="fr-FR"/>
        </w:rPr>
        <w:t>thấp cho bài toán nhận dạng chữ số</w:t>
      </w:r>
    </w:p>
    <w:p w14:paraId="0576738A" w14:textId="77777777" w:rsidR="000269B1" w:rsidRDefault="000269B1" w:rsidP="000269B1">
      <w:pPr>
        <w:spacing w:before="120" w:after="120" w:line="240" w:lineRule="auto"/>
        <w:jc w:val="center"/>
        <w:rPr>
          <w:rFonts w:cs="Times New Roman"/>
          <w:sz w:val="22"/>
          <w:szCs w:val="22"/>
          <w:lang w:val="en-US"/>
        </w:rPr>
      </w:pPr>
    </w:p>
    <w:p w14:paraId="766EE4DF" w14:textId="57129FA5" w:rsidR="000269B1" w:rsidRPr="00720FBD" w:rsidRDefault="00C66F59" w:rsidP="000269B1">
      <w:pPr>
        <w:spacing w:before="120" w:after="120" w:line="240" w:lineRule="auto"/>
        <w:jc w:val="center"/>
        <w:rPr>
          <w:rFonts w:cs="Times New Roman"/>
          <w:b/>
          <w:bCs/>
          <w:sz w:val="24"/>
          <w:szCs w:val="24"/>
          <w:vertAlign w:val="superscript"/>
          <w:lang w:val="en-US"/>
        </w:rPr>
      </w:pPr>
      <w:r w:rsidRPr="00720FBD">
        <w:rPr>
          <w:b/>
          <w:bCs/>
          <w:sz w:val="24"/>
          <w:szCs w:val="24"/>
          <w:lang w:val="en-US"/>
        </w:rPr>
        <w:t>Phạm Văn Khoa</w:t>
      </w:r>
      <w:r w:rsidRPr="008F64B6">
        <w:rPr>
          <w:b/>
          <w:bCs/>
          <w:sz w:val="24"/>
          <w:szCs w:val="24"/>
        </w:rPr>
        <w:t>*</w:t>
      </w:r>
      <w:r>
        <w:rPr>
          <w:b/>
          <w:bCs/>
          <w:sz w:val="24"/>
          <w:szCs w:val="24"/>
          <w:lang w:val="en-US"/>
        </w:rPr>
        <w:t xml:space="preserve">, </w:t>
      </w:r>
      <w:r w:rsidR="000269B1" w:rsidRPr="008F64B6">
        <w:rPr>
          <w:rFonts w:cs="Times New Roman"/>
          <w:b/>
          <w:bCs/>
          <w:sz w:val="24"/>
          <w:szCs w:val="24"/>
          <w:lang w:val="en-US"/>
        </w:rPr>
        <w:t>La C</w:t>
      </w:r>
      <w:r w:rsidR="000269B1">
        <w:rPr>
          <w:rFonts w:cs="Times New Roman"/>
          <w:b/>
          <w:bCs/>
          <w:sz w:val="24"/>
          <w:szCs w:val="24"/>
          <w:lang w:val="en-US"/>
        </w:rPr>
        <w:t>ô</w:t>
      </w:r>
      <w:r w:rsidR="000269B1" w:rsidRPr="008F64B6">
        <w:rPr>
          <w:rFonts w:cs="Times New Roman"/>
          <w:b/>
          <w:bCs/>
          <w:sz w:val="24"/>
          <w:szCs w:val="24"/>
          <w:lang w:val="en-US"/>
        </w:rPr>
        <w:t>ng L</w:t>
      </w:r>
      <w:r w:rsidR="000269B1">
        <w:rPr>
          <w:rFonts w:cs="Times New Roman"/>
          <w:b/>
          <w:bCs/>
          <w:sz w:val="24"/>
          <w:szCs w:val="24"/>
          <w:lang w:val="en-US"/>
        </w:rPr>
        <w:t>ộ</w:t>
      </w:r>
      <w:r w:rsidR="000269B1" w:rsidRPr="008F64B6">
        <w:rPr>
          <w:rFonts w:cs="Times New Roman"/>
          <w:b/>
          <w:bCs/>
          <w:sz w:val="24"/>
          <w:szCs w:val="24"/>
          <w:lang w:val="en-US"/>
        </w:rPr>
        <w:t>c</w:t>
      </w:r>
      <w:r w:rsidR="000269B1" w:rsidRPr="008F64B6">
        <w:rPr>
          <w:b/>
          <w:bCs/>
          <w:sz w:val="24"/>
          <w:szCs w:val="24"/>
          <w:lang w:val="en-US"/>
        </w:rPr>
        <w:t>, Nguy</w:t>
      </w:r>
      <w:r w:rsidR="000269B1">
        <w:rPr>
          <w:b/>
          <w:bCs/>
          <w:sz w:val="24"/>
          <w:szCs w:val="24"/>
          <w:lang w:val="en-US"/>
        </w:rPr>
        <w:t>ễ</w:t>
      </w:r>
      <w:r w:rsidR="000269B1" w:rsidRPr="008F64B6">
        <w:rPr>
          <w:b/>
          <w:bCs/>
          <w:sz w:val="24"/>
          <w:szCs w:val="24"/>
          <w:lang w:val="en-US"/>
        </w:rPr>
        <w:t>n</w:t>
      </w:r>
      <w:r w:rsidR="000269B1">
        <w:rPr>
          <w:b/>
          <w:bCs/>
          <w:sz w:val="24"/>
          <w:szCs w:val="24"/>
          <w:lang w:val="en-US"/>
        </w:rPr>
        <w:t xml:space="preserve"> Đức Trọng, Huỳnh Minh Quý, Hồ Gia Huyên, Võ Quang Huy,</w:t>
      </w:r>
      <w:r w:rsidR="00425779">
        <w:rPr>
          <w:b/>
          <w:bCs/>
          <w:sz w:val="24"/>
          <w:szCs w:val="24"/>
          <w:lang w:val="en-US"/>
        </w:rPr>
        <w:t xml:space="preserve"> </w:t>
      </w:r>
      <w:r w:rsidR="00F94F37">
        <w:rPr>
          <w:b/>
          <w:bCs/>
          <w:sz w:val="24"/>
          <w:szCs w:val="24"/>
          <w:lang w:val="en-US"/>
        </w:rPr>
        <w:t>Phạm Bá Lộc</w:t>
      </w:r>
      <w:r w:rsidR="00C24961">
        <w:rPr>
          <w:b/>
          <w:bCs/>
          <w:sz w:val="24"/>
          <w:szCs w:val="24"/>
          <w:lang w:val="en-US"/>
        </w:rPr>
        <w:t>,</w:t>
      </w:r>
      <w:r w:rsidR="00F94F37">
        <w:rPr>
          <w:b/>
          <w:bCs/>
          <w:sz w:val="24"/>
          <w:szCs w:val="24"/>
          <w:lang w:val="en-US"/>
        </w:rPr>
        <w:t xml:space="preserve"> </w:t>
      </w:r>
      <w:r w:rsidR="008E11C7">
        <w:rPr>
          <w:b/>
          <w:bCs/>
          <w:sz w:val="24"/>
          <w:szCs w:val="24"/>
          <w:lang w:val="en-US"/>
        </w:rPr>
        <w:t>Huỳnh Thị Thu Hiền</w:t>
      </w:r>
      <w:r w:rsidR="000269B1">
        <w:rPr>
          <w:b/>
          <w:bCs/>
          <w:sz w:val="24"/>
          <w:szCs w:val="24"/>
          <w:lang w:val="en-US"/>
        </w:rPr>
        <w:t xml:space="preserve"> </w:t>
      </w:r>
    </w:p>
    <w:p w14:paraId="174F4536" w14:textId="77777777" w:rsidR="000269B1" w:rsidRPr="00E616BA" w:rsidRDefault="000269B1" w:rsidP="000269B1">
      <w:pPr>
        <w:spacing w:before="120" w:after="120" w:line="240" w:lineRule="auto"/>
        <w:jc w:val="center"/>
        <w:rPr>
          <w:rFonts w:cs="Times New Roman"/>
          <w:sz w:val="22"/>
          <w:szCs w:val="22"/>
          <w:lang w:val="en-US"/>
        </w:rPr>
      </w:pPr>
    </w:p>
    <w:p w14:paraId="57C5C12E" w14:textId="5F786A4C" w:rsidR="000269B1" w:rsidRDefault="000269B1" w:rsidP="00D21FC9">
      <w:pPr>
        <w:spacing w:before="120" w:after="120" w:line="240" w:lineRule="auto"/>
        <w:jc w:val="center"/>
        <w:rPr>
          <w:rFonts w:cs="Times New Roman"/>
          <w:i/>
          <w:iCs/>
          <w:sz w:val="22"/>
          <w:szCs w:val="22"/>
          <w:lang w:val="en-US"/>
        </w:rPr>
      </w:pPr>
      <w:r>
        <w:rPr>
          <w:i/>
          <w:sz w:val="22"/>
          <w:szCs w:val="22"/>
        </w:rPr>
        <w:t>Địa chỉ của tác giả</w:t>
      </w:r>
      <w:r w:rsidRPr="007B6EFB">
        <w:rPr>
          <w:i/>
          <w:sz w:val="22"/>
          <w:szCs w:val="22"/>
        </w:rPr>
        <w:t>:</w:t>
      </w:r>
      <w:r w:rsidR="00B86415">
        <w:rPr>
          <w:i/>
          <w:sz w:val="22"/>
          <w:szCs w:val="22"/>
          <w:lang w:val="en-US"/>
        </w:rPr>
        <w:t xml:space="preserve"> </w:t>
      </w:r>
      <w:r w:rsidRPr="000269B1">
        <w:rPr>
          <w:rFonts w:cs="Times New Roman"/>
          <w:i/>
          <w:iCs/>
          <w:sz w:val="22"/>
          <w:szCs w:val="22"/>
          <w:lang w:val="en-US"/>
        </w:rPr>
        <w:t xml:space="preserve">Trường Đại học Sư phạm Kỹ thuật </w:t>
      </w:r>
      <w:r w:rsidR="00B86415">
        <w:rPr>
          <w:rFonts w:cs="Times New Roman"/>
          <w:i/>
          <w:iCs/>
          <w:sz w:val="22"/>
          <w:szCs w:val="22"/>
          <w:lang w:val="en-US"/>
        </w:rPr>
        <w:t>Tp.</w:t>
      </w:r>
      <w:r w:rsidRPr="000269B1">
        <w:rPr>
          <w:rFonts w:cs="Times New Roman"/>
          <w:i/>
          <w:iCs/>
          <w:sz w:val="22"/>
          <w:szCs w:val="22"/>
          <w:lang w:val="en-US"/>
        </w:rPr>
        <w:t xml:space="preserve"> Hồ Chí Minh</w:t>
      </w:r>
    </w:p>
    <w:p w14:paraId="7F6E6AC3" w14:textId="05FEA9A5" w:rsidR="000269B1" w:rsidRPr="00E616BA" w:rsidRDefault="000269B1" w:rsidP="000269B1">
      <w:pPr>
        <w:spacing w:before="120" w:after="120" w:line="240" w:lineRule="auto"/>
        <w:jc w:val="center"/>
        <w:rPr>
          <w:rFonts w:cs="Times New Roman"/>
          <w:i/>
          <w:iCs/>
          <w:sz w:val="22"/>
          <w:szCs w:val="22"/>
          <w:lang w:val="en-US"/>
        </w:rPr>
      </w:pPr>
      <w:r>
        <w:rPr>
          <w:i/>
          <w:sz w:val="22"/>
          <w:szCs w:val="22"/>
        </w:rPr>
        <w:t>*Tác giả liên hệ chính</w:t>
      </w:r>
      <w:r>
        <w:rPr>
          <w:rFonts w:cs="Times New Roman"/>
          <w:i/>
          <w:iCs/>
          <w:sz w:val="22"/>
          <w:szCs w:val="22"/>
          <w:lang w:val="en-US"/>
        </w:rPr>
        <w:t>.</w:t>
      </w:r>
      <w:r w:rsidRPr="00E616BA">
        <w:rPr>
          <w:rFonts w:cs="Times New Roman"/>
          <w:i/>
          <w:iCs/>
          <w:sz w:val="22"/>
          <w:szCs w:val="22"/>
          <w:lang w:val="en-US"/>
        </w:rPr>
        <w:t xml:space="preserve"> Email: </w:t>
      </w:r>
      <w:hyperlink r:id="rId6" w:history="1">
        <w:r w:rsidR="00AD00E5" w:rsidRPr="00B84CBF">
          <w:rPr>
            <w:rStyle w:val="Hyperlink"/>
            <w:rFonts w:cs="Times New Roman"/>
            <w:i/>
            <w:iCs/>
            <w:sz w:val="22"/>
            <w:szCs w:val="22"/>
            <w:lang w:val="en-US"/>
          </w:rPr>
          <w:t>khoapv@hcmute.edu.vn</w:t>
        </w:r>
      </w:hyperlink>
      <w:r w:rsidR="00AD00E5">
        <w:rPr>
          <w:rFonts w:cs="Times New Roman"/>
          <w:i/>
          <w:iCs/>
          <w:sz w:val="22"/>
          <w:szCs w:val="22"/>
          <w:lang w:val="en-US"/>
        </w:rPr>
        <w:t xml:space="preserve"> </w:t>
      </w:r>
    </w:p>
    <w:p w14:paraId="62B50A6F" w14:textId="24B4717A" w:rsidR="000269B1" w:rsidRPr="00E616BA" w:rsidRDefault="000269B1" w:rsidP="000269B1">
      <w:pPr>
        <w:spacing w:before="120" w:after="120" w:line="240" w:lineRule="auto"/>
        <w:jc w:val="center"/>
        <w:rPr>
          <w:rFonts w:cs="Times New Roman"/>
          <w:i/>
          <w:iCs/>
          <w:sz w:val="22"/>
          <w:szCs w:val="22"/>
          <w:lang w:val="en-US"/>
        </w:rPr>
      </w:pPr>
      <w:r>
        <w:rPr>
          <w:i/>
          <w:sz w:val="22"/>
          <w:szCs w:val="22"/>
        </w:rPr>
        <w:t>Ngày nhận bài</w:t>
      </w:r>
      <w:r w:rsidRPr="00E616BA">
        <w:rPr>
          <w:rFonts w:cs="Times New Roman"/>
          <w:i/>
          <w:iCs/>
          <w:sz w:val="22"/>
          <w:szCs w:val="22"/>
          <w:lang w:val="en-US"/>
        </w:rPr>
        <w:t xml:space="preserve">: dd/mm/yyyy; </w:t>
      </w:r>
      <w:r>
        <w:rPr>
          <w:i/>
          <w:sz w:val="22"/>
          <w:szCs w:val="22"/>
        </w:rPr>
        <w:t>Ngày sửa bài</w:t>
      </w:r>
      <w:r w:rsidRPr="00E616BA">
        <w:rPr>
          <w:rFonts w:cs="Times New Roman"/>
          <w:i/>
          <w:iCs/>
          <w:sz w:val="22"/>
          <w:szCs w:val="22"/>
          <w:lang w:val="en-US"/>
        </w:rPr>
        <w:t>: dd/mm/yyyy;</w:t>
      </w:r>
    </w:p>
    <w:p w14:paraId="565E3D8F" w14:textId="4B92BCE7" w:rsidR="000269B1" w:rsidRPr="00E616BA" w:rsidRDefault="000269B1" w:rsidP="000269B1">
      <w:pPr>
        <w:spacing w:before="120" w:after="120" w:line="240" w:lineRule="auto"/>
        <w:jc w:val="center"/>
        <w:rPr>
          <w:rFonts w:cs="Times New Roman"/>
          <w:i/>
          <w:iCs/>
          <w:sz w:val="22"/>
          <w:szCs w:val="22"/>
          <w:lang w:val="en-US"/>
        </w:rPr>
      </w:pPr>
      <w:r>
        <w:rPr>
          <w:i/>
          <w:sz w:val="22"/>
          <w:szCs w:val="22"/>
        </w:rPr>
        <w:t>Ngày nhận đăng</w:t>
      </w:r>
      <w:r w:rsidRPr="00E616BA">
        <w:rPr>
          <w:rFonts w:cs="Times New Roman"/>
          <w:i/>
          <w:iCs/>
          <w:sz w:val="22"/>
          <w:szCs w:val="22"/>
          <w:lang w:val="en-US"/>
        </w:rPr>
        <w:t xml:space="preserve">: dd/mm/yyyy; </w:t>
      </w:r>
      <w:r>
        <w:rPr>
          <w:i/>
          <w:sz w:val="22"/>
          <w:szCs w:val="22"/>
        </w:rPr>
        <w:t>Ngày xuất bản</w:t>
      </w:r>
      <w:r w:rsidRPr="00E616BA">
        <w:rPr>
          <w:rFonts w:cs="Times New Roman"/>
          <w:i/>
          <w:iCs/>
          <w:sz w:val="22"/>
          <w:szCs w:val="22"/>
          <w:lang w:val="en-US"/>
        </w:rPr>
        <w:t>: dd/mm/yyyy</w:t>
      </w:r>
    </w:p>
    <w:p w14:paraId="786C6CBD" w14:textId="77777777" w:rsidR="000269B1" w:rsidRDefault="000269B1" w:rsidP="000269B1">
      <w:pPr>
        <w:spacing w:before="120" w:after="120" w:line="240" w:lineRule="auto"/>
        <w:jc w:val="center"/>
        <w:rPr>
          <w:rFonts w:cs="Times New Roman"/>
          <w:sz w:val="22"/>
          <w:szCs w:val="22"/>
          <w:lang w:val="en-US"/>
        </w:rPr>
      </w:pPr>
    </w:p>
    <w:p w14:paraId="72948E09" w14:textId="77777777" w:rsidR="000269B1" w:rsidRDefault="000269B1" w:rsidP="000269B1">
      <w:pPr>
        <w:spacing w:before="120" w:after="120" w:line="240" w:lineRule="auto"/>
        <w:jc w:val="center"/>
        <w:rPr>
          <w:rFonts w:cs="Times New Roman"/>
          <w:sz w:val="22"/>
          <w:szCs w:val="22"/>
          <w:lang w:val="en-US"/>
        </w:rPr>
      </w:pPr>
    </w:p>
    <w:p w14:paraId="4819E761" w14:textId="305A1FBB" w:rsidR="000269B1" w:rsidRPr="008A5A7C" w:rsidRDefault="000269B1" w:rsidP="000269B1">
      <w:pPr>
        <w:spacing w:before="120" w:after="120" w:line="240" w:lineRule="auto"/>
        <w:rPr>
          <w:rFonts w:cs="Times New Roman"/>
          <w:b/>
          <w:bCs/>
          <w:sz w:val="22"/>
          <w:szCs w:val="22"/>
          <w:lang w:val="en-US"/>
        </w:rPr>
      </w:pPr>
      <w:r w:rsidRPr="003C753C">
        <w:rPr>
          <w:b/>
          <w:sz w:val="22"/>
          <w:szCs w:val="22"/>
        </w:rPr>
        <w:t>TÓM TẮT</w:t>
      </w:r>
    </w:p>
    <w:p w14:paraId="24CE54AC" w14:textId="32C1751D" w:rsidR="000269B1" w:rsidRPr="008A5A7C" w:rsidRDefault="00AD00E5" w:rsidP="00507CF4">
      <w:pPr>
        <w:spacing w:before="120" w:after="120" w:line="240" w:lineRule="auto"/>
        <w:ind w:firstLine="567"/>
        <w:rPr>
          <w:rFonts w:cs="Times New Roman"/>
          <w:sz w:val="20"/>
          <w:szCs w:val="20"/>
          <w:lang w:val="en-US"/>
        </w:rPr>
      </w:pPr>
      <w:r>
        <w:rPr>
          <w:rFonts w:cs="Times New Roman"/>
          <w:sz w:val="20"/>
          <w:szCs w:val="20"/>
          <w:lang w:val="en-US"/>
        </w:rPr>
        <w:t>Nghiên cứu</w:t>
      </w:r>
      <w:r w:rsidR="00507CF4" w:rsidRPr="00507CF4">
        <w:rPr>
          <w:rFonts w:cs="Times New Roman"/>
          <w:sz w:val="20"/>
          <w:szCs w:val="20"/>
          <w:lang w:val="en-US"/>
        </w:rPr>
        <w:t xml:space="preserve"> này trình bày việc thiết kế và triển khai một mạng nơ-ron tích</w:t>
      </w:r>
      <w:r w:rsidR="00500BD2">
        <w:rPr>
          <w:rFonts w:cs="Times New Roman"/>
          <w:sz w:val="20"/>
          <w:szCs w:val="20"/>
          <w:lang w:val="en-US"/>
        </w:rPr>
        <w:t xml:space="preserve"> chập</w:t>
      </w:r>
      <w:r w:rsidR="00507CF4" w:rsidRPr="00507CF4">
        <w:rPr>
          <w:rFonts w:cs="Times New Roman"/>
          <w:sz w:val="20"/>
          <w:szCs w:val="20"/>
          <w:lang w:val="en-US"/>
        </w:rPr>
        <w:t xml:space="preserve"> trên nền tảng SoC–FPGA để phân loại chữ số viết tay sử dụng bộ dữ liệu MNIST. Mục tiêu là xây dựng một bộ gia tốc CNN gọn nhẹ và hiệu quả, có dưới 1</w:t>
      </w:r>
      <w:r w:rsidR="006322A2">
        <w:rPr>
          <w:rFonts w:cs="Times New Roman"/>
          <w:sz w:val="20"/>
          <w:szCs w:val="20"/>
          <w:lang w:val="en-US"/>
        </w:rPr>
        <w:t>,</w:t>
      </w:r>
      <w:r w:rsidR="00507CF4" w:rsidRPr="00507CF4">
        <w:rPr>
          <w:rFonts w:cs="Times New Roman"/>
          <w:sz w:val="20"/>
          <w:szCs w:val="20"/>
          <w:lang w:val="en-US"/>
        </w:rPr>
        <w:t>000 tham số, hoạt động tương thích với bộ xử lý ARM trên bo mạch PYNQ-Z2 thông qua các giao tiếp DMA và AXI.</w:t>
      </w:r>
      <w:r w:rsidR="00507CF4">
        <w:rPr>
          <w:rFonts w:cs="Times New Roman"/>
          <w:sz w:val="20"/>
          <w:szCs w:val="20"/>
          <w:lang w:val="en-US"/>
        </w:rPr>
        <w:t xml:space="preserve"> </w:t>
      </w:r>
      <w:r w:rsidR="00507CF4" w:rsidRPr="00507CF4">
        <w:rPr>
          <w:rFonts w:cs="Times New Roman"/>
          <w:sz w:val="20"/>
          <w:szCs w:val="20"/>
          <w:lang w:val="en-US"/>
        </w:rPr>
        <w:t xml:space="preserve">Bộ gia tốc được hiện thực ở mức RTL, </w:t>
      </w:r>
      <w:r>
        <w:rPr>
          <w:rFonts w:cs="Times New Roman"/>
          <w:sz w:val="20"/>
          <w:szCs w:val="20"/>
          <w:lang w:val="en-US"/>
        </w:rPr>
        <w:t>với</w:t>
      </w:r>
      <w:r w:rsidR="00507CF4" w:rsidRPr="00507CF4">
        <w:rPr>
          <w:rFonts w:cs="Times New Roman"/>
          <w:sz w:val="20"/>
          <w:szCs w:val="20"/>
          <w:lang w:val="en-US"/>
        </w:rPr>
        <w:t xml:space="preserve"> các giai đoạn mô phỏng, tổng hợp và tối ưu hóa tài nguyên, đồng thời vẫn duy trì được độ chính xác của quá trình suy luận. Trên 10</w:t>
      </w:r>
      <w:r w:rsidR="006322A2">
        <w:rPr>
          <w:rFonts w:cs="Times New Roman"/>
          <w:sz w:val="20"/>
          <w:szCs w:val="20"/>
          <w:lang w:val="en-US"/>
        </w:rPr>
        <w:t>,</w:t>
      </w:r>
      <w:r w:rsidR="00507CF4" w:rsidRPr="00507CF4">
        <w:rPr>
          <w:rFonts w:cs="Times New Roman"/>
          <w:sz w:val="20"/>
          <w:szCs w:val="20"/>
          <w:lang w:val="en-US"/>
        </w:rPr>
        <w:t>000 ảnh kiểm thử MNIST, hệ thống đạt độ chính xác 91</w:t>
      </w:r>
      <w:r w:rsidR="006322A2">
        <w:rPr>
          <w:rFonts w:cs="Times New Roman"/>
          <w:sz w:val="20"/>
          <w:szCs w:val="20"/>
          <w:lang w:val="en-US"/>
        </w:rPr>
        <w:t>.</w:t>
      </w:r>
      <w:r w:rsidR="00507CF4" w:rsidRPr="00507CF4">
        <w:rPr>
          <w:rFonts w:cs="Times New Roman"/>
          <w:sz w:val="20"/>
          <w:szCs w:val="20"/>
          <w:lang w:val="en-US"/>
        </w:rPr>
        <w:t>28%—thấp hơn khoảng 5% so với mô hình chạy trên CPU hai nhân ARM Cortex-A9 (96</w:t>
      </w:r>
      <w:r w:rsidR="006322A2">
        <w:rPr>
          <w:rFonts w:cs="Times New Roman"/>
          <w:sz w:val="20"/>
          <w:szCs w:val="20"/>
          <w:lang w:val="en-US"/>
        </w:rPr>
        <w:t>.</w:t>
      </w:r>
      <w:r w:rsidR="00507CF4" w:rsidRPr="00507CF4">
        <w:rPr>
          <w:rFonts w:cs="Times New Roman"/>
          <w:sz w:val="20"/>
          <w:szCs w:val="20"/>
          <w:lang w:val="en-US"/>
        </w:rPr>
        <w:t>26%)—nhưng lại mang lại tốc độ xử</w:t>
      </w:r>
      <w:r>
        <w:rPr>
          <w:rFonts w:cs="Times New Roman"/>
          <w:sz w:val="20"/>
          <w:szCs w:val="20"/>
          <w:lang w:val="en-US"/>
        </w:rPr>
        <w:t xml:space="preserve"> lý nhanh hơn 7</w:t>
      </w:r>
      <w:r w:rsidR="00507CF4" w:rsidRPr="00507CF4">
        <w:rPr>
          <w:rFonts w:cs="Times New Roman"/>
          <w:sz w:val="20"/>
          <w:szCs w:val="20"/>
          <w:lang w:val="en-US"/>
        </w:rPr>
        <w:t xml:space="preserve"> lần và giảm 36% mức tiêu thụ điện năng.</w:t>
      </w:r>
      <w:r w:rsidR="00507CF4">
        <w:rPr>
          <w:rFonts w:cs="Times New Roman"/>
          <w:sz w:val="20"/>
          <w:szCs w:val="20"/>
          <w:lang w:val="en-US"/>
        </w:rPr>
        <w:t xml:space="preserve"> </w:t>
      </w:r>
      <w:r w:rsidR="00507CF4" w:rsidRPr="00507CF4">
        <w:rPr>
          <w:rFonts w:cs="Times New Roman"/>
          <w:sz w:val="20"/>
          <w:szCs w:val="20"/>
          <w:lang w:val="en-US"/>
        </w:rPr>
        <w:t>Thiết kế cho thấy hiệu quả của việc song song hóa và pipeline hóa các phép tích chập trực tiếp trên FPGA, giúp giảm đáng kể mức sử dụng tài nguyên và công suất tiêu thụ. Những kết quả này cung cấp một nền tảng thực tiễn cho các ứng dụng AI nhúng thời gian thực—chẳng hạn như nhận dạng ký tự, giám sát hình ảnh, hệ thống IoT thông minh và tính toán biên—trên các nền tảng SoC–FPGA</w:t>
      </w:r>
      <w:r w:rsidR="000269B1">
        <w:rPr>
          <w:sz w:val="20"/>
          <w:szCs w:val="20"/>
          <w:lang w:val="en-US"/>
        </w:rPr>
        <w:t>.</w:t>
      </w:r>
    </w:p>
    <w:p w14:paraId="1A931B8F" w14:textId="26E4213F" w:rsidR="000269B1" w:rsidRDefault="000269B1" w:rsidP="000269B1">
      <w:pPr>
        <w:spacing w:before="120" w:after="120" w:line="240" w:lineRule="auto"/>
        <w:rPr>
          <w:i/>
          <w:sz w:val="20"/>
          <w:szCs w:val="20"/>
          <w:lang w:val="en-US"/>
        </w:rPr>
        <w:sectPr w:rsidR="000269B1" w:rsidSect="000269B1">
          <w:pgSz w:w="11906" w:h="16838" w:code="9"/>
          <w:pgMar w:top="1134" w:right="1134" w:bottom="1134" w:left="1418" w:header="851" w:footer="851" w:gutter="0"/>
          <w:cols w:space="720"/>
          <w:docGrid w:linePitch="360"/>
        </w:sectPr>
      </w:pPr>
      <w:r w:rsidRPr="00CB0A39">
        <w:rPr>
          <w:b/>
          <w:sz w:val="20"/>
          <w:szCs w:val="20"/>
        </w:rPr>
        <w:t>Từ khóa</w:t>
      </w:r>
      <w:r w:rsidRPr="008A5A7C">
        <w:rPr>
          <w:b/>
          <w:sz w:val="20"/>
          <w:szCs w:val="20"/>
        </w:rPr>
        <w:t>:</w:t>
      </w:r>
      <w:r w:rsidRPr="008A5A7C">
        <w:rPr>
          <w:i/>
          <w:sz w:val="20"/>
          <w:szCs w:val="20"/>
        </w:rPr>
        <w:t xml:space="preserve"> </w:t>
      </w:r>
      <w:r w:rsidR="006E1372" w:rsidRPr="006E1372">
        <w:rPr>
          <w:i/>
          <w:sz w:val="20"/>
          <w:szCs w:val="20"/>
        </w:rPr>
        <w:t>Bộ tăng tốc Mạng Nơ-ron Tích chập (Convolutional Neural Networks Accelerator), FPGA, Hệ thống trên Chip (System on Chip), MNIST, Phân loại ảnh</w:t>
      </w:r>
      <w:r w:rsidR="001A445F">
        <w:rPr>
          <w:i/>
          <w:sz w:val="20"/>
          <w:szCs w:val="20"/>
          <w:lang w:val="en-US"/>
        </w:rPr>
        <w:t>.</w:t>
      </w:r>
    </w:p>
    <w:p w14:paraId="358BF880" w14:textId="77777777" w:rsidR="005A7964" w:rsidRPr="008F64B6" w:rsidRDefault="005A7964" w:rsidP="0021315A">
      <w:pPr>
        <w:spacing w:before="120" w:after="120" w:line="240" w:lineRule="auto"/>
        <w:jc w:val="center"/>
        <w:rPr>
          <w:sz w:val="22"/>
          <w:szCs w:val="22"/>
          <w:lang w:val="en-US"/>
        </w:rPr>
      </w:pPr>
    </w:p>
    <w:p w14:paraId="59479C03" w14:textId="77777777" w:rsidR="008F64B6" w:rsidRPr="008F64B6" w:rsidRDefault="008F64B6" w:rsidP="0021315A">
      <w:pPr>
        <w:spacing w:before="120" w:after="120" w:line="240" w:lineRule="auto"/>
        <w:jc w:val="center"/>
        <w:rPr>
          <w:sz w:val="22"/>
          <w:szCs w:val="22"/>
          <w:lang w:val="en-US"/>
        </w:rPr>
      </w:pPr>
    </w:p>
    <w:p w14:paraId="42C6DEBD" w14:textId="5F1AAB92" w:rsidR="008F64B6" w:rsidRDefault="00C7343F" w:rsidP="0021315A">
      <w:pPr>
        <w:spacing w:before="120" w:after="120" w:line="240" w:lineRule="auto"/>
        <w:jc w:val="center"/>
        <w:rPr>
          <w:rFonts w:ascii="Arial" w:eastAsia="Times New Roman" w:hAnsi="Arial" w:cs="Arial"/>
          <w:b/>
          <w:bCs/>
          <w:sz w:val="32"/>
          <w:szCs w:val="32"/>
          <w:lang w:val="fr-FR"/>
        </w:rPr>
      </w:pPr>
      <w:r w:rsidRPr="00C7343F">
        <w:rPr>
          <w:rFonts w:ascii="Arial" w:eastAsia="Times New Roman" w:hAnsi="Arial" w:cs="Arial"/>
          <w:b/>
          <w:bCs/>
          <w:sz w:val="32"/>
          <w:szCs w:val="32"/>
          <w:lang w:val="fr-FR"/>
        </w:rPr>
        <w:t>Practical Embedded AI on FPGA: A Compact CNN Achieving High Throughput and Low Power for Digit Recognition</w:t>
      </w:r>
    </w:p>
    <w:p w14:paraId="4EC00FE6" w14:textId="5364BA86" w:rsidR="008F64B6" w:rsidRDefault="008F64B6" w:rsidP="0021315A">
      <w:pPr>
        <w:spacing w:before="120" w:after="120" w:line="240" w:lineRule="auto"/>
        <w:jc w:val="center"/>
        <w:rPr>
          <w:rFonts w:cs="Times New Roman"/>
          <w:sz w:val="22"/>
          <w:szCs w:val="22"/>
          <w:lang w:val="en-US"/>
        </w:rPr>
      </w:pPr>
    </w:p>
    <w:p w14:paraId="29F64361" w14:textId="052B54DD" w:rsidR="00C7343F" w:rsidRDefault="00230F09" w:rsidP="0021315A">
      <w:pPr>
        <w:spacing w:before="120" w:after="120" w:line="240" w:lineRule="auto"/>
        <w:jc w:val="center"/>
        <w:rPr>
          <w:b/>
          <w:bCs/>
          <w:sz w:val="24"/>
          <w:szCs w:val="24"/>
          <w:lang w:val="en-US"/>
        </w:rPr>
      </w:pPr>
      <w:r w:rsidRPr="00720FBD">
        <w:rPr>
          <w:b/>
          <w:bCs/>
          <w:sz w:val="24"/>
          <w:szCs w:val="24"/>
          <w:lang w:val="en-US"/>
        </w:rPr>
        <w:t>Ph</w:t>
      </w:r>
      <w:r>
        <w:rPr>
          <w:b/>
          <w:bCs/>
          <w:sz w:val="24"/>
          <w:szCs w:val="24"/>
          <w:lang w:val="en-US"/>
        </w:rPr>
        <w:t>a</w:t>
      </w:r>
      <w:r w:rsidRPr="00720FBD">
        <w:rPr>
          <w:b/>
          <w:bCs/>
          <w:sz w:val="24"/>
          <w:szCs w:val="24"/>
          <w:lang w:val="en-US"/>
        </w:rPr>
        <w:t>m V</w:t>
      </w:r>
      <w:r>
        <w:rPr>
          <w:b/>
          <w:bCs/>
          <w:sz w:val="24"/>
          <w:szCs w:val="24"/>
          <w:lang w:val="en-US"/>
        </w:rPr>
        <w:t>a</w:t>
      </w:r>
      <w:r w:rsidRPr="00720FBD">
        <w:rPr>
          <w:b/>
          <w:bCs/>
          <w:sz w:val="24"/>
          <w:szCs w:val="24"/>
          <w:lang w:val="en-US"/>
        </w:rPr>
        <w:t>n Kho</w:t>
      </w:r>
      <w:r>
        <w:rPr>
          <w:b/>
          <w:bCs/>
          <w:sz w:val="24"/>
          <w:szCs w:val="24"/>
          <w:lang w:val="en-US"/>
        </w:rPr>
        <w:t>a</w:t>
      </w:r>
      <w:r w:rsidRPr="008F64B6">
        <w:rPr>
          <w:b/>
          <w:bCs/>
          <w:sz w:val="24"/>
          <w:szCs w:val="24"/>
        </w:rPr>
        <w:t>*</w:t>
      </w:r>
      <w:r>
        <w:rPr>
          <w:b/>
          <w:bCs/>
          <w:sz w:val="24"/>
          <w:szCs w:val="24"/>
          <w:lang w:val="en-US"/>
        </w:rPr>
        <w:t xml:space="preserve">, </w:t>
      </w:r>
      <w:r w:rsidR="008F64B6" w:rsidRPr="008F64B6">
        <w:rPr>
          <w:rFonts w:cs="Times New Roman"/>
          <w:b/>
          <w:bCs/>
          <w:sz w:val="24"/>
          <w:szCs w:val="24"/>
          <w:lang w:val="en-US"/>
        </w:rPr>
        <w:t>La C</w:t>
      </w:r>
      <w:r w:rsidR="008A5A7C">
        <w:rPr>
          <w:rFonts w:cs="Times New Roman"/>
          <w:b/>
          <w:bCs/>
          <w:sz w:val="24"/>
          <w:szCs w:val="24"/>
          <w:lang w:val="en-US"/>
        </w:rPr>
        <w:t>o</w:t>
      </w:r>
      <w:r w:rsidR="008F64B6" w:rsidRPr="008F64B6">
        <w:rPr>
          <w:rFonts w:cs="Times New Roman"/>
          <w:b/>
          <w:bCs/>
          <w:sz w:val="24"/>
          <w:szCs w:val="24"/>
          <w:lang w:val="en-US"/>
        </w:rPr>
        <w:t>ng L</w:t>
      </w:r>
      <w:r w:rsidR="008A5A7C">
        <w:rPr>
          <w:rFonts w:cs="Times New Roman"/>
          <w:b/>
          <w:bCs/>
          <w:sz w:val="24"/>
          <w:szCs w:val="24"/>
          <w:lang w:val="en-US"/>
        </w:rPr>
        <w:t>o</w:t>
      </w:r>
      <w:r w:rsidR="008F64B6" w:rsidRPr="008F64B6">
        <w:rPr>
          <w:rFonts w:cs="Times New Roman"/>
          <w:b/>
          <w:bCs/>
          <w:sz w:val="24"/>
          <w:szCs w:val="24"/>
          <w:lang w:val="en-US"/>
        </w:rPr>
        <w:t>c</w:t>
      </w:r>
      <w:r w:rsidR="008F64B6" w:rsidRPr="008F64B6">
        <w:rPr>
          <w:b/>
          <w:bCs/>
          <w:sz w:val="24"/>
          <w:szCs w:val="24"/>
          <w:lang w:val="en-US"/>
        </w:rPr>
        <w:t>, Nguy</w:t>
      </w:r>
      <w:r w:rsidR="008A5A7C">
        <w:rPr>
          <w:b/>
          <w:bCs/>
          <w:sz w:val="24"/>
          <w:szCs w:val="24"/>
          <w:lang w:val="en-US"/>
        </w:rPr>
        <w:t>e</w:t>
      </w:r>
      <w:r w:rsidR="008F64B6" w:rsidRPr="008F64B6">
        <w:rPr>
          <w:b/>
          <w:bCs/>
          <w:sz w:val="24"/>
          <w:szCs w:val="24"/>
          <w:lang w:val="en-US"/>
        </w:rPr>
        <w:t>n</w:t>
      </w:r>
      <w:r w:rsidR="008F64B6">
        <w:rPr>
          <w:b/>
          <w:bCs/>
          <w:sz w:val="24"/>
          <w:szCs w:val="24"/>
          <w:lang w:val="en-US"/>
        </w:rPr>
        <w:t xml:space="preserve"> </w:t>
      </w:r>
      <w:r w:rsidR="008A5A7C">
        <w:rPr>
          <w:b/>
          <w:bCs/>
          <w:sz w:val="24"/>
          <w:szCs w:val="24"/>
          <w:lang w:val="en-US"/>
        </w:rPr>
        <w:t>Du</w:t>
      </w:r>
      <w:r w:rsidR="008F64B6">
        <w:rPr>
          <w:b/>
          <w:bCs/>
          <w:sz w:val="24"/>
          <w:szCs w:val="24"/>
          <w:lang w:val="en-US"/>
        </w:rPr>
        <w:t>c Tr</w:t>
      </w:r>
      <w:r w:rsidR="008A5A7C">
        <w:rPr>
          <w:b/>
          <w:bCs/>
          <w:sz w:val="24"/>
          <w:szCs w:val="24"/>
          <w:lang w:val="en-US"/>
        </w:rPr>
        <w:t>o</w:t>
      </w:r>
      <w:r w:rsidR="008F64B6">
        <w:rPr>
          <w:b/>
          <w:bCs/>
          <w:sz w:val="24"/>
          <w:szCs w:val="24"/>
          <w:lang w:val="en-US"/>
        </w:rPr>
        <w:t>ng, Hu</w:t>
      </w:r>
      <w:r w:rsidR="008A5A7C">
        <w:rPr>
          <w:b/>
          <w:bCs/>
          <w:sz w:val="24"/>
          <w:szCs w:val="24"/>
          <w:lang w:val="en-US"/>
        </w:rPr>
        <w:t>y</w:t>
      </w:r>
      <w:r w:rsidR="008F64B6">
        <w:rPr>
          <w:b/>
          <w:bCs/>
          <w:sz w:val="24"/>
          <w:szCs w:val="24"/>
          <w:lang w:val="en-US"/>
        </w:rPr>
        <w:t>nh Minh Qu</w:t>
      </w:r>
      <w:r w:rsidR="008A5A7C">
        <w:rPr>
          <w:b/>
          <w:bCs/>
          <w:sz w:val="24"/>
          <w:szCs w:val="24"/>
          <w:lang w:val="en-US"/>
        </w:rPr>
        <w:t>y</w:t>
      </w:r>
      <w:r w:rsidR="008F64B6">
        <w:rPr>
          <w:b/>
          <w:bCs/>
          <w:sz w:val="24"/>
          <w:szCs w:val="24"/>
          <w:lang w:val="en-US"/>
        </w:rPr>
        <w:t>, H</w:t>
      </w:r>
      <w:r w:rsidR="008A5A7C">
        <w:rPr>
          <w:b/>
          <w:bCs/>
          <w:sz w:val="24"/>
          <w:szCs w:val="24"/>
          <w:lang w:val="en-US"/>
        </w:rPr>
        <w:t>o</w:t>
      </w:r>
      <w:r w:rsidR="008F64B6">
        <w:rPr>
          <w:b/>
          <w:bCs/>
          <w:sz w:val="24"/>
          <w:szCs w:val="24"/>
          <w:lang w:val="en-US"/>
        </w:rPr>
        <w:t xml:space="preserve"> Gia Huy</w:t>
      </w:r>
      <w:r w:rsidR="008A5A7C">
        <w:rPr>
          <w:b/>
          <w:bCs/>
          <w:sz w:val="24"/>
          <w:szCs w:val="24"/>
          <w:lang w:val="en-US"/>
        </w:rPr>
        <w:t>e</w:t>
      </w:r>
      <w:r w:rsidR="008F64B6">
        <w:rPr>
          <w:b/>
          <w:bCs/>
          <w:sz w:val="24"/>
          <w:szCs w:val="24"/>
          <w:lang w:val="en-US"/>
        </w:rPr>
        <w:t>n, V</w:t>
      </w:r>
      <w:r w:rsidR="008A5A7C">
        <w:rPr>
          <w:b/>
          <w:bCs/>
          <w:sz w:val="24"/>
          <w:szCs w:val="24"/>
          <w:lang w:val="en-US"/>
        </w:rPr>
        <w:t>o</w:t>
      </w:r>
      <w:r w:rsidR="008F64B6">
        <w:rPr>
          <w:b/>
          <w:bCs/>
          <w:sz w:val="24"/>
          <w:szCs w:val="24"/>
          <w:lang w:val="en-US"/>
        </w:rPr>
        <w:t xml:space="preserve"> Quang Huy</w:t>
      </w:r>
      <w:r w:rsidR="00720FBD">
        <w:rPr>
          <w:b/>
          <w:bCs/>
          <w:sz w:val="24"/>
          <w:szCs w:val="24"/>
          <w:lang w:val="en-US"/>
        </w:rPr>
        <w:t xml:space="preserve">, </w:t>
      </w:r>
      <w:r w:rsidR="00906751">
        <w:rPr>
          <w:b/>
          <w:bCs/>
          <w:sz w:val="24"/>
          <w:szCs w:val="24"/>
          <w:lang w:val="en-US"/>
        </w:rPr>
        <w:t xml:space="preserve">Pham Ba Loc, </w:t>
      </w:r>
      <w:r>
        <w:rPr>
          <w:b/>
          <w:bCs/>
          <w:sz w:val="24"/>
          <w:szCs w:val="24"/>
          <w:lang w:val="en-US"/>
        </w:rPr>
        <w:t>Huynh Thi Thu Hien</w:t>
      </w:r>
    </w:p>
    <w:p w14:paraId="2AA079F3" w14:textId="77777777" w:rsidR="008F64B6" w:rsidRPr="00E616BA" w:rsidRDefault="008F64B6" w:rsidP="0021315A">
      <w:pPr>
        <w:spacing w:before="120" w:after="120" w:line="240" w:lineRule="auto"/>
        <w:jc w:val="center"/>
        <w:rPr>
          <w:rFonts w:cs="Times New Roman"/>
          <w:sz w:val="22"/>
          <w:szCs w:val="22"/>
          <w:lang w:val="en-US"/>
        </w:rPr>
      </w:pPr>
    </w:p>
    <w:p w14:paraId="7157EE24" w14:textId="65A05499" w:rsidR="00E616BA" w:rsidRDefault="008A5A7C" w:rsidP="00C7343F">
      <w:pPr>
        <w:spacing w:before="120" w:after="120" w:line="240" w:lineRule="auto"/>
        <w:jc w:val="center"/>
        <w:rPr>
          <w:rFonts w:cs="Times New Roman"/>
          <w:i/>
          <w:iCs/>
          <w:sz w:val="22"/>
          <w:szCs w:val="22"/>
          <w:lang w:val="en-US"/>
        </w:rPr>
      </w:pPr>
      <w:r>
        <w:rPr>
          <w:i/>
          <w:sz w:val="22"/>
          <w:szCs w:val="22"/>
          <w:lang w:val="en-US"/>
        </w:rPr>
        <w:t xml:space="preserve">Author’s </w:t>
      </w:r>
      <w:r w:rsidRPr="007B6EFB">
        <w:rPr>
          <w:i/>
          <w:sz w:val="22"/>
          <w:szCs w:val="22"/>
        </w:rPr>
        <w:t>address:</w:t>
      </w:r>
      <w:r w:rsidR="00C74734">
        <w:rPr>
          <w:i/>
          <w:sz w:val="22"/>
          <w:szCs w:val="22"/>
          <w:lang w:val="en-US"/>
        </w:rPr>
        <w:t xml:space="preserve"> </w:t>
      </w:r>
      <w:r w:rsidR="00C74734" w:rsidRPr="008A5A7C">
        <w:rPr>
          <w:rFonts w:cs="Times New Roman"/>
          <w:i/>
          <w:iCs/>
          <w:sz w:val="22"/>
          <w:szCs w:val="22"/>
          <w:lang w:val="en-US"/>
        </w:rPr>
        <w:t xml:space="preserve">Ho Chi Minh City </w:t>
      </w:r>
      <w:r w:rsidRPr="008A5A7C">
        <w:rPr>
          <w:rFonts w:cs="Times New Roman"/>
          <w:i/>
          <w:iCs/>
          <w:sz w:val="22"/>
          <w:szCs w:val="22"/>
          <w:lang w:val="en-US"/>
        </w:rPr>
        <w:t>University of Technology and Education</w:t>
      </w:r>
      <w:r w:rsidR="00C7343F">
        <w:rPr>
          <w:rFonts w:cs="Times New Roman"/>
          <w:i/>
          <w:iCs/>
          <w:sz w:val="22"/>
          <w:szCs w:val="22"/>
          <w:lang w:val="en-US"/>
        </w:rPr>
        <w:t>, Vietnam</w:t>
      </w:r>
    </w:p>
    <w:p w14:paraId="18812317" w14:textId="43CBED4B" w:rsidR="00E616BA" w:rsidRDefault="008A5A7C" w:rsidP="0021315A">
      <w:pPr>
        <w:spacing w:before="120" w:after="120" w:line="240" w:lineRule="auto"/>
        <w:jc w:val="center"/>
        <w:rPr>
          <w:rFonts w:cs="Times New Roman"/>
          <w:sz w:val="22"/>
          <w:szCs w:val="22"/>
          <w:lang w:val="en-US"/>
        </w:rPr>
      </w:pPr>
      <w:r>
        <w:rPr>
          <w:i/>
          <w:sz w:val="22"/>
          <w:szCs w:val="22"/>
        </w:rPr>
        <w:t>*Corresponding author</w:t>
      </w:r>
      <w:r w:rsidR="00E616BA">
        <w:rPr>
          <w:rFonts w:cs="Times New Roman"/>
          <w:i/>
          <w:iCs/>
          <w:sz w:val="22"/>
          <w:szCs w:val="22"/>
          <w:lang w:val="en-US"/>
        </w:rPr>
        <w:t>.</w:t>
      </w:r>
      <w:r w:rsidR="00E616BA" w:rsidRPr="00E616BA">
        <w:rPr>
          <w:rFonts w:cs="Times New Roman"/>
          <w:i/>
          <w:iCs/>
          <w:sz w:val="22"/>
          <w:szCs w:val="22"/>
          <w:lang w:val="en-US"/>
        </w:rPr>
        <w:t xml:space="preserve"> Email: </w:t>
      </w:r>
      <w:hyperlink r:id="rId7" w:history="1">
        <w:r w:rsidR="001E76A0" w:rsidRPr="00B84CBF">
          <w:rPr>
            <w:rStyle w:val="Hyperlink"/>
            <w:rFonts w:cs="Times New Roman"/>
            <w:i/>
            <w:iCs/>
            <w:sz w:val="22"/>
            <w:szCs w:val="22"/>
            <w:lang w:val="en-US"/>
          </w:rPr>
          <w:t>khoapv@hcmute.edu.vn</w:t>
        </w:r>
      </w:hyperlink>
      <w:r w:rsidR="001E76A0">
        <w:rPr>
          <w:rFonts w:cs="Times New Roman"/>
          <w:i/>
          <w:iCs/>
          <w:sz w:val="22"/>
          <w:szCs w:val="22"/>
          <w:lang w:val="en-US"/>
        </w:rPr>
        <w:t xml:space="preserve"> </w:t>
      </w:r>
    </w:p>
    <w:p w14:paraId="1AB4F162" w14:textId="54FAE2DF" w:rsidR="00E616BA" w:rsidRPr="00E616BA" w:rsidRDefault="008A5A7C" w:rsidP="0021315A">
      <w:pPr>
        <w:spacing w:before="120" w:after="120" w:line="240" w:lineRule="auto"/>
        <w:jc w:val="center"/>
        <w:rPr>
          <w:rFonts w:cs="Times New Roman"/>
          <w:i/>
          <w:iCs/>
          <w:sz w:val="22"/>
          <w:szCs w:val="22"/>
          <w:lang w:val="en-US"/>
        </w:rPr>
      </w:pPr>
      <w:r>
        <w:rPr>
          <w:i/>
          <w:sz w:val="22"/>
          <w:szCs w:val="22"/>
        </w:rPr>
        <w:t>Received</w:t>
      </w:r>
      <w:r w:rsidR="00E616BA" w:rsidRPr="00E616BA">
        <w:rPr>
          <w:rFonts w:cs="Times New Roman"/>
          <w:i/>
          <w:iCs/>
          <w:sz w:val="22"/>
          <w:szCs w:val="22"/>
          <w:lang w:val="en-US"/>
        </w:rPr>
        <w:t xml:space="preserve">: dd/mm/yyyy; </w:t>
      </w:r>
      <w:r>
        <w:rPr>
          <w:i/>
          <w:sz w:val="22"/>
          <w:szCs w:val="22"/>
        </w:rPr>
        <w:t>Revised</w:t>
      </w:r>
      <w:r w:rsidR="00E616BA" w:rsidRPr="00E616BA">
        <w:rPr>
          <w:rFonts w:cs="Times New Roman"/>
          <w:i/>
          <w:iCs/>
          <w:sz w:val="22"/>
          <w:szCs w:val="22"/>
          <w:lang w:val="en-US"/>
        </w:rPr>
        <w:t>: dd/mm/yyyy;</w:t>
      </w:r>
    </w:p>
    <w:p w14:paraId="093EEC79" w14:textId="60F5D186" w:rsidR="00E616BA" w:rsidRPr="00E616BA" w:rsidRDefault="008A5A7C" w:rsidP="0021315A">
      <w:pPr>
        <w:spacing w:before="120" w:after="120" w:line="240" w:lineRule="auto"/>
        <w:jc w:val="center"/>
        <w:rPr>
          <w:rFonts w:cs="Times New Roman"/>
          <w:i/>
          <w:iCs/>
          <w:sz w:val="22"/>
          <w:szCs w:val="22"/>
          <w:lang w:val="en-US"/>
        </w:rPr>
      </w:pPr>
      <w:r>
        <w:rPr>
          <w:i/>
          <w:sz w:val="22"/>
          <w:szCs w:val="22"/>
        </w:rPr>
        <w:t>Accepted</w:t>
      </w:r>
      <w:r w:rsidR="00E616BA" w:rsidRPr="00E616BA">
        <w:rPr>
          <w:rFonts w:cs="Times New Roman"/>
          <w:i/>
          <w:iCs/>
          <w:sz w:val="22"/>
          <w:szCs w:val="22"/>
          <w:lang w:val="en-US"/>
        </w:rPr>
        <w:t xml:space="preserve">: dd/mm/yyyy; </w:t>
      </w:r>
      <w:r>
        <w:rPr>
          <w:i/>
          <w:sz w:val="22"/>
          <w:szCs w:val="22"/>
        </w:rPr>
        <w:t>Published</w:t>
      </w:r>
      <w:r w:rsidR="00E616BA" w:rsidRPr="00E616BA">
        <w:rPr>
          <w:rFonts w:cs="Times New Roman"/>
          <w:i/>
          <w:iCs/>
          <w:sz w:val="22"/>
          <w:szCs w:val="22"/>
          <w:lang w:val="en-US"/>
        </w:rPr>
        <w:t>: dd/mm/yyyy</w:t>
      </w:r>
    </w:p>
    <w:p w14:paraId="6182B470" w14:textId="77777777" w:rsidR="00E616BA" w:rsidRDefault="00E616BA" w:rsidP="0021315A">
      <w:pPr>
        <w:spacing w:before="120" w:after="120" w:line="240" w:lineRule="auto"/>
        <w:jc w:val="center"/>
        <w:rPr>
          <w:rFonts w:cs="Times New Roman"/>
          <w:sz w:val="22"/>
          <w:szCs w:val="22"/>
          <w:lang w:val="en-US"/>
        </w:rPr>
      </w:pPr>
    </w:p>
    <w:p w14:paraId="55ED52E0" w14:textId="77777777" w:rsidR="008A5A7C" w:rsidRDefault="008A5A7C" w:rsidP="0021315A">
      <w:pPr>
        <w:spacing w:before="120" w:after="120" w:line="240" w:lineRule="auto"/>
        <w:jc w:val="center"/>
        <w:rPr>
          <w:rFonts w:cs="Times New Roman"/>
          <w:sz w:val="22"/>
          <w:szCs w:val="22"/>
          <w:lang w:val="en-US"/>
        </w:rPr>
      </w:pPr>
    </w:p>
    <w:p w14:paraId="39D5CF1A" w14:textId="413B03B2" w:rsidR="008A5A7C" w:rsidRPr="008A5A7C" w:rsidRDefault="00DD0106" w:rsidP="0021315A">
      <w:pPr>
        <w:spacing w:before="120" w:after="120" w:line="240" w:lineRule="auto"/>
        <w:rPr>
          <w:rFonts w:cs="Times New Roman"/>
          <w:b/>
          <w:bCs/>
          <w:sz w:val="22"/>
          <w:szCs w:val="22"/>
          <w:lang w:val="en-US"/>
        </w:rPr>
      </w:pPr>
      <w:r w:rsidRPr="00DD0106">
        <w:rPr>
          <w:rFonts w:cs="Times New Roman"/>
          <w:b/>
          <w:bCs/>
          <w:sz w:val="22"/>
          <w:szCs w:val="22"/>
          <w:lang w:val="en-US"/>
        </w:rPr>
        <w:t>ABSTRACT</w:t>
      </w:r>
    </w:p>
    <w:p w14:paraId="6028D1EC" w14:textId="344D7AC1" w:rsidR="008A5A7C" w:rsidRPr="008A5A7C" w:rsidRDefault="00F43604" w:rsidP="0021315A">
      <w:pPr>
        <w:spacing w:before="120" w:after="120" w:line="240" w:lineRule="auto"/>
        <w:ind w:firstLine="567"/>
        <w:rPr>
          <w:rFonts w:cs="Times New Roman"/>
          <w:sz w:val="20"/>
          <w:szCs w:val="20"/>
          <w:lang w:val="en-US"/>
        </w:rPr>
      </w:pPr>
      <w:r w:rsidRPr="00F43604">
        <w:rPr>
          <w:rFonts w:cs="Times New Roman"/>
          <w:sz w:val="20"/>
          <w:szCs w:val="20"/>
          <w:lang w:val="en-US"/>
        </w:rPr>
        <w:t>This work presents the design and deployment of a Convolutional Neural Network on an SoC–FPGA platform for handwritten digit classification using the MNIST dataset. The goal is a compact, efficient FPGA-based CNN accelerator with fewer than 1,000 parameters that integrates seamlessly with the ARM processor on the PYNQ-Z2 board via DMA and AXI interfaces. The accelerator is realized at the register-transfer level and undergoes simulation, synthesis, and resource-focused optimization while preserving inference accuracy. On 10,000 MNIST test images, the system attains 91.28% accuracy—about 5 percentage points below a CPU implementation on dual ARM Cortex-A9 cores (96.26%)—but delivers a 7–8× speedup and a 36% reduction in power consumption. The design highlights effective parallelization and pipelining of convolution operations directly on the FPGA, achieving low resource usage and power draw. These results provide a practical foundation for real-time embedded AI applications—such as character recognition, image monitoring, intelligent IoT systems, and edge computing—on SoC–FPGA platforms</w:t>
      </w:r>
      <w:r w:rsidR="00667D63">
        <w:rPr>
          <w:sz w:val="20"/>
          <w:szCs w:val="20"/>
          <w:lang w:val="en-US"/>
        </w:rPr>
        <w:t>.</w:t>
      </w:r>
    </w:p>
    <w:p w14:paraId="3FEFECC3" w14:textId="6DAC9CA1" w:rsidR="0021315A" w:rsidRDefault="008A5A7C" w:rsidP="0021315A">
      <w:pPr>
        <w:spacing w:before="120" w:after="120" w:line="240" w:lineRule="auto"/>
        <w:rPr>
          <w:i/>
          <w:sz w:val="20"/>
          <w:szCs w:val="20"/>
          <w:lang w:val="en-US"/>
        </w:rPr>
        <w:sectPr w:rsidR="0021315A" w:rsidSect="008F64B6">
          <w:pgSz w:w="11906" w:h="16838" w:code="9"/>
          <w:pgMar w:top="1134" w:right="1134" w:bottom="1134" w:left="1418" w:header="851" w:footer="851" w:gutter="0"/>
          <w:cols w:space="720"/>
          <w:docGrid w:linePitch="360"/>
        </w:sectPr>
      </w:pPr>
      <w:r w:rsidRPr="008A5A7C">
        <w:rPr>
          <w:b/>
          <w:sz w:val="20"/>
          <w:szCs w:val="20"/>
        </w:rPr>
        <w:t>Keywords:</w:t>
      </w:r>
      <w:r w:rsidRPr="008A5A7C">
        <w:rPr>
          <w:i/>
          <w:sz w:val="20"/>
          <w:szCs w:val="20"/>
        </w:rPr>
        <w:t xml:space="preserve"> </w:t>
      </w:r>
      <w:r w:rsidR="00E748DE" w:rsidRPr="00E748DE">
        <w:rPr>
          <w:i/>
          <w:sz w:val="20"/>
          <w:szCs w:val="20"/>
        </w:rPr>
        <w:t>Convolutional Neural Networks Accelerator, FPGA, System on Chip, MNIST, Image Classification</w:t>
      </w:r>
      <w:r w:rsidRPr="008A5A7C">
        <w:rPr>
          <w:i/>
          <w:sz w:val="20"/>
          <w:szCs w:val="20"/>
          <w:lang w:val="en-US"/>
        </w:rPr>
        <w:t>.</w:t>
      </w:r>
    </w:p>
    <w:p w14:paraId="02D4ECDC" w14:textId="00CB4CBA" w:rsidR="008F64B6" w:rsidRPr="0083060D" w:rsidRDefault="0021315A" w:rsidP="0021315A">
      <w:pPr>
        <w:pStyle w:val="ListParagraph"/>
        <w:numPr>
          <w:ilvl w:val="0"/>
          <w:numId w:val="1"/>
        </w:numPr>
        <w:spacing w:before="120" w:after="120" w:line="240" w:lineRule="auto"/>
        <w:ind w:left="426" w:hanging="426"/>
        <w:contextualSpacing w:val="0"/>
        <w:rPr>
          <w:rFonts w:cs="Times New Roman"/>
          <w:b/>
          <w:bCs/>
          <w:sz w:val="22"/>
          <w:szCs w:val="22"/>
          <w:lang w:val="en-US"/>
        </w:rPr>
      </w:pPr>
      <w:r w:rsidRPr="0083060D">
        <w:rPr>
          <w:rFonts w:cs="Times New Roman"/>
          <w:b/>
          <w:bCs/>
          <w:sz w:val="22"/>
          <w:szCs w:val="22"/>
          <w:lang w:val="en-US"/>
        </w:rPr>
        <w:t>INTRODUCTION</w:t>
      </w:r>
    </w:p>
    <w:p w14:paraId="44585116" w14:textId="495FC329" w:rsidR="0021315A" w:rsidRDefault="004D3FEF" w:rsidP="000B6217">
      <w:pPr>
        <w:spacing w:before="120" w:after="120" w:line="240" w:lineRule="auto"/>
        <w:rPr>
          <w:sz w:val="22"/>
          <w:szCs w:val="22"/>
        </w:rPr>
      </w:pPr>
      <w:r w:rsidRPr="004D3FEF">
        <w:rPr>
          <w:sz w:val="22"/>
          <w:szCs w:val="22"/>
        </w:rPr>
        <w:t>In recent years, Convolutional Neural Networks (CNNs) have become the dominant approach for image recognition and classification owing to their efficient spatial feature extraction and high accuracy.</w:t>
      </w:r>
      <w:r w:rsidR="00C00170">
        <w:rPr>
          <w:sz w:val="22"/>
          <w:szCs w:val="22"/>
          <w:vertAlign w:val="superscript"/>
          <w:lang w:val="en-US"/>
        </w:rPr>
        <w:t>1</w:t>
      </w:r>
      <w:r w:rsidRPr="004D3FEF">
        <w:rPr>
          <w:sz w:val="22"/>
          <w:szCs w:val="22"/>
        </w:rPr>
        <w:t xml:space="preserve"> However, CNN models typically require substantial computation and memory, which makes deployment challenging on embedded systems with limited hardware resources.</w:t>
      </w:r>
      <w:r w:rsidR="00C00170">
        <w:rPr>
          <w:sz w:val="22"/>
          <w:szCs w:val="22"/>
          <w:vertAlign w:val="superscript"/>
          <w:lang w:val="en-US"/>
        </w:rPr>
        <w:t>2</w:t>
      </w:r>
      <w:r w:rsidRPr="004D3FEF">
        <w:rPr>
          <w:sz w:val="22"/>
          <w:szCs w:val="22"/>
        </w:rPr>
        <w:t xml:space="preserve"> Field-Programmable Gate Arrays (FPGAs)—with their flexibility, massive parallelism, and low power consumption—have proven to be effective platforms for accelerating CNNs in embedded applications.</w:t>
      </w:r>
      <w:r w:rsidR="00C00170">
        <w:rPr>
          <w:sz w:val="22"/>
          <w:szCs w:val="22"/>
          <w:vertAlign w:val="superscript"/>
          <w:lang w:val="en-US"/>
        </w:rPr>
        <w:t>1,3</w:t>
      </w:r>
      <w:r w:rsidRPr="004D3FEF">
        <w:rPr>
          <w:sz w:val="22"/>
          <w:szCs w:val="22"/>
        </w:rPr>
        <w:t xml:space="preserve"> Implementing CNNs on FPGAs can reduce inference latency relative to CPU- or GPU-based software while efficiently utilizing hardware resources such as DSP slices, Lookup Tables (LUTs), and block RAM (BRAM). To achieve high performance on FPGAs, many studies quantize weights and activations to replace floating-point operations with integer arithmetic, thereby reducing hardware complexity while </w:t>
      </w:r>
      <w:r w:rsidRPr="004D3FEF">
        <w:rPr>
          <w:sz w:val="22"/>
          <w:szCs w:val="22"/>
        </w:rPr>
        <w:t>maintaining accuracy.</w:t>
      </w:r>
      <w:r w:rsidR="00C00170">
        <w:rPr>
          <w:sz w:val="22"/>
          <w:szCs w:val="22"/>
          <w:vertAlign w:val="superscript"/>
          <w:lang w:val="en-US"/>
        </w:rPr>
        <w:t>2</w:t>
      </w:r>
      <w:r w:rsidRPr="004D3FEF">
        <w:rPr>
          <w:sz w:val="22"/>
          <w:szCs w:val="22"/>
        </w:rPr>
        <w:t xml:space="preserve"> In addition, techniques such as parallelization, pipelining, and data reuse are commonly applied to increase throughput and optimize memory bandwidth.</w:t>
      </w:r>
      <w:r w:rsidR="00C00170">
        <w:rPr>
          <w:sz w:val="22"/>
          <w:szCs w:val="22"/>
          <w:vertAlign w:val="superscript"/>
          <w:lang w:val="en-US"/>
        </w:rPr>
        <w:t>3</w:t>
      </w:r>
      <w:r w:rsidRPr="004D3FEF">
        <w:rPr>
          <w:sz w:val="22"/>
          <w:szCs w:val="22"/>
        </w:rPr>
        <w:t xml:space="preserve"> In SoC–FPGA architectures, the integration of FPGA Programmable Logic (PL) and the embedded ARM Processing System (PS) provides a balance between performance and flexibility.</w:t>
      </w:r>
      <w:r w:rsidR="00EF5E26">
        <w:rPr>
          <w:sz w:val="22"/>
          <w:szCs w:val="22"/>
          <w:vertAlign w:val="superscript"/>
          <w:lang w:val="en-US"/>
        </w:rPr>
        <w:t>4</w:t>
      </w:r>
      <w:r w:rsidRPr="004D3FEF">
        <w:rPr>
          <w:sz w:val="22"/>
          <w:szCs w:val="22"/>
        </w:rPr>
        <w:t xml:space="preserve"> The PL handles computationally intensive kernels, while the PS manages control and data movement via direct memory access (DMA) over the Advanced eXtensible Interface (AXI) interconnect.</w:t>
      </w:r>
      <w:r w:rsidR="00C00170">
        <w:rPr>
          <w:sz w:val="22"/>
          <w:szCs w:val="22"/>
          <w:vertAlign w:val="superscript"/>
          <w:lang w:val="en-US"/>
        </w:rPr>
        <w:t>5,6</w:t>
      </w:r>
      <w:r w:rsidRPr="004D3FEF">
        <w:rPr>
          <w:sz w:val="22"/>
          <w:szCs w:val="22"/>
        </w:rPr>
        <w:t xml:space="preserve"> On the PYNQ-Z2 platform, the Python Productivity for Zynq (PYNQ) framework enables direct control and testing of the CNN accelerator from Python, facilitating data transfer between Double Data Rate (DDR) memory and the FPGA and thereby simplifying system development and evaluation.</w:t>
      </w:r>
      <w:r w:rsidR="00C00170">
        <w:rPr>
          <w:sz w:val="22"/>
          <w:szCs w:val="22"/>
          <w:vertAlign w:val="superscript"/>
          <w:lang w:val="en-US"/>
        </w:rPr>
        <w:t>6,7</w:t>
      </w:r>
      <w:r w:rsidRPr="004D3FEF">
        <w:rPr>
          <w:sz w:val="22"/>
          <w:szCs w:val="22"/>
        </w:rPr>
        <w:t xml:space="preserve">This work presents the design and implementation of a lightweight CNN accelerator on an SoC–FPGA platform for handwritten-digit classification using the Modified National Institute of Standards and Technology (MNIST) dataset. The model is optimized to fewer than </w:t>
      </w:r>
      <w:r w:rsidRPr="004D3FEF">
        <w:rPr>
          <w:sz w:val="22"/>
          <w:szCs w:val="22"/>
        </w:rPr>
        <w:lastRenderedPageBreak/>
        <w:t>1,000 parameters to balance accuracy, memory footprint, and hardware feasibility on the PYNQ-Z2. The system employs DMA/AXI for data exchange between the CPU and FPGA and integrates the PYNQ framework for control and real-time inference. Experimental results demonstrate that the proposed design delivers high performance, efficient resource utilization, and low power consumption, confirming the feasibility of FPGA-based real-time embedded AI systems</w:t>
      </w:r>
      <w:r w:rsidR="0083060D">
        <w:rPr>
          <w:sz w:val="22"/>
          <w:szCs w:val="22"/>
        </w:rPr>
        <w:t>.</w:t>
      </w:r>
    </w:p>
    <w:p w14:paraId="79CEC685" w14:textId="001256C0" w:rsidR="00021F71" w:rsidRDefault="00021F71" w:rsidP="00021F71">
      <w:pPr>
        <w:pStyle w:val="ListParagraph"/>
        <w:numPr>
          <w:ilvl w:val="0"/>
          <w:numId w:val="1"/>
        </w:numPr>
        <w:spacing w:before="120" w:after="120" w:line="240" w:lineRule="auto"/>
        <w:ind w:left="426" w:hanging="426"/>
        <w:rPr>
          <w:b/>
          <w:bCs/>
          <w:sz w:val="22"/>
          <w:szCs w:val="22"/>
        </w:rPr>
      </w:pPr>
      <w:r w:rsidRPr="00021F71">
        <w:rPr>
          <w:b/>
          <w:bCs/>
          <w:sz w:val="22"/>
          <w:szCs w:val="22"/>
        </w:rPr>
        <w:t>RELATED WORKS</w:t>
      </w:r>
    </w:p>
    <w:p w14:paraId="5A96BC78" w14:textId="3EE367A7" w:rsidR="00021F71" w:rsidRDefault="00021F71" w:rsidP="00021F71">
      <w:pPr>
        <w:spacing w:before="120" w:after="120" w:line="240" w:lineRule="auto"/>
        <w:rPr>
          <w:color w:val="FF0000"/>
          <w:sz w:val="22"/>
          <w:szCs w:val="22"/>
          <w:lang w:val="en-US"/>
        </w:rPr>
      </w:pPr>
      <w:r w:rsidRPr="005C34EF">
        <w:rPr>
          <w:color w:val="FF0000"/>
          <w:sz w:val="22"/>
          <w:szCs w:val="22"/>
          <w:lang w:val="en-US"/>
        </w:rPr>
        <w:t>MNIST inference on FPGA/SoC platforms has been extensively explored along two main directions: (i) extreme-quantization approaches (binary/ternary) that push hardware efficiency and throughput, and (ii) fixed-/integer-point CNN deployments (LeNet-5-based CNN) that target higher accuracy with moderate resource cost. In the first direction, FINN provides a representative toolflow for binarized neural networks on FPGAs and reports multi-million classifications per second on MNIST with sub-microsecond latency on a Zynq ZC706 platform, together with explicit performance and power reporting</w:t>
      </w:r>
      <w:r w:rsidR="005B799A" w:rsidRPr="005C34EF">
        <w:rPr>
          <w:color w:val="FF0000"/>
          <w:sz w:val="22"/>
          <w:szCs w:val="22"/>
          <w:vertAlign w:val="superscript"/>
          <w:lang w:val="en-US"/>
        </w:rPr>
        <w:t>8</w:t>
      </w:r>
      <w:r w:rsidRPr="005C34EF">
        <w:rPr>
          <w:color w:val="FF0000"/>
          <w:sz w:val="22"/>
          <w:szCs w:val="22"/>
          <w:lang w:val="en-US"/>
        </w:rPr>
        <w:t>. In the fixed-/integer-point CNN category, González et al. implement a LeNet-5 inference accelerator using an SW/HW co-processing scheme on a Zynq-7000 Arty Z7-20, reporting 97.59% MNIST accuracy with 12-bit fixed-point arithmetic and approximately 441 images/s at 100 MHz</w:t>
      </w:r>
      <w:r w:rsidR="005B799A" w:rsidRPr="005C34EF">
        <w:rPr>
          <w:color w:val="FF0000"/>
          <w:sz w:val="22"/>
          <w:szCs w:val="22"/>
          <w:vertAlign w:val="superscript"/>
          <w:lang w:val="en-US"/>
        </w:rPr>
        <w:t>9</w:t>
      </w:r>
      <w:r w:rsidRPr="005C34EF">
        <w:rPr>
          <w:color w:val="FF0000"/>
          <w:sz w:val="22"/>
          <w:szCs w:val="22"/>
          <w:lang w:val="en-US"/>
        </w:rPr>
        <w:t>. More recent full-network deployments using HLS on Zynq devices provide more complete reporting of model scale and system metrics; for example, Liang et al. detail LeNet-5 weight counts and report end-to-end inference time, power, and error rate (e.g., 1.07 ms, 2.193 W, and 0.99% error for their PIPELINE design)</w:t>
      </w:r>
      <w:r w:rsidR="005B799A" w:rsidRPr="005C34EF">
        <w:rPr>
          <w:color w:val="FF0000"/>
          <w:sz w:val="22"/>
          <w:szCs w:val="22"/>
          <w:vertAlign w:val="superscript"/>
          <w:lang w:val="en-US"/>
        </w:rPr>
        <w:t>10</w:t>
      </w:r>
      <w:r w:rsidRPr="005C34EF">
        <w:rPr>
          <w:color w:val="FF0000"/>
          <w:sz w:val="22"/>
          <w:szCs w:val="22"/>
          <w:lang w:val="en-US"/>
        </w:rPr>
        <w:t>. Complementary to binary networks, ternary models have also been proposed to improve efficiency while retaining more representational capacity than binarization; Alemdar et al. present ternary neural networks and discuss FPGA/ASIC realizations that leverage low-precision arithmetic and sparsity effects for energy-efficient inference</w:t>
      </w:r>
      <w:r w:rsidR="005B799A" w:rsidRPr="005C34EF">
        <w:rPr>
          <w:color w:val="FF0000"/>
          <w:sz w:val="22"/>
          <w:szCs w:val="22"/>
          <w:vertAlign w:val="superscript"/>
          <w:lang w:val="en-US"/>
        </w:rPr>
        <w:t>11</w:t>
      </w:r>
      <w:r w:rsidRPr="005C34EF">
        <w:rPr>
          <w:color w:val="FF0000"/>
          <w:sz w:val="22"/>
          <w:szCs w:val="22"/>
          <w:lang w:val="en-US"/>
        </w:rPr>
        <w:t>. Beyond CNNs, compact fixed-point DNN implementations that keep weights entirely in on-chip memory have also been demonstrated to reduce external memory traffic; Park and Sung describe an FPGA-based DNN design using 3-bit weights with on-chip storage (no external DRAM access) and report &lt;5 W full-speed power in their MNIST evaluation</w:t>
      </w:r>
      <w:r w:rsidR="005B799A" w:rsidRPr="005C34EF">
        <w:rPr>
          <w:color w:val="FF0000"/>
          <w:sz w:val="22"/>
          <w:szCs w:val="22"/>
          <w:vertAlign w:val="superscript"/>
          <w:lang w:val="en-US"/>
        </w:rPr>
        <w:t>12</w:t>
      </w:r>
      <w:r w:rsidRPr="005C34EF">
        <w:rPr>
          <w:color w:val="FF0000"/>
          <w:sz w:val="22"/>
          <w:szCs w:val="22"/>
          <w:lang w:val="en-US"/>
        </w:rPr>
        <w:t>.</w:t>
      </w:r>
    </w:p>
    <w:p w14:paraId="350C4883" w14:textId="77777777" w:rsidR="00500812" w:rsidRPr="005C34EF" w:rsidRDefault="00500812" w:rsidP="00021F71">
      <w:pPr>
        <w:spacing w:before="120" w:after="120" w:line="240" w:lineRule="auto"/>
        <w:rPr>
          <w:color w:val="FF0000"/>
          <w:sz w:val="22"/>
          <w:szCs w:val="22"/>
          <w:lang w:val="en-US"/>
        </w:rPr>
      </w:pPr>
    </w:p>
    <w:p w14:paraId="0667B1CE" w14:textId="4E2C7638" w:rsidR="00A95EE9" w:rsidRPr="001903FE" w:rsidRDefault="008A4F31" w:rsidP="00C3030E">
      <w:pPr>
        <w:pStyle w:val="ListParagraph"/>
        <w:numPr>
          <w:ilvl w:val="0"/>
          <w:numId w:val="1"/>
        </w:numPr>
        <w:spacing w:before="120" w:after="120" w:line="240" w:lineRule="auto"/>
        <w:ind w:left="426" w:hanging="426"/>
        <w:rPr>
          <w:rFonts w:cs="Times New Roman"/>
          <w:b/>
          <w:bCs/>
          <w:sz w:val="22"/>
          <w:szCs w:val="22"/>
          <w:lang w:val="en-US"/>
        </w:rPr>
      </w:pPr>
      <w:r w:rsidRPr="008A4F31">
        <w:rPr>
          <w:b/>
          <w:bCs/>
          <w:sz w:val="22"/>
          <w:szCs w:val="22"/>
        </w:rPr>
        <w:t>DESIGN METHODOLOGY</w:t>
      </w:r>
    </w:p>
    <w:p w14:paraId="64CC850B" w14:textId="77777777" w:rsidR="00A34481" w:rsidRPr="00A34481" w:rsidRDefault="00A34481" w:rsidP="00A34481">
      <w:pPr>
        <w:spacing w:before="120" w:after="120" w:line="240" w:lineRule="auto"/>
        <w:rPr>
          <w:sz w:val="22"/>
          <w:szCs w:val="22"/>
          <w:lang w:val="en-US"/>
        </w:rPr>
      </w:pPr>
      <w:r w:rsidRPr="00A34481">
        <w:rPr>
          <w:sz w:val="22"/>
          <w:szCs w:val="22"/>
          <w:lang w:val="en-US"/>
        </w:rPr>
        <w:t>As shown in Figure 1, the design process comprises four stages: first, we specify the MNIST classification task, target performance and accuracy, hardware resource constraints, and the PS–PL communication scheme within the Zynq SoC to guide subsequent decisions. Next, we design, train, and quantize the CNN in PyTorch, convert the quantized weights to 8-bit integers (int8), and export them as HEX files for the hardware stage. We then implement the CNN functional blocks at the Register-Transfer Level (RTL), perform simulation and synthesis to evaluate resource usage (LUTs, DSPs, BRAM), and integrate the accelerator into the Zynq SoC via the AXI4-Stream interface to enable high-throughput PS–PL data movement. Finally, we deploy the generated bitstream on the PYNQ-Z2, control execution through the PYNQ framework on the ARM Cortex-A9, and evaluate the system using 10,000 MNIST test images to measure performance, accuracy, and hardware resource utilization.</w:t>
      </w:r>
    </w:p>
    <w:p w14:paraId="6D27D655" w14:textId="35FBF0C3" w:rsidR="00A34481" w:rsidRDefault="00A34481" w:rsidP="000B6217">
      <w:pPr>
        <w:spacing w:before="120" w:after="120" w:line="240" w:lineRule="auto"/>
        <w:rPr>
          <w:sz w:val="22"/>
          <w:szCs w:val="22"/>
          <w:lang w:val="en-US"/>
        </w:rPr>
      </w:pPr>
      <w:r w:rsidRPr="00B01577">
        <w:rPr>
          <w:noProof/>
          <w:color w:val="000000" w:themeColor="text1"/>
          <w:lang w:val="en-US"/>
        </w:rPr>
        <mc:AlternateContent>
          <mc:Choice Requires="wps">
            <w:drawing>
              <wp:inline distT="0" distB="0" distL="0" distR="0" wp14:anchorId="1D504395" wp14:editId="49F55ED1">
                <wp:extent cx="2741295" cy="4639901"/>
                <wp:effectExtent l="0" t="0" r="1905" b="8890"/>
                <wp:docPr id="14" name="Text Box 2"/>
                <wp:cNvGraphicFramePr/>
                <a:graphic xmlns:a="http://schemas.openxmlformats.org/drawingml/2006/main">
                  <a:graphicData uri="http://schemas.microsoft.com/office/word/2010/wordprocessingShape">
                    <wps:wsp>
                      <wps:cNvSpPr txBox="1"/>
                      <wps:spPr>
                        <a:xfrm>
                          <a:off x="0" y="0"/>
                          <a:ext cx="2741295" cy="4639901"/>
                        </a:xfrm>
                        <a:prstGeom prst="rect">
                          <a:avLst/>
                        </a:prstGeom>
                        <a:solidFill>
                          <a:srgbClr val="FFFFFF"/>
                        </a:solidFill>
                        <a:ln>
                          <a:noFill/>
                          <a:prstDash/>
                        </a:ln>
                      </wps:spPr>
                      <wps:txbx>
                        <w:txbxContent>
                          <w:p w14:paraId="758335C5" w14:textId="731C634C" w:rsidR="00B53202" w:rsidRDefault="00B53202" w:rsidP="00A34481">
                            <w:pPr>
                              <w:jc w:val="center"/>
                            </w:pPr>
                            <w:r>
                              <w:rPr>
                                <w:noProof/>
                                <w:lang w:val="en-US"/>
                              </w:rPr>
                              <w:drawing>
                                <wp:inline distT="0" distB="0" distL="0" distR="0" wp14:anchorId="231A59B1" wp14:editId="07B280BC">
                                  <wp:extent cx="2573589" cy="4238045"/>
                                  <wp:effectExtent l="0" t="0" r="0" b="0"/>
                                  <wp:docPr id="874240774" name="Picture 1" descr="A diagram of a software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0774" name="Picture 1" descr="A diagram of a software development proce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7628" cy="4261164"/>
                                          </a:xfrm>
                                          <a:prstGeom prst="rect">
                                            <a:avLst/>
                                          </a:prstGeom>
                                          <a:noFill/>
                                          <a:ln>
                                            <a:noFill/>
                                          </a:ln>
                                        </pic:spPr>
                                      </pic:pic>
                                    </a:graphicData>
                                  </a:graphic>
                                </wp:inline>
                              </w:drawing>
                            </w:r>
                          </w:p>
                          <w:p w14:paraId="0BA3C778" w14:textId="77777777"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Design Implementation Flow</w:t>
                            </w:r>
                          </w:p>
                          <w:p w14:paraId="45B2C26C" w14:textId="39A1B4D9" w:rsidR="00B53202" w:rsidRPr="0026415F" w:rsidRDefault="00B53202" w:rsidP="00A34481">
                            <w:pPr>
                              <w:jc w:val="center"/>
                              <w:rPr>
                                <w:rFonts w:ascii="Arial" w:hAnsi="Arial" w:cs="Arial"/>
                                <w:bCs/>
                              </w:rPr>
                            </w:pPr>
                          </w:p>
                        </w:txbxContent>
                      </wps:txbx>
                      <wps:bodyPr vert="horz" wrap="square" lIns="91440" tIns="45720" rIns="91440" bIns="45720" anchor="t" anchorCtr="0" compatLnSpc="0">
                        <a:noAutofit/>
                      </wps:bodyPr>
                    </wps:wsp>
                  </a:graphicData>
                </a:graphic>
              </wp:inline>
            </w:drawing>
          </mc:Choice>
          <mc:Fallback>
            <w:pict>
              <v:shapetype w14:anchorId="1D504395" id="_x0000_t202" coordsize="21600,21600" o:spt="202" path="m,l,21600r21600,l21600,xe">
                <v:stroke joinstyle="miter"/>
                <v:path gradientshapeok="t" o:connecttype="rect"/>
              </v:shapetype>
              <v:shape id="Text Box 2" o:spid="_x0000_s1026" type="#_x0000_t202" style="width:215.85pt;height:36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" stroked="f">
                <v:textbox>
                  <w:txbxContent>
                    <w:p w14:paraId="758335C5" w14:textId="731C634C" w:rsidR="00B53202" w:rsidRDefault="00B53202" w:rsidP="00A34481">
                      <w:pPr>
                        <w:jc w:val="center"/>
                      </w:pPr>
                      <w:r>
                        <w:rPr>
                          <w:noProof/>
                          <w:lang w:val="en-US"/>
                        </w:rPr>
                        <w:drawing>
                          <wp:inline distT="0" distB="0" distL="0" distR="0" wp14:anchorId="231A59B1" wp14:editId="07B280BC">
                            <wp:extent cx="2573589" cy="4238045"/>
                            <wp:effectExtent l="0" t="0" r="0" b="0"/>
                            <wp:docPr id="874240774" name="Picture 1" descr="A diagram of a software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0774" name="Picture 1" descr="A diagram of a software development proces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628" cy="4261164"/>
                                    </a:xfrm>
                                    <a:prstGeom prst="rect">
                                      <a:avLst/>
                                    </a:prstGeom>
                                    <a:noFill/>
                                    <a:ln>
                                      <a:noFill/>
                                    </a:ln>
                                  </pic:spPr>
                                </pic:pic>
                              </a:graphicData>
                            </a:graphic>
                          </wp:inline>
                        </w:drawing>
                      </w:r>
                    </w:p>
                    <w:p w14:paraId="0BA3C778" w14:textId="77777777"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Design Implementation Flow</w:t>
                      </w:r>
                    </w:p>
                    <w:p w14:paraId="45B2C26C" w14:textId="39A1B4D9" w:rsidR="00B53202" w:rsidRPr="0026415F" w:rsidRDefault="00B53202" w:rsidP="00A34481">
                      <w:pPr>
                        <w:jc w:val="center"/>
                        <w:rPr>
                          <w:rFonts w:ascii="Arial" w:hAnsi="Arial" w:cs="Arial"/>
                          <w:bCs/>
                        </w:rPr>
                      </w:pPr>
                    </w:p>
                  </w:txbxContent>
                </v:textbox>
                <w10:anchorlock/>
              </v:shape>
            </w:pict>
          </mc:Fallback>
        </mc:AlternateContent>
      </w:r>
    </w:p>
    <w:p w14:paraId="3FBE19E7" w14:textId="4C15F256" w:rsidR="008F64B6" w:rsidRPr="00021F71" w:rsidRDefault="001903FE" w:rsidP="008C4D62">
      <w:pPr>
        <w:pStyle w:val="ListParagraph"/>
        <w:numPr>
          <w:ilvl w:val="1"/>
          <w:numId w:val="1"/>
        </w:numPr>
        <w:spacing w:before="120" w:after="120" w:line="240" w:lineRule="auto"/>
        <w:ind w:left="284" w:right="-78"/>
        <w:rPr>
          <w:rFonts w:cs="Times New Roman"/>
          <w:b/>
          <w:bCs/>
          <w:sz w:val="22"/>
          <w:szCs w:val="22"/>
          <w:lang w:val="en-US"/>
        </w:rPr>
      </w:pPr>
      <w:r w:rsidRPr="00021F71">
        <w:rPr>
          <w:rFonts w:cs="Times New Roman"/>
          <w:b/>
          <w:bCs/>
          <w:sz w:val="22"/>
          <w:szCs w:val="22"/>
          <w:lang w:val="en-US"/>
        </w:rPr>
        <w:t>CNNs for Hand-written digit classification</w:t>
      </w:r>
    </w:p>
    <w:p w14:paraId="01220AEB" w14:textId="27152990" w:rsidR="00BD44E6" w:rsidRPr="000B6217" w:rsidRDefault="000B6217" w:rsidP="000B6217">
      <w:pPr>
        <w:spacing w:before="120" w:after="120" w:line="240" w:lineRule="auto"/>
        <w:rPr>
          <w:rFonts w:cs="Times New Roman"/>
          <w:sz w:val="22"/>
          <w:szCs w:val="22"/>
          <w:lang w:val="en-US"/>
        </w:rPr>
      </w:pPr>
      <w:r w:rsidRPr="000B6217">
        <w:rPr>
          <w:rFonts w:cs="Times New Roman"/>
          <w:sz w:val="22"/>
          <w:szCs w:val="22"/>
          <w:lang w:val="en-US"/>
        </w:rPr>
        <w:t xml:space="preserve">Selecting an appropriate CNN model is pivotal to the overall system design because it directly </w:t>
      </w:r>
      <w:r w:rsidRPr="000B6217">
        <w:rPr>
          <w:rFonts w:cs="Times New Roman"/>
          <w:sz w:val="22"/>
          <w:szCs w:val="22"/>
          <w:lang w:val="en-US"/>
        </w:rPr>
        <w:lastRenderedPageBreak/>
        <w:t>influences accuracy, processing latency, and hardware resource utilization on the FPGA. On an SoC–FPGA platform constrained by DSP slices, LUTs, and BRAM, the model must balance computational complexity with hardware feasibility: an excessive parameter count can exceed on-chip storage, increase DDR access latency, and impede pipelining, whereas an overly simplified network may weaken feature extraction and reduce accuracy. Accordingly, the research team aims to develop a compact, efficient CNN architecture that enables high-throughput inference in a RTL implementation. As shown in Figure 2, the designed CNN model comprises two convolutional layers, two pooling layers with Rectified Linear Unit (ReLU) activation, and a single fully connected layer. The architecture follows the LeNet-5 paradigm but is simplified for FPGA deployment. A 5×5 kernel is employed to balance feature extraction quality with streamlined, pipelined Multiply–</w:t>
      </w:r>
      <w:r w:rsidRPr="000B6217">
        <w:rPr>
          <w:rFonts w:cs="Times New Roman"/>
          <w:sz w:val="22"/>
          <w:szCs w:val="22"/>
          <w:lang w:val="en-US"/>
        </w:rPr>
        <w:t>Accumulate (MAC) operations on DSP units. After the two convolution–pooling stages, the output is flattened into a 48×1 feature vector and passed to a fully connected layer that produces class scores over ten outputs corresponding to digits 0–9</w:t>
      </w:r>
      <w:r w:rsidR="00E77A79">
        <w:rPr>
          <w:rFonts w:cs="Times New Roman"/>
          <w:sz w:val="22"/>
          <w:szCs w:val="22"/>
          <w:lang w:val="en-US"/>
        </w:rPr>
        <w:t>.</w:t>
      </w:r>
    </w:p>
    <w:p w14:paraId="7FCF8B5F" w14:textId="4B2A19B7" w:rsidR="00395157" w:rsidRDefault="000B6217" w:rsidP="000B6217">
      <w:pPr>
        <w:spacing w:before="120" w:after="120" w:line="240" w:lineRule="auto"/>
        <w:rPr>
          <w:rFonts w:cs="Times New Roman"/>
          <w:sz w:val="22"/>
          <w:szCs w:val="22"/>
          <w:lang w:val="en-US"/>
        </w:rPr>
        <w:sectPr w:rsidR="00395157" w:rsidSect="006750A5">
          <w:type w:val="continuous"/>
          <w:pgSz w:w="11906" w:h="16838" w:code="9"/>
          <w:pgMar w:top="1134" w:right="1134" w:bottom="1134" w:left="1418" w:header="851" w:footer="851" w:gutter="0"/>
          <w:cols w:num="2" w:space="720"/>
          <w:docGrid w:linePitch="360"/>
        </w:sectPr>
      </w:pPr>
      <w:r w:rsidRPr="000B6217">
        <w:rPr>
          <w:rFonts w:cs="Times New Roman"/>
          <w:sz w:val="22"/>
          <w:szCs w:val="22"/>
          <w:lang w:val="en-US"/>
        </w:rPr>
        <w:t>As shown in Figure 2, the proposed CNN contains a small number of parameters across all layers, reflecting its lightweight design for FPGA deployment. The CNN adopts a minimalist architecture with an optimized dataflow tailored to the FPGA’s bandwidth and buffering constraints. The pooling layers progressively reduce the spatial dimensions of the feature maps, which facilitates deep pipelining and lowers the computational load of subsequent layers. With a total of 796 parameters, the model attains approximately 96% accuracy in single-precision (float32), providing a robust foundation for quantization and hardware implementation</w:t>
      </w:r>
      <w:r w:rsidR="00E77A79">
        <w:rPr>
          <w:rFonts w:cs="Times New Roman"/>
          <w:sz w:val="22"/>
          <w:szCs w:val="22"/>
          <w:lang w:val="en-US"/>
        </w:rPr>
        <w:t>.</w:t>
      </w:r>
    </w:p>
    <w:p w14:paraId="439121D3" w14:textId="2ADCD959" w:rsidR="003C31F2" w:rsidRPr="003C31F2" w:rsidRDefault="000F3B77" w:rsidP="00C21506">
      <w:pPr>
        <w:pStyle w:val="Caption"/>
        <w:spacing w:before="120" w:after="240"/>
        <w:jc w:val="center"/>
        <w:rPr>
          <w:rFonts w:cs="Times New Roman"/>
          <w:i w:val="0"/>
          <w:iCs w:val="0"/>
          <w:color w:val="auto"/>
          <w:sz w:val="24"/>
          <w:szCs w:val="24"/>
          <w:lang w:val="en-US"/>
        </w:rPr>
        <w:sectPr w:rsidR="003C31F2" w:rsidRPr="003C31F2" w:rsidSect="00395157">
          <w:type w:val="continuous"/>
          <w:pgSz w:w="11906" w:h="16838" w:code="9"/>
          <w:pgMar w:top="1134" w:right="1134" w:bottom="1134" w:left="1418" w:header="851" w:footer="851" w:gutter="0"/>
          <w:cols w:space="720"/>
          <w:docGrid w:linePitch="360"/>
        </w:sectPr>
      </w:pPr>
      <w:r w:rsidRPr="00B01577">
        <w:rPr>
          <w:noProof/>
          <w:color w:val="000000" w:themeColor="text1"/>
          <w:lang w:val="en-US"/>
        </w:rPr>
        <mc:AlternateContent>
          <mc:Choice Requires="wps">
            <w:drawing>
              <wp:anchor distT="0" distB="0" distL="114300" distR="114300" simplePos="0" relativeHeight="251658240" behindDoc="0" locked="0" layoutInCell="1" allowOverlap="1" wp14:anchorId="1423DD5F" wp14:editId="4808F8AB">
                <wp:simplePos x="0" y="0"/>
                <wp:positionH relativeFrom="margin">
                  <wp:align>left</wp:align>
                </wp:positionH>
                <wp:positionV relativeFrom="paragraph">
                  <wp:posOffset>291465</wp:posOffset>
                </wp:positionV>
                <wp:extent cx="5939155" cy="2703830"/>
                <wp:effectExtent l="0" t="0" r="4445" b="1270"/>
                <wp:wrapSquare wrapText="bothSides"/>
                <wp:docPr id="3" name="Text Box 2"/>
                <wp:cNvGraphicFramePr/>
                <a:graphic xmlns:a="http://schemas.openxmlformats.org/drawingml/2006/main">
                  <a:graphicData uri="http://schemas.microsoft.com/office/word/2010/wordprocessingShape">
                    <wps:wsp>
                      <wps:cNvSpPr txBox="1"/>
                      <wps:spPr>
                        <a:xfrm>
                          <a:off x="0" y="0"/>
                          <a:ext cx="5939155" cy="2703830"/>
                        </a:xfrm>
                        <a:prstGeom prst="rect">
                          <a:avLst/>
                        </a:prstGeom>
                        <a:solidFill>
                          <a:srgbClr val="FFFFFF"/>
                        </a:solidFill>
                        <a:ln>
                          <a:noFill/>
                          <a:prstDash/>
                        </a:ln>
                      </wps:spPr>
                      <wps:txbx>
                        <w:txbxContent>
                          <w:p w14:paraId="19CB92A9" w14:textId="352913E3" w:rsidR="00B53202" w:rsidRDefault="005E2151" w:rsidP="000F3B77">
                            <w:pPr>
                              <w:jc w:val="center"/>
                            </w:pPr>
                            <w:r>
                              <w:rPr>
                                <w:noProof/>
                                <w:lang w:val="en-US"/>
                              </w:rPr>
                              <w:drawing>
                                <wp:inline distT="0" distB="0" distL="0" distR="0" wp14:anchorId="03ECB5A6" wp14:editId="2DFE26B7">
                                  <wp:extent cx="5756275" cy="2338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Jan 4, 2026, 04_27_46 PM.png"/>
                                          <pic:cNvPicPr/>
                                        </pic:nvPicPr>
                                        <pic:blipFill>
                                          <a:blip r:embed="rId10">
                                            <a:extLst>
                                              <a:ext uri="{28A0092B-C50C-407E-A947-70E740481C1C}">
                                                <a14:useLocalDpi xmlns:a14="http://schemas.microsoft.com/office/drawing/2010/main" val="0"/>
                                              </a:ext>
                                            </a:extLst>
                                          </a:blip>
                                          <a:stretch>
                                            <a:fillRect/>
                                          </a:stretch>
                                        </pic:blipFill>
                                        <pic:spPr>
                                          <a:xfrm>
                                            <a:off x="0" y="0"/>
                                            <a:ext cx="5756275" cy="2338705"/>
                                          </a:xfrm>
                                          <a:prstGeom prst="rect">
                                            <a:avLst/>
                                          </a:prstGeom>
                                        </pic:spPr>
                                      </pic:pic>
                                    </a:graphicData>
                                  </a:graphic>
                                </wp:inline>
                              </w:drawing>
                            </w:r>
                          </w:p>
                          <w:p w14:paraId="31C6106C" w14:textId="23E1373E" w:rsidR="00B53202" w:rsidRPr="0026415F" w:rsidRDefault="00B53202" w:rsidP="000F3B77">
                            <w:pPr>
                              <w:jc w:val="center"/>
                              <w:rPr>
                                <w:rFonts w:ascii="Arial" w:hAnsi="Arial" w:cs="Arial"/>
                                <w:bCs/>
                              </w:rPr>
                            </w:pPr>
                            <w:r w:rsidRPr="003C31F2">
                              <w:rPr>
                                <w:b/>
                                <w:bCs/>
                                <w:sz w:val="20"/>
                                <w:szCs w:val="20"/>
                              </w:rPr>
                              <w:t xml:space="preserve">Figure </w:t>
                            </w:r>
                            <w:r w:rsidRPr="003C31F2">
                              <w:rPr>
                                <w:b/>
                                <w:bCs/>
                                <w:i/>
                                <w:iCs/>
                                <w:sz w:val="20"/>
                                <w:szCs w:val="20"/>
                              </w:rPr>
                              <w:fldChar w:fldCharType="begin"/>
                            </w:r>
                            <w:r w:rsidRPr="003C31F2">
                              <w:rPr>
                                <w:b/>
                                <w:bCs/>
                                <w:sz w:val="20"/>
                                <w:szCs w:val="20"/>
                              </w:rPr>
                              <w:instrText xml:space="preserve"> SEQ Figure \* ARABIC </w:instrText>
                            </w:r>
                            <w:r w:rsidRPr="003C31F2">
                              <w:rPr>
                                <w:b/>
                                <w:bCs/>
                                <w:i/>
                                <w:iCs/>
                                <w:sz w:val="20"/>
                                <w:szCs w:val="20"/>
                              </w:rPr>
                              <w:fldChar w:fldCharType="separate"/>
                            </w:r>
                            <w:r>
                              <w:rPr>
                                <w:b/>
                                <w:bCs/>
                                <w:noProof/>
                                <w:sz w:val="20"/>
                                <w:szCs w:val="20"/>
                              </w:rPr>
                              <w:t>2</w:t>
                            </w:r>
                            <w:r w:rsidRPr="003C31F2">
                              <w:rPr>
                                <w:b/>
                                <w:bCs/>
                                <w:i/>
                                <w:iCs/>
                                <w:sz w:val="20"/>
                                <w:szCs w:val="20"/>
                              </w:rPr>
                              <w:fldChar w:fldCharType="end"/>
                            </w:r>
                            <w:r w:rsidRPr="003C31F2">
                              <w:rPr>
                                <w:b/>
                                <w:bCs/>
                                <w:sz w:val="20"/>
                                <w:szCs w:val="20"/>
                                <w:lang w:val="en-US"/>
                              </w:rPr>
                              <w:t>.</w:t>
                            </w:r>
                            <w:r w:rsidRPr="003C31F2">
                              <w:rPr>
                                <w:sz w:val="20"/>
                                <w:szCs w:val="20"/>
                                <w:lang w:val="en-US"/>
                              </w:rPr>
                              <w:t xml:space="preserve"> CNN Model Architecture for MNIST Classification</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1423DD5F" id="_x0000_t202" coordsize="21600,21600" o:spt="202" path="m,l,21600r21600,l21600,xe">
                <v:stroke joinstyle="miter"/>
                <v:path gradientshapeok="t" o:connecttype="rect"/>
              </v:shapetype>
              <v:shape id="_x0000_s1027" type="#_x0000_t202" style="position:absolute;left:0;text-align:left;margin-left:0;margin-top:22.95pt;width:467.65pt;height:212.9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" stroked="f">
                <v:textbox>
                  <w:txbxContent>
                    <w:p w14:paraId="19CB92A9" w14:textId="352913E3" w:rsidR="00B53202" w:rsidRDefault="005E2151" w:rsidP="000F3B77">
                      <w:pPr>
                        <w:jc w:val="center"/>
                      </w:pPr>
                      <w:r>
                        <w:rPr>
                          <w:noProof/>
                          <w:lang w:val="en-US"/>
                        </w:rPr>
                        <w:drawing>
                          <wp:inline distT="0" distB="0" distL="0" distR="0" wp14:anchorId="03ECB5A6" wp14:editId="2DFE26B7">
                            <wp:extent cx="5756275" cy="2338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Jan 4, 2026, 04_27_46 PM.png"/>
                                    <pic:cNvPicPr/>
                                  </pic:nvPicPr>
                                  <pic:blipFill>
                                    <a:blip r:embed="rId11">
                                      <a:extLst>
                                        <a:ext uri="{28A0092B-C50C-407E-A947-70E740481C1C}">
                                          <a14:useLocalDpi xmlns:a14="http://schemas.microsoft.com/office/drawing/2010/main" val="0"/>
                                        </a:ext>
                                      </a:extLst>
                                    </a:blip>
                                    <a:stretch>
                                      <a:fillRect/>
                                    </a:stretch>
                                  </pic:blipFill>
                                  <pic:spPr>
                                    <a:xfrm>
                                      <a:off x="0" y="0"/>
                                      <a:ext cx="5756275" cy="2338705"/>
                                    </a:xfrm>
                                    <a:prstGeom prst="rect">
                                      <a:avLst/>
                                    </a:prstGeom>
                                  </pic:spPr>
                                </pic:pic>
                              </a:graphicData>
                            </a:graphic>
                          </wp:inline>
                        </w:drawing>
                      </w:r>
                    </w:p>
                    <w:p w14:paraId="31C6106C" w14:textId="23E1373E" w:rsidR="00B53202" w:rsidRPr="0026415F" w:rsidRDefault="00B53202" w:rsidP="000F3B77">
                      <w:pPr>
                        <w:jc w:val="center"/>
                        <w:rPr>
                          <w:rFonts w:ascii="Arial" w:hAnsi="Arial" w:cs="Arial"/>
                          <w:bCs/>
                        </w:rPr>
                      </w:pPr>
                      <w:r w:rsidRPr="003C31F2">
                        <w:rPr>
                          <w:b/>
                          <w:bCs/>
                          <w:sz w:val="20"/>
                          <w:szCs w:val="20"/>
                        </w:rPr>
                        <w:t xml:space="preserve">Figure </w:t>
                      </w:r>
                      <w:r w:rsidRPr="003C31F2">
                        <w:rPr>
                          <w:b/>
                          <w:bCs/>
                          <w:i/>
                          <w:iCs/>
                          <w:sz w:val="20"/>
                          <w:szCs w:val="20"/>
                        </w:rPr>
                        <w:fldChar w:fldCharType="begin"/>
                      </w:r>
                      <w:r w:rsidRPr="003C31F2">
                        <w:rPr>
                          <w:b/>
                          <w:bCs/>
                          <w:sz w:val="20"/>
                          <w:szCs w:val="20"/>
                        </w:rPr>
                        <w:instrText xml:space="preserve"> SEQ Figure \* ARABIC </w:instrText>
                      </w:r>
                      <w:r w:rsidRPr="003C31F2">
                        <w:rPr>
                          <w:b/>
                          <w:bCs/>
                          <w:i/>
                          <w:iCs/>
                          <w:sz w:val="20"/>
                          <w:szCs w:val="20"/>
                        </w:rPr>
                        <w:fldChar w:fldCharType="separate"/>
                      </w:r>
                      <w:r>
                        <w:rPr>
                          <w:b/>
                          <w:bCs/>
                          <w:noProof/>
                          <w:sz w:val="20"/>
                          <w:szCs w:val="20"/>
                        </w:rPr>
                        <w:t>2</w:t>
                      </w:r>
                      <w:r w:rsidRPr="003C31F2">
                        <w:rPr>
                          <w:b/>
                          <w:bCs/>
                          <w:i/>
                          <w:iCs/>
                          <w:sz w:val="20"/>
                          <w:szCs w:val="20"/>
                        </w:rPr>
                        <w:fldChar w:fldCharType="end"/>
                      </w:r>
                      <w:r w:rsidRPr="003C31F2">
                        <w:rPr>
                          <w:b/>
                          <w:bCs/>
                          <w:sz w:val="20"/>
                          <w:szCs w:val="20"/>
                          <w:lang w:val="en-US"/>
                        </w:rPr>
                        <w:t>.</w:t>
                      </w:r>
                      <w:r w:rsidRPr="003C31F2">
                        <w:rPr>
                          <w:sz w:val="20"/>
                          <w:szCs w:val="20"/>
                          <w:lang w:val="en-US"/>
                        </w:rPr>
                        <w:t xml:space="preserve"> CNN Model Architecture for MNIST Classification</w:t>
                      </w:r>
                    </w:p>
                  </w:txbxContent>
                </v:textbox>
                <w10:wrap type="square" anchorx="margin"/>
              </v:shape>
            </w:pict>
          </mc:Fallback>
        </mc:AlternateContent>
      </w:r>
    </w:p>
    <w:p w14:paraId="03DB224A" w14:textId="64456994" w:rsidR="000B6217" w:rsidRDefault="000F3B77" w:rsidP="000B6217">
      <w:pPr>
        <w:spacing w:before="120" w:after="120" w:line="240" w:lineRule="auto"/>
        <w:rPr>
          <w:rFonts w:cs="Times New Roman"/>
          <w:sz w:val="22"/>
          <w:szCs w:val="22"/>
          <w:lang w:val="en-US"/>
        </w:rPr>
        <w:sectPr w:rsidR="000B6217" w:rsidSect="00333E12">
          <w:type w:val="continuous"/>
          <w:pgSz w:w="11906" w:h="16838" w:code="9"/>
          <w:pgMar w:top="1134" w:right="1134" w:bottom="1134" w:left="1418" w:header="851" w:footer="851" w:gutter="0"/>
          <w:cols w:num="2" w:space="720"/>
          <w:docGrid w:linePitch="360"/>
        </w:sectPr>
      </w:pPr>
      <w:r w:rsidRPr="00B01577">
        <w:rPr>
          <w:noProof/>
          <w:color w:val="000000" w:themeColor="text1"/>
          <w:lang w:val="en-US"/>
        </w:rPr>
        <mc:AlternateContent>
          <mc:Choice Requires="wps">
            <w:drawing>
              <wp:anchor distT="0" distB="0" distL="114300" distR="114300" simplePos="0" relativeHeight="251659264" behindDoc="0" locked="0" layoutInCell="1" allowOverlap="1" wp14:anchorId="25A28839" wp14:editId="6966C2A3">
                <wp:simplePos x="0" y="0"/>
                <wp:positionH relativeFrom="margin">
                  <wp:align>right</wp:align>
                </wp:positionH>
                <wp:positionV relativeFrom="paragraph">
                  <wp:posOffset>4932600</wp:posOffset>
                </wp:positionV>
                <wp:extent cx="5935345" cy="1174830"/>
                <wp:effectExtent l="0" t="0" r="8255" b="6350"/>
                <wp:wrapSquare wrapText="bothSides"/>
                <wp:docPr id="6" name="Text Box 2"/>
                <wp:cNvGraphicFramePr/>
                <a:graphic xmlns:a="http://schemas.openxmlformats.org/drawingml/2006/main">
                  <a:graphicData uri="http://schemas.microsoft.com/office/word/2010/wordprocessingShape">
                    <wps:wsp>
                      <wps:cNvSpPr txBox="1"/>
                      <wps:spPr>
                        <a:xfrm>
                          <a:off x="0" y="0"/>
                          <a:ext cx="5935345" cy="1174830"/>
                        </a:xfrm>
                        <a:prstGeom prst="rect">
                          <a:avLst/>
                        </a:prstGeom>
                        <a:solidFill>
                          <a:srgbClr val="FFFFFF"/>
                        </a:solidFill>
                        <a:ln>
                          <a:noFill/>
                          <a:prstDash/>
                        </a:ln>
                      </wps:spPr>
                      <wps:txbx>
                        <w:txbxContent>
                          <w:p w14:paraId="4BA55B3E" w14:textId="527FAABD" w:rsidR="00B53202" w:rsidRDefault="00B53202" w:rsidP="000F3B77">
                            <w:pPr>
                              <w:jc w:val="center"/>
                            </w:pPr>
                            <w:r>
                              <w:rPr>
                                <w:noProof/>
                                <w:lang w:val="en-US"/>
                              </w:rPr>
                              <w:drawing>
                                <wp:inline distT="0" distB="0" distL="0" distR="0" wp14:anchorId="06C5E390" wp14:editId="58C2432C">
                                  <wp:extent cx="4910748" cy="76542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630003-3aa7-4a27-a3c7-04878050a7ee.png"/>
                                          <pic:cNvPicPr/>
                                        </pic:nvPicPr>
                                        <pic:blipFill>
                                          <a:blip r:embed="rId12">
                                            <a:extLst>
                                              <a:ext uri="{28A0092B-C50C-407E-A947-70E740481C1C}">
                                                <a14:useLocalDpi xmlns:a14="http://schemas.microsoft.com/office/drawing/2010/main" val="0"/>
                                              </a:ext>
                                            </a:extLst>
                                          </a:blip>
                                          <a:stretch>
                                            <a:fillRect/>
                                          </a:stretch>
                                        </pic:blipFill>
                                        <pic:spPr>
                                          <a:xfrm>
                                            <a:off x="0" y="0"/>
                                            <a:ext cx="4990380" cy="777836"/>
                                          </a:xfrm>
                                          <a:prstGeom prst="rect">
                                            <a:avLst/>
                                          </a:prstGeom>
                                        </pic:spPr>
                                      </pic:pic>
                                    </a:graphicData>
                                  </a:graphic>
                                </wp:inline>
                              </w:drawing>
                            </w:r>
                          </w:p>
                          <w:p w14:paraId="398F2DB5" w14:textId="77777777" w:rsidR="00B53202" w:rsidRPr="00B91E18" w:rsidRDefault="00B53202" w:rsidP="000F3B77">
                            <w:pPr>
                              <w:pStyle w:val="Caption"/>
                              <w:spacing w:before="120" w:after="240"/>
                              <w:jc w:val="center"/>
                              <w:rPr>
                                <w:rFonts w:cs="Times New Roman"/>
                                <w:i w:val="0"/>
                                <w:iCs w:val="0"/>
                                <w:sz w:val="22"/>
                                <w:szCs w:val="22"/>
                                <w:lang w:val="en-US"/>
                              </w:rPr>
                            </w:pPr>
                            <w:r w:rsidRPr="00B91E18">
                              <w:rPr>
                                <w:b/>
                                <w:bCs/>
                                <w:i w:val="0"/>
                                <w:iCs w:val="0"/>
                                <w:color w:val="auto"/>
                                <w:sz w:val="20"/>
                                <w:szCs w:val="20"/>
                              </w:rPr>
                              <w:t xml:space="preserve">Figure </w:t>
                            </w:r>
                            <w:r w:rsidRPr="00B91E18">
                              <w:rPr>
                                <w:b/>
                                <w:bCs/>
                                <w:i w:val="0"/>
                                <w:iCs w:val="0"/>
                                <w:color w:val="auto"/>
                                <w:sz w:val="20"/>
                                <w:szCs w:val="20"/>
                              </w:rPr>
                              <w:fldChar w:fldCharType="begin"/>
                            </w:r>
                            <w:r w:rsidRPr="00B91E18">
                              <w:rPr>
                                <w:b/>
                                <w:bCs/>
                                <w:i w:val="0"/>
                                <w:iCs w:val="0"/>
                                <w:color w:val="auto"/>
                                <w:sz w:val="20"/>
                                <w:szCs w:val="20"/>
                              </w:rPr>
                              <w:instrText xml:space="preserve"> SEQ Figure \* ARABIC </w:instrText>
                            </w:r>
                            <w:r w:rsidRPr="00B91E18">
                              <w:rPr>
                                <w:b/>
                                <w:bCs/>
                                <w:i w:val="0"/>
                                <w:iCs w:val="0"/>
                                <w:color w:val="auto"/>
                                <w:sz w:val="20"/>
                                <w:szCs w:val="20"/>
                              </w:rPr>
                              <w:fldChar w:fldCharType="separate"/>
                            </w:r>
                            <w:r>
                              <w:rPr>
                                <w:b/>
                                <w:bCs/>
                                <w:i w:val="0"/>
                                <w:iCs w:val="0"/>
                                <w:noProof/>
                                <w:color w:val="auto"/>
                                <w:sz w:val="20"/>
                                <w:szCs w:val="20"/>
                              </w:rPr>
                              <w:t>3</w:t>
                            </w:r>
                            <w:r w:rsidRPr="00B91E18">
                              <w:rPr>
                                <w:b/>
                                <w:bCs/>
                                <w:i w:val="0"/>
                                <w:iCs w:val="0"/>
                                <w:color w:val="auto"/>
                                <w:sz w:val="20"/>
                                <w:szCs w:val="20"/>
                              </w:rPr>
                              <w:fldChar w:fldCharType="end"/>
                            </w:r>
                            <w:r w:rsidRPr="00B91E18">
                              <w:rPr>
                                <w:b/>
                                <w:bCs/>
                                <w:i w:val="0"/>
                                <w:iCs w:val="0"/>
                                <w:color w:val="auto"/>
                                <w:sz w:val="20"/>
                                <w:szCs w:val="20"/>
                                <w:lang w:val="en-US"/>
                              </w:rPr>
                              <w:t>.</w:t>
                            </w:r>
                            <w:r w:rsidRPr="00B91E18">
                              <w:rPr>
                                <w:i w:val="0"/>
                                <w:iCs w:val="0"/>
                                <w:color w:val="auto"/>
                                <w:sz w:val="20"/>
                                <w:szCs w:val="20"/>
                                <w:lang w:val="en-US"/>
                              </w:rPr>
                              <w:t xml:space="preserve"> Quantization Process of the CNN Mode</w:t>
                            </w:r>
                            <w:r>
                              <w:rPr>
                                <w:i w:val="0"/>
                                <w:iCs w:val="0"/>
                                <w:color w:val="auto"/>
                                <w:sz w:val="20"/>
                                <w:szCs w:val="20"/>
                                <w:lang w:val="en-US"/>
                              </w:rPr>
                              <w:t>l</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5A28839" id="_x0000_s1028" type="#_x0000_t202" style="position:absolute;left:0;text-align:left;margin-left:416.15pt;margin-top:388.4pt;width:467.35pt;height: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" stroked="f">
                <v:textbox>
                  <w:txbxContent>
                    <w:p w14:paraId="4BA55B3E" w14:textId="527FAABD" w:rsidR="00B53202" w:rsidRDefault="00B53202" w:rsidP="000F3B77">
                      <w:pPr>
                        <w:jc w:val="center"/>
                      </w:pPr>
                      <w:r>
                        <w:rPr>
                          <w:noProof/>
                          <w:lang w:val="en-US"/>
                        </w:rPr>
                        <w:drawing>
                          <wp:inline distT="0" distB="0" distL="0" distR="0" wp14:anchorId="06C5E390" wp14:editId="58C2432C">
                            <wp:extent cx="4910748" cy="76542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630003-3aa7-4a27-a3c7-04878050a7ee.png"/>
                                    <pic:cNvPicPr/>
                                  </pic:nvPicPr>
                                  <pic:blipFill>
                                    <a:blip r:embed="rId13">
                                      <a:extLst>
                                        <a:ext uri="{28A0092B-C50C-407E-A947-70E740481C1C}">
                                          <a14:useLocalDpi xmlns:a14="http://schemas.microsoft.com/office/drawing/2010/main" val="0"/>
                                        </a:ext>
                                      </a:extLst>
                                    </a:blip>
                                    <a:stretch>
                                      <a:fillRect/>
                                    </a:stretch>
                                  </pic:blipFill>
                                  <pic:spPr>
                                    <a:xfrm>
                                      <a:off x="0" y="0"/>
                                      <a:ext cx="4990380" cy="777836"/>
                                    </a:xfrm>
                                    <a:prstGeom prst="rect">
                                      <a:avLst/>
                                    </a:prstGeom>
                                  </pic:spPr>
                                </pic:pic>
                              </a:graphicData>
                            </a:graphic>
                          </wp:inline>
                        </w:drawing>
                      </w:r>
                    </w:p>
                    <w:p w14:paraId="398F2DB5" w14:textId="77777777" w:rsidR="00B53202" w:rsidRPr="00B91E18" w:rsidRDefault="00B53202" w:rsidP="000F3B77">
                      <w:pPr>
                        <w:pStyle w:val="Caption"/>
                        <w:spacing w:before="120" w:after="240"/>
                        <w:jc w:val="center"/>
                        <w:rPr>
                          <w:rFonts w:cs="Times New Roman"/>
                          <w:i w:val="0"/>
                          <w:iCs w:val="0"/>
                          <w:sz w:val="22"/>
                          <w:szCs w:val="22"/>
                          <w:lang w:val="en-US"/>
                        </w:rPr>
                      </w:pPr>
                      <w:r w:rsidRPr="00B91E18">
                        <w:rPr>
                          <w:b/>
                          <w:bCs/>
                          <w:i w:val="0"/>
                          <w:iCs w:val="0"/>
                          <w:color w:val="auto"/>
                          <w:sz w:val="20"/>
                          <w:szCs w:val="20"/>
                        </w:rPr>
                        <w:t xml:space="preserve">Figure </w:t>
                      </w:r>
                      <w:r w:rsidRPr="00B91E18">
                        <w:rPr>
                          <w:b/>
                          <w:bCs/>
                          <w:i w:val="0"/>
                          <w:iCs w:val="0"/>
                          <w:color w:val="auto"/>
                          <w:sz w:val="20"/>
                          <w:szCs w:val="20"/>
                        </w:rPr>
                        <w:fldChar w:fldCharType="begin"/>
                      </w:r>
                      <w:r w:rsidRPr="00B91E18">
                        <w:rPr>
                          <w:b/>
                          <w:bCs/>
                          <w:i w:val="0"/>
                          <w:iCs w:val="0"/>
                          <w:color w:val="auto"/>
                          <w:sz w:val="20"/>
                          <w:szCs w:val="20"/>
                        </w:rPr>
                        <w:instrText xml:space="preserve"> SEQ Figure \* ARABIC </w:instrText>
                      </w:r>
                      <w:r w:rsidRPr="00B91E18">
                        <w:rPr>
                          <w:b/>
                          <w:bCs/>
                          <w:i w:val="0"/>
                          <w:iCs w:val="0"/>
                          <w:color w:val="auto"/>
                          <w:sz w:val="20"/>
                          <w:szCs w:val="20"/>
                        </w:rPr>
                        <w:fldChar w:fldCharType="separate"/>
                      </w:r>
                      <w:r>
                        <w:rPr>
                          <w:b/>
                          <w:bCs/>
                          <w:i w:val="0"/>
                          <w:iCs w:val="0"/>
                          <w:noProof/>
                          <w:color w:val="auto"/>
                          <w:sz w:val="20"/>
                          <w:szCs w:val="20"/>
                        </w:rPr>
                        <w:t>3</w:t>
                      </w:r>
                      <w:r w:rsidRPr="00B91E18">
                        <w:rPr>
                          <w:b/>
                          <w:bCs/>
                          <w:i w:val="0"/>
                          <w:iCs w:val="0"/>
                          <w:color w:val="auto"/>
                          <w:sz w:val="20"/>
                          <w:szCs w:val="20"/>
                        </w:rPr>
                        <w:fldChar w:fldCharType="end"/>
                      </w:r>
                      <w:r w:rsidRPr="00B91E18">
                        <w:rPr>
                          <w:b/>
                          <w:bCs/>
                          <w:i w:val="0"/>
                          <w:iCs w:val="0"/>
                          <w:color w:val="auto"/>
                          <w:sz w:val="20"/>
                          <w:szCs w:val="20"/>
                          <w:lang w:val="en-US"/>
                        </w:rPr>
                        <w:t>.</w:t>
                      </w:r>
                      <w:r w:rsidRPr="00B91E18">
                        <w:rPr>
                          <w:i w:val="0"/>
                          <w:iCs w:val="0"/>
                          <w:color w:val="auto"/>
                          <w:sz w:val="20"/>
                          <w:szCs w:val="20"/>
                          <w:lang w:val="en-US"/>
                        </w:rPr>
                        <w:t xml:space="preserve"> Quantization Process of the CNN Mode</w:t>
                      </w:r>
                      <w:r>
                        <w:rPr>
                          <w:i w:val="0"/>
                          <w:iCs w:val="0"/>
                          <w:color w:val="auto"/>
                          <w:sz w:val="20"/>
                          <w:szCs w:val="20"/>
                          <w:lang w:val="en-US"/>
                        </w:rPr>
                        <w:t>l</w:t>
                      </w:r>
                    </w:p>
                  </w:txbxContent>
                </v:textbox>
                <w10:wrap type="square" anchorx="margin"/>
              </v:shape>
            </w:pict>
          </mc:Fallback>
        </mc:AlternateContent>
      </w:r>
      <w:r w:rsidR="000B6217" w:rsidRPr="000B6217">
        <w:rPr>
          <w:rFonts w:cs="Times New Roman"/>
          <w:sz w:val="22"/>
          <w:szCs w:val="22"/>
          <w:lang w:val="en-US"/>
        </w:rPr>
        <w:t xml:space="preserve">To reduce hardware cost and accelerate computation, we apply quantization-aware training (QAT) to convert the model to int8, reducing memory usage by approximately 4× while preserving accuracy close to the floating-point baseline. Quantized weights and biases are exported per layer to enable direct inference on the FPGA. The quantization pipeline consists of three steps: (1) normalize weights and biases to the range [−1, 1]; (2) scale by 128 to map values to the int8 range [−128, 127]; and (3) encode negative values in two’s-complement form for FPGA storage. The resulting quantized parameters are written as .mem files (one per layer) and loaded directly into BRAM or register files within the RTL design. This workflow yields a CNN optimized for both accuracy and hardware deployability and is ready for accelerator construction and on-FPGA inference. As shown in </w:t>
      </w:r>
      <w:r w:rsidR="00B801A0" w:rsidRPr="000B6217">
        <w:rPr>
          <w:rFonts w:cs="Times New Roman"/>
          <w:sz w:val="22"/>
          <w:szCs w:val="22"/>
          <w:lang w:val="en-US"/>
        </w:rPr>
        <w:t>Figure</w:t>
      </w:r>
      <w:r w:rsidR="000B6217" w:rsidRPr="000B6217">
        <w:rPr>
          <w:rFonts w:cs="Times New Roman"/>
          <w:sz w:val="22"/>
          <w:szCs w:val="22"/>
          <w:lang w:val="en-US"/>
        </w:rPr>
        <w:t xml:space="preserve"> 3, the quantization process follows a </w:t>
      </w:r>
      <w:r w:rsidR="000B6217" w:rsidRPr="000B6217">
        <w:rPr>
          <w:rFonts w:cs="Times New Roman"/>
          <w:sz w:val="22"/>
          <w:szCs w:val="22"/>
          <w:lang w:val="en-US"/>
        </w:rPr>
        <w:lastRenderedPageBreak/>
        <w:t>structured three-step pipeline that ensures numerical consistency between software simulation and hardware implementation</w:t>
      </w:r>
      <w:r w:rsidR="00697DF2">
        <w:rPr>
          <w:rFonts w:cs="Times New Roman"/>
          <w:sz w:val="22"/>
          <w:szCs w:val="22"/>
          <w:lang w:val="en-US"/>
        </w:rPr>
        <w:t>.</w:t>
      </w:r>
    </w:p>
    <w:p w14:paraId="2A9BEB56" w14:textId="2F6E5F00" w:rsidR="00E77A79" w:rsidRPr="00021F71" w:rsidRDefault="00F96D90" w:rsidP="008C4D62">
      <w:pPr>
        <w:pStyle w:val="ListParagraph"/>
        <w:numPr>
          <w:ilvl w:val="1"/>
          <w:numId w:val="1"/>
        </w:numPr>
        <w:spacing w:before="120" w:after="120" w:line="240" w:lineRule="auto"/>
        <w:ind w:left="284"/>
        <w:rPr>
          <w:rFonts w:cs="Times New Roman"/>
          <w:b/>
          <w:bCs/>
          <w:sz w:val="22"/>
          <w:szCs w:val="22"/>
          <w:lang w:val="en-US"/>
        </w:rPr>
      </w:pPr>
      <w:r w:rsidRPr="00021F71">
        <w:rPr>
          <w:rFonts w:cs="Times New Roman"/>
          <w:b/>
          <w:bCs/>
          <w:sz w:val="22"/>
          <w:szCs w:val="22"/>
          <w:lang w:val="en-US"/>
        </w:rPr>
        <w:t>Implementation of CNN Accelerator Core on FPGA</w:t>
      </w:r>
    </w:p>
    <w:p w14:paraId="65525E04" w14:textId="599DDB22" w:rsidR="00E77A79" w:rsidRDefault="00F96D90" w:rsidP="00E77A79">
      <w:pPr>
        <w:spacing w:before="120" w:after="120" w:line="240" w:lineRule="auto"/>
        <w:rPr>
          <w:rFonts w:cs="Times New Roman"/>
          <w:sz w:val="22"/>
          <w:szCs w:val="22"/>
          <w:lang w:val="en-US"/>
        </w:rPr>
      </w:pPr>
      <w:r w:rsidRPr="00F96D90">
        <w:rPr>
          <w:rFonts w:cs="Times New Roman"/>
          <w:sz w:val="22"/>
          <w:szCs w:val="22"/>
          <w:lang w:val="en-US"/>
        </w:rPr>
        <w:t xml:space="preserve">After completing the CNN model, the next step is the design of the RTL module. A CNN architecture can be implemented using various approaches, including Naive Convolution, Matrix Multiplication, or Winograd Convolution. In this work, the basic Naive Convolution method </w:t>
      </w:r>
      <w:r w:rsidRPr="00F96D90">
        <w:rPr>
          <w:rFonts w:cs="Times New Roman"/>
          <w:sz w:val="22"/>
          <w:szCs w:val="22"/>
          <w:lang w:val="en-US"/>
        </w:rPr>
        <w:t>is adopted to construct the CNN hardware architecture</w:t>
      </w:r>
      <w:r>
        <w:rPr>
          <w:rFonts w:cs="Times New Roman"/>
          <w:sz w:val="22"/>
          <w:szCs w:val="22"/>
          <w:lang w:val="en-US"/>
        </w:rPr>
        <w:t>.</w:t>
      </w:r>
    </w:p>
    <w:p w14:paraId="6F5080D6" w14:textId="77777777" w:rsidR="00980036" w:rsidRDefault="00F96D90" w:rsidP="00E77A79">
      <w:pPr>
        <w:spacing w:before="120" w:after="120" w:line="240" w:lineRule="auto"/>
        <w:rPr>
          <w:rFonts w:cs="Times New Roman"/>
          <w:sz w:val="22"/>
          <w:szCs w:val="22"/>
          <w:lang w:val="en-US"/>
        </w:rPr>
        <w:sectPr w:rsidR="00980036" w:rsidSect="003C31F2">
          <w:type w:val="continuous"/>
          <w:pgSz w:w="11906" w:h="16838" w:code="9"/>
          <w:pgMar w:top="1134" w:right="1134" w:bottom="1134" w:left="1418" w:header="851" w:footer="851" w:gutter="0"/>
          <w:cols w:num="2" w:space="720"/>
          <w:docGrid w:linePitch="360"/>
        </w:sectPr>
      </w:pPr>
      <w:r w:rsidRPr="00F96D90">
        <w:rPr>
          <w:rFonts w:cs="Times New Roman"/>
          <w:sz w:val="22"/>
          <w:szCs w:val="22"/>
          <w:lang w:val="en-US"/>
        </w:rPr>
        <w:t xml:space="preserve">Figure </w:t>
      </w:r>
      <w:r w:rsidR="00980036">
        <w:rPr>
          <w:rFonts w:cs="Times New Roman"/>
          <w:sz w:val="22"/>
          <w:szCs w:val="22"/>
          <w:lang w:val="en-US"/>
        </w:rPr>
        <w:t>4</w:t>
      </w:r>
      <w:r w:rsidRPr="00F96D90">
        <w:rPr>
          <w:rFonts w:cs="Times New Roman"/>
          <w:sz w:val="22"/>
          <w:szCs w:val="22"/>
          <w:lang w:val="en-US"/>
        </w:rPr>
        <w:t xml:space="preserve"> illustrates the overall system architecture, in which the Buffer, Conv Calc, Maxpooling, ReLU, Fully Connected, and Comparator modules are independently designed and then integrated into a complete CNN block</w:t>
      </w:r>
      <w:r>
        <w:rPr>
          <w:rFonts w:cs="Times New Roman"/>
          <w:sz w:val="22"/>
          <w:szCs w:val="22"/>
          <w:lang w:val="en-US"/>
        </w:rPr>
        <w:t>.</w:t>
      </w:r>
    </w:p>
    <w:p w14:paraId="3D8A18DB" w14:textId="77777777" w:rsidR="00980036" w:rsidRDefault="00980036" w:rsidP="00980036">
      <w:pPr>
        <w:keepNext/>
        <w:spacing w:before="240" w:after="120" w:line="240" w:lineRule="auto"/>
        <w:jc w:val="center"/>
      </w:pPr>
      <w:r>
        <w:rPr>
          <w:noProof/>
          <w:lang w:val="en-US"/>
        </w:rPr>
        <w:drawing>
          <wp:inline distT="0" distB="0" distL="0" distR="0" wp14:anchorId="00512443" wp14:editId="43E8C0BB">
            <wp:extent cx="5760720" cy="1706245"/>
            <wp:effectExtent l="0" t="0" r="0" b="8255"/>
            <wp:docPr id="18294090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09016" name="Picture 1" descr="A diagram of a diagram&#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706245"/>
                    </a:xfrm>
                    <a:prstGeom prst="rect">
                      <a:avLst/>
                    </a:prstGeom>
                    <a:noFill/>
                    <a:ln>
                      <a:noFill/>
                    </a:ln>
                  </pic:spPr>
                </pic:pic>
              </a:graphicData>
            </a:graphic>
          </wp:inline>
        </w:drawing>
      </w:r>
    </w:p>
    <w:p w14:paraId="6A4FA200" w14:textId="61277E35" w:rsidR="00F96D90" w:rsidRPr="00980036" w:rsidRDefault="00980036" w:rsidP="00C21506">
      <w:pPr>
        <w:pStyle w:val="Caption"/>
        <w:spacing w:before="120" w:after="240"/>
        <w:jc w:val="center"/>
        <w:rPr>
          <w:rFonts w:cs="Times New Roman"/>
          <w:i w:val="0"/>
          <w:iCs w:val="0"/>
          <w:sz w:val="22"/>
          <w:szCs w:val="22"/>
          <w:lang w:val="en-US"/>
        </w:rPr>
      </w:pPr>
      <w:r w:rsidRPr="00D109C4">
        <w:rPr>
          <w:b/>
          <w:bCs/>
          <w:i w:val="0"/>
          <w:iCs w:val="0"/>
          <w:color w:val="auto"/>
          <w:sz w:val="20"/>
          <w:szCs w:val="20"/>
        </w:rPr>
        <w:t xml:space="preserve">Figure </w:t>
      </w:r>
      <w:r w:rsidRPr="00D109C4">
        <w:rPr>
          <w:b/>
          <w:bCs/>
          <w:i w:val="0"/>
          <w:iCs w:val="0"/>
          <w:color w:val="auto"/>
          <w:sz w:val="20"/>
          <w:szCs w:val="20"/>
        </w:rPr>
        <w:fldChar w:fldCharType="begin"/>
      </w:r>
      <w:r w:rsidRPr="00D109C4">
        <w:rPr>
          <w:b/>
          <w:bCs/>
          <w:i w:val="0"/>
          <w:iCs w:val="0"/>
          <w:color w:val="auto"/>
          <w:sz w:val="20"/>
          <w:szCs w:val="20"/>
        </w:rPr>
        <w:instrText xml:space="preserve"> SEQ Figure \* ARABIC </w:instrText>
      </w:r>
      <w:r w:rsidRPr="00D109C4">
        <w:rPr>
          <w:b/>
          <w:bCs/>
          <w:i w:val="0"/>
          <w:iCs w:val="0"/>
          <w:color w:val="auto"/>
          <w:sz w:val="20"/>
          <w:szCs w:val="20"/>
        </w:rPr>
        <w:fldChar w:fldCharType="separate"/>
      </w:r>
      <w:r w:rsidR="00C9501F">
        <w:rPr>
          <w:b/>
          <w:bCs/>
          <w:i w:val="0"/>
          <w:iCs w:val="0"/>
          <w:noProof/>
          <w:color w:val="auto"/>
          <w:sz w:val="20"/>
          <w:szCs w:val="20"/>
        </w:rPr>
        <w:t>4</w:t>
      </w:r>
      <w:r w:rsidRPr="00D109C4">
        <w:rPr>
          <w:b/>
          <w:bCs/>
          <w:i w:val="0"/>
          <w:iCs w:val="0"/>
          <w:color w:val="auto"/>
          <w:sz w:val="20"/>
          <w:szCs w:val="20"/>
        </w:rPr>
        <w:fldChar w:fldCharType="end"/>
      </w:r>
      <w:r w:rsidRPr="00D109C4">
        <w:rPr>
          <w:b/>
          <w:bCs/>
          <w:i w:val="0"/>
          <w:iCs w:val="0"/>
          <w:color w:val="auto"/>
          <w:sz w:val="20"/>
          <w:szCs w:val="20"/>
          <w:lang w:val="en-US"/>
        </w:rPr>
        <w:t>.</w:t>
      </w:r>
      <w:r w:rsidRPr="00980036">
        <w:rPr>
          <w:i w:val="0"/>
          <w:iCs w:val="0"/>
          <w:color w:val="auto"/>
          <w:sz w:val="20"/>
          <w:szCs w:val="20"/>
          <w:lang w:val="en-US"/>
        </w:rPr>
        <w:t xml:space="preserve"> Block </w:t>
      </w:r>
      <w:r w:rsidR="00593B03" w:rsidRPr="00980036">
        <w:rPr>
          <w:i w:val="0"/>
          <w:iCs w:val="0"/>
          <w:color w:val="auto"/>
          <w:sz w:val="20"/>
          <w:szCs w:val="20"/>
          <w:lang w:val="en-US"/>
        </w:rPr>
        <w:t>Dia</w:t>
      </w:r>
      <w:r w:rsidRPr="00980036">
        <w:rPr>
          <w:i w:val="0"/>
          <w:iCs w:val="0"/>
          <w:color w:val="auto"/>
          <w:sz w:val="20"/>
          <w:szCs w:val="20"/>
          <w:lang w:val="en-US"/>
        </w:rPr>
        <w:t xml:space="preserve">gram of the CNN </w:t>
      </w:r>
      <w:r w:rsidR="00593B03" w:rsidRPr="00980036">
        <w:rPr>
          <w:i w:val="0"/>
          <w:iCs w:val="0"/>
          <w:color w:val="auto"/>
          <w:sz w:val="20"/>
          <w:szCs w:val="20"/>
          <w:lang w:val="en-US"/>
        </w:rPr>
        <w:t>Accelerator</w:t>
      </w:r>
    </w:p>
    <w:p w14:paraId="2EC1D398" w14:textId="77777777" w:rsidR="00A30760" w:rsidRPr="00803303" w:rsidRDefault="00A30760" w:rsidP="00A30760">
      <w:pPr>
        <w:spacing w:after="0" w:line="240" w:lineRule="auto"/>
        <w:rPr>
          <w:rFonts w:cs="Times New Roman"/>
          <w:sz w:val="6"/>
          <w:szCs w:val="6"/>
          <w:lang w:val="en-US"/>
        </w:rPr>
        <w:sectPr w:rsidR="00A30760" w:rsidRPr="00803303" w:rsidSect="00980036">
          <w:type w:val="continuous"/>
          <w:pgSz w:w="11906" w:h="16838" w:code="9"/>
          <w:pgMar w:top="1134" w:right="1134" w:bottom="1134" w:left="1418" w:header="851" w:footer="851" w:gutter="0"/>
          <w:cols w:space="720"/>
          <w:docGrid w:linePitch="360"/>
        </w:sectPr>
      </w:pPr>
    </w:p>
    <w:p w14:paraId="79A8D922" w14:textId="21A08CFF" w:rsidR="00EC76BC" w:rsidRDefault="00980C12" w:rsidP="00E77A79">
      <w:pPr>
        <w:spacing w:before="120" w:after="120" w:line="240" w:lineRule="auto"/>
        <w:rPr>
          <w:rFonts w:cs="Times New Roman"/>
          <w:sz w:val="22"/>
          <w:szCs w:val="22"/>
          <w:lang w:val="en-US"/>
        </w:rPr>
      </w:pPr>
      <w:r w:rsidRPr="00980C12">
        <w:rPr>
          <w:rFonts w:cs="Times New Roman"/>
          <w:sz w:val="22"/>
          <w:szCs w:val="22"/>
          <w:lang w:val="en-US"/>
        </w:rPr>
        <w:t xml:space="preserve">The </w:t>
      </w:r>
      <w:r w:rsidRPr="00500812">
        <w:rPr>
          <w:rFonts w:cs="Times New Roman"/>
          <w:bCs/>
          <w:sz w:val="22"/>
          <w:szCs w:val="22"/>
          <w:lang w:val="en-US"/>
        </w:rPr>
        <w:t>Input Buffer Block</w:t>
      </w:r>
      <w:r w:rsidRPr="00980C12">
        <w:rPr>
          <w:rFonts w:cs="Times New Roman"/>
          <w:sz w:val="22"/>
          <w:szCs w:val="22"/>
          <w:lang w:val="en-US"/>
        </w:rPr>
        <w:t xml:space="preserve"> stores incoming image pixels. The accelerator ingests a 28×28 MNIST bitmap (784 pixels), with each pixel represented in 8 bits. Pixels arrive as a stream—one pixel per clock cycle—in raster-scan order from the top-left corner, proceeding left-to-right and top-to-bottom. This serial loading scheme avoids allocating on-chip memory for the entire image and allows computation to begin immediately, without waiting for full-frame capture. The line buffer holds 140 entries of 8 bits each </w:t>
      </w:r>
      <w:r w:rsidRPr="00980C12">
        <w:rPr>
          <w:rFonts w:cs="Times New Roman"/>
          <w:sz w:val="22"/>
          <w:szCs w:val="22"/>
          <w:lang w:val="en-US"/>
        </w:rPr>
        <w:t>(corresponding to 5 rows × 28 columns). After a row is processed, the buffer is overwritten with the next row until the entire image is consumed. For convolution, 5×5 pixel windows are extracted from the buffer and shifted by one pixel horizontally at each cycle, repeating until the end of the row. In every clock cycle, one 5×5 window is emitted and forwarded to the convolution stage. With a 5×5, stride-1, valid convolution on a 28×28 input, the first layer produces 24×24 = 576 windows (each containing 25 pixels), matching the output feature-map dimensions of the layer</w:t>
      </w:r>
      <w:r w:rsidR="00060D4B" w:rsidRPr="00060D4B">
        <w:rPr>
          <w:rFonts w:cs="Times New Roman"/>
          <w:sz w:val="22"/>
          <w:szCs w:val="22"/>
          <w:lang w:val="en-US"/>
        </w:rPr>
        <w:t>.</w:t>
      </w:r>
    </w:p>
    <w:p w14:paraId="7F1058CD" w14:textId="77777777" w:rsidR="00D74842" w:rsidRDefault="00D74842" w:rsidP="00504078">
      <w:pPr>
        <w:keepNext/>
        <w:spacing w:before="120" w:after="120" w:line="240" w:lineRule="auto"/>
        <w:sectPr w:rsidR="00D74842" w:rsidSect="00D62381">
          <w:type w:val="continuous"/>
          <w:pgSz w:w="11906" w:h="16838" w:code="9"/>
          <w:pgMar w:top="1134" w:right="1134" w:bottom="1134" w:left="1418" w:header="851" w:footer="851" w:gutter="0"/>
          <w:cols w:num="2" w:space="720"/>
          <w:docGrid w:linePitch="360"/>
        </w:sectPr>
      </w:pPr>
    </w:p>
    <w:p w14:paraId="4A06AAB5" w14:textId="59D943F1" w:rsidR="00504078" w:rsidRDefault="00C225CE" w:rsidP="00D74842">
      <w:pPr>
        <w:keepNext/>
        <w:spacing w:before="120" w:after="120" w:line="240" w:lineRule="auto"/>
        <w:jc w:val="center"/>
      </w:pPr>
      <w:r>
        <w:rPr>
          <w:noProof/>
          <w:lang w:val="en-US"/>
        </w:rPr>
        <w:drawing>
          <wp:inline distT="0" distB="0" distL="0" distR="0" wp14:anchorId="668AB857" wp14:editId="1A3D34E7">
            <wp:extent cx="3993840" cy="2280517"/>
            <wp:effectExtent l="0" t="0" r="6985" b="5715"/>
            <wp:docPr id="12185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1329" name="Picture 121851329"/>
                    <pic:cNvPicPr/>
                  </pic:nvPicPr>
                  <pic:blipFill rotWithShape="1">
                    <a:blip r:embed="rId15" cstate="print">
                      <a:extLst>
                        <a:ext uri="{28A0092B-C50C-407E-A947-70E740481C1C}">
                          <a14:useLocalDpi xmlns:a14="http://schemas.microsoft.com/office/drawing/2010/main" val="0"/>
                        </a:ext>
                      </a:extLst>
                    </a:blip>
                    <a:srcRect t="15086"/>
                    <a:stretch/>
                  </pic:blipFill>
                  <pic:spPr bwMode="auto">
                    <a:xfrm>
                      <a:off x="0" y="0"/>
                      <a:ext cx="4028100" cy="2300080"/>
                    </a:xfrm>
                    <a:prstGeom prst="rect">
                      <a:avLst/>
                    </a:prstGeom>
                    <a:ln>
                      <a:noFill/>
                    </a:ln>
                    <a:extLst>
                      <a:ext uri="{53640926-AAD7-44D8-BBD7-CCE9431645EC}">
                        <a14:shadowObscured xmlns:a14="http://schemas.microsoft.com/office/drawing/2010/main"/>
                      </a:ext>
                    </a:extLst>
                  </pic:spPr>
                </pic:pic>
              </a:graphicData>
            </a:graphic>
          </wp:inline>
        </w:drawing>
      </w:r>
    </w:p>
    <w:p w14:paraId="22B9CB87" w14:textId="0FFF68B9" w:rsidR="00060D4B" w:rsidRPr="00504078" w:rsidRDefault="00504078" w:rsidP="00D74842">
      <w:pPr>
        <w:pStyle w:val="Caption"/>
        <w:spacing w:before="120" w:after="240"/>
        <w:jc w:val="center"/>
        <w:rPr>
          <w:rFonts w:cs="Times New Roman"/>
          <w:i w:val="0"/>
          <w:iCs w:val="0"/>
          <w:color w:val="auto"/>
          <w:sz w:val="24"/>
          <w:szCs w:val="24"/>
          <w:lang w:val="en-US"/>
        </w:rPr>
      </w:pPr>
      <w:r w:rsidRPr="00504078">
        <w:rPr>
          <w:b/>
          <w:bCs/>
          <w:i w:val="0"/>
          <w:iCs w:val="0"/>
          <w:color w:val="auto"/>
          <w:sz w:val="20"/>
          <w:szCs w:val="20"/>
        </w:rPr>
        <w:t xml:space="preserve">Figure </w:t>
      </w:r>
      <w:r w:rsidRPr="00504078">
        <w:rPr>
          <w:b/>
          <w:bCs/>
          <w:i w:val="0"/>
          <w:iCs w:val="0"/>
          <w:color w:val="auto"/>
          <w:sz w:val="20"/>
          <w:szCs w:val="20"/>
        </w:rPr>
        <w:fldChar w:fldCharType="begin"/>
      </w:r>
      <w:r w:rsidRPr="00504078">
        <w:rPr>
          <w:b/>
          <w:bCs/>
          <w:i w:val="0"/>
          <w:iCs w:val="0"/>
          <w:color w:val="auto"/>
          <w:sz w:val="20"/>
          <w:szCs w:val="20"/>
        </w:rPr>
        <w:instrText xml:space="preserve"> SEQ Figure \* ARABIC </w:instrText>
      </w:r>
      <w:r w:rsidRPr="00504078">
        <w:rPr>
          <w:b/>
          <w:bCs/>
          <w:i w:val="0"/>
          <w:iCs w:val="0"/>
          <w:color w:val="auto"/>
          <w:sz w:val="20"/>
          <w:szCs w:val="20"/>
        </w:rPr>
        <w:fldChar w:fldCharType="separate"/>
      </w:r>
      <w:r w:rsidR="00C9501F">
        <w:rPr>
          <w:b/>
          <w:bCs/>
          <w:i w:val="0"/>
          <w:iCs w:val="0"/>
          <w:noProof/>
          <w:color w:val="auto"/>
          <w:sz w:val="20"/>
          <w:szCs w:val="20"/>
        </w:rPr>
        <w:t>5</w:t>
      </w:r>
      <w:r w:rsidRPr="00504078">
        <w:rPr>
          <w:b/>
          <w:bCs/>
          <w:i w:val="0"/>
          <w:iCs w:val="0"/>
          <w:color w:val="auto"/>
          <w:sz w:val="20"/>
          <w:szCs w:val="20"/>
        </w:rPr>
        <w:fldChar w:fldCharType="end"/>
      </w:r>
      <w:r w:rsidRPr="00504078">
        <w:rPr>
          <w:b/>
          <w:bCs/>
          <w:i w:val="0"/>
          <w:iCs w:val="0"/>
          <w:color w:val="auto"/>
          <w:sz w:val="20"/>
          <w:szCs w:val="20"/>
          <w:lang w:val="en-US"/>
        </w:rPr>
        <w:t>.</w:t>
      </w:r>
      <w:r w:rsidRPr="00504078">
        <w:rPr>
          <w:i w:val="0"/>
          <w:iCs w:val="0"/>
          <w:color w:val="auto"/>
          <w:sz w:val="20"/>
          <w:szCs w:val="20"/>
          <w:lang w:val="en-US"/>
        </w:rPr>
        <w:t xml:space="preserve"> Pipeline </w:t>
      </w:r>
      <w:r w:rsidR="00593B03" w:rsidRPr="00504078">
        <w:rPr>
          <w:i w:val="0"/>
          <w:iCs w:val="0"/>
          <w:color w:val="auto"/>
          <w:sz w:val="20"/>
          <w:szCs w:val="20"/>
          <w:lang w:val="en-US"/>
        </w:rPr>
        <w:t xml:space="preserve">Stages </w:t>
      </w:r>
      <w:r w:rsidRPr="00504078">
        <w:rPr>
          <w:i w:val="0"/>
          <w:iCs w:val="0"/>
          <w:color w:val="auto"/>
          <w:sz w:val="20"/>
          <w:szCs w:val="20"/>
          <w:lang w:val="en-US"/>
        </w:rPr>
        <w:t xml:space="preserve">of the </w:t>
      </w:r>
      <w:r w:rsidR="00593B03" w:rsidRPr="00504078">
        <w:rPr>
          <w:i w:val="0"/>
          <w:iCs w:val="0"/>
          <w:color w:val="auto"/>
          <w:sz w:val="20"/>
          <w:szCs w:val="20"/>
          <w:lang w:val="en-US"/>
        </w:rPr>
        <w:t>Convolution Module</w:t>
      </w:r>
    </w:p>
    <w:p w14:paraId="74596C44" w14:textId="77777777" w:rsidR="00D74842" w:rsidRDefault="00D74842" w:rsidP="002557C5">
      <w:pPr>
        <w:spacing w:before="120" w:after="120" w:line="240" w:lineRule="auto"/>
        <w:rPr>
          <w:rFonts w:cs="Times New Roman"/>
          <w:sz w:val="22"/>
          <w:szCs w:val="22"/>
          <w:lang w:val="en-US"/>
        </w:rPr>
        <w:sectPr w:rsidR="00D74842" w:rsidSect="00D74842">
          <w:type w:val="continuous"/>
          <w:pgSz w:w="11906" w:h="16838" w:code="9"/>
          <w:pgMar w:top="1134" w:right="1134" w:bottom="1134" w:left="1418" w:header="851" w:footer="851" w:gutter="0"/>
          <w:cols w:space="720"/>
          <w:docGrid w:linePitch="360"/>
        </w:sectPr>
      </w:pPr>
    </w:p>
    <w:p w14:paraId="256E69F4" w14:textId="312BB206" w:rsidR="002557C5" w:rsidRPr="002557C5"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The </w:t>
      </w:r>
      <w:r w:rsidRPr="00500812">
        <w:rPr>
          <w:rFonts w:cs="Times New Roman"/>
          <w:bCs/>
          <w:sz w:val="22"/>
          <w:szCs w:val="22"/>
          <w:lang w:val="en-US"/>
        </w:rPr>
        <w:t>Convolution Calculation Module</w:t>
      </w:r>
      <w:r w:rsidRPr="002557C5">
        <w:rPr>
          <w:rFonts w:cs="Times New Roman"/>
          <w:sz w:val="22"/>
          <w:szCs w:val="22"/>
          <w:lang w:val="en-US"/>
        </w:rPr>
        <w:t xml:space="preserve"> performs the convolution between the input data stream from the buffer block and the 5×5 kernel weights. </w:t>
      </w:r>
      <w:r w:rsidRPr="002557C5">
        <w:rPr>
          <w:rFonts w:cs="Times New Roman"/>
          <w:sz w:val="22"/>
          <w:szCs w:val="22"/>
          <w:lang w:val="en-US"/>
        </w:rPr>
        <w:t xml:space="preserve">Its input is a stream of 576 windows, each containing 25 parallel pixels, supplied by the buffer. At each clock cycle, one 5×5 window is </w:t>
      </w:r>
      <w:r w:rsidRPr="002557C5">
        <w:rPr>
          <w:rFonts w:cs="Times New Roman"/>
          <w:sz w:val="22"/>
          <w:szCs w:val="22"/>
          <w:lang w:val="en-US"/>
        </w:rPr>
        <w:lastRenderedPageBreak/>
        <w:t>consumed to compute a dot product with the 5×5 kernel, followed by addition of the bias term. Because arithmetic operations on the FPGA incur propagation delay, the datapath is pipelined to sustain high throughput. Figure 5 illustrates the pipelined structure, realized by inserting registers to partition the computation into multiple stages, thereby shortening the critical path and increasing the achievable clock frequency. With a four-stage pipeline, the first valid output appears four cycles after the corresponding input window is received; thereafter, the module produces one output per cycle.</w:t>
      </w:r>
    </w:p>
    <w:p w14:paraId="17E37076" w14:textId="2180BEEB" w:rsidR="002557C5" w:rsidRPr="002557C5"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For </w:t>
      </w:r>
      <w:r w:rsidRPr="00500812">
        <w:rPr>
          <w:rFonts w:cs="Times New Roman"/>
          <w:bCs/>
          <w:sz w:val="22"/>
          <w:szCs w:val="22"/>
          <w:lang w:val="en-US"/>
        </w:rPr>
        <w:t>Max-Pooling</w:t>
      </w:r>
      <w:r w:rsidRPr="00500812">
        <w:rPr>
          <w:rFonts w:cs="Times New Roman"/>
          <w:sz w:val="22"/>
          <w:szCs w:val="22"/>
          <w:lang w:val="en-US"/>
        </w:rPr>
        <w:t xml:space="preserve"> and </w:t>
      </w:r>
      <w:r w:rsidRPr="00500812">
        <w:rPr>
          <w:rFonts w:cs="Times New Roman"/>
          <w:bCs/>
          <w:sz w:val="22"/>
          <w:szCs w:val="22"/>
          <w:lang w:val="en-US"/>
        </w:rPr>
        <w:t>ReLU Modules</w:t>
      </w:r>
      <w:r w:rsidRPr="002557C5">
        <w:rPr>
          <w:rFonts w:cs="Times New Roman"/>
          <w:sz w:val="22"/>
          <w:szCs w:val="22"/>
          <w:lang w:val="en-US"/>
        </w:rPr>
        <w:t>, the first convolution layer yields a 24×24 feature map, emitted as 576 sequential values in a continuous stream, which serves as the input to the MaxPooling and ReLU modules. The 2×2 MaxPooling unit processes pixels in pairs of rows (two from the first row and two from the second row), outputs the maximum among the four, and advances by one pooling stride. The result is then passed to the ReLU activation, which preserves non-negative values and sets negative values to zero. A line buffer stores 12 elements—one output row of the resulting 12×12 feature map from the MaxPooling–ReLU stage. For each 2×2 cell, the running maximum is updated in the buffer when the current value exceeds the stored value; otherwise, the stored value is retained. The buffered value is then compared with zero to apply ReLU. Pointers and control flags step through the buffer in sync with the 576-pixel input stream, producing a 12×12 feature map with 144 outputs.</w:t>
      </w:r>
    </w:p>
    <w:p w14:paraId="12B417B3" w14:textId="3FFE5E91" w:rsidR="00EC76BC"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The </w:t>
      </w:r>
      <w:r w:rsidRPr="00500812">
        <w:rPr>
          <w:rFonts w:cs="Times New Roman"/>
          <w:bCs/>
          <w:sz w:val="22"/>
          <w:szCs w:val="22"/>
          <w:lang w:val="en-US"/>
        </w:rPr>
        <w:t>Fully Connected</w:t>
      </w:r>
      <w:r w:rsidRPr="00500812">
        <w:rPr>
          <w:rFonts w:cs="Times New Roman"/>
          <w:sz w:val="22"/>
          <w:szCs w:val="22"/>
          <w:lang w:val="en-US"/>
        </w:rPr>
        <w:t xml:space="preserve"> and </w:t>
      </w:r>
      <w:r w:rsidRPr="00500812">
        <w:rPr>
          <w:rFonts w:cs="Times New Roman"/>
          <w:bCs/>
          <w:sz w:val="22"/>
          <w:szCs w:val="22"/>
          <w:lang w:val="en-US"/>
        </w:rPr>
        <w:t>Comparator Module Block</w:t>
      </w:r>
      <w:r w:rsidRPr="002557C5">
        <w:rPr>
          <w:rFonts w:cs="Times New Roman"/>
          <w:sz w:val="22"/>
          <w:szCs w:val="22"/>
          <w:lang w:val="en-US"/>
        </w:rPr>
        <w:t xml:space="preserve"> receives input from the second convolution and MaxPooling layers. The 4×4 feature maps with three channels are flattened into a 48×1 vector, multiplied by the corresponding weights, and summed with bias terms to produce ten output neurons. Arithmetic operations in the Fully Connected module are pipelined similarly to the convolution module to optimize performance. After computing the ten neuron outputs, the Comparator identifies the neuron with the highest value (argmax). A ten-element line buffer temporarily stores the neuron values from the Fully Connected module, and the index of the maximum value is emitted as the predicted class (digits 0–9)</w:t>
      </w:r>
      <w:r w:rsidR="00632E81" w:rsidRPr="00632E81">
        <w:rPr>
          <w:rFonts w:cs="Times New Roman"/>
          <w:sz w:val="22"/>
          <w:szCs w:val="22"/>
          <w:lang w:val="en-US"/>
        </w:rPr>
        <w:t>.</w:t>
      </w:r>
    </w:p>
    <w:p w14:paraId="11022892" w14:textId="254C392A" w:rsidR="00D62381" w:rsidRPr="00021F71" w:rsidRDefault="00632E81" w:rsidP="008C4D62">
      <w:pPr>
        <w:pStyle w:val="ListParagraph"/>
        <w:numPr>
          <w:ilvl w:val="1"/>
          <w:numId w:val="1"/>
        </w:numPr>
        <w:spacing w:before="120" w:after="120" w:line="240" w:lineRule="auto"/>
        <w:ind w:left="284"/>
        <w:rPr>
          <w:rFonts w:cs="Times New Roman"/>
          <w:b/>
          <w:bCs/>
          <w:sz w:val="22"/>
          <w:szCs w:val="22"/>
          <w:lang w:val="en-US"/>
        </w:rPr>
      </w:pPr>
      <w:r w:rsidRPr="00021F71">
        <w:rPr>
          <w:rFonts w:cs="Times New Roman"/>
          <w:b/>
          <w:bCs/>
          <w:sz w:val="22"/>
          <w:szCs w:val="22"/>
          <w:lang w:val="en-US"/>
        </w:rPr>
        <w:t>Integration of CNN Accelerator Core into Zynq</w:t>
      </w:r>
      <w:r w:rsidRPr="00021F71">
        <w:rPr>
          <w:rFonts w:cs="Times New Roman"/>
          <w:sz w:val="22"/>
          <w:szCs w:val="22"/>
          <w:lang w:val="en-US"/>
        </w:rPr>
        <w:t xml:space="preserve"> </w:t>
      </w:r>
      <w:r w:rsidRPr="00021F71">
        <w:rPr>
          <w:rFonts w:cs="Times New Roman"/>
          <w:b/>
          <w:bCs/>
          <w:sz w:val="22"/>
          <w:szCs w:val="22"/>
          <w:lang w:val="en-US"/>
        </w:rPr>
        <w:t>SoC</w:t>
      </w:r>
    </w:p>
    <w:p w14:paraId="4F72BA4B" w14:textId="7A80115B" w:rsidR="00BB398F" w:rsidRDefault="00EC58E0" w:rsidP="00EC58E0">
      <w:pPr>
        <w:spacing w:before="120" w:after="120" w:line="240" w:lineRule="auto"/>
        <w:rPr>
          <w:rFonts w:cs="Times New Roman"/>
          <w:sz w:val="22"/>
          <w:szCs w:val="22"/>
          <w:lang w:val="en-US"/>
        </w:rPr>
        <w:sectPr w:rsidR="00BB398F" w:rsidSect="00D62381">
          <w:type w:val="continuous"/>
          <w:pgSz w:w="11906" w:h="16838" w:code="9"/>
          <w:pgMar w:top="1134" w:right="1134" w:bottom="1134" w:left="1418" w:header="851" w:footer="851" w:gutter="0"/>
          <w:cols w:num="2" w:space="720"/>
          <w:docGrid w:linePitch="360"/>
        </w:sectPr>
      </w:pPr>
      <w:r w:rsidRPr="00EC58E0">
        <w:rPr>
          <w:rFonts w:cs="Times New Roman"/>
          <w:color w:val="FF0000"/>
          <w:sz w:val="22"/>
          <w:szCs w:val="22"/>
          <w:lang w:val="en-US"/>
        </w:rPr>
        <w:t xml:space="preserve">After completing the CNN accelerator hardware core, we integrated it into the Zynq SoC so that </w:t>
      </w:r>
      <w:r w:rsidRPr="00EC58E0">
        <w:rPr>
          <w:rFonts w:cs="Times New Roman"/>
          <w:color w:val="FF0000"/>
          <w:sz w:val="22"/>
          <w:szCs w:val="22"/>
          <w:lang w:val="en-US"/>
        </w:rPr>
        <w:t xml:space="preserve">the ARM processing system (PS) can drive the programmable-logic (PL) inference engine through a standard memory-to-stream pipeline. Input images are stored in off-chip DDR, and a Xilinx IP block (AXI DMA) bridges the DDR-based memory subsystem and the streaming accelerator, as depicted in </w:t>
      </w:r>
      <w:r w:rsidR="00B801A0" w:rsidRPr="00B801A0">
        <w:rPr>
          <w:rFonts w:cs="Times New Roman"/>
          <w:color w:val="FF0000"/>
          <w:sz w:val="22"/>
          <w:szCs w:val="22"/>
          <w:lang w:val="en-US"/>
        </w:rPr>
        <w:t>Figure</w:t>
      </w:r>
      <w:r w:rsidRPr="00B801A0">
        <w:rPr>
          <w:rFonts w:cs="Times New Roman"/>
          <w:color w:val="FF0000"/>
          <w:sz w:val="22"/>
          <w:szCs w:val="22"/>
          <w:lang w:val="en-US"/>
        </w:rPr>
        <w:t xml:space="preserve"> </w:t>
      </w:r>
      <w:r w:rsidRPr="00EC58E0">
        <w:rPr>
          <w:rFonts w:cs="Times New Roman"/>
          <w:color w:val="FF0000"/>
          <w:sz w:val="22"/>
          <w:szCs w:val="22"/>
          <w:lang w:val="en-US"/>
        </w:rPr>
        <w:t>6. To make the accelerator compatible with the SoC interconnect, we wrapped the RTL core with a lightweight top-level module that presents a compliant AXI4-Stream slave interface for input pixels and an AXI4-Stream master interface for output results. Since the CNN core natively consumes data as a stream, the AXI-Stream handshake signals (e.g., TVALID/TREADY and frame delimiting) map naturally onto the existing streaming datapath and ensure reliable backpressure handling. The end-to-end dataflow proceeds as follows. (1) The PS configures the AXI DMA through the S_AXI_LITE control port, programming the base DDR addresses and transfer lengths for the input image buffer and the output result buffer. (2) For the MM2S (memory-mapped-to-stream) direction, the DMA fetches pixel data from DDR via M_AXI_MM2S and packetizes it into an AXI4-Stream on M_AXIS_MM2S. (3) The outgoing stream is optionally decoupled using axis_data_fifo_0, which absorbs burstiness from DDR reads and provides elastic buffering so the accelerator can run smoothly even if memory traffic momentarily stalls. (4) The buffered stream is then consumed by the CNN accelerator (axis_cnn_mnist_0), which performs inference in the PL and emits classification outputs as an AXI4-Stream. (5) On the output side, axis_data_fifo_1 buffers the accelerator’s result stream and handles any backpressure from the downstream DMA. (6) For the S2MM (stream-to-memory-mapped) direction, the DMA receives the output stream on S_AXIS_S2MM and writes the results back to DDR via M_AXI_S2MM. (7) Finally, the PS reads the result buffer from DDR and uses it for reporting (e.g., predicted digit) or for subsequent software-side processing. Overall, this PS–PL integration turns DDR-resident images into a continuous AXI stream for the accelerator and returns inference outputs back to DDR using the same standardized AXI infrastructure. The two FIFOs isolate the accelerator from memory timing variability, while the AXI-Lite control path lets software orchestrate transfers without modifying the RTL datapath, yielding a reusable and scalable integration pattern for streaming CNN inference on Zynq</w:t>
      </w:r>
      <w:r w:rsidR="00BB398F" w:rsidRPr="00BB398F">
        <w:rPr>
          <w:rFonts w:cs="Times New Roman"/>
          <w:sz w:val="22"/>
          <w:szCs w:val="22"/>
          <w:lang w:val="en-US"/>
        </w:rPr>
        <w:t>.</w:t>
      </w:r>
    </w:p>
    <w:p w14:paraId="24D96455" w14:textId="33D9555C" w:rsidR="00FA75DE" w:rsidRDefault="00D74842" w:rsidP="00221112">
      <w:pPr>
        <w:keepNext/>
        <w:spacing w:before="120" w:after="120" w:line="240" w:lineRule="auto"/>
        <w:jc w:val="center"/>
      </w:pPr>
      <w:r w:rsidRPr="00D74842">
        <w:rPr>
          <w:noProof/>
          <w:lang w:val="en-US"/>
        </w:rPr>
        <w:lastRenderedPageBreak/>
        <w:drawing>
          <wp:inline distT="0" distB="0" distL="0" distR="0" wp14:anchorId="33AC8430" wp14:editId="17355A76">
            <wp:extent cx="5875234"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570"/>
                    <a:stretch/>
                  </pic:blipFill>
                  <pic:spPr bwMode="auto">
                    <a:xfrm>
                      <a:off x="0" y="0"/>
                      <a:ext cx="5883726" cy="2861630"/>
                    </a:xfrm>
                    <a:prstGeom prst="rect">
                      <a:avLst/>
                    </a:prstGeom>
                    <a:ln>
                      <a:noFill/>
                    </a:ln>
                    <a:extLst>
                      <a:ext uri="{53640926-AAD7-44D8-BBD7-CCE9431645EC}">
                        <a14:shadowObscured xmlns:a14="http://schemas.microsoft.com/office/drawing/2010/main"/>
                      </a:ext>
                    </a:extLst>
                  </pic:spPr>
                </pic:pic>
              </a:graphicData>
            </a:graphic>
          </wp:inline>
        </w:drawing>
      </w:r>
    </w:p>
    <w:p w14:paraId="323C2FFA" w14:textId="05497979" w:rsidR="002557B6" w:rsidRPr="00FA75DE" w:rsidRDefault="00FA75DE" w:rsidP="00C21506">
      <w:pPr>
        <w:pStyle w:val="Caption"/>
        <w:spacing w:before="120" w:after="240"/>
        <w:jc w:val="center"/>
        <w:rPr>
          <w:rFonts w:cs="Times New Roman"/>
          <w:i w:val="0"/>
          <w:iCs w:val="0"/>
          <w:color w:val="auto"/>
          <w:sz w:val="24"/>
          <w:szCs w:val="24"/>
          <w:lang w:val="en-US"/>
        </w:rPr>
        <w:sectPr w:rsidR="002557B6" w:rsidRPr="00FA75DE" w:rsidSect="00BB398F">
          <w:type w:val="continuous"/>
          <w:pgSz w:w="11906" w:h="16838" w:code="9"/>
          <w:pgMar w:top="1134" w:right="1134" w:bottom="1134" w:left="1418" w:header="851" w:footer="851" w:gutter="0"/>
          <w:cols w:space="720"/>
          <w:docGrid w:linePitch="360"/>
        </w:sectPr>
      </w:pPr>
      <w:r w:rsidRPr="00FA75DE">
        <w:rPr>
          <w:b/>
          <w:bCs/>
          <w:i w:val="0"/>
          <w:iCs w:val="0"/>
          <w:color w:val="auto"/>
          <w:sz w:val="20"/>
          <w:szCs w:val="20"/>
        </w:rPr>
        <w:t xml:space="preserve">Figure </w:t>
      </w:r>
      <w:r w:rsidRPr="00FA75DE">
        <w:rPr>
          <w:b/>
          <w:bCs/>
          <w:i w:val="0"/>
          <w:iCs w:val="0"/>
          <w:color w:val="auto"/>
          <w:sz w:val="20"/>
          <w:szCs w:val="20"/>
        </w:rPr>
        <w:fldChar w:fldCharType="begin"/>
      </w:r>
      <w:r w:rsidRPr="00FA75DE">
        <w:rPr>
          <w:b/>
          <w:bCs/>
          <w:i w:val="0"/>
          <w:iCs w:val="0"/>
          <w:color w:val="auto"/>
          <w:sz w:val="20"/>
          <w:szCs w:val="20"/>
        </w:rPr>
        <w:instrText xml:space="preserve"> SEQ Figure \* ARABIC </w:instrText>
      </w:r>
      <w:r w:rsidRPr="00FA75DE">
        <w:rPr>
          <w:b/>
          <w:bCs/>
          <w:i w:val="0"/>
          <w:iCs w:val="0"/>
          <w:color w:val="auto"/>
          <w:sz w:val="20"/>
          <w:szCs w:val="20"/>
        </w:rPr>
        <w:fldChar w:fldCharType="separate"/>
      </w:r>
      <w:r w:rsidR="00C9501F">
        <w:rPr>
          <w:b/>
          <w:bCs/>
          <w:i w:val="0"/>
          <w:iCs w:val="0"/>
          <w:noProof/>
          <w:color w:val="auto"/>
          <w:sz w:val="20"/>
          <w:szCs w:val="20"/>
        </w:rPr>
        <w:t>6</w:t>
      </w:r>
      <w:r w:rsidRPr="00FA75DE">
        <w:rPr>
          <w:b/>
          <w:bCs/>
          <w:i w:val="0"/>
          <w:iCs w:val="0"/>
          <w:color w:val="auto"/>
          <w:sz w:val="20"/>
          <w:szCs w:val="20"/>
        </w:rPr>
        <w:fldChar w:fldCharType="end"/>
      </w:r>
      <w:r w:rsidRPr="00FA75DE">
        <w:rPr>
          <w:b/>
          <w:bCs/>
          <w:i w:val="0"/>
          <w:iCs w:val="0"/>
          <w:color w:val="auto"/>
          <w:sz w:val="20"/>
          <w:szCs w:val="20"/>
          <w:lang w:val="en-US"/>
        </w:rPr>
        <w:t>.</w:t>
      </w:r>
      <w:r w:rsidRPr="00FA75DE">
        <w:rPr>
          <w:i w:val="0"/>
          <w:iCs w:val="0"/>
          <w:color w:val="auto"/>
          <w:sz w:val="20"/>
          <w:szCs w:val="20"/>
          <w:lang w:val="en-US"/>
        </w:rPr>
        <w:t xml:space="preserve"> </w:t>
      </w:r>
      <w:r w:rsidR="002557C5" w:rsidRPr="002557C5">
        <w:rPr>
          <w:i w:val="0"/>
          <w:iCs w:val="0"/>
          <w:color w:val="auto"/>
          <w:sz w:val="20"/>
          <w:szCs w:val="20"/>
          <w:lang w:val="en-US"/>
        </w:rPr>
        <w:t xml:space="preserve">System </w:t>
      </w:r>
      <w:r w:rsidR="00593B03" w:rsidRPr="002557C5">
        <w:rPr>
          <w:i w:val="0"/>
          <w:iCs w:val="0"/>
          <w:color w:val="auto"/>
          <w:sz w:val="20"/>
          <w:szCs w:val="20"/>
          <w:lang w:val="en-US"/>
        </w:rPr>
        <w:t xml:space="preserve">Block Diagram </w:t>
      </w:r>
      <w:r w:rsidR="002557C5" w:rsidRPr="002557C5">
        <w:rPr>
          <w:i w:val="0"/>
          <w:iCs w:val="0"/>
          <w:color w:val="auto"/>
          <w:sz w:val="20"/>
          <w:szCs w:val="20"/>
          <w:lang w:val="en-US"/>
        </w:rPr>
        <w:t>for implementation in Xilinx Vivado</w:t>
      </w:r>
    </w:p>
    <w:p w14:paraId="4F4767C1" w14:textId="7A341C03" w:rsidR="00BB398F" w:rsidRPr="0039157E" w:rsidRDefault="009522F6" w:rsidP="009522F6">
      <w:pPr>
        <w:pStyle w:val="ListParagraph"/>
        <w:numPr>
          <w:ilvl w:val="0"/>
          <w:numId w:val="1"/>
        </w:numPr>
        <w:spacing w:before="120" w:after="120" w:line="240" w:lineRule="auto"/>
        <w:ind w:left="0" w:firstLine="0"/>
        <w:contextualSpacing w:val="0"/>
        <w:rPr>
          <w:rFonts w:cs="Times New Roman"/>
          <w:b/>
          <w:bCs/>
          <w:sz w:val="22"/>
          <w:szCs w:val="22"/>
          <w:lang w:val="en-US"/>
        </w:rPr>
      </w:pPr>
      <w:r w:rsidRPr="009522F6">
        <w:rPr>
          <w:rFonts w:cs="Times New Roman"/>
          <w:b/>
          <w:bCs/>
          <w:sz w:val="22"/>
          <w:szCs w:val="22"/>
          <w:lang w:val="en-US"/>
        </w:rPr>
        <w:t>RESULTS AND DISCUSSION</w:t>
      </w:r>
    </w:p>
    <w:p w14:paraId="57C03023" w14:textId="5709C5C3" w:rsidR="00623C10" w:rsidRDefault="00070D65" w:rsidP="00BB398F">
      <w:pPr>
        <w:spacing w:before="120" w:after="120" w:line="240" w:lineRule="auto"/>
        <w:rPr>
          <w:rFonts w:cs="Times New Roman"/>
          <w:sz w:val="22"/>
          <w:szCs w:val="22"/>
          <w:lang w:val="en-US"/>
        </w:rPr>
      </w:pPr>
      <w:r w:rsidRPr="00070D65">
        <w:rPr>
          <w:rFonts w:cs="Times New Roman"/>
          <w:sz w:val="22"/>
          <w:szCs w:val="22"/>
          <w:lang w:val="en-US"/>
        </w:rPr>
        <w:t>This work implements a CNN hardware accelerator on the PYNQ-Z2 board operating at 100 MHz. As summarized in Table 1, after simulating the accelerator with 10,000 MNIST test images, the classification accuracy reached approximately 91%. The implementation on the PYNQ-Z2 utilized 37.48% of LUTs, 100% of DSPs, and 2.5% of BRAM. Full utilization of DSP slices reflects the dominance of multiply–accumulate (MAC) operations in the convolutional layers, whereas the moderate LUT usage and minimal BRAM consumption indicate an efficient architecture with well-optimized data reuse and pipelining. To evaluate performance, we executed the classification function on both the PL-based accelerator and the dual-core ARM Cortex-A9 CPU (650 MHz) for comparison. Power consumption was measured as total board power during continuous inference on 10,000 MNIST test images over a 15-minute interval to ensure stable operating conditions. The baseline (idle) power was recorded with the board powered on and no inference running; the average processing power was then computed by subtracting this idle power from the total measured power</w:t>
      </w:r>
      <w:r w:rsidR="0039157E">
        <w:rPr>
          <w:rFonts w:cs="Times New Roman"/>
          <w:sz w:val="22"/>
          <w:szCs w:val="22"/>
          <w:lang w:val="en-US"/>
        </w:rPr>
        <w:t>.</w:t>
      </w:r>
    </w:p>
    <w:p w14:paraId="432E30DD" w14:textId="728D4CD1" w:rsidR="001A28F2" w:rsidRPr="001A28F2" w:rsidRDefault="001A28F2" w:rsidP="00593B03">
      <w:pPr>
        <w:pStyle w:val="Caption"/>
        <w:keepNext/>
        <w:spacing w:before="240" w:after="120"/>
        <w:ind w:right="-78"/>
        <w:rPr>
          <w:i w:val="0"/>
          <w:iCs w:val="0"/>
        </w:rPr>
      </w:pPr>
      <w:r w:rsidRPr="001A28F2">
        <w:rPr>
          <w:b/>
          <w:bCs/>
          <w:i w:val="0"/>
          <w:iCs w:val="0"/>
          <w:color w:val="auto"/>
          <w:sz w:val="20"/>
          <w:szCs w:val="20"/>
        </w:rPr>
        <w:t xml:space="preserve">Table </w:t>
      </w:r>
      <w:r w:rsidRPr="001A28F2">
        <w:rPr>
          <w:b/>
          <w:bCs/>
          <w:i w:val="0"/>
          <w:iCs w:val="0"/>
          <w:color w:val="auto"/>
          <w:sz w:val="20"/>
          <w:szCs w:val="20"/>
        </w:rPr>
        <w:fldChar w:fldCharType="begin"/>
      </w:r>
      <w:r w:rsidRPr="001A28F2">
        <w:rPr>
          <w:b/>
          <w:bCs/>
          <w:i w:val="0"/>
          <w:iCs w:val="0"/>
          <w:color w:val="auto"/>
          <w:sz w:val="20"/>
          <w:szCs w:val="20"/>
        </w:rPr>
        <w:instrText xml:space="preserve"> SEQ Table \* ARABIC </w:instrText>
      </w:r>
      <w:r w:rsidRPr="001A28F2">
        <w:rPr>
          <w:b/>
          <w:bCs/>
          <w:i w:val="0"/>
          <w:iCs w:val="0"/>
          <w:color w:val="auto"/>
          <w:sz w:val="20"/>
          <w:szCs w:val="20"/>
        </w:rPr>
        <w:fldChar w:fldCharType="separate"/>
      </w:r>
      <w:r w:rsidR="00C9501F">
        <w:rPr>
          <w:b/>
          <w:bCs/>
          <w:i w:val="0"/>
          <w:iCs w:val="0"/>
          <w:noProof/>
          <w:color w:val="auto"/>
          <w:sz w:val="20"/>
          <w:szCs w:val="20"/>
        </w:rPr>
        <w:t>1</w:t>
      </w:r>
      <w:r w:rsidRPr="001A28F2">
        <w:rPr>
          <w:b/>
          <w:bCs/>
          <w:i w:val="0"/>
          <w:iCs w:val="0"/>
          <w:color w:val="auto"/>
          <w:sz w:val="20"/>
          <w:szCs w:val="20"/>
        </w:rPr>
        <w:fldChar w:fldCharType="end"/>
      </w:r>
      <w:r w:rsidRPr="001A28F2">
        <w:rPr>
          <w:b/>
          <w:bCs/>
          <w:i w:val="0"/>
          <w:iCs w:val="0"/>
          <w:color w:val="auto"/>
          <w:sz w:val="20"/>
          <w:szCs w:val="20"/>
          <w:lang w:val="en-US"/>
        </w:rPr>
        <w:t>.</w:t>
      </w:r>
      <w:r w:rsidRPr="001A28F2">
        <w:rPr>
          <w:i w:val="0"/>
          <w:iCs w:val="0"/>
          <w:color w:val="auto"/>
          <w:sz w:val="20"/>
          <w:szCs w:val="20"/>
          <w:lang w:val="en-US"/>
        </w:rPr>
        <w:t xml:space="preserve"> </w:t>
      </w:r>
      <w:r w:rsidR="00593B03" w:rsidRPr="00593B03">
        <w:rPr>
          <w:i w:val="0"/>
          <w:iCs w:val="0"/>
          <w:color w:val="auto"/>
          <w:sz w:val="20"/>
          <w:szCs w:val="20"/>
          <w:lang w:val="en-US"/>
        </w:rPr>
        <w:t>CNN Accelerator Hardware Synthesis Results</w:t>
      </w:r>
    </w:p>
    <w:tbl>
      <w:tblPr>
        <w:tblStyle w:val="TableGrid"/>
        <w:tblW w:w="4369" w:type="dxa"/>
        <w:tblLook w:val="04A0" w:firstRow="1" w:lastRow="0" w:firstColumn="1" w:lastColumn="0" w:noHBand="0" w:noVBand="1"/>
      </w:tblPr>
      <w:tblGrid>
        <w:gridCol w:w="1191"/>
        <w:gridCol w:w="1059"/>
        <w:gridCol w:w="1059"/>
        <w:gridCol w:w="1060"/>
      </w:tblGrid>
      <w:tr w:rsidR="0039157E" w14:paraId="63C31330" w14:textId="77777777" w:rsidTr="00593B03">
        <w:trPr>
          <w:trHeight w:val="397"/>
        </w:trPr>
        <w:tc>
          <w:tcPr>
            <w:tcW w:w="1191" w:type="dxa"/>
            <w:shd w:val="clear" w:color="auto" w:fill="000000" w:themeFill="text1"/>
            <w:vAlign w:val="center"/>
          </w:tcPr>
          <w:p w14:paraId="24110CF1" w14:textId="7CEE8434" w:rsidR="0039157E" w:rsidRPr="00021F71" w:rsidRDefault="00235AA3" w:rsidP="001A28F2">
            <w:pPr>
              <w:jc w:val="center"/>
              <w:rPr>
                <w:rFonts w:cs="Times New Roman"/>
                <w:sz w:val="20"/>
                <w:szCs w:val="22"/>
                <w:lang w:val="en-US"/>
              </w:rPr>
            </w:pPr>
            <w:r>
              <w:rPr>
                <w:rFonts w:cs="Times New Roman"/>
                <w:sz w:val="20"/>
                <w:szCs w:val="22"/>
                <w:lang w:val="en-US"/>
              </w:rPr>
              <w:t>Hardware</w:t>
            </w:r>
          </w:p>
        </w:tc>
        <w:tc>
          <w:tcPr>
            <w:tcW w:w="1059" w:type="dxa"/>
            <w:shd w:val="clear" w:color="auto" w:fill="000000" w:themeFill="text1"/>
            <w:vAlign w:val="center"/>
          </w:tcPr>
          <w:p w14:paraId="3D2A441B" w14:textId="7AA1E460" w:rsidR="0039157E" w:rsidRPr="00021F71" w:rsidRDefault="00021F71" w:rsidP="001A28F2">
            <w:pPr>
              <w:jc w:val="center"/>
              <w:rPr>
                <w:rFonts w:cs="Times New Roman"/>
                <w:b/>
                <w:bCs/>
                <w:sz w:val="20"/>
                <w:szCs w:val="22"/>
                <w:lang w:val="en-US"/>
              </w:rPr>
            </w:pPr>
            <w:r>
              <w:rPr>
                <w:rFonts w:cs="Times New Roman"/>
                <w:b/>
                <w:bCs/>
                <w:sz w:val="20"/>
                <w:szCs w:val="22"/>
                <w:lang w:val="en-US"/>
              </w:rPr>
              <w:t>LUT</w:t>
            </w:r>
          </w:p>
        </w:tc>
        <w:tc>
          <w:tcPr>
            <w:tcW w:w="1059" w:type="dxa"/>
            <w:shd w:val="clear" w:color="auto" w:fill="000000" w:themeFill="text1"/>
            <w:vAlign w:val="center"/>
          </w:tcPr>
          <w:p w14:paraId="19838F63" w14:textId="6CBDA7B0" w:rsidR="0039157E" w:rsidRPr="00021F71" w:rsidRDefault="00021F71" w:rsidP="001A28F2">
            <w:pPr>
              <w:jc w:val="center"/>
              <w:rPr>
                <w:rFonts w:cs="Times New Roman"/>
                <w:b/>
                <w:bCs/>
                <w:sz w:val="20"/>
                <w:szCs w:val="22"/>
                <w:lang w:val="en-US"/>
              </w:rPr>
            </w:pPr>
            <w:r>
              <w:rPr>
                <w:rFonts w:cs="Times New Roman"/>
                <w:b/>
                <w:bCs/>
                <w:sz w:val="20"/>
                <w:szCs w:val="22"/>
                <w:lang w:val="en-US"/>
              </w:rPr>
              <w:t>DSP</w:t>
            </w:r>
          </w:p>
        </w:tc>
        <w:tc>
          <w:tcPr>
            <w:tcW w:w="1060" w:type="dxa"/>
            <w:shd w:val="clear" w:color="auto" w:fill="000000" w:themeFill="text1"/>
            <w:vAlign w:val="center"/>
          </w:tcPr>
          <w:p w14:paraId="672078B1" w14:textId="6F02A986" w:rsidR="0039157E" w:rsidRPr="00021F71" w:rsidRDefault="0039157E" w:rsidP="001A28F2">
            <w:pPr>
              <w:jc w:val="center"/>
              <w:rPr>
                <w:rFonts w:cs="Times New Roman"/>
                <w:b/>
                <w:bCs/>
                <w:sz w:val="20"/>
                <w:szCs w:val="22"/>
                <w:lang w:val="en-US"/>
              </w:rPr>
            </w:pPr>
            <w:r w:rsidRPr="00021F71">
              <w:rPr>
                <w:rFonts w:cs="Times New Roman"/>
                <w:b/>
                <w:bCs/>
                <w:sz w:val="20"/>
                <w:szCs w:val="22"/>
                <w:lang w:val="en-US"/>
              </w:rPr>
              <w:t>BRAM</w:t>
            </w:r>
          </w:p>
        </w:tc>
      </w:tr>
      <w:tr w:rsidR="0039157E" w14:paraId="4BC55781" w14:textId="77777777" w:rsidTr="00021F71">
        <w:trPr>
          <w:trHeight w:val="680"/>
        </w:trPr>
        <w:tc>
          <w:tcPr>
            <w:tcW w:w="1191" w:type="dxa"/>
            <w:shd w:val="clear" w:color="auto" w:fill="auto"/>
            <w:vAlign w:val="center"/>
          </w:tcPr>
          <w:p w14:paraId="4DC40010" w14:textId="68CB886D" w:rsidR="0039157E" w:rsidRPr="00021F71" w:rsidRDefault="0039157E" w:rsidP="00021F71">
            <w:pPr>
              <w:jc w:val="center"/>
              <w:rPr>
                <w:rFonts w:cs="Times New Roman"/>
                <w:b/>
                <w:bCs/>
                <w:sz w:val="20"/>
                <w:szCs w:val="22"/>
                <w:lang w:val="en-US"/>
              </w:rPr>
            </w:pPr>
            <w:r w:rsidRPr="00021F71">
              <w:rPr>
                <w:rFonts w:cs="Times New Roman"/>
                <w:b/>
                <w:bCs/>
                <w:sz w:val="20"/>
                <w:szCs w:val="22"/>
                <w:lang w:val="en-US"/>
              </w:rPr>
              <w:t>CNN core</w:t>
            </w:r>
          </w:p>
        </w:tc>
        <w:tc>
          <w:tcPr>
            <w:tcW w:w="1059" w:type="dxa"/>
            <w:shd w:val="clear" w:color="auto" w:fill="auto"/>
            <w:vAlign w:val="center"/>
          </w:tcPr>
          <w:p w14:paraId="734347AB" w14:textId="28F59153" w:rsidR="0039157E" w:rsidRPr="00021F71" w:rsidRDefault="0039157E" w:rsidP="00021F71">
            <w:pPr>
              <w:jc w:val="center"/>
              <w:rPr>
                <w:rFonts w:cs="Times New Roman"/>
                <w:sz w:val="20"/>
                <w:szCs w:val="22"/>
                <w:lang w:val="en-US"/>
              </w:rPr>
            </w:pPr>
            <w:r w:rsidRPr="00021F71">
              <w:rPr>
                <w:rFonts w:cs="Times New Roman"/>
                <w:sz w:val="20"/>
                <w:szCs w:val="22"/>
                <w:lang w:val="en-US"/>
              </w:rPr>
              <w:t>17052 (32.05%)</w:t>
            </w:r>
          </w:p>
        </w:tc>
        <w:tc>
          <w:tcPr>
            <w:tcW w:w="1059" w:type="dxa"/>
            <w:shd w:val="clear" w:color="auto" w:fill="auto"/>
            <w:vAlign w:val="center"/>
          </w:tcPr>
          <w:p w14:paraId="77214D80" w14:textId="73966B1D" w:rsidR="0039157E" w:rsidRPr="00021F71" w:rsidRDefault="0039157E" w:rsidP="00021F71">
            <w:pPr>
              <w:jc w:val="center"/>
              <w:rPr>
                <w:rFonts w:cs="Times New Roman"/>
                <w:sz w:val="20"/>
                <w:szCs w:val="22"/>
                <w:lang w:val="en-US"/>
              </w:rPr>
            </w:pPr>
            <w:r w:rsidRPr="00021F71">
              <w:rPr>
                <w:rFonts w:cs="Times New Roman"/>
                <w:sz w:val="20"/>
                <w:szCs w:val="22"/>
                <w:lang w:val="en-US"/>
              </w:rPr>
              <w:t>220 (100%)</w:t>
            </w:r>
          </w:p>
        </w:tc>
        <w:tc>
          <w:tcPr>
            <w:tcW w:w="1060" w:type="dxa"/>
            <w:shd w:val="clear" w:color="auto" w:fill="auto"/>
            <w:vAlign w:val="center"/>
          </w:tcPr>
          <w:p w14:paraId="53A7145F" w14:textId="08767DA6" w:rsidR="0039157E" w:rsidRPr="00021F71" w:rsidRDefault="0039157E" w:rsidP="00021F71">
            <w:pPr>
              <w:jc w:val="center"/>
              <w:rPr>
                <w:rFonts w:cs="Times New Roman"/>
                <w:sz w:val="20"/>
                <w:szCs w:val="22"/>
                <w:lang w:val="en-US"/>
              </w:rPr>
            </w:pPr>
            <w:r w:rsidRPr="00021F71">
              <w:rPr>
                <w:rFonts w:cs="Times New Roman"/>
                <w:sz w:val="20"/>
                <w:szCs w:val="22"/>
                <w:lang w:val="en-US"/>
              </w:rPr>
              <w:t>0</w:t>
            </w:r>
          </w:p>
        </w:tc>
      </w:tr>
      <w:tr w:rsidR="0039157E" w14:paraId="63AF2DC5" w14:textId="77777777" w:rsidTr="00A4381A">
        <w:trPr>
          <w:trHeight w:val="680"/>
        </w:trPr>
        <w:tc>
          <w:tcPr>
            <w:tcW w:w="1191" w:type="dxa"/>
            <w:vAlign w:val="center"/>
          </w:tcPr>
          <w:p w14:paraId="6CBAC547" w14:textId="2EFDE160" w:rsidR="0039157E" w:rsidRPr="00021F71" w:rsidRDefault="0039157E" w:rsidP="00021F71">
            <w:pPr>
              <w:jc w:val="center"/>
              <w:rPr>
                <w:rFonts w:cs="Times New Roman"/>
                <w:b/>
                <w:bCs/>
                <w:sz w:val="20"/>
                <w:szCs w:val="22"/>
                <w:lang w:val="en-US"/>
              </w:rPr>
            </w:pPr>
            <w:r w:rsidRPr="00021F71">
              <w:rPr>
                <w:rFonts w:cs="Times New Roman"/>
                <w:b/>
                <w:bCs/>
                <w:sz w:val="20"/>
                <w:szCs w:val="22"/>
                <w:lang w:val="en-US"/>
              </w:rPr>
              <w:t>PL</w:t>
            </w:r>
          </w:p>
        </w:tc>
        <w:tc>
          <w:tcPr>
            <w:tcW w:w="1059" w:type="dxa"/>
            <w:vAlign w:val="center"/>
          </w:tcPr>
          <w:p w14:paraId="542F37B1" w14:textId="621C0B3D" w:rsidR="0039157E" w:rsidRPr="00021F71" w:rsidRDefault="0039157E" w:rsidP="00021F71">
            <w:pPr>
              <w:jc w:val="center"/>
              <w:rPr>
                <w:rFonts w:cs="Times New Roman"/>
                <w:sz w:val="20"/>
                <w:szCs w:val="22"/>
                <w:lang w:val="en-US"/>
              </w:rPr>
            </w:pPr>
            <w:r w:rsidRPr="00021F71">
              <w:rPr>
                <w:rFonts w:cs="Times New Roman"/>
                <w:sz w:val="20"/>
                <w:szCs w:val="22"/>
                <w:lang w:val="en-US"/>
              </w:rPr>
              <w:t>19942 (37.48%)</w:t>
            </w:r>
          </w:p>
        </w:tc>
        <w:tc>
          <w:tcPr>
            <w:tcW w:w="1059" w:type="dxa"/>
            <w:vAlign w:val="center"/>
          </w:tcPr>
          <w:p w14:paraId="327867BB" w14:textId="0D3F7E25" w:rsidR="0039157E" w:rsidRPr="00021F71" w:rsidRDefault="0039157E" w:rsidP="00021F71">
            <w:pPr>
              <w:jc w:val="center"/>
              <w:rPr>
                <w:rFonts w:cs="Times New Roman"/>
                <w:sz w:val="20"/>
                <w:szCs w:val="22"/>
                <w:lang w:val="en-US"/>
              </w:rPr>
            </w:pPr>
            <w:r w:rsidRPr="00021F71">
              <w:rPr>
                <w:rFonts w:cs="Times New Roman"/>
                <w:sz w:val="20"/>
                <w:szCs w:val="22"/>
                <w:lang w:val="en-US"/>
              </w:rPr>
              <w:t>220 (100%)</w:t>
            </w:r>
          </w:p>
        </w:tc>
        <w:tc>
          <w:tcPr>
            <w:tcW w:w="1060" w:type="dxa"/>
            <w:vAlign w:val="center"/>
          </w:tcPr>
          <w:p w14:paraId="50303006" w14:textId="5D2FA915" w:rsidR="0039157E" w:rsidRPr="00021F71" w:rsidRDefault="0039157E" w:rsidP="00021F71">
            <w:pPr>
              <w:jc w:val="center"/>
              <w:rPr>
                <w:rFonts w:cs="Times New Roman"/>
                <w:sz w:val="20"/>
                <w:szCs w:val="22"/>
                <w:lang w:val="en-US"/>
              </w:rPr>
            </w:pPr>
            <w:r w:rsidRPr="00021F71">
              <w:rPr>
                <w:rFonts w:cs="Times New Roman"/>
                <w:sz w:val="20"/>
                <w:szCs w:val="22"/>
                <w:lang w:val="en-US"/>
              </w:rPr>
              <w:t>3.5 (2.5%)</w:t>
            </w:r>
          </w:p>
        </w:tc>
      </w:tr>
    </w:tbl>
    <w:p w14:paraId="61172F0D" w14:textId="77777777" w:rsidR="00111FCF" w:rsidRPr="00111FCF" w:rsidRDefault="00111FCF" w:rsidP="002C7666">
      <w:pPr>
        <w:spacing w:before="120" w:after="120" w:line="240" w:lineRule="auto"/>
        <w:rPr>
          <w:rFonts w:cs="Times New Roman"/>
          <w:color w:val="FF0000"/>
          <w:sz w:val="22"/>
          <w:szCs w:val="22"/>
          <w:lang w:val="en-US"/>
        </w:rPr>
      </w:pPr>
      <w:r w:rsidRPr="00111FCF">
        <w:rPr>
          <w:rFonts w:cs="Times New Roman"/>
          <w:color w:val="FF0000"/>
          <w:sz w:val="22"/>
          <w:szCs w:val="22"/>
          <w:lang w:val="en-US"/>
        </w:rPr>
        <w:t xml:space="preserve">To reduce the DSP utilization on XC7Z020 to a more reasonable level, the accelerator can be re-architected to trade a small amount of throughput for substantially lower multiplier parallelism. First, the 5×5 convolution dot-products can be implemented with partial unrolling (e.g., 1/5/10-way) and time-multiplexed MAC accumulation, reusing a smaller set of multipliers over multiple cycles instead of instantiating all products in parallel. Second, layer folding can be applied so that a single shared MAC engine is reused sequentially across Conv1, Conv2, and the FC layer, allocating DSPs to the maximum requirement of one layer rather than the combined peak across layers. Third, because operands are int8, DSP48 packing/SIMD can be exploited to compute multiple 8-bit multiplications within one DSP block, further reducing the number of DSP instances required. Finally, where beneficial, fixed inference weights enable replacing some multipliers with LUT-based constant-coefficient arithmetic (e.g., shift-add or distributed arithmetic) and/or applying structured pruning with zero-skipping to reduce the effective MAC count. Collectively, these modifications can significantly lower DSP usage while preserving the AXI-streaming integration and maintaining sufficient throughput for MNIST inference. </w:t>
      </w:r>
    </w:p>
    <w:p w14:paraId="725705DF" w14:textId="7B4F86AD" w:rsidR="005B6BB2" w:rsidRDefault="00111FCF" w:rsidP="002C7666">
      <w:pPr>
        <w:spacing w:before="120" w:after="120" w:line="240" w:lineRule="auto"/>
        <w:rPr>
          <w:rFonts w:cs="Times New Roman"/>
          <w:sz w:val="22"/>
          <w:szCs w:val="22"/>
          <w:lang w:val="en-US"/>
        </w:rPr>
        <w:sectPr w:rsidR="005B6BB2" w:rsidSect="002557B6">
          <w:type w:val="continuous"/>
          <w:pgSz w:w="11906" w:h="16838" w:code="9"/>
          <w:pgMar w:top="1134" w:right="1134" w:bottom="1134" w:left="1418" w:header="851" w:footer="851" w:gutter="0"/>
          <w:cols w:num="2" w:space="720"/>
          <w:docGrid w:linePitch="360"/>
        </w:sectPr>
      </w:pPr>
      <w:r w:rsidRPr="00111FCF">
        <w:rPr>
          <w:rFonts w:cs="Times New Roman"/>
          <w:sz w:val="22"/>
          <w:szCs w:val="22"/>
          <w:lang w:val="en-US"/>
        </w:rPr>
        <w:t xml:space="preserve">Figure 7(a) presents the time-resolved (instantaneous) PYNQ-Z2 board power during single-image inference, clearly capturing the transient transition from the idle baseline to the active computation phase. Figure 7(b)–(d) then compares the corresponding average power across three operating modes: (b) idle (baseline), </w:t>
      </w:r>
      <w:r w:rsidRPr="00111FCF">
        <w:rPr>
          <w:rFonts w:cs="Times New Roman"/>
          <w:sz w:val="22"/>
          <w:szCs w:val="22"/>
          <w:lang w:val="en-US"/>
        </w:rPr>
        <w:lastRenderedPageBreak/>
        <w:t>(c) inference executed on the ARM CPU, and (d) inference executed on the PL-based SoC accelerator</w:t>
      </w:r>
      <w:r w:rsidR="002C7666">
        <w:rPr>
          <w:rFonts w:cs="Times New Roman"/>
          <w:sz w:val="22"/>
          <w:szCs w:val="22"/>
          <w:lang w:val="en-US"/>
        </w:rPr>
        <w:t>.</w:t>
      </w:r>
    </w:p>
    <w:p w14:paraId="063280CA" w14:textId="0D0628F4" w:rsidR="002B3BDA" w:rsidRDefault="00EF5FBE" w:rsidP="002B3BDA">
      <w:pPr>
        <w:keepNext/>
        <w:spacing w:before="240" w:after="120" w:line="240" w:lineRule="auto"/>
        <w:jc w:val="center"/>
      </w:pPr>
      <w:r>
        <w:rPr>
          <w:noProof/>
          <w:lang w:val="en-US"/>
        </w:rPr>
        <w:drawing>
          <wp:inline distT="0" distB="0" distL="0" distR="0" wp14:anchorId="405DC18E" wp14:editId="7EE65BE6">
            <wp:extent cx="5149284" cy="5312780"/>
            <wp:effectExtent l="0" t="0" r="0" b="2540"/>
            <wp:docPr id="798579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79319" name="Picture 7985793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4120" cy="5317769"/>
                    </a:xfrm>
                    <a:prstGeom prst="rect">
                      <a:avLst/>
                    </a:prstGeom>
                  </pic:spPr>
                </pic:pic>
              </a:graphicData>
            </a:graphic>
          </wp:inline>
        </w:drawing>
      </w:r>
    </w:p>
    <w:p w14:paraId="440FDE31" w14:textId="1D23C9D0" w:rsidR="002C7666" w:rsidRPr="002B3BDA" w:rsidRDefault="002B3BDA" w:rsidP="002B3BDA">
      <w:pPr>
        <w:pStyle w:val="Caption"/>
        <w:spacing w:before="120" w:after="240"/>
        <w:rPr>
          <w:rFonts w:cs="Times New Roman"/>
          <w:i w:val="0"/>
          <w:iCs w:val="0"/>
          <w:color w:val="auto"/>
          <w:sz w:val="24"/>
          <w:szCs w:val="24"/>
          <w:lang w:val="en-US"/>
        </w:rPr>
      </w:pPr>
      <w:r w:rsidRPr="002B3BDA">
        <w:rPr>
          <w:b/>
          <w:bCs/>
          <w:i w:val="0"/>
          <w:iCs w:val="0"/>
          <w:color w:val="auto"/>
          <w:sz w:val="20"/>
          <w:szCs w:val="20"/>
        </w:rPr>
        <w:t xml:space="preserve">Figure </w:t>
      </w:r>
      <w:r w:rsidRPr="002B3BDA">
        <w:rPr>
          <w:b/>
          <w:bCs/>
          <w:i w:val="0"/>
          <w:iCs w:val="0"/>
          <w:color w:val="auto"/>
          <w:sz w:val="20"/>
          <w:szCs w:val="20"/>
        </w:rPr>
        <w:fldChar w:fldCharType="begin"/>
      </w:r>
      <w:r w:rsidRPr="002B3BDA">
        <w:rPr>
          <w:b/>
          <w:bCs/>
          <w:i w:val="0"/>
          <w:iCs w:val="0"/>
          <w:color w:val="auto"/>
          <w:sz w:val="20"/>
          <w:szCs w:val="20"/>
        </w:rPr>
        <w:instrText xml:space="preserve"> SEQ Figure \* ARABIC </w:instrText>
      </w:r>
      <w:r w:rsidRPr="002B3BDA">
        <w:rPr>
          <w:b/>
          <w:bCs/>
          <w:i w:val="0"/>
          <w:iCs w:val="0"/>
          <w:color w:val="auto"/>
          <w:sz w:val="20"/>
          <w:szCs w:val="20"/>
        </w:rPr>
        <w:fldChar w:fldCharType="separate"/>
      </w:r>
      <w:r w:rsidR="00C9501F">
        <w:rPr>
          <w:b/>
          <w:bCs/>
          <w:i w:val="0"/>
          <w:iCs w:val="0"/>
          <w:noProof/>
          <w:color w:val="auto"/>
          <w:sz w:val="20"/>
          <w:szCs w:val="20"/>
        </w:rPr>
        <w:t>7</w:t>
      </w:r>
      <w:r w:rsidRPr="002B3BDA">
        <w:rPr>
          <w:b/>
          <w:bCs/>
          <w:i w:val="0"/>
          <w:iCs w:val="0"/>
          <w:color w:val="auto"/>
          <w:sz w:val="20"/>
          <w:szCs w:val="20"/>
        </w:rPr>
        <w:fldChar w:fldCharType="end"/>
      </w:r>
      <w:r w:rsidRPr="002B3BDA">
        <w:rPr>
          <w:b/>
          <w:bCs/>
          <w:i w:val="0"/>
          <w:iCs w:val="0"/>
          <w:color w:val="auto"/>
          <w:sz w:val="20"/>
          <w:szCs w:val="20"/>
          <w:lang w:val="en-US"/>
        </w:rPr>
        <w:t>.</w:t>
      </w:r>
      <w:r>
        <w:rPr>
          <w:i w:val="0"/>
          <w:iCs w:val="0"/>
          <w:color w:val="auto"/>
          <w:sz w:val="20"/>
          <w:szCs w:val="20"/>
          <w:lang w:val="en-US"/>
        </w:rPr>
        <w:t xml:space="preserve"> </w:t>
      </w:r>
      <w:r w:rsidR="00DD53AC" w:rsidRPr="00DD53AC">
        <w:rPr>
          <w:i w:val="0"/>
          <w:iCs w:val="0"/>
          <w:color w:val="auto"/>
          <w:sz w:val="20"/>
          <w:szCs w:val="20"/>
          <w:lang w:val="en-US"/>
        </w:rPr>
        <w:t>Measurement of instantaneous and average power consumption during CNN inference on the PYNQ-Z2 platform. (a) Instantaneous power profile for a single input image, illustrating the transition from idle to active operation. (b)–(d) Comparison of average power consumption under idle conditions, CPU-based inference, and PL/SoC accelerator-based inference</w:t>
      </w:r>
      <w:r w:rsidRPr="002B3BDA">
        <w:rPr>
          <w:i w:val="0"/>
          <w:iCs w:val="0"/>
          <w:color w:val="auto"/>
          <w:sz w:val="20"/>
          <w:szCs w:val="20"/>
          <w:lang w:val="en-US"/>
        </w:rPr>
        <w:t>.</w:t>
      </w:r>
    </w:p>
    <w:p w14:paraId="2FCBDF22" w14:textId="524BFFF9" w:rsidR="005B6BB2" w:rsidRDefault="005B6BB2" w:rsidP="002C7666">
      <w:pPr>
        <w:spacing w:before="120" w:after="120" w:line="240" w:lineRule="auto"/>
        <w:rPr>
          <w:rFonts w:cs="Times New Roman"/>
          <w:sz w:val="22"/>
          <w:szCs w:val="22"/>
          <w:lang w:val="en-US"/>
        </w:rPr>
        <w:sectPr w:rsidR="005B6BB2" w:rsidSect="005B6BB2">
          <w:type w:val="continuous"/>
          <w:pgSz w:w="11906" w:h="16838" w:code="9"/>
          <w:pgMar w:top="1134" w:right="1134" w:bottom="1134" w:left="1418" w:header="851" w:footer="851" w:gutter="0"/>
          <w:cols w:space="720"/>
          <w:docGrid w:linePitch="360"/>
        </w:sectPr>
      </w:pPr>
    </w:p>
    <w:p w14:paraId="5F16DB05" w14:textId="4C89810E" w:rsidR="00DE5F26" w:rsidRDefault="005B6BB2" w:rsidP="002C7666">
      <w:pPr>
        <w:spacing w:before="120" w:after="120" w:line="240" w:lineRule="auto"/>
        <w:rPr>
          <w:rFonts w:cs="Times New Roman"/>
          <w:sz w:val="22"/>
          <w:szCs w:val="22"/>
          <w:lang w:val="en-US"/>
        </w:rPr>
      </w:pPr>
      <w:r w:rsidRPr="005B6BB2">
        <w:rPr>
          <w:rFonts w:cs="Times New Roman"/>
          <w:sz w:val="22"/>
          <w:szCs w:val="22"/>
          <w:lang w:val="en-US"/>
        </w:rPr>
        <w:t xml:space="preserve">Table 2 presents the summarized results—including classification accuracy, frame rate, and average power. The proposed CNN accelerator achieves a classification accuracy of 91.28%, which is approximately 5% lower than the CPU implementation (96.26%). However, processing latency is significantly reduced—from 4.25 ms on the CPU to 0.54 ms on the FPGA—representing a 7–8× speedup, despite the FPGA operating at a much lower frequency (100 MHz vs. 650 MHz). This improvement highlights the benefits of parallel computation and deep pipelining inherent in FPGA-based architectures. In terms of power efficiency, the FPGA implementation consumes 186 mW on average, </w:t>
      </w:r>
      <w:r w:rsidRPr="005B6BB2">
        <w:rPr>
          <w:rFonts w:cs="Times New Roman"/>
          <w:sz w:val="22"/>
          <w:szCs w:val="22"/>
          <w:lang w:val="en-US"/>
        </w:rPr>
        <w:t>compared with 291 mW for the CPU, resulting in an overall 36% reduction in power consumption. The corresponding energy per inference decreases from 1.234 mJ per image on the CPU to 0.102 mJ per image on the FPGA, demonstrating a substantial improvement in energy efficiency. Overall, these results indicate that the proposed CNN accelerator offers a favorable balance between performance and energy consumption, making it well suited for real-time embedded AI applications on resource-constrained edge devices</w:t>
      </w:r>
      <w:r>
        <w:rPr>
          <w:rFonts w:cs="Times New Roman"/>
          <w:sz w:val="22"/>
          <w:szCs w:val="22"/>
          <w:lang w:val="en-US"/>
        </w:rPr>
        <w:t>.</w:t>
      </w:r>
    </w:p>
    <w:p w14:paraId="52197C83" w14:textId="36CA9A17" w:rsidR="009522F6" w:rsidRDefault="009522F6" w:rsidP="002C7666">
      <w:pPr>
        <w:spacing w:before="120" w:after="120" w:line="240" w:lineRule="auto"/>
        <w:rPr>
          <w:rFonts w:cs="Times New Roman"/>
          <w:sz w:val="22"/>
          <w:szCs w:val="22"/>
          <w:lang w:val="en-US"/>
        </w:rPr>
      </w:pPr>
    </w:p>
    <w:p w14:paraId="158623E6" w14:textId="77777777" w:rsidR="009522F6" w:rsidRDefault="009522F6" w:rsidP="002C7666">
      <w:pPr>
        <w:spacing w:before="120" w:after="120" w:line="240" w:lineRule="auto"/>
        <w:rPr>
          <w:rFonts w:cs="Times New Roman"/>
          <w:sz w:val="22"/>
          <w:szCs w:val="22"/>
          <w:lang w:val="en-US"/>
        </w:rPr>
      </w:pPr>
    </w:p>
    <w:p w14:paraId="4F3421B1" w14:textId="77777777" w:rsidR="005B6BB2" w:rsidRDefault="005B6BB2" w:rsidP="002C7666">
      <w:pPr>
        <w:spacing w:before="120" w:after="120" w:line="240" w:lineRule="auto"/>
        <w:rPr>
          <w:rFonts w:cs="Times New Roman"/>
          <w:sz w:val="22"/>
          <w:szCs w:val="22"/>
          <w:lang w:val="en-US"/>
        </w:rPr>
        <w:sectPr w:rsidR="005B6BB2" w:rsidSect="002557B6">
          <w:type w:val="continuous"/>
          <w:pgSz w:w="11906" w:h="16838" w:code="9"/>
          <w:pgMar w:top="1134" w:right="1134" w:bottom="1134" w:left="1418" w:header="851" w:footer="851" w:gutter="0"/>
          <w:cols w:num="2" w:space="720"/>
          <w:docGrid w:linePitch="360"/>
        </w:sectPr>
      </w:pPr>
    </w:p>
    <w:p w14:paraId="037BB5A3" w14:textId="452F5C20" w:rsidR="008F3925" w:rsidRPr="008F3925" w:rsidRDefault="008F3925" w:rsidP="008F3925">
      <w:pPr>
        <w:pStyle w:val="Caption"/>
        <w:keepNext/>
        <w:spacing w:before="240" w:after="120"/>
        <w:rPr>
          <w:i w:val="0"/>
          <w:iCs w:val="0"/>
        </w:rPr>
      </w:pPr>
      <w:r w:rsidRPr="008F3925">
        <w:rPr>
          <w:b/>
          <w:bCs/>
          <w:i w:val="0"/>
          <w:iCs w:val="0"/>
          <w:color w:val="auto"/>
          <w:sz w:val="20"/>
          <w:szCs w:val="20"/>
        </w:rPr>
        <w:lastRenderedPageBreak/>
        <w:t xml:space="preserve">Table </w:t>
      </w:r>
      <w:r w:rsidRPr="008F3925">
        <w:rPr>
          <w:b/>
          <w:bCs/>
          <w:i w:val="0"/>
          <w:iCs w:val="0"/>
          <w:color w:val="auto"/>
          <w:sz w:val="20"/>
          <w:szCs w:val="20"/>
        </w:rPr>
        <w:fldChar w:fldCharType="begin"/>
      </w:r>
      <w:r w:rsidRPr="008F3925">
        <w:rPr>
          <w:b/>
          <w:bCs/>
          <w:i w:val="0"/>
          <w:iCs w:val="0"/>
          <w:color w:val="auto"/>
          <w:sz w:val="20"/>
          <w:szCs w:val="20"/>
        </w:rPr>
        <w:instrText xml:space="preserve"> SEQ Table \* ARABIC </w:instrText>
      </w:r>
      <w:r w:rsidRPr="008F3925">
        <w:rPr>
          <w:b/>
          <w:bCs/>
          <w:i w:val="0"/>
          <w:iCs w:val="0"/>
          <w:color w:val="auto"/>
          <w:sz w:val="20"/>
          <w:szCs w:val="20"/>
        </w:rPr>
        <w:fldChar w:fldCharType="separate"/>
      </w:r>
      <w:r w:rsidR="00C9501F">
        <w:rPr>
          <w:b/>
          <w:bCs/>
          <w:i w:val="0"/>
          <w:iCs w:val="0"/>
          <w:noProof/>
          <w:color w:val="auto"/>
          <w:sz w:val="20"/>
          <w:szCs w:val="20"/>
        </w:rPr>
        <w:t>2</w:t>
      </w:r>
      <w:r w:rsidRPr="008F3925">
        <w:rPr>
          <w:b/>
          <w:bCs/>
          <w:i w:val="0"/>
          <w:iCs w:val="0"/>
          <w:color w:val="auto"/>
          <w:sz w:val="20"/>
          <w:szCs w:val="20"/>
        </w:rPr>
        <w:fldChar w:fldCharType="end"/>
      </w:r>
      <w:r w:rsidRPr="008F3925">
        <w:rPr>
          <w:b/>
          <w:bCs/>
          <w:i w:val="0"/>
          <w:iCs w:val="0"/>
          <w:color w:val="auto"/>
          <w:sz w:val="20"/>
          <w:szCs w:val="20"/>
          <w:lang w:val="en-US"/>
        </w:rPr>
        <w:t>.</w:t>
      </w:r>
      <w:r w:rsidRPr="008F3925">
        <w:rPr>
          <w:i w:val="0"/>
          <w:iCs w:val="0"/>
          <w:color w:val="auto"/>
          <w:sz w:val="20"/>
          <w:szCs w:val="20"/>
          <w:lang w:val="en-US"/>
        </w:rPr>
        <w:t xml:space="preserve"> Experimental results and performance comparison</w:t>
      </w:r>
    </w:p>
    <w:tbl>
      <w:tblPr>
        <w:tblW w:w="724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092"/>
        <w:gridCol w:w="1119"/>
        <w:gridCol w:w="1027"/>
        <w:gridCol w:w="762"/>
        <w:gridCol w:w="976"/>
        <w:gridCol w:w="1268"/>
      </w:tblGrid>
      <w:tr w:rsidR="00827EA3" w:rsidRPr="00021F71" w14:paraId="05DFAB40" w14:textId="77777777" w:rsidTr="00187774">
        <w:trPr>
          <w:trHeight w:val="297"/>
          <w:jc w:val="center"/>
        </w:trPr>
        <w:tc>
          <w:tcPr>
            <w:tcW w:w="2122" w:type="dxa"/>
            <w:tcBorders>
              <w:top w:val="single" w:sz="4" w:space="0" w:color="000000"/>
              <w:left w:val="single" w:sz="4" w:space="0" w:color="000000"/>
              <w:bottom w:val="single" w:sz="4" w:space="0" w:color="000000"/>
              <w:right w:val="nil"/>
            </w:tcBorders>
            <w:shd w:val="clear" w:color="auto" w:fill="000000"/>
          </w:tcPr>
          <w:p w14:paraId="2143C7AE" w14:textId="77777777" w:rsidR="00021F71" w:rsidRDefault="00021F71" w:rsidP="00B53202">
            <w:pPr>
              <w:spacing w:line="240" w:lineRule="auto"/>
              <w:jc w:val="center"/>
              <w:rPr>
                <w:b/>
                <w:bCs/>
                <w:color w:val="FFFFFF"/>
                <w:sz w:val="20"/>
                <w:lang w:val="en-US"/>
              </w:rPr>
            </w:pPr>
            <w:r>
              <w:rPr>
                <w:b/>
                <w:bCs/>
                <w:color w:val="FFFFFF"/>
                <w:sz w:val="20"/>
                <w:lang w:val="en-US"/>
              </w:rPr>
              <w:t>Hardware</w:t>
            </w:r>
          </w:p>
          <w:p w14:paraId="5E1B3329" w14:textId="789C5A5E" w:rsidR="00827EA3" w:rsidRPr="00021F71" w:rsidRDefault="00827EA3" w:rsidP="00B53202">
            <w:pPr>
              <w:spacing w:line="240" w:lineRule="auto"/>
              <w:jc w:val="center"/>
              <w:rPr>
                <w:b/>
                <w:bCs/>
                <w:color w:val="FFFFFF"/>
                <w:sz w:val="20"/>
              </w:rPr>
            </w:pPr>
            <w:r w:rsidRPr="00021F71">
              <w:rPr>
                <w:b/>
                <w:bCs/>
                <w:color w:val="FFFFFF"/>
                <w:sz w:val="20"/>
              </w:rPr>
              <w:t>Platform</w:t>
            </w:r>
          </w:p>
        </w:tc>
        <w:tc>
          <w:tcPr>
            <w:tcW w:w="1125" w:type="dxa"/>
            <w:tcBorders>
              <w:top w:val="single" w:sz="4" w:space="0" w:color="000000"/>
              <w:left w:val="nil"/>
              <w:bottom w:val="single" w:sz="4" w:space="0" w:color="000000"/>
              <w:right w:val="nil"/>
            </w:tcBorders>
            <w:shd w:val="clear" w:color="auto" w:fill="000000"/>
          </w:tcPr>
          <w:p w14:paraId="2E19DA71" w14:textId="77777777" w:rsidR="00827EA3" w:rsidRPr="00021F71" w:rsidRDefault="00827EA3" w:rsidP="00B53202">
            <w:pPr>
              <w:spacing w:line="240" w:lineRule="auto"/>
              <w:jc w:val="center"/>
              <w:rPr>
                <w:b/>
                <w:bCs/>
                <w:color w:val="FFFFFF"/>
                <w:sz w:val="20"/>
              </w:rPr>
            </w:pPr>
            <w:r w:rsidRPr="00021F71">
              <w:rPr>
                <w:b/>
                <w:bCs/>
                <w:color w:val="FFFFFF"/>
                <w:sz w:val="20"/>
              </w:rPr>
              <w:t>Latency</w:t>
            </w:r>
          </w:p>
          <w:p w14:paraId="548687FB" w14:textId="6A8E75E3" w:rsidR="00187774" w:rsidRPr="00021F71" w:rsidRDefault="00187774" w:rsidP="00B53202">
            <w:pPr>
              <w:spacing w:line="240" w:lineRule="auto"/>
              <w:jc w:val="center"/>
              <w:rPr>
                <w:b/>
                <w:bCs/>
                <w:color w:val="FFFFFF"/>
                <w:sz w:val="20"/>
                <w:lang w:val="en-US"/>
              </w:rPr>
            </w:pPr>
            <w:r w:rsidRPr="00021F71">
              <w:rPr>
                <w:b/>
                <w:bCs/>
                <w:color w:val="FFFFFF"/>
                <w:sz w:val="20"/>
                <w:lang w:val="en-US"/>
              </w:rPr>
              <w:t>(ms)</w:t>
            </w:r>
          </w:p>
        </w:tc>
        <w:tc>
          <w:tcPr>
            <w:tcW w:w="976" w:type="dxa"/>
            <w:tcBorders>
              <w:top w:val="single" w:sz="4" w:space="0" w:color="000000"/>
              <w:left w:val="nil"/>
              <w:bottom w:val="single" w:sz="4" w:space="0" w:color="000000"/>
              <w:right w:val="nil"/>
            </w:tcBorders>
            <w:shd w:val="clear" w:color="auto" w:fill="000000"/>
          </w:tcPr>
          <w:p w14:paraId="121CFBB3" w14:textId="77777777" w:rsidR="00827EA3" w:rsidRPr="00021F71" w:rsidRDefault="00827EA3" w:rsidP="00B53202">
            <w:pPr>
              <w:spacing w:line="240" w:lineRule="auto"/>
              <w:jc w:val="center"/>
              <w:rPr>
                <w:b/>
                <w:bCs/>
                <w:color w:val="FFFFFF"/>
                <w:sz w:val="20"/>
              </w:rPr>
            </w:pPr>
            <w:r w:rsidRPr="00021F71">
              <w:rPr>
                <w:b/>
                <w:bCs/>
                <w:color w:val="FFFFFF"/>
                <w:sz w:val="20"/>
              </w:rPr>
              <w:t>Accuracy</w:t>
            </w:r>
          </w:p>
          <w:p w14:paraId="481B8B17" w14:textId="7160E5E0" w:rsidR="00187774" w:rsidRPr="00021F71" w:rsidRDefault="00187774" w:rsidP="00B53202">
            <w:pPr>
              <w:spacing w:line="240" w:lineRule="auto"/>
              <w:jc w:val="center"/>
              <w:rPr>
                <w:b/>
                <w:bCs/>
                <w:color w:val="FFFFFF"/>
                <w:sz w:val="20"/>
                <w:lang w:val="en-US"/>
              </w:rPr>
            </w:pPr>
            <w:r w:rsidRPr="00021F71">
              <w:rPr>
                <w:b/>
                <w:bCs/>
                <w:color w:val="FFFFFF"/>
                <w:sz w:val="20"/>
                <w:lang w:val="en-US"/>
              </w:rPr>
              <w:t>(%)</w:t>
            </w:r>
          </w:p>
        </w:tc>
        <w:tc>
          <w:tcPr>
            <w:tcW w:w="767" w:type="dxa"/>
            <w:tcBorders>
              <w:top w:val="single" w:sz="4" w:space="0" w:color="000000"/>
              <w:left w:val="nil"/>
              <w:bottom w:val="single" w:sz="4" w:space="0" w:color="000000"/>
              <w:right w:val="nil"/>
            </w:tcBorders>
            <w:shd w:val="clear" w:color="auto" w:fill="000000"/>
          </w:tcPr>
          <w:p w14:paraId="63B3C234" w14:textId="77777777" w:rsidR="00827EA3" w:rsidRPr="00021F71" w:rsidRDefault="00827EA3" w:rsidP="00B53202">
            <w:pPr>
              <w:spacing w:line="240" w:lineRule="auto"/>
              <w:jc w:val="center"/>
              <w:rPr>
                <w:b/>
                <w:bCs/>
                <w:color w:val="FFFFFF"/>
                <w:sz w:val="20"/>
              </w:rPr>
            </w:pPr>
            <w:r w:rsidRPr="00021F71">
              <w:rPr>
                <w:b/>
                <w:bCs/>
                <w:color w:val="FFFFFF"/>
                <w:sz w:val="20"/>
              </w:rPr>
              <w:t>FPS</w:t>
            </w:r>
          </w:p>
        </w:tc>
        <w:tc>
          <w:tcPr>
            <w:tcW w:w="983" w:type="dxa"/>
            <w:tcBorders>
              <w:top w:val="single" w:sz="4" w:space="0" w:color="000000"/>
              <w:left w:val="nil"/>
              <w:bottom w:val="single" w:sz="4" w:space="0" w:color="000000"/>
              <w:right w:val="single" w:sz="4" w:space="0" w:color="000000"/>
            </w:tcBorders>
            <w:shd w:val="clear" w:color="auto" w:fill="000000"/>
          </w:tcPr>
          <w:p w14:paraId="49FB44A7" w14:textId="77777777" w:rsidR="00827EA3" w:rsidRPr="00021F71" w:rsidRDefault="00827EA3" w:rsidP="00B53202">
            <w:pPr>
              <w:spacing w:line="240" w:lineRule="auto"/>
              <w:jc w:val="center"/>
              <w:rPr>
                <w:b/>
                <w:bCs/>
                <w:color w:val="FFFFFF"/>
                <w:sz w:val="20"/>
              </w:rPr>
            </w:pPr>
            <w:r w:rsidRPr="00021F71">
              <w:rPr>
                <w:b/>
                <w:bCs/>
                <w:color w:val="FFFFFF"/>
                <w:sz w:val="20"/>
              </w:rPr>
              <w:t>Power</w:t>
            </w:r>
          </w:p>
          <w:p w14:paraId="022E1E5C" w14:textId="72B25A40" w:rsidR="00187774" w:rsidRPr="00021F71" w:rsidRDefault="00187774" w:rsidP="00B53202">
            <w:pPr>
              <w:spacing w:line="240" w:lineRule="auto"/>
              <w:jc w:val="center"/>
              <w:rPr>
                <w:b/>
                <w:bCs/>
                <w:color w:val="FFFFFF"/>
                <w:sz w:val="20"/>
                <w:lang w:val="en-US"/>
              </w:rPr>
            </w:pPr>
            <w:r w:rsidRPr="00021F71">
              <w:rPr>
                <w:b/>
                <w:bCs/>
                <w:color w:val="FFFFFF"/>
                <w:sz w:val="20"/>
                <w:lang w:val="en-US"/>
              </w:rPr>
              <w:t>(mW)</w:t>
            </w:r>
          </w:p>
        </w:tc>
        <w:tc>
          <w:tcPr>
            <w:tcW w:w="1271" w:type="dxa"/>
            <w:tcBorders>
              <w:top w:val="single" w:sz="4" w:space="0" w:color="000000"/>
              <w:left w:val="nil"/>
              <w:bottom w:val="single" w:sz="4" w:space="0" w:color="000000"/>
              <w:right w:val="single" w:sz="4" w:space="0" w:color="000000"/>
            </w:tcBorders>
            <w:shd w:val="clear" w:color="auto" w:fill="000000"/>
            <w:vAlign w:val="center"/>
          </w:tcPr>
          <w:p w14:paraId="6559A1AC" w14:textId="77777777" w:rsidR="00827EA3" w:rsidRPr="00021F71" w:rsidRDefault="00827EA3" w:rsidP="00B53202">
            <w:pPr>
              <w:spacing w:line="240" w:lineRule="auto"/>
              <w:jc w:val="center"/>
              <w:rPr>
                <w:b/>
                <w:bCs/>
                <w:color w:val="FFFFFF"/>
                <w:sz w:val="20"/>
              </w:rPr>
            </w:pPr>
            <w:r w:rsidRPr="00021F71">
              <w:rPr>
                <w:b/>
                <w:bCs/>
                <w:color w:val="FFFFFF"/>
                <w:sz w:val="20"/>
              </w:rPr>
              <w:t>Efficiency</w:t>
            </w:r>
          </w:p>
          <w:p w14:paraId="3E4F5E41" w14:textId="358E3A9F" w:rsidR="00187774" w:rsidRPr="00021F71" w:rsidRDefault="00187774" w:rsidP="00B53202">
            <w:pPr>
              <w:spacing w:line="240" w:lineRule="auto"/>
              <w:jc w:val="center"/>
              <w:rPr>
                <w:b/>
                <w:bCs/>
                <w:color w:val="FFFFFF"/>
                <w:sz w:val="20"/>
                <w:lang w:val="en-US"/>
              </w:rPr>
            </w:pPr>
            <w:r w:rsidRPr="00021F71">
              <w:rPr>
                <w:b/>
                <w:bCs/>
                <w:color w:val="FFFFFF"/>
                <w:sz w:val="20"/>
                <w:lang w:val="en-US"/>
              </w:rPr>
              <w:t>(</w:t>
            </w:r>
            <w:r w:rsidRPr="00021F71">
              <w:rPr>
                <w:b/>
                <w:sz w:val="20"/>
              </w:rPr>
              <w:t>mJ/</w:t>
            </w:r>
            <w:r w:rsidRPr="00021F71">
              <w:rPr>
                <w:b/>
                <w:sz w:val="20"/>
                <w:lang w:val="en-US"/>
              </w:rPr>
              <w:t>frame</w:t>
            </w:r>
            <w:r w:rsidRPr="00021F71">
              <w:rPr>
                <w:b/>
                <w:bCs/>
                <w:color w:val="FFFFFF"/>
                <w:sz w:val="20"/>
                <w:lang w:val="en-US"/>
              </w:rPr>
              <w:t>)</w:t>
            </w:r>
          </w:p>
        </w:tc>
      </w:tr>
      <w:tr w:rsidR="00827EA3" w:rsidRPr="00021F71" w14:paraId="7CF90B8B" w14:textId="77777777" w:rsidTr="00021F71">
        <w:trPr>
          <w:trHeight w:val="584"/>
          <w:jc w:val="center"/>
        </w:trPr>
        <w:tc>
          <w:tcPr>
            <w:tcW w:w="2122" w:type="dxa"/>
            <w:shd w:val="clear" w:color="auto" w:fill="auto"/>
          </w:tcPr>
          <w:p w14:paraId="61A9FFEA" w14:textId="77777777" w:rsidR="005C6C16" w:rsidRPr="00021F71" w:rsidRDefault="00827EA3" w:rsidP="00B53202">
            <w:pPr>
              <w:spacing w:line="240" w:lineRule="auto"/>
              <w:jc w:val="center"/>
              <w:rPr>
                <w:b/>
                <w:bCs/>
                <w:sz w:val="20"/>
              </w:rPr>
            </w:pPr>
            <w:r w:rsidRPr="00021F71">
              <w:rPr>
                <w:b/>
                <w:bCs/>
                <w:sz w:val="20"/>
              </w:rPr>
              <w:t xml:space="preserve">FPGA </w:t>
            </w:r>
          </w:p>
          <w:p w14:paraId="70B9733D" w14:textId="7F971267" w:rsidR="00827EA3" w:rsidRPr="00021F71" w:rsidRDefault="00827EA3" w:rsidP="00B53202">
            <w:pPr>
              <w:spacing w:line="240" w:lineRule="auto"/>
              <w:jc w:val="center"/>
              <w:rPr>
                <w:b/>
                <w:bCs/>
                <w:sz w:val="20"/>
              </w:rPr>
            </w:pPr>
            <w:r w:rsidRPr="00021F71">
              <w:rPr>
                <w:b/>
                <w:sz w:val="20"/>
              </w:rPr>
              <w:t>(100 MHz)</w:t>
            </w:r>
          </w:p>
        </w:tc>
        <w:tc>
          <w:tcPr>
            <w:tcW w:w="1125" w:type="dxa"/>
            <w:shd w:val="clear" w:color="auto" w:fill="auto"/>
            <w:vAlign w:val="center"/>
          </w:tcPr>
          <w:p w14:paraId="732B6A19" w14:textId="7872DEDB" w:rsidR="00827EA3" w:rsidRPr="00021F71" w:rsidRDefault="00827EA3" w:rsidP="00187774">
            <w:pPr>
              <w:spacing w:line="240" w:lineRule="auto"/>
              <w:jc w:val="center"/>
              <w:rPr>
                <w:sz w:val="20"/>
              </w:rPr>
            </w:pPr>
            <w:r w:rsidRPr="00021F71">
              <w:rPr>
                <w:sz w:val="20"/>
              </w:rPr>
              <w:t xml:space="preserve">0.54 </w:t>
            </w:r>
          </w:p>
        </w:tc>
        <w:tc>
          <w:tcPr>
            <w:tcW w:w="976" w:type="dxa"/>
            <w:shd w:val="clear" w:color="auto" w:fill="auto"/>
            <w:vAlign w:val="center"/>
          </w:tcPr>
          <w:p w14:paraId="639245DA" w14:textId="1219CC62" w:rsidR="00827EA3" w:rsidRPr="00021F71" w:rsidRDefault="00187774" w:rsidP="00B53202">
            <w:pPr>
              <w:spacing w:line="240" w:lineRule="auto"/>
              <w:jc w:val="center"/>
              <w:rPr>
                <w:sz w:val="20"/>
              </w:rPr>
            </w:pPr>
            <w:r w:rsidRPr="00021F71">
              <w:rPr>
                <w:sz w:val="20"/>
              </w:rPr>
              <w:t>91.28</w:t>
            </w:r>
          </w:p>
        </w:tc>
        <w:tc>
          <w:tcPr>
            <w:tcW w:w="767" w:type="dxa"/>
            <w:shd w:val="clear" w:color="auto" w:fill="auto"/>
            <w:vAlign w:val="center"/>
          </w:tcPr>
          <w:p w14:paraId="7D8EB74D" w14:textId="77777777" w:rsidR="00827EA3" w:rsidRPr="00021F71" w:rsidRDefault="00827EA3" w:rsidP="00B53202">
            <w:pPr>
              <w:spacing w:line="240" w:lineRule="auto"/>
              <w:jc w:val="center"/>
              <w:rPr>
                <w:sz w:val="20"/>
              </w:rPr>
            </w:pPr>
            <w:r w:rsidRPr="00021F71">
              <w:rPr>
                <w:sz w:val="20"/>
              </w:rPr>
              <w:t>1852</w:t>
            </w:r>
          </w:p>
        </w:tc>
        <w:tc>
          <w:tcPr>
            <w:tcW w:w="983" w:type="dxa"/>
            <w:shd w:val="clear" w:color="auto" w:fill="auto"/>
            <w:vAlign w:val="center"/>
          </w:tcPr>
          <w:p w14:paraId="671AEF85" w14:textId="4254E63C" w:rsidR="00827EA3" w:rsidRPr="00021F71" w:rsidRDefault="00187774" w:rsidP="00187774">
            <w:pPr>
              <w:spacing w:line="240" w:lineRule="auto"/>
              <w:jc w:val="center"/>
              <w:rPr>
                <w:sz w:val="20"/>
              </w:rPr>
            </w:pPr>
            <w:r w:rsidRPr="00021F71">
              <w:rPr>
                <w:sz w:val="20"/>
              </w:rPr>
              <w:t>186</w:t>
            </w:r>
          </w:p>
        </w:tc>
        <w:tc>
          <w:tcPr>
            <w:tcW w:w="1271" w:type="dxa"/>
            <w:shd w:val="clear" w:color="auto" w:fill="auto"/>
            <w:vAlign w:val="center"/>
          </w:tcPr>
          <w:p w14:paraId="0F63A68C" w14:textId="775C0400" w:rsidR="00827EA3" w:rsidRPr="00021F71" w:rsidRDefault="00187774" w:rsidP="00187774">
            <w:pPr>
              <w:spacing w:line="240" w:lineRule="auto"/>
              <w:jc w:val="center"/>
              <w:rPr>
                <w:sz w:val="20"/>
                <w:lang w:val="en-US"/>
              </w:rPr>
            </w:pPr>
            <w:r w:rsidRPr="00021F71">
              <w:rPr>
                <w:sz w:val="20"/>
              </w:rPr>
              <w:t>0.102</w:t>
            </w:r>
          </w:p>
        </w:tc>
      </w:tr>
      <w:tr w:rsidR="00827EA3" w:rsidRPr="00021F71" w14:paraId="7D290C1F" w14:textId="77777777" w:rsidTr="00187774">
        <w:trPr>
          <w:trHeight w:val="584"/>
          <w:jc w:val="center"/>
        </w:trPr>
        <w:tc>
          <w:tcPr>
            <w:tcW w:w="2122" w:type="dxa"/>
          </w:tcPr>
          <w:p w14:paraId="5AFB0DB4" w14:textId="2418AA77" w:rsidR="005C6C16" w:rsidRPr="00021F71" w:rsidRDefault="00827EA3" w:rsidP="005C6C16">
            <w:pPr>
              <w:spacing w:line="240" w:lineRule="auto"/>
              <w:jc w:val="center"/>
              <w:rPr>
                <w:b/>
                <w:bCs/>
                <w:sz w:val="20"/>
              </w:rPr>
            </w:pPr>
            <w:r w:rsidRPr="00021F71">
              <w:rPr>
                <w:b/>
                <w:bCs/>
                <w:sz w:val="20"/>
              </w:rPr>
              <w:t xml:space="preserve">CPU </w:t>
            </w:r>
            <w:r w:rsidR="005C6C16" w:rsidRPr="00021F71">
              <w:rPr>
                <w:b/>
                <w:bCs/>
                <w:sz w:val="20"/>
              </w:rPr>
              <w:t>ARM</w:t>
            </w:r>
            <w:r w:rsidR="005C6C16" w:rsidRPr="00021F71">
              <w:rPr>
                <w:b/>
                <w:bCs/>
                <w:sz w:val="20"/>
                <w:lang w:val="en-US"/>
              </w:rPr>
              <w:t xml:space="preserve"> </w:t>
            </w:r>
            <w:r w:rsidRPr="00021F71">
              <w:rPr>
                <w:b/>
                <w:bCs/>
                <w:sz w:val="20"/>
              </w:rPr>
              <w:t xml:space="preserve">Cortex A9 </w:t>
            </w:r>
          </w:p>
          <w:p w14:paraId="2B9E2247" w14:textId="3EE10EA1" w:rsidR="00827EA3" w:rsidRPr="00021F71" w:rsidRDefault="00827EA3" w:rsidP="005C6C16">
            <w:pPr>
              <w:spacing w:line="240" w:lineRule="auto"/>
              <w:jc w:val="center"/>
              <w:rPr>
                <w:b/>
                <w:bCs/>
                <w:sz w:val="20"/>
              </w:rPr>
            </w:pPr>
            <w:r w:rsidRPr="00021F71">
              <w:rPr>
                <w:b/>
                <w:sz w:val="20"/>
              </w:rPr>
              <w:t>(650 MHz)</w:t>
            </w:r>
          </w:p>
        </w:tc>
        <w:tc>
          <w:tcPr>
            <w:tcW w:w="1125" w:type="dxa"/>
            <w:vAlign w:val="center"/>
          </w:tcPr>
          <w:p w14:paraId="4AB4FC93" w14:textId="475EC2DE" w:rsidR="00827EA3" w:rsidRPr="00021F71" w:rsidRDefault="00827EA3" w:rsidP="00187774">
            <w:pPr>
              <w:spacing w:line="240" w:lineRule="auto"/>
              <w:jc w:val="center"/>
              <w:rPr>
                <w:sz w:val="20"/>
              </w:rPr>
            </w:pPr>
            <w:r w:rsidRPr="00021F71">
              <w:rPr>
                <w:sz w:val="20"/>
              </w:rPr>
              <w:t xml:space="preserve">4.25 </w:t>
            </w:r>
          </w:p>
        </w:tc>
        <w:tc>
          <w:tcPr>
            <w:tcW w:w="976" w:type="dxa"/>
            <w:vAlign w:val="center"/>
          </w:tcPr>
          <w:p w14:paraId="1C4A80BA" w14:textId="6A066476" w:rsidR="00827EA3" w:rsidRPr="00021F71" w:rsidRDefault="00187774" w:rsidP="00B53202">
            <w:pPr>
              <w:spacing w:line="240" w:lineRule="auto"/>
              <w:jc w:val="center"/>
              <w:rPr>
                <w:sz w:val="20"/>
              </w:rPr>
            </w:pPr>
            <w:r w:rsidRPr="00021F71">
              <w:rPr>
                <w:sz w:val="20"/>
              </w:rPr>
              <w:t>96.26</w:t>
            </w:r>
          </w:p>
        </w:tc>
        <w:tc>
          <w:tcPr>
            <w:tcW w:w="767" w:type="dxa"/>
            <w:vAlign w:val="center"/>
          </w:tcPr>
          <w:p w14:paraId="71391391" w14:textId="77777777" w:rsidR="00827EA3" w:rsidRPr="00021F71" w:rsidRDefault="00827EA3" w:rsidP="00B53202">
            <w:pPr>
              <w:spacing w:line="240" w:lineRule="auto"/>
              <w:jc w:val="center"/>
              <w:rPr>
                <w:sz w:val="20"/>
              </w:rPr>
            </w:pPr>
            <w:r w:rsidRPr="00021F71">
              <w:rPr>
                <w:sz w:val="20"/>
              </w:rPr>
              <w:t>235</w:t>
            </w:r>
          </w:p>
        </w:tc>
        <w:tc>
          <w:tcPr>
            <w:tcW w:w="983" w:type="dxa"/>
            <w:vAlign w:val="center"/>
          </w:tcPr>
          <w:p w14:paraId="35B0A420" w14:textId="099510FF" w:rsidR="00827EA3" w:rsidRPr="00021F71" w:rsidRDefault="00187774" w:rsidP="00187774">
            <w:pPr>
              <w:spacing w:line="240" w:lineRule="auto"/>
              <w:jc w:val="center"/>
              <w:rPr>
                <w:sz w:val="20"/>
              </w:rPr>
            </w:pPr>
            <w:r w:rsidRPr="00021F71">
              <w:rPr>
                <w:sz w:val="20"/>
              </w:rPr>
              <w:t>291</w:t>
            </w:r>
          </w:p>
        </w:tc>
        <w:tc>
          <w:tcPr>
            <w:tcW w:w="1271" w:type="dxa"/>
            <w:vAlign w:val="center"/>
          </w:tcPr>
          <w:p w14:paraId="5495429B" w14:textId="7B0FCDF4" w:rsidR="00827EA3" w:rsidRPr="00021F71" w:rsidRDefault="00187774" w:rsidP="00187774">
            <w:pPr>
              <w:spacing w:line="240" w:lineRule="auto"/>
              <w:jc w:val="center"/>
              <w:rPr>
                <w:sz w:val="20"/>
              </w:rPr>
            </w:pPr>
            <w:r w:rsidRPr="00021F71">
              <w:rPr>
                <w:sz w:val="20"/>
              </w:rPr>
              <w:t>1.234</w:t>
            </w:r>
          </w:p>
        </w:tc>
      </w:tr>
    </w:tbl>
    <w:p w14:paraId="0E9F7A22" w14:textId="3FA12ED0" w:rsidR="00575797" w:rsidRDefault="00575797" w:rsidP="00575797">
      <w:pPr>
        <w:spacing w:after="0" w:line="240" w:lineRule="auto"/>
        <w:rPr>
          <w:rFonts w:cs="Times New Roman"/>
          <w:sz w:val="6"/>
          <w:szCs w:val="6"/>
          <w:lang w:val="en-US"/>
        </w:rPr>
      </w:pPr>
    </w:p>
    <w:p w14:paraId="3F3064B9" w14:textId="77777777" w:rsidR="009522F6" w:rsidRDefault="009522F6" w:rsidP="009522F6">
      <w:pPr>
        <w:spacing w:before="120" w:after="120" w:line="240" w:lineRule="auto"/>
        <w:rPr>
          <w:rFonts w:cs="Times New Roman"/>
          <w:bCs/>
          <w:sz w:val="22"/>
          <w:szCs w:val="22"/>
          <w:lang w:val="en-US"/>
        </w:rPr>
        <w:sectPr w:rsidR="009522F6" w:rsidSect="002C7666">
          <w:type w:val="continuous"/>
          <w:pgSz w:w="11906" w:h="16838" w:code="9"/>
          <w:pgMar w:top="1134" w:right="1134" w:bottom="1134" w:left="1418" w:header="851" w:footer="851" w:gutter="0"/>
          <w:cols w:space="720"/>
          <w:docGrid w:linePitch="360"/>
        </w:sectPr>
      </w:pPr>
    </w:p>
    <w:p w14:paraId="6152C13E" w14:textId="1701084F" w:rsidR="009522F6" w:rsidRPr="009522F6" w:rsidRDefault="009522F6" w:rsidP="009522F6">
      <w:pPr>
        <w:spacing w:before="120" w:after="120" w:line="240" w:lineRule="auto"/>
        <w:rPr>
          <w:rFonts w:cs="Times New Roman"/>
          <w:bCs/>
          <w:sz w:val="22"/>
          <w:szCs w:val="22"/>
          <w:lang w:val="en-US"/>
        </w:rPr>
      </w:pPr>
      <w:r w:rsidRPr="00200AE7">
        <w:rPr>
          <w:rFonts w:cs="Times New Roman"/>
          <w:bCs/>
          <w:color w:val="FF0000"/>
          <w:sz w:val="22"/>
          <w:szCs w:val="22"/>
          <w:lang w:val="en-US"/>
        </w:rPr>
        <w:t xml:space="preserve">Table </w:t>
      </w:r>
      <w:r w:rsidR="00235AA3" w:rsidRPr="00200AE7">
        <w:rPr>
          <w:rFonts w:cs="Times New Roman"/>
          <w:bCs/>
          <w:color w:val="FF0000"/>
          <w:sz w:val="22"/>
          <w:szCs w:val="22"/>
          <w:lang w:val="en-US"/>
        </w:rPr>
        <w:t>3</w:t>
      </w:r>
      <w:r w:rsidRPr="00200AE7">
        <w:rPr>
          <w:rFonts w:cs="Times New Roman"/>
          <w:bCs/>
          <w:color w:val="FF0000"/>
          <w:sz w:val="22"/>
          <w:szCs w:val="22"/>
          <w:lang w:val="en-US"/>
        </w:rPr>
        <w:t xml:space="preserve"> shows that prior FPGA MNIST accelerators typically emphasize either higher accuracy usi</w:t>
      </w:r>
      <w:r w:rsidR="00235AA3" w:rsidRPr="00200AE7">
        <w:rPr>
          <w:rFonts w:cs="Times New Roman"/>
          <w:bCs/>
          <w:color w:val="FF0000"/>
          <w:sz w:val="22"/>
          <w:szCs w:val="22"/>
          <w:lang w:val="en-US"/>
        </w:rPr>
        <w:t xml:space="preserve">ng larger LeNet-5–class models </w:t>
      </w:r>
      <w:r w:rsidR="00235AA3" w:rsidRPr="00200AE7">
        <w:rPr>
          <w:rFonts w:cs="Times New Roman"/>
          <w:bCs/>
          <w:color w:val="FF0000"/>
          <w:sz w:val="22"/>
          <w:szCs w:val="22"/>
          <w:vertAlign w:val="superscript"/>
          <w:lang w:val="en-US"/>
        </w:rPr>
        <w:t>9,10</w:t>
      </w:r>
      <w:r w:rsidRPr="00200AE7">
        <w:rPr>
          <w:rFonts w:cs="Times New Roman"/>
          <w:bCs/>
          <w:color w:val="FF0000"/>
          <w:sz w:val="22"/>
          <w:szCs w:val="22"/>
          <w:lang w:val="en-US"/>
        </w:rPr>
        <w:t xml:space="preserve"> or extremely high throughput via aggressive quantization suc</w:t>
      </w:r>
      <w:r w:rsidR="00235AA3" w:rsidRPr="00200AE7">
        <w:rPr>
          <w:rFonts w:cs="Times New Roman"/>
          <w:bCs/>
          <w:color w:val="FF0000"/>
          <w:sz w:val="22"/>
          <w:szCs w:val="22"/>
          <w:lang w:val="en-US"/>
        </w:rPr>
        <w:t>h as binary or ternary networks</w:t>
      </w:r>
      <w:r w:rsidRPr="00200AE7">
        <w:rPr>
          <w:rFonts w:cs="Times New Roman"/>
          <w:bCs/>
          <w:color w:val="FF0000"/>
          <w:sz w:val="22"/>
          <w:szCs w:val="22"/>
          <w:vertAlign w:val="superscript"/>
          <w:lang w:val="en-US"/>
        </w:rPr>
        <w:t>8,</w:t>
      </w:r>
      <w:r w:rsidR="00235AA3" w:rsidRPr="00200AE7">
        <w:rPr>
          <w:rFonts w:cs="Times New Roman"/>
          <w:bCs/>
          <w:color w:val="FF0000"/>
          <w:sz w:val="22"/>
          <w:szCs w:val="22"/>
          <w:vertAlign w:val="superscript"/>
          <w:lang w:val="en-US"/>
        </w:rPr>
        <w:t>11</w:t>
      </w:r>
      <w:r w:rsidRPr="00200AE7">
        <w:rPr>
          <w:rFonts w:cs="Times New Roman"/>
          <w:bCs/>
          <w:color w:val="FF0000"/>
          <w:sz w:val="22"/>
          <w:szCs w:val="22"/>
          <w:vertAlign w:val="superscript"/>
          <w:lang w:val="en-US"/>
        </w:rPr>
        <w:t>,</w:t>
      </w:r>
      <w:r w:rsidR="00235AA3" w:rsidRPr="00200AE7">
        <w:rPr>
          <w:rFonts w:cs="Times New Roman"/>
          <w:bCs/>
          <w:color w:val="FF0000"/>
          <w:sz w:val="22"/>
          <w:szCs w:val="22"/>
          <w:vertAlign w:val="superscript"/>
          <w:lang w:val="en-US"/>
        </w:rPr>
        <w:t>12</w:t>
      </w:r>
      <w:r w:rsidRPr="00200AE7">
        <w:rPr>
          <w:rFonts w:cs="Times New Roman"/>
          <w:bCs/>
          <w:color w:val="FF0000"/>
          <w:sz w:val="22"/>
          <w:szCs w:val="22"/>
          <w:lang w:val="en-US"/>
        </w:rPr>
        <w:t xml:space="preserve">. In contrast, our work targets a different operating point by implementing a very small int8 CNN (2 conv + 1 FC) with only 796 parameters directly in RTL and integrating it on the low-cost PYNQ-Z2 (XC7Z020) using an AXI-DMA streaming flow; on 10,000 test images it achieves 91.28% accuracy, 0.54 ms/image latency (1,852 FPS), and 186 mW incremental power (0.102 mJ/image). Compared with earlier studies, the primary strength is model compactness, since the parameter count is far </w:t>
      </w:r>
      <w:r w:rsidRPr="00200AE7">
        <w:rPr>
          <w:rFonts w:cs="Times New Roman"/>
          <w:bCs/>
          <w:color w:val="FF0000"/>
          <w:sz w:val="22"/>
          <w:szCs w:val="22"/>
          <w:lang w:val="en-US"/>
        </w:rPr>
        <w:t>smaller than the larger LeNet-5 implementations and the 3-layer FC network with</w:t>
      </w:r>
      <w:r w:rsidR="00235AA3" w:rsidRPr="00200AE7">
        <w:rPr>
          <w:rFonts w:cs="Times New Roman"/>
          <w:bCs/>
          <w:color w:val="FF0000"/>
          <w:sz w:val="22"/>
          <w:szCs w:val="22"/>
          <w:lang w:val="en-US"/>
        </w:rPr>
        <w:t xml:space="preserve"> substantial parameter storage</w:t>
      </w:r>
      <w:r w:rsidR="00235AA3" w:rsidRPr="00200AE7">
        <w:rPr>
          <w:rFonts w:cs="Times New Roman"/>
          <w:bCs/>
          <w:color w:val="FF0000"/>
          <w:sz w:val="22"/>
          <w:szCs w:val="22"/>
          <w:vertAlign w:val="superscript"/>
          <w:lang w:val="en-US"/>
        </w:rPr>
        <w:t>8,9,10</w:t>
      </w:r>
      <w:r w:rsidRPr="00200AE7">
        <w:rPr>
          <w:rFonts w:cs="Times New Roman"/>
          <w:bCs/>
          <w:color w:val="FF0000"/>
          <w:sz w:val="22"/>
          <w:szCs w:val="22"/>
          <w:lang w:val="en-US"/>
        </w:rPr>
        <w:t>. However, the compact model yields lower accuracy than all other works reportin</w:t>
      </w:r>
      <w:r w:rsidR="00235AA3" w:rsidRPr="00200AE7">
        <w:rPr>
          <w:rFonts w:cs="Times New Roman"/>
          <w:bCs/>
          <w:color w:val="FF0000"/>
          <w:sz w:val="22"/>
          <w:szCs w:val="22"/>
          <w:lang w:val="en-US"/>
        </w:rPr>
        <w:t>g accuracy (≈95.83%–≈99.01%)</w:t>
      </w:r>
      <w:r w:rsidR="00235AA3" w:rsidRPr="00200AE7">
        <w:rPr>
          <w:rFonts w:cs="Times New Roman"/>
          <w:bCs/>
          <w:color w:val="FF0000"/>
          <w:sz w:val="22"/>
          <w:szCs w:val="22"/>
          <w:vertAlign w:val="superscript"/>
          <w:lang w:val="en-US"/>
        </w:rPr>
        <w:t>8–11</w:t>
      </w:r>
      <w:r w:rsidRPr="00200AE7">
        <w:rPr>
          <w:rFonts w:cs="Times New Roman"/>
          <w:bCs/>
          <w:color w:val="FF0000"/>
          <w:sz w:val="22"/>
          <w:szCs w:val="22"/>
          <w:lang w:val="en-US"/>
        </w:rPr>
        <w:t>. In throughput, our design exceeds slower FPGA results such as 4</w:t>
      </w:r>
      <w:r w:rsidR="00235AA3" w:rsidRPr="00200AE7">
        <w:rPr>
          <w:rFonts w:cs="Times New Roman"/>
          <w:bCs/>
          <w:color w:val="FF0000"/>
          <w:sz w:val="22"/>
          <w:szCs w:val="22"/>
          <w:lang w:val="en-US"/>
        </w:rPr>
        <w:t>41 FPS and 934.6 FPS</w:t>
      </w:r>
      <w:r w:rsidR="00235AA3" w:rsidRPr="00200AE7">
        <w:rPr>
          <w:rFonts w:cs="Times New Roman"/>
          <w:bCs/>
          <w:color w:val="FF0000"/>
          <w:sz w:val="22"/>
          <w:szCs w:val="22"/>
          <w:vertAlign w:val="superscript"/>
          <w:lang w:val="en-US"/>
        </w:rPr>
        <w:t>9,10</w:t>
      </w:r>
      <w:r w:rsidRPr="00200AE7">
        <w:rPr>
          <w:rFonts w:cs="Times New Roman"/>
          <w:bCs/>
          <w:color w:val="FF0000"/>
          <w:sz w:val="22"/>
          <w:szCs w:val="22"/>
          <w:lang w:val="en-US"/>
        </w:rPr>
        <w:t xml:space="preserve"> but remains well below the ultra-high-throughput designs reporting 61,035–70,000 FPS or even multi-mega FPS enabled by extreme quan</w:t>
      </w:r>
      <w:r w:rsidR="00235AA3" w:rsidRPr="00200AE7">
        <w:rPr>
          <w:rFonts w:cs="Times New Roman"/>
          <w:bCs/>
          <w:color w:val="FF0000"/>
          <w:sz w:val="22"/>
          <w:szCs w:val="22"/>
          <w:lang w:val="en-US"/>
        </w:rPr>
        <w:t>tization and heavy parallelism</w:t>
      </w:r>
      <w:r w:rsidR="00235AA3" w:rsidRPr="00200AE7">
        <w:rPr>
          <w:rFonts w:cs="Times New Roman"/>
          <w:bCs/>
          <w:color w:val="FF0000"/>
          <w:sz w:val="22"/>
          <w:szCs w:val="22"/>
          <w:vertAlign w:val="superscript"/>
          <w:lang w:val="en-US"/>
        </w:rPr>
        <w:t>8,11,12</w:t>
      </w:r>
      <w:r w:rsidRPr="00200AE7">
        <w:rPr>
          <w:rFonts w:cs="Times New Roman"/>
          <w:bCs/>
          <w:color w:val="FF0000"/>
          <w:sz w:val="22"/>
          <w:szCs w:val="22"/>
          <w:lang w:val="en-US"/>
        </w:rPr>
        <w:t>. Finally, while our absolute power is low compared to w</w:t>
      </w:r>
      <w:r w:rsidR="00235AA3" w:rsidRPr="00200AE7">
        <w:rPr>
          <w:rFonts w:cs="Times New Roman"/>
          <w:bCs/>
          <w:color w:val="FF0000"/>
          <w:sz w:val="22"/>
          <w:szCs w:val="22"/>
          <w:lang w:val="en-US"/>
        </w:rPr>
        <w:t>att-level implementations</w:t>
      </w:r>
      <w:r w:rsidR="00235AA3" w:rsidRPr="00200AE7">
        <w:rPr>
          <w:rFonts w:cs="Times New Roman"/>
          <w:bCs/>
          <w:color w:val="FF0000"/>
          <w:sz w:val="22"/>
          <w:szCs w:val="22"/>
          <w:vertAlign w:val="superscript"/>
          <w:lang w:val="en-US"/>
        </w:rPr>
        <w:t>9,10</w:t>
      </w:r>
      <w:r w:rsidRPr="00200AE7">
        <w:rPr>
          <w:rFonts w:cs="Times New Roman"/>
          <w:bCs/>
          <w:color w:val="FF0000"/>
          <w:sz w:val="22"/>
          <w:szCs w:val="22"/>
          <w:lang w:val="en-US"/>
        </w:rPr>
        <w:t>, the energy per image is not best-in-class because 0.102 mJ/image (~102 µJ/image) is higher than the best repo</w:t>
      </w:r>
      <w:r w:rsidR="00235AA3" w:rsidRPr="00200AE7">
        <w:rPr>
          <w:rFonts w:cs="Times New Roman"/>
          <w:bCs/>
          <w:color w:val="FF0000"/>
          <w:sz w:val="22"/>
          <w:szCs w:val="22"/>
          <w:lang w:val="en-US"/>
        </w:rPr>
        <w:t>rted µJ/image figures</w:t>
      </w:r>
      <w:r w:rsidR="00235AA3" w:rsidRPr="00200AE7">
        <w:rPr>
          <w:rFonts w:cs="Times New Roman"/>
          <w:bCs/>
          <w:color w:val="FF0000"/>
          <w:sz w:val="22"/>
          <w:szCs w:val="22"/>
          <w:vertAlign w:val="superscript"/>
          <w:lang w:val="en-US"/>
        </w:rPr>
        <w:t>11,12</w:t>
      </w:r>
      <w:r w:rsidRPr="009522F6">
        <w:rPr>
          <w:rFonts w:cs="Times New Roman"/>
          <w:bCs/>
          <w:sz w:val="22"/>
          <w:szCs w:val="22"/>
          <w:lang w:val="en-US"/>
        </w:rPr>
        <w:t>.</w:t>
      </w:r>
    </w:p>
    <w:p w14:paraId="6F3482C4" w14:textId="77777777" w:rsidR="009522F6" w:rsidRDefault="009522F6" w:rsidP="00575797">
      <w:pPr>
        <w:spacing w:after="0" w:line="240" w:lineRule="auto"/>
        <w:rPr>
          <w:rStyle w:val="Strong"/>
          <w:sz w:val="20"/>
        </w:rPr>
        <w:sectPr w:rsidR="009522F6" w:rsidSect="009522F6">
          <w:type w:val="continuous"/>
          <w:pgSz w:w="11906" w:h="16838" w:code="9"/>
          <w:pgMar w:top="1134" w:right="1134" w:bottom="1134" w:left="1418" w:header="851" w:footer="851" w:gutter="0"/>
          <w:cols w:num="2" w:space="720"/>
          <w:docGrid w:linePitch="360"/>
        </w:sectPr>
      </w:pPr>
    </w:p>
    <w:p w14:paraId="258DABD2" w14:textId="3E94D823" w:rsidR="009522F6" w:rsidRPr="00200AE7" w:rsidRDefault="009522F6" w:rsidP="00575797">
      <w:pPr>
        <w:spacing w:after="0" w:line="240" w:lineRule="auto"/>
        <w:rPr>
          <w:color w:val="FF0000"/>
          <w:sz w:val="20"/>
        </w:rPr>
      </w:pPr>
      <w:r w:rsidRPr="00200AE7">
        <w:rPr>
          <w:rStyle w:val="Strong"/>
          <w:color w:val="FF0000"/>
          <w:sz w:val="20"/>
        </w:rPr>
        <w:t xml:space="preserve">Table </w:t>
      </w:r>
      <w:r w:rsidRPr="00200AE7">
        <w:rPr>
          <w:rStyle w:val="Strong"/>
          <w:color w:val="FF0000"/>
          <w:sz w:val="20"/>
          <w:lang w:val="en-US"/>
        </w:rPr>
        <w:t>3</w:t>
      </w:r>
      <w:r w:rsidRPr="00200AE7">
        <w:rPr>
          <w:rStyle w:val="Strong"/>
          <w:color w:val="FF0000"/>
          <w:sz w:val="20"/>
        </w:rPr>
        <w:t>.</w:t>
      </w:r>
      <w:r w:rsidRPr="00200AE7">
        <w:rPr>
          <w:color w:val="FF0000"/>
          <w:sz w:val="20"/>
        </w:rPr>
        <w:t xml:space="preserve"> Comparison of FPGA-based MNIST inference accelerators</w:t>
      </w:r>
    </w:p>
    <w:tbl>
      <w:tblPr>
        <w:tblStyle w:val="TableGrid"/>
        <w:tblW w:w="9493" w:type="dxa"/>
        <w:jc w:val="center"/>
        <w:tblLook w:val="04A0" w:firstRow="1" w:lastRow="0" w:firstColumn="1" w:lastColumn="0" w:noHBand="0" w:noVBand="1"/>
      </w:tblPr>
      <w:tblGrid>
        <w:gridCol w:w="1129"/>
        <w:gridCol w:w="1134"/>
        <w:gridCol w:w="1477"/>
        <w:gridCol w:w="1794"/>
        <w:gridCol w:w="1097"/>
        <w:gridCol w:w="1302"/>
        <w:gridCol w:w="1560"/>
      </w:tblGrid>
      <w:tr w:rsidR="00200AE7" w:rsidRPr="00200AE7" w14:paraId="49CF9903" w14:textId="77777777" w:rsidTr="00B53202">
        <w:trPr>
          <w:jc w:val="center"/>
        </w:trPr>
        <w:tc>
          <w:tcPr>
            <w:tcW w:w="1129" w:type="dxa"/>
            <w:vAlign w:val="center"/>
            <w:hideMark/>
          </w:tcPr>
          <w:p w14:paraId="1F02338B" w14:textId="77777777" w:rsidR="009522F6" w:rsidRPr="00200AE7" w:rsidRDefault="009522F6" w:rsidP="00B53202">
            <w:pPr>
              <w:jc w:val="center"/>
              <w:rPr>
                <w:rFonts w:eastAsia="Times New Roman" w:cs="Times New Roman"/>
                <w:b/>
                <w:bCs/>
                <w:color w:val="FF0000"/>
                <w:sz w:val="20"/>
                <w:szCs w:val="20"/>
                <w:lang w:val="en-US"/>
              </w:rPr>
            </w:pPr>
            <w:r w:rsidRPr="00200AE7">
              <w:rPr>
                <w:rFonts w:eastAsia="Times New Roman" w:cs="Times New Roman"/>
                <w:b/>
                <w:bCs/>
                <w:color w:val="FF0000"/>
                <w:sz w:val="20"/>
                <w:szCs w:val="20"/>
                <w:lang w:val="en-US"/>
              </w:rPr>
              <w:t>Work</w:t>
            </w:r>
          </w:p>
        </w:tc>
        <w:tc>
          <w:tcPr>
            <w:tcW w:w="1134" w:type="dxa"/>
            <w:vAlign w:val="center"/>
            <w:hideMark/>
          </w:tcPr>
          <w:p w14:paraId="32800F0C" w14:textId="77777777" w:rsidR="009522F6" w:rsidRPr="00200AE7" w:rsidRDefault="009522F6" w:rsidP="00B53202">
            <w:pPr>
              <w:jc w:val="center"/>
              <w:rPr>
                <w:rFonts w:eastAsia="Times New Roman" w:cs="Times New Roman"/>
                <w:b/>
                <w:bCs/>
                <w:color w:val="FF0000"/>
                <w:sz w:val="20"/>
                <w:szCs w:val="20"/>
                <w:lang w:val="en-US"/>
              </w:rPr>
            </w:pPr>
            <w:r w:rsidRPr="00200AE7">
              <w:rPr>
                <w:rFonts w:eastAsia="Times New Roman" w:cs="Times New Roman"/>
                <w:b/>
                <w:bCs/>
                <w:color w:val="FF0000"/>
                <w:sz w:val="20"/>
                <w:szCs w:val="20"/>
                <w:lang w:val="en-US"/>
              </w:rPr>
              <w:t>Precision</w:t>
            </w:r>
          </w:p>
        </w:tc>
        <w:tc>
          <w:tcPr>
            <w:tcW w:w="1477" w:type="dxa"/>
            <w:vAlign w:val="center"/>
            <w:hideMark/>
          </w:tcPr>
          <w:p w14:paraId="75CE17FF" w14:textId="77777777" w:rsidR="009522F6" w:rsidRPr="00200AE7" w:rsidRDefault="009522F6" w:rsidP="00B53202">
            <w:pPr>
              <w:jc w:val="center"/>
              <w:rPr>
                <w:rFonts w:eastAsia="Times New Roman" w:cs="Times New Roman"/>
                <w:b/>
                <w:bCs/>
                <w:color w:val="FF0000"/>
                <w:sz w:val="20"/>
                <w:szCs w:val="20"/>
                <w:lang w:val="en-US"/>
              </w:rPr>
            </w:pPr>
            <w:r w:rsidRPr="00200AE7">
              <w:rPr>
                <w:rFonts w:eastAsia="Times New Roman" w:cs="Times New Roman"/>
                <w:b/>
                <w:bCs/>
                <w:color w:val="FF0000"/>
                <w:sz w:val="20"/>
                <w:szCs w:val="20"/>
                <w:lang w:val="en-US"/>
              </w:rPr>
              <w:t>Platform</w:t>
            </w:r>
          </w:p>
        </w:tc>
        <w:tc>
          <w:tcPr>
            <w:tcW w:w="1794" w:type="dxa"/>
            <w:vAlign w:val="center"/>
            <w:hideMark/>
          </w:tcPr>
          <w:p w14:paraId="7E7B8D44" w14:textId="77777777" w:rsidR="009522F6" w:rsidRPr="00200AE7" w:rsidRDefault="009522F6" w:rsidP="00B53202">
            <w:pPr>
              <w:jc w:val="center"/>
              <w:rPr>
                <w:rFonts w:eastAsia="Times New Roman" w:cs="Times New Roman"/>
                <w:b/>
                <w:bCs/>
                <w:color w:val="FF0000"/>
                <w:sz w:val="20"/>
                <w:szCs w:val="20"/>
                <w:lang w:val="en-US"/>
              </w:rPr>
            </w:pPr>
            <w:r w:rsidRPr="00200AE7">
              <w:rPr>
                <w:rFonts w:eastAsia="Times New Roman" w:cs="Times New Roman"/>
                <w:b/>
                <w:bCs/>
                <w:color w:val="FF0000"/>
                <w:sz w:val="20"/>
                <w:szCs w:val="20"/>
                <w:lang w:val="en-US"/>
              </w:rPr>
              <w:t xml:space="preserve">Model </w:t>
            </w:r>
          </w:p>
        </w:tc>
        <w:tc>
          <w:tcPr>
            <w:tcW w:w="1097" w:type="dxa"/>
            <w:vAlign w:val="center"/>
            <w:hideMark/>
          </w:tcPr>
          <w:p w14:paraId="64E75ED0" w14:textId="77777777" w:rsidR="009522F6" w:rsidRPr="00200AE7" w:rsidRDefault="009522F6" w:rsidP="00B53202">
            <w:pPr>
              <w:rPr>
                <w:rFonts w:eastAsia="Times New Roman" w:cs="Times New Roman"/>
                <w:b/>
                <w:bCs/>
                <w:color w:val="FF0000"/>
                <w:sz w:val="20"/>
                <w:szCs w:val="20"/>
                <w:lang w:val="en-US"/>
              </w:rPr>
            </w:pPr>
            <w:r w:rsidRPr="00200AE7">
              <w:rPr>
                <w:rFonts w:eastAsia="Times New Roman" w:cs="Times New Roman"/>
                <w:b/>
                <w:bCs/>
                <w:color w:val="FF0000"/>
                <w:sz w:val="20"/>
                <w:szCs w:val="20"/>
                <w:lang w:val="en-US"/>
              </w:rPr>
              <w:t>Accuracy</w:t>
            </w:r>
          </w:p>
        </w:tc>
        <w:tc>
          <w:tcPr>
            <w:tcW w:w="1302" w:type="dxa"/>
            <w:vAlign w:val="center"/>
            <w:hideMark/>
          </w:tcPr>
          <w:p w14:paraId="1B2D4E2C" w14:textId="77777777" w:rsidR="009522F6" w:rsidRPr="00200AE7" w:rsidRDefault="009522F6" w:rsidP="00B53202">
            <w:pPr>
              <w:jc w:val="center"/>
              <w:rPr>
                <w:rFonts w:eastAsia="Times New Roman" w:cs="Times New Roman"/>
                <w:b/>
                <w:bCs/>
                <w:color w:val="FF0000"/>
                <w:sz w:val="20"/>
                <w:szCs w:val="20"/>
                <w:lang w:val="en-US"/>
              </w:rPr>
            </w:pPr>
            <w:r w:rsidRPr="00200AE7">
              <w:rPr>
                <w:rFonts w:eastAsia="Times New Roman" w:cs="Times New Roman"/>
                <w:b/>
                <w:bCs/>
                <w:color w:val="FF0000"/>
                <w:sz w:val="20"/>
                <w:szCs w:val="20"/>
                <w:lang w:val="en-US"/>
              </w:rPr>
              <w:t>Throughput</w:t>
            </w:r>
          </w:p>
        </w:tc>
        <w:tc>
          <w:tcPr>
            <w:tcW w:w="1560" w:type="dxa"/>
            <w:vAlign w:val="center"/>
            <w:hideMark/>
          </w:tcPr>
          <w:p w14:paraId="341CA415" w14:textId="77777777" w:rsidR="009522F6" w:rsidRPr="00200AE7" w:rsidRDefault="009522F6" w:rsidP="00B53202">
            <w:pPr>
              <w:jc w:val="center"/>
              <w:rPr>
                <w:rFonts w:eastAsia="Times New Roman" w:cs="Times New Roman"/>
                <w:b/>
                <w:bCs/>
                <w:color w:val="FF0000"/>
                <w:sz w:val="20"/>
                <w:szCs w:val="20"/>
                <w:lang w:val="en-US"/>
              </w:rPr>
            </w:pPr>
            <w:r w:rsidRPr="00200AE7">
              <w:rPr>
                <w:rFonts w:eastAsia="Times New Roman" w:cs="Times New Roman"/>
                <w:b/>
                <w:bCs/>
                <w:color w:val="FF0000"/>
                <w:sz w:val="20"/>
                <w:szCs w:val="20"/>
                <w:lang w:val="en-US"/>
              </w:rPr>
              <w:t xml:space="preserve">Power </w:t>
            </w:r>
          </w:p>
        </w:tc>
      </w:tr>
      <w:tr w:rsidR="00200AE7" w:rsidRPr="00200AE7" w14:paraId="3064D53C" w14:textId="77777777" w:rsidTr="00B53202">
        <w:trPr>
          <w:jc w:val="center"/>
        </w:trPr>
        <w:tc>
          <w:tcPr>
            <w:tcW w:w="1129" w:type="dxa"/>
            <w:vAlign w:val="center"/>
            <w:hideMark/>
          </w:tcPr>
          <w:p w14:paraId="3C2DEAB2"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This work</w:t>
            </w:r>
          </w:p>
        </w:tc>
        <w:tc>
          <w:tcPr>
            <w:tcW w:w="1134" w:type="dxa"/>
            <w:vAlign w:val="center"/>
            <w:hideMark/>
          </w:tcPr>
          <w:p w14:paraId="48918A00"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int8</w:t>
            </w:r>
          </w:p>
        </w:tc>
        <w:tc>
          <w:tcPr>
            <w:tcW w:w="1477" w:type="dxa"/>
            <w:vAlign w:val="center"/>
            <w:hideMark/>
          </w:tcPr>
          <w:p w14:paraId="12680BF4"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PYNQ-Z2 (Zynq XC7Z020)</w:t>
            </w:r>
          </w:p>
        </w:tc>
        <w:tc>
          <w:tcPr>
            <w:tcW w:w="1794" w:type="dxa"/>
            <w:vAlign w:val="center"/>
            <w:hideMark/>
          </w:tcPr>
          <w:p w14:paraId="3C9F3CF9"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Compact CNN</w:t>
            </w:r>
          </w:p>
          <w:p w14:paraId="43F2F22D"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(2 conv. + 1 FC.)</w:t>
            </w:r>
          </w:p>
          <w:p w14:paraId="5A417A65"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796 params</w:t>
            </w:r>
          </w:p>
        </w:tc>
        <w:tc>
          <w:tcPr>
            <w:tcW w:w="1097" w:type="dxa"/>
            <w:vAlign w:val="center"/>
            <w:hideMark/>
          </w:tcPr>
          <w:p w14:paraId="1D014A90"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91.28%</w:t>
            </w:r>
          </w:p>
          <w:p w14:paraId="55962FEE" w14:textId="77777777" w:rsidR="009522F6" w:rsidRPr="00200AE7" w:rsidRDefault="009522F6" w:rsidP="00B53202">
            <w:pPr>
              <w:jc w:val="center"/>
              <w:rPr>
                <w:rFonts w:cs="Times New Roman"/>
                <w:color w:val="FF0000"/>
                <w:sz w:val="20"/>
                <w:szCs w:val="20"/>
                <w:lang w:val="en-US"/>
              </w:rPr>
            </w:pPr>
          </w:p>
        </w:tc>
        <w:tc>
          <w:tcPr>
            <w:tcW w:w="1302" w:type="dxa"/>
            <w:vAlign w:val="center"/>
            <w:hideMark/>
          </w:tcPr>
          <w:p w14:paraId="7DB9B172"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 xml:space="preserve">1,852 FPS </w:t>
            </w:r>
          </w:p>
          <w:p w14:paraId="57D96982"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0.54 ms/img</w:t>
            </w:r>
          </w:p>
        </w:tc>
        <w:tc>
          <w:tcPr>
            <w:tcW w:w="1560" w:type="dxa"/>
            <w:vAlign w:val="center"/>
            <w:hideMark/>
          </w:tcPr>
          <w:p w14:paraId="4AB18D3F"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186 mW,</w:t>
            </w:r>
          </w:p>
          <w:p w14:paraId="18848EBE"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0.102 mJ/img</w:t>
            </w:r>
          </w:p>
        </w:tc>
      </w:tr>
      <w:tr w:rsidR="00200AE7" w:rsidRPr="00200AE7" w14:paraId="5E97CCC2" w14:textId="77777777" w:rsidTr="00B53202">
        <w:trPr>
          <w:jc w:val="center"/>
        </w:trPr>
        <w:tc>
          <w:tcPr>
            <w:tcW w:w="1129" w:type="dxa"/>
            <w:vAlign w:val="center"/>
            <w:hideMark/>
          </w:tcPr>
          <w:p w14:paraId="275519D8"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Umuroglu et al. [8]</w:t>
            </w:r>
          </w:p>
        </w:tc>
        <w:tc>
          <w:tcPr>
            <w:tcW w:w="1134" w:type="dxa"/>
            <w:vAlign w:val="center"/>
            <w:hideMark/>
          </w:tcPr>
          <w:p w14:paraId="06CD2C0B"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1-bit</w:t>
            </w:r>
          </w:p>
        </w:tc>
        <w:tc>
          <w:tcPr>
            <w:tcW w:w="1477" w:type="dxa"/>
            <w:vAlign w:val="center"/>
            <w:hideMark/>
          </w:tcPr>
          <w:p w14:paraId="081F5ACC"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ZC706</w:t>
            </w:r>
          </w:p>
          <w:p w14:paraId="35EAEB73"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(Zynq Z7045)</w:t>
            </w:r>
          </w:p>
        </w:tc>
        <w:tc>
          <w:tcPr>
            <w:tcW w:w="1794" w:type="dxa"/>
            <w:vAlign w:val="center"/>
            <w:hideMark/>
          </w:tcPr>
          <w:p w14:paraId="10575C1E"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3-layer FC,</w:t>
            </w:r>
          </w:p>
          <w:p w14:paraId="0275AD5D"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256 neurons/layer; 0.3 Mbits params</w:t>
            </w:r>
          </w:p>
        </w:tc>
        <w:tc>
          <w:tcPr>
            <w:tcW w:w="1097" w:type="dxa"/>
            <w:vAlign w:val="center"/>
            <w:hideMark/>
          </w:tcPr>
          <w:p w14:paraId="778880AE"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95.83%</w:t>
            </w:r>
          </w:p>
        </w:tc>
        <w:tc>
          <w:tcPr>
            <w:tcW w:w="1302" w:type="dxa"/>
            <w:vAlign w:val="center"/>
            <w:hideMark/>
          </w:tcPr>
          <w:p w14:paraId="4ABD8062"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12.361 M-FPS,</w:t>
            </w:r>
          </w:p>
          <w:p w14:paraId="62F31308"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0.31 µs/img</w:t>
            </w:r>
          </w:p>
        </w:tc>
        <w:tc>
          <w:tcPr>
            <w:tcW w:w="1560" w:type="dxa"/>
            <w:vAlign w:val="center"/>
            <w:hideMark/>
          </w:tcPr>
          <w:p w14:paraId="222DF52C"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Pchip 7.3 W,</w:t>
            </w:r>
          </w:p>
          <w:p w14:paraId="5823559A"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Pwall 21.2 W</w:t>
            </w:r>
          </w:p>
        </w:tc>
      </w:tr>
      <w:tr w:rsidR="00200AE7" w:rsidRPr="00200AE7" w14:paraId="619A1711" w14:textId="77777777" w:rsidTr="00B53202">
        <w:trPr>
          <w:jc w:val="center"/>
        </w:trPr>
        <w:tc>
          <w:tcPr>
            <w:tcW w:w="1129" w:type="dxa"/>
            <w:vAlign w:val="center"/>
            <w:hideMark/>
          </w:tcPr>
          <w:p w14:paraId="00972A30"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González et al. [9]</w:t>
            </w:r>
          </w:p>
        </w:tc>
        <w:tc>
          <w:tcPr>
            <w:tcW w:w="1134" w:type="dxa"/>
            <w:vAlign w:val="center"/>
            <w:hideMark/>
          </w:tcPr>
          <w:p w14:paraId="423A22A4"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fixed-point</w:t>
            </w:r>
          </w:p>
          <w:p w14:paraId="4B4FD80D"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(12-bit)</w:t>
            </w:r>
          </w:p>
        </w:tc>
        <w:tc>
          <w:tcPr>
            <w:tcW w:w="1477" w:type="dxa"/>
            <w:vAlign w:val="center"/>
            <w:hideMark/>
          </w:tcPr>
          <w:p w14:paraId="5120544C"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Arty Z7-20 (Zynq-7000)</w:t>
            </w:r>
          </w:p>
        </w:tc>
        <w:tc>
          <w:tcPr>
            <w:tcW w:w="1794" w:type="dxa"/>
            <w:vAlign w:val="center"/>
            <w:hideMark/>
          </w:tcPr>
          <w:p w14:paraId="604EBED3"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LeNet-5</w:t>
            </w:r>
          </w:p>
          <w:p w14:paraId="47FB8EFA"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(params N/R)</w:t>
            </w:r>
          </w:p>
        </w:tc>
        <w:tc>
          <w:tcPr>
            <w:tcW w:w="1097" w:type="dxa"/>
            <w:vAlign w:val="center"/>
            <w:hideMark/>
          </w:tcPr>
          <w:p w14:paraId="18A8DCFF"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97.59%</w:t>
            </w:r>
          </w:p>
        </w:tc>
        <w:tc>
          <w:tcPr>
            <w:tcW w:w="1302" w:type="dxa"/>
            <w:vAlign w:val="center"/>
            <w:hideMark/>
          </w:tcPr>
          <w:p w14:paraId="2132E3C0"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441 FPS</w:t>
            </w:r>
          </w:p>
          <w:p w14:paraId="385810AC"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2.27 ms/img</w:t>
            </w:r>
          </w:p>
        </w:tc>
        <w:tc>
          <w:tcPr>
            <w:tcW w:w="1560" w:type="dxa"/>
            <w:vAlign w:val="center"/>
            <w:hideMark/>
          </w:tcPr>
          <w:p w14:paraId="25845ABF"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1.72 W</w:t>
            </w:r>
          </w:p>
        </w:tc>
      </w:tr>
      <w:tr w:rsidR="00200AE7" w:rsidRPr="00200AE7" w14:paraId="2B684CB7" w14:textId="77777777" w:rsidTr="00B53202">
        <w:trPr>
          <w:jc w:val="center"/>
        </w:trPr>
        <w:tc>
          <w:tcPr>
            <w:tcW w:w="1129" w:type="dxa"/>
            <w:vAlign w:val="center"/>
          </w:tcPr>
          <w:p w14:paraId="6F73E487"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Liang et al.</w:t>
            </w:r>
          </w:p>
          <w:p w14:paraId="4C130AD3"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[10]</w:t>
            </w:r>
          </w:p>
        </w:tc>
        <w:tc>
          <w:tcPr>
            <w:tcW w:w="1134" w:type="dxa"/>
            <w:vAlign w:val="center"/>
          </w:tcPr>
          <w:p w14:paraId="11931D31"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Integer / fixed-point variants</w:t>
            </w:r>
          </w:p>
        </w:tc>
        <w:tc>
          <w:tcPr>
            <w:tcW w:w="1477" w:type="dxa"/>
            <w:vAlign w:val="center"/>
          </w:tcPr>
          <w:p w14:paraId="53D3A0CA"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Zynq platform</w:t>
            </w:r>
          </w:p>
        </w:tc>
        <w:tc>
          <w:tcPr>
            <w:tcW w:w="1794" w:type="dxa"/>
            <w:vAlign w:val="center"/>
          </w:tcPr>
          <w:p w14:paraId="78CC43DD"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LeNet-5</w:t>
            </w:r>
          </w:p>
        </w:tc>
        <w:tc>
          <w:tcPr>
            <w:tcW w:w="1097" w:type="dxa"/>
            <w:vAlign w:val="center"/>
          </w:tcPr>
          <w:p w14:paraId="4F54775C"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≈99.01%</w:t>
            </w:r>
          </w:p>
        </w:tc>
        <w:tc>
          <w:tcPr>
            <w:tcW w:w="1302" w:type="dxa"/>
            <w:vAlign w:val="center"/>
          </w:tcPr>
          <w:p w14:paraId="7673EAD9" w14:textId="77777777" w:rsidR="009522F6" w:rsidRPr="00200AE7" w:rsidRDefault="009522F6" w:rsidP="00B53202">
            <w:pPr>
              <w:jc w:val="center"/>
              <w:rPr>
                <w:rFonts w:cs="Times New Roman"/>
                <w:bCs/>
                <w:color w:val="FF0000"/>
                <w:sz w:val="20"/>
                <w:szCs w:val="20"/>
                <w:lang w:val="en-US"/>
              </w:rPr>
            </w:pPr>
            <w:r w:rsidRPr="00200AE7">
              <w:rPr>
                <w:rFonts w:cs="Times New Roman"/>
                <w:bCs/>
                <w:color w:val="FF0000"/>
                <w:sz w:val="20"/>
                <w:szCs w:val="20"/>
                <w:lang w:val="en-US"/>
              </w:rPr>
              <w:t xml:space="preserve">934.6 FPS </w:t>
            </w:r>
          </w:p>
          <w:p w14:paraId="58056C49" w14:textId="77777777" w:rsidR="009522F6" w:rsidRPr="00200AE7" w:rsidRDefault="009522F6" w:rsidP="00B53202">
            <w:pPr>
              <w:jc w:val="center"/>
              <w:rPr>
                <w:rFonts w:cs="Times New Roman"/>
                <w:color w:val="FF0000"/>
                <w:sz w:val="20"/>
                <w:szCs w:val="20"/>
                <w:lang w:val="en-US"/>
              </w:rPr>
            </w:pPr>
            <w:r w:rsidRPr="00200AE7">
              <w:rPr>
                <w:rFonts w:cs="Times New Roman"/>
                <w:bCs/>
                <w:color w:val="FF0000"/>
                <w:sz w:val="20"/>
                <w:szCs w:val="20"/>
                <w:lang w:val="en-US"/>
              </w:rPr>
              <w:t>1.07 ms/img</w:t>
            </w:r>
          </w:p>
        </w:tc>
        <w:tc>
          <w:tcPr>
            <w:tcW w:w="1560" w:type="dxa"/>
            <w:vAlign w:val="center"/>
          </w:tcPr>
          <w:p w14:paraId="63180442" w14:textId="77777777" w:rsidR="009522F6" w:rsidRPr="00200AE7" w:rsidRDefault="009522F6" w:rsidP="00B53202">
            <w:pPr>
              <w:jc w:val="center"/>
              <w:rPr>
                <w:rFonts w:cs="Times New Roman"/>
                <w:color w:val="FF0000"/>
                <w:sz w:val="20"/>
                <w:szCs w:val="20"/>
                <w:lang w:val="en-US"/>
              </w:rPr>
            </w:pPr>
            <w:r w:rsidRPr="00200AE7">
              <w:rPr>
                <w:rFonts w:cs="Times New Roman"/>
                <w:bCs/>
                <w:color w:val="FF0000"/>
                <w:sz w:val="20"/>
                <w:szCs w:val="20"/>
                <w:lang w:val="en-US"/>
              </w:rPr>
              <w:t>2.19 W</w:t>
            </w:r>
          </w:p>
        </w:tc>
      </w:tr>
      <w:tr w:rsidR="00200AE7" w:rsidRPr="00200AE7" w14:paraId="72FBCE9B" w14:textId="77777777" w:rsidTr="00B53202">
        <w:trPr>
          <w:jc w:val="center"/>
        </w:trPr>
        <w:tc>
          <w:tcPr>
            <w:tcW w:w="1129" w:type="dxa"/>
            <w:vAlign w:val="center"/>
            <w:hideMark/>
          </w:tcPr>
          <w:p w14:paraId="5B53E22B"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Alemdar et al. [11]</w:t>
            </w:r>
          </w:p>
        </w:tc>
        <w:tc>
          <w:tcPr>
            <w:tcW w:w="1134" w:type="dxa"/>
            <w:vAlign w:val="center"/>
            <w:hideMark/>
          </w:tcPr>
          <w:p w14:paraId="3C1875B8"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Ternary NN</w:t>
            </w:r>
          </w:p>
        </w:tc>
        <w:tc>
          <w:tcPr>
            <w:tcW w:w="1477" w:type="dxa"/>
            <w:vAlign w:val="center"/>
            <w:hideMark/>
          </w:tcPr>
          <w:p w14:paraId="1168F57A"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Kintex-7 (XC7K160T)</w:t>
            </w:r>
          </w:p>
        </w:tc>
        <w:tc>
          <w:tcPr>
            <w:tcW w:w="1794" w:type="dxa"/>
            <w:vAlign w:val="center"/>
            <w:hideMark/>
          </w:tcPr>
          <w:p w14:paraId="029E16CD"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not reported</w:t>
            </w:r>
          </w:p>
        </w:tc>
        <w:tc>
          <w:tcPr>
            <w:tcW w:w="1097" w:type="dxa"/>
            <w:vAlign w:val="center"/>
            <w:hideMark/>
          </w:tcPr>
          <w:p w14:paraId="05DD62E9"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98.14%</w:t>
            </w:r>
          </w:p>
        </w:tc>
        <w:tc>
          <w:tcPr>
            <w:tcW w:w="1302" w:type="dxa"/>
            <w:vAlign w:val="center"/>
            <w:hideMark/>
          </w:tcPr>
          <w:p w14:paraId="19282D1C"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61,035 FPS, 8.09 µs/img</w:t>
            </w:r>
          </w:p>
        </w:tc>
        <w:tc>
          <w:tcPr>
            <w:tcW w:w="1560" w:type="dxa"/>
            <w:vAlign w:val="center"/>
            <w:hideMark/>
          </w:tcPr>
          <w:p w14:paraId="355758F0"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3.63 µJ/img</w:t>
            </w:r>
          </w:p>
        </w:tc>
      </w:tr>
      <w:tr w:rsidR="00200AE7" w:rsidRPr="00200AE7" w14:paraId="732B7390" w14:textId="77777777" w:rsidTr="00B53202">
        <w:trPr>
          <w:jc w:val="center"/>
        </w:trPr>
        <w:tc>
          <w:tcPr>
            <w:tcW w:w="1129" w:type="dxa"/>
            <w:vAlign w:val="center"/>
            <w:hideMark/>
          </w:tcPr>
          <w:p w14:paraId="41320995"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Park</w:t>
            </w:r>
          </w:p>
          <w:p w14:paraId="37A65F56" w14:textId="77777777" w:rsidR="009522F6" w:rsidRPr="00200AE7" w:rsidRDefault="009522F6" w:rsidP="00B53202">
            <w:pPr>
              <w:jc w:val="center"/>
              <w:rPr>
                <w:rFonts w:cs="Times New Roman"/>
                <w:b/>
                <w:color w:val="FF0000"/>
                <w:sz w:val="20"/>
                <w:szCs w:val="20"/>
                <w:lang w:val="en-US"/>
              </w:rPr>
            </w:pPr>
            <w:r w:rsidRPr="00200AE7">
              <w:rPr>
                <w:rFonts w:cs="Times New Roman"/>
                <w:b/>
                <w:color w:val="FF0000"/>
                <w:sz w:val="20"/>
                <w:szCs w:val="20"/>
                <w:lang w:val="en-US"/>
              </w:rPr>
              <w:t>et al. [12]</w:t>
            </w:r>
          </w:p>
        </w:tc>
        <w:tc>
          <w:tcPr>
            <w:tcW w:w="1134" w:type="dxa"/>
            <w:vAlign w:val="center"/>
            <w:hideMark/>
          </w:tcPr>
          <w:p w14:paraId="04A447A7"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3-bit weights, 8-bit signals</w:t>
            </w:r>
          </w:p>
        </w:tc>
        <w:tc>
          <w:tcPr>
            <w:tcW w:w="1477" w:type="dxa"/>
            <w:vAlign w:val="center"/>
            <w:hideMark/>
          </w:tcPr>
          <w:p w14:paraId="2D5D8A3E"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ZC706</w:t>
            </w:r>
          </w:p>
          <w:p w14:paraId="788D2551"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(Zynq Z7045)</w:t>
            </w:r>
          </w:p>
        </w:tc>
        <w:tc>
          <w:tcPr>
            <w:tcW w:w="1794" w:type="dxa"/>
            <w:vAlign w:val="center"/>
            <w:hideMark/>
          </w:tcPr>
          <w:p w14:paraId="59DD887D"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not reported</w:t>
            </w:r>
          </w:p>
        </w:tc>
        <w:tc>
          <w:tcPr>
            <w:tcW w:w="1097" w:type="dxa"/>
            <w:vAlign w:val="center"/>
            <w:hideMark/>
          </w:tcPr>
          <w:p w14:paraId="22CA0B30"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not reported</w:t>
            </w:r>
          </w:p>
        </w:tc>
        <w:tc>
          <w:tcPr>
            <w:tcW w:w="1302" w:type="dxa"/>
            <w:vAlign w:val="center"/>
            <w:hideMark/>
          </w:tcPr>
          <w:p w14:paraId="3C1BF9DE"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70,000 FPS</w:t>
            </w:r>
          </w:p>
        </w:tc>
        <w:tc>
          <w:tcPr>
            <w:tcW w:w="1560" w:type="dxa"/>
            <w:vAlign w:val="center"/>
            <w:hideMark/>
          </w:tcPr>
          <w:p w14:paraId="184D93CA" w14:textId="77777777" w:rsidR="009522F6" w:rsidRPr="00200AE7" w:rsidRDefault="009522F6" w:rsidP="00B53202">
            <w:pPr>
              <w:jc w:val="center"/>
              <w:rPr>
                <w:rFonts w:cs="Times New Roman"/>
                <w:color w:val="FF0000"/>
                <w:sz w:val="20"/>
                <w:szCs w:val="20"/>
                <w:lang w:val="en-US"/>
              </w:rPr>
            </w:pPr>
            <w:r w:rsidRPr="00200AE7">
              <w:rPr>
                <w:rFonts w:cs="Times New Roman"/>
                <w:color w:val="FF0000"/>
                <w:sz w:val="20"/>
                <w:szCs w:val="20"/>
                <w:lang w:val="en-US"/>
              </w:rPr>
              <w:t>71 µJ/img</w:t>
            </w:r>
          </w:p>
        </w:tc>
      </w:tr>
    </w:tbl>
    <w:p w14:paraId="1396E5FF" w14:textId="77777777" w:rsidR="009522F6" w:rsidRDefault="009522F6" w:rsidP="00575797">
      <w:pPr>
        <w:spacing w:after="0" w:line="240" w:lineRule="auto"/>
      </w:pPr>
    </w:p>
    <w:p w14:paraId="02128BF3" w14:textId="77777777" w:rsidR="009522F6" w:rsidRPr="00575797" w:rsidRDefault="009522F6" w:rsidP="00575797">
      <w:pPr>
        <w:spacing w:after="0" w:line="240" w:lineRule="auto"/>
        <w:rPr>
          <w:rFonts w:cs="Times New Roman"/>
          <w:sz w:val="6"/>
          <w:szCs w:val="6"/>
          <w:lang w:val="en-US"/>
        </w:rPr>
        <w:sectPr w:rsidR="009522F6" w:rsidRPr="00575797" w:rsidSect="002C7666">
          <w:type w:val="continuous"/>
          <w:pgSz w:w="11906" w:h="16838" w:code="9"/>
          <w:pgMar w:top="1134" w:right="1134" w:bottom="1134" w:left="1418" w:header="851" w:footer="851" w:gutter="0"/>
          <w:cols w:space="720"/>
          <w:docGrid w:linePitch="360"/>
        </w:sectPr>
      </w:pPr>
    </w:p>
    <w:p w14:paraId="6917CB89" w14:textId="6BEB7409" w:rsidR="00575797" w:rsidRPr="00575797" w:rsidRDefault="00575797" w:rsidP="00021F71">
      <w:pPr>
        <w:pStyle w:val="ListParagraph"/>
        <w:numPr>
          <w:ilvl w:val="0"/>
          <w:numId w:val="1"/>
        </w:numPr>
        <w:spacing w:before="120" w:after="120" w:line="240" w:lineRule="auto"/>
        <w:ind w:left="426" w:hanging="426"/>
        <w:rPr>
          <w:rFonts w:cs="Times New Roman"/>
          <w:b/>
          <w:bCs/>
          <w:sz w:val="22"/>
          <w:szCs w:val="22"/>
          <w:lang w:val="en-US"/>
        </w:rPr>
      </w:pPr>
      <w:r w:rsidRPr="00575797">
        <w:rPr>
          <w:rFonts w:cs="Times New Roman"/>
          <w:b/>
          <w:bCs/>
          <w:sz w:val="22"/>
          <w:szCs w:val="22"/>
          <w:lang w:val="en-US"/>
        </w:rPr>
        <w:t>CONCLUSION</w:t>
      </w:r>
    </w:p>
    <w:p w14:paraId="45934C79" w14:textId="1DB01903" w:rsidR="002C7666" w:rsidRDefault="004A59E3" w:rsidP="00575797">
      <w:pPr>
        <w:spacing w:before="120" w:after="120" w:line="240" w:lineRule="auto"/>
        <w:rPr>
          <w:rFonts w:cs="Times New Roman"/>
          <w:sz w:val="22"/>
          <w:szCs w:val="22"/>
          <w:lang w:val="en-US"/>
        </w:rPr>
      </w:pPr>
      <w:r w:rsidRPr="005C2B7D">
        <w:rPr>
          <w:rFonts w:cs="Times New Roman"/>
          <w:color w:val="FF0000"/>
          <w:sz w:val="22"/>
          <w:szCs w:val="22"/>
          <w:lang w:val="en-US"/>
        </w:rPr>
        <w:t>This work delivers a deployable, end-to-end SoC–FPGA inference pipeline that goes beyond demonstrating MNIST classification by integrating model design with a practical embedded hardware realization. We (i) design a minimalist int8 CNN (2 conv + pooling/ReLU + 1 FC) with only 796 parameters and export FPGA-ready quantized weights, (ii) implement a fully RTL streaming accelerator that processes input pixels at one pixel per clock using lightweight line buffering and a pipelined datapath, and (iii) integrate the core on the low-</w:t>
      </w:r>
      <w:r w:rsidRPr="005C2B7D">
        <w:rPr>
          <w:rFonts w:cs="Times New Roman"/>
          <w:color w:val="FF0000"/>
          <w:sz w:val="22"/>
          <w:szCs w:val="22"/>
          <w:lang w:val="en-US"/>
        </w:rPr>
        <w:t xml:space="preserve">cost PYNQ-Z2 (XC7Z020) via AXI4-Stream and AXI-DMA for complete PS–PL deployment. On 10,000 MNIST test images, the PL implementation achieves 91.28% accuracy—about five percentage points below the dual ARM Cortex-A9 CPU baseline—while providing a 7–8× throughput improvement (0.54 ms/image, 1,852 FPS vs. 4.25 ms/image, 235 FPS) and lower incremental power, resulting in markedly better energy per inference. These results highlight the advantages of FPGA-based CNN acceleration for deterministic low-latency and energy-efficient edge inference on resource-constrained platforms, and the presented </w:t>
      </w:r>
      <w:r w:rsidRPr="005C2B7D">
        <w:rPr>
          <w:rFonts w:cs="Times New Roman"/>
          <w:color w:val="FF0000"/>
          <w:sz w:val="22"/>
          <w:szCs w:val="22"/>
          <w:lang w:val="en-US"/>
        </w:rPr>
        <w:lastRenderedPageBreak/>
        <w:t>workflow offers a reproducible template spanning quantization, RTL development, pipelining, resource-aware design, and PYNQ-based system integration. Although accuracy is limited by the intentionally compact model and int8 quantization, and the XC7Z020 imposes tight DSP/BRAM constraints, the proposed system establishes a solid foundation for future improvements such as layer folding and time-multiplexed MACs to reduce DSP usage, refined quantization-aware training to recover accuracy, and scaling to larger FPGAs or modestly larger networks while preserving the same streaming integration methodology. Overall, the paper demonstrates a practical and extensible approach to embedded FPGA inference suitable for real-time edge applications including digit/character recognition and low-power intelligent sensing in IoT systems</w:t>
      </w:r>
      <w:r w:rsidR="00575797" w:rsidRPr="00575797">
        <w:rPr>
          <w:rFonts w:cs="Times New Roman"/>
          <w:sz w:val="22"/>
          <w:szCs w:val="22"/>
          <w:lang w:val="en-US"/>
        </w:rPr>
        <w:t>.</w:t>
      </w:r>
    </w:p>
    <w:p w14:paraId="77619042" w14:textId="4D70C6D6" w:rsidR="00917541" w:rsidRPr="00DC2A63" w:rsidRDefault="00917541" w:rsidP="00917541">
      <w:pPr>
        <w:tabs>
          <w:tab w:val="left" w:pos="360"/>
          <w:tab w:val="right" w:leader="hyphen" w:pos="9072"/>
        </w:tabs>
        <w:spacing w:before="120" w:after="120"/>
        <w:rPr>
          <w:b/>
          <w:bCs/>
          <w:iCs/>
          <w:sz w:val="22"/>
          <w:szCs w:val="22"/>
        </w:rPr>
      </w:pPr>
      <w:r w:rsidRPr="006E26F3">
        <w:rPr>
          <w:b/>
          <w:bCs/>
          <w:iCs/>
          <w:sz w:val="22"/>
          <w:szCs w:val="22"/>
        </w:rPr>
        <w:t>Acknowledgment</w:t>
      </w:r>
      <w:r>
        <w:rPr>
          <w:b/>
          <w:bCs/>
          <w:iCs/>
          <w:sz w:val="22"/>
          <w:szCs w:val="22"/>
        </w:rPr>
        <w:t>s</w:t>
      </w:r>
    </w:p>
    <w:p w14:paraId="6195EB4C" w14:textId="588F3B35" w:rsidR="00917541" w:rsidRPr="00D1330D" w:rsidRDefault="00917541" w:rsidP="004E665B">
      <w:pPr>
        <w:spacing w:before="120" w:after="120" w:line="240" w:lineRule="auto"/>
        <w:rPr>
          <w:i/>
          <w:sz w:val="22"/>
          <w:szCs w:val="22"/>
          <w:lang w:val="en-US"/>
        </w:rPr>
      </w:pPr>
      <w:r w:rsidRPr="00917541">
        <w:rPr>
          <w:i/>
          <w:sz w:val="22"/>
          <w:szCs w:val="22"/>
        </w:rPr>
        <w:t>This work belongs to t</w:t>
      </w:r>
      <w:r w:rsidR="00D1330D">
        <w:rPr>
          <w:i/>
          <w:sz w:val="22"/>
          <w:szCs w:val="22"/>
        </w:rPr>
        <w:t>he project in 2026 funded by HoChi</w:t>
      </w:r>
      <w:r w:rsidRPr="00917541">
        <w:rPr>
          <w:i/>
          <w:sz w:val="22"/>
          <w:szCs w:val="22"/>
        </w:rPr>
        <w:t>Minh City University of</w:t>
      </w:r>
      <w:r w:rsidR="004E665B">
        <w:rPr>
          <w:i/>
          <w:sz w:val="22"/>
          <w:szCs w:val="22"/>
          <w:lang w:val="en-US"/>
        </w:rPr>
        <w:t xml:space="preserve"> </w:t>
      </w:r>
      <w:r w:rsidRPr="00917541">
        <w:rPr>
          <w:i/>
          <w:sz w:val="22"/>
          <w:szCs w:val="22"/>
        </w:rPr>
        <w:t xml:space="preserve">Technology and </w:t>
      </w:r>
      <w:r w:rsidR="00D15445">
        <w:rPr>
          <w:i/>
          <w:sz w:val="22"/>
          <w:szCs w:val="22"/>
          <w:lang w:val="en-US"/>
        </w:rPr>
        <w:t>Engineering</w:t>
      </w:r>
      <w:r w:rsidRPr="00917541">
        <w:rPr>
          <w:i/>
          <w:sz w:val="22"/>
          <w:szCs w:val="22"/>
        </w:rPr>
        <w:t>, Vietnam</w:t>
      </w:r>
      <w:r w:rsidR="00D1330D">
        <w:rPr>
          <w:i/>
          <w:sz w:val="22"/>
          <w:szCs w:val="22"/>
          <w:lang w:val="en-US"/>
        </w:rPr>
        <w:t>.</w:t>
      </w:r>
    </w:p>
    <w:p w14:paraId="22883DC0" w14:textId="07D3C0BE" w:rsidR="002C7666" w:rsidRPr="00585F23" w:rsidRDefault="00585F23" w:rsidP="00917541">
      <w:pPr>
        <w:spacing w:before="240" w:after="120" w:line="240" w:lineRule="auto"/>
        <w:rPr>
          <w:rFonts w:cs="Times New Roman"/>
          <w:b/>
          <w:bCs/>
          <w:sz w:val="22"/>
          <w:szCs w:val="22"/>
          <w:lang w:val="en-US"/>
        </w:rPr>
      </w:pPr>
      <w:r w:rsidRPr="00585F23">
        <w:rPr>
          <w:rFonts w:cs="Times New Roman"/>
          <w:b/>
          <w:bCs/>
          <w:sz w:val="22"/>
          <w:szCs w:val="22"/>
          <w:lang w:val="en-US"/>
        </w:rPr>
        <w:t>REFERENCES</w:t>
      </w:r>
    </w:p>
    <w:p w14:paraId="4C36164D" w14:textId="6C7BD62C"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A. Shawahna, S. Sait, A. El-Maleh. </w:t>
      </w:r>
      <w:r>
        <w:rPr>
          <w:rFonts w:cs="Times New Roman"/>
          <w:sz w:val="20"/>
          <w:szCs w:val="20"/>
          <w:lang w:val="en-US"/>
        </w:rPr>
        <w:t>“</w:t>
      </w:r>
      <w:r w:rsidRPr="00CC7315">
        <w:rPr>
          <w:rFonts w:cs="Times New Roman"/>
          <w:sz w:val="20"/>
          <w:szCs w:val="20"/>
          <w:lang w:val="en-US"/>
        </w:rPr>
        <w:t>FPGA-based accelerators of deep learning networks for learning and classification: A review,</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IEEE Access</w:t>
      </w:r>
      <w:r w:rsidRPr="00CC7315">
        <w:rPr>
          <w:rFonts w:cs="Times New Roman"/>
          <w:sz w:val="20"/>
          <w:szCs w:val="20"/>
          <w:lang w:val="en-US"/>
        </w:rPr>
        <w:t>, 2019, 7, 7823-7859.</w:t>
      </w:r>
    </w:p>
    <w:p w14:paraId="41F90884" w14:textId="78DD11DF"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V. K. Pham, N. Q. Tran, N. L. Nguyen. </w:t>
      </w:r>
      <w:r>
        <w:rPr>
          <w:rFonts w:cs="Times New Roman"/>
          <w:sz w:val="20"/>
          <w:szCs w:val="20"/>
          <w:lang w:val="en-US"/>
        </w:rPr>
        <w:t>“</w:t>
      </w:r>
      <w:r w:rsidRPr="00CC7315">
        <w:rPr>
          <w:rFonts w:cs="Times New Roman"/>
          <w:sz w:val="20"/>
          <w:szCs w:val="20"/>
          <w:lang w:val="en-US"/>
        </w:rPr>
        <w:t>Optimizing the convolutional neural networks for resource-constrained hardwares,</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Science &amp; Technology Development Journal – Engineering and Technology</w:t>
      </w:r>
      <w:r w:rsidRPr="00CC7315">
        <w:rPr>
          <w:rFonts w:cs="Times New Roman"/>
          <w:sz w:val="20"/>
          <w:szCs w:val="20"/>
          <w:lang w:val="en-US"/>
        </w:rPr>
        <w:t>, 2022, 4(4), 906.</w:t>
      </w:r>
    </w:p>
    <w:p w14:paraId="6EEA9070" w14:textId="486FD63D"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S. Bouguezzi, H. B. Fredj, T. Belabed, C. Valderrama, H. Faiedh, C. Souani. </w:t>
      </w:r>
      <w:r>
        <w:rPr>
          <w:rFonts w:cs="Times New Roman"/>
          <w:sz w:val="20"/>
          <w:szCs w:val="20"/>
          <w:lang w:val="en-US"/>
        </w:rPr>
        <w:t>“</w:t>
      </w:r>
      <w:r w:rsidRPr="00CC7315">
        <w:rPr>
          <w:rFonts w:cs="Times New Roman"/>
          <w:sz w:val="20"/>
          <w:szCs w:val="20"/>
          <w:lang w:val="en-US"/>
        </w:rPr>
        <w:t>An efficient FPGA-based convolutional neural network for classification: Ad-MobileNet,</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Electronics</w:t>
      </w:r>
      <w:r w:rsidRPr="00CC7315">
        <w:rPr>
          <w:rFonts w:cs="Times New Roman"/>
          <w:sz w:val="20"/>
          <w:szCs w:val="20"/>
          <w:lang w:val="en-US"/>
        </w:rPr>
        <w:t>, 2021, 10(18), 2272.</w:t>
      </w:r>
    </w:p>
    <w:p w14:paraId="137F10C1" w14:textId="0FD89C38"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M. Faizan, I. Intzes, I. Cretu, H. Meng. </w:t>
      </w:r>
      <w:r>
        <w:rPr>
          <w:rFonts w:cs="Times New Roman"/>
          <w:sz w:val="20"/>
          <w:szCs w:val="20"/>
          <w:lang w:val="en-US"/>
        </w:rPr>
        <w:t>“</w:t>
      </w:r>
      <w:r w:rsidRPr="00CC7315">
        <w:rPr>
          <w:rFonts w:cs="Times New Roman"/>
          <w:sz w:val="20"/>
          <w:szCs w:val="20"/>
          <w:lang w:val="en-US"/>
        </w:rPr>
        <w:t>Implementation of deep learning models on an SoC-FPGA device for real-time music genre classification,</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Technologies</w:t>
      </w:r>
      <w:r w:rsidRPr="00CC7315">
        <w:rPr>
          <w:rFonts w:cs="Times New Roman"/>
          <w:sz w:val="20"/>
          <w:szCs w:val="20"/>
          <w:lang w:val="en-US"/>
        </w:rPr>
        <w:t>, 2023, 11(4), 91.</w:t>
      </w:r>
    </w:p>
    <w:p w14:paraId="33B4EDEF" w14:textId="30A5D3A9"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Anjali, J. P. Anita. </w:t>
      </w:r>
      <w:r>
        <w:rPr>
          <w:rFonts w:cs="Times New Roman"/>
          <w:sz w:val="20"/>
          <w:szCs w:val="20"/>
          <w:lang w:val="en-US"/>
        </w:rPr>
        <w:t>“</w:t>
      </w:r>
      <w:r w:rsidRPr="00CC7315">
        <w:rPr>
          <w:rFonts w:cs="Times New Roman"/>
          <w:sz w:val="20"/>
          <w:szCs w:val="20"/>
          <w:lang w:val="en-US"/>
        </w:rPr>
        <w:t>AXI based DMA Memory System Testbench Architecture Using UVM Harness Technique,</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The 9th International Conference on Advances in Computing and Communication</w:t>
      </w:r>
      <w:r w:rsidRPr="00CC7315">
        <w:rPr>
          <w:rFonts w:cs="Times New Roman"/>
          <w:sz w:val="20"/>
          <w:szCs w:val="20"/>
          <w:lang w:val="en-US"/>
        </w:rPr>
        <w:t xml:space="preserve">, ICACC 2019, Kochi, India, 2019. </w:t>
      </w:r>
    </w:p>
    <w:p w14:paraId="00707AFF" w14:textId="5DAFCD02"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A. Sharma. </w:t>
      </w:r>
      <w:r>
        <w:rPr>
          <w:rFonts w:cs="Times New Roman"/>
          <w:sz w:val="20"/>
          <w:szCs w:val="20"/>
          <w:lang w:val="en-US"/>
        </w:rPr>
        <w:t>“</w:t>
      </w:r>
      <w:r w:rsidRPr="00CC7315">
        <w:rPr>
          <w:rFonts w:cs="Times New Roman"/>
          <w:sz w:val="20"/>
          <w:szCs w:val="20"/>
          <w:lang w:val="en-US"/>
        </w:rPr>
        <w:t>Evaluation of AXI-Interfaces for Hardware Software Communication,</w:t>
      </w:r>
      <w:r>
        <w:rPr>
          <w:rFonts w:cs="Times New Roman"/>
          <w:sz w:val="20"/>
          <w:szCs w:val="20"/>
          <w:lang w:val="en-US"/>
        </w:rPr>
        <w:t>”</w:t>
      </w:r>
      <w:r w:rsidRPr="00CC7315">
        <w:rPr>
          <w:rFonts w:cs="Times New Roman"/>
          <w:sz w:val="20"/>
          <w:szCs w:val="20"/>
          <w:lang w:val="en-US"/>
        </w:rPr>
        <w:t xml:space="preserve"> Master’s thesis, Technische Universität Chemnitz, Chemnitz, 2019. </w:t>
      </w:r>
    </w:p>
    <w:p w14:paraId="426839EA" w14:textId="401654D3" w:rsidR="00BB398F"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S. Sun, J. Zou, Z. Zou, S. Wang (eds.). </w:t>
      </w:r>
      <w:r>
        <w:rPr>
          <w:rFonts w:cs="Times New Roman"/>
          <w:sz w:val="20"/>
          <w:szCs w:val="20"/>
          <w:lang w:val="en-US"/>
        </w:rPr>
        <w:t>“</w:t>
      </w:r>
      <w:r w:rsidRPr="00CC7315">
        <w:rPr>
          <w:rFonts w:cs="Times New Roman"/>
          <w:sz w:val="20"/>
          <w:szCs w:val="20"/>
          <w:lang w:val="en-US"/>
        </w:rPr>
        <w:t>Experience of PYNQ: Tutorials for PYNQ-Z2,</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Springer Nature Singapore</w:t>
      </w:r>
      <w:r w:rsidRPr="00CC7315">
        <w:rPr>
          <w:rFonts w:cs="Times New Roman"/>
          <w:sz w:val="20"/>
          <w:szCs w:val="20"/>
          <w:lang w:val="en-US"/>
        </w:rPr>
        <w:t>, Singapore, 2023</w:t>
      </w:r>
      <w:r w:rsidR="00585F23" w:rsidRPr="00FB4C0A">
        <w:rPr>
          <w:rFonts w:cs="Times New Roman"/>
          <w:sz w:val="20"/>
          <w:szCs w:val="20"/>
          <w:lang w:val="en-US"/>
        </w:rPr>
        <w:t>.</w:t>
      </w:r>
    </w:p>
    <w:p w14:paraId="6535947F" w14:textId="501239D8" w:rsidR="00777428" w:rsidRPr="005062E7" w:rsidRDefault="00777428" w:rsidP="00777428">
      <w:pPr>
        <w:pStyle w:val="ListParagraph"/>
        <w:numPr>
          <w:ilvl w:val="0"/>
          <w:numId w:val="6"/>
        </w:numPr>
        <w:spacing w:before="120" w:after="120" w:line="240" w:lineRule="auto"/>
        <w:ind w:left="0" w:firstLine="0"/>
        <w:rPr>
          <w:rFonts w:cs="Times New Roman"/>
          <w:color w:val="FF0000"/>
          <w:sz w:val="20"/>
          <w:szCs w:val="20"/>
          <w:lang w:val="en-US"/>
        </w:rPr>
      </w:pPr>
      <w:r w:rsidRPr="005062E7">
        <w:rPr>
          <w:rFonts w:cs="Times New Roman"/>
          <w:color w:val="FF0000"/>
          <w:sz w:val="20"/>
          <w:szCs w:val="20"/>
          <w:lang w:val="en-US"/>
        </w:rPr>
        <w:t xml:space="preserve">Y. Umuroglu, N. J. Fraser, G. Gambardella, M. Blott, P. H. W. Leong, M. Jahre, K. A. Vissers. “FINN: A Framework for Fast, Scalable Binarized Neural Network Inference,” Proceedings of the 2017 </w:t>
      </w:r>
      <w:r w:rsidRPr="005062E7">
        <w:rPr>
          <w:rFonts w:cs="Times New Roman"/>
          <w:color w:val="FF0000"/>
          <w:sz w:val="20"/>
          <w:szCs w:val="20"/>
          <w:lang w:val="en-US"/>
        </w:rPr>
        <w:t xml:space="preserve">ACM/SIGDA International Symposium on Field-Programmable Gate Arrays, FPGA 2017, Monterey, CA, USA, 2017, 65-74. </w:t>
      </w:r>
    </w:p>
    <w:p w14:paraId="538EB483" w14:textId="18E80BC9" w:rsidR="00777428" w:rsidRPr="005062E7" w:rsidRDefault="00777428" w:rsidP="00777428">
      <w:pPr>
        <w:pStyle w:val="ListParagraph"/>
        <w:numPr>
          <w:ilvl w:val="0"/>
          <w:numId w:val="6"/>
        </w:numPr>
        <w:spacing w:before="120" w:after="120" w:line="240" w:lineRule="auto"/>
        <w:ind w:left="0" w:firstLine="0"/>
        <w:rPr>
          <w:rFonts w:cs="Times New Roman"/>
          <w:color w:val="FF0000"/>
          <w:sz w:val="20"/>
          <w:szCs w:val="20"/>
          <w:lang w:val="en-US"/>
        </w:rPr>
      </w:pPr>
      <w:r w:rsidRPr="005062E7">
        <w:rPr>
          <w:rFonts w:cs="Times New Roman"/>
          <w:color w:val="FF0000"/>
          <w:sz w:val="20"/>
          <w:szCs w:val="20"/>
          <w:lang w:val="en-US"/>
        </w:rPr>
        <w:t xml:space="preserve">E. González, W. D. Villamizar Luna, C. A. Fajardo Ariza. “A Hardware Accelerator for the Inference of a Convolutional Neural Network,” Ciencia e Ingeniería Neogranadina, 2020, 30(1), 107-116. </w:t>
      </w:r>
    </w:p>
    <w:p w14:paraId="24AFE068" w14:textId="13858641" w:rsidR="00777428" w:rsidRPr="005062E7" w:rsidRDefault="00777428" w:rsidP="00777428">
      <w:pPr>
        <w:pStyle w:val="ListParagraph"/>
        <w:numPr>
          <w:ilvl w:val="0"/>
          <w:numId w:val="6"/>
        </w:numPr>
        <w:spacing w:before="120" w:after="120" w:line="240" w:lineRule="auto"/>
        <w:ind w:left="0" w:firstLine="0"/>
        <w:rPr>
          <w:rFonts w:cs="Times New Roman"/>
          <w:color w:val="FF0000"/>
          <w:sz w:val="20"/>
          <w:szCs w:val="20"/>
          <w:lang w:val="en-US"/>
        </w:rPr>
      </w:pPr>
      <w:r w:rsidRPr="005062E7">
        <w:rPr>
          <w:rFonts w:cs="Times New Roman"/>
          <w:color w:val="FF0000"/>
          <w:sz w:val="20"/>
          <w:szCs w:val="20"/>
          <w:lang w:val="en-US"/>
        </w:rPr>
        <w:t>Y. Liang, J. Tan, Z. Xie, Z. Chen, D. Lin, Z. Yang. “Research on Convolutional Neural Network Inference Acceleration and Performance Optimization for Edge Intelligence,” Sensors, 2024, 24(1), 240.</w:t>
      </w:r>
    </w:p>
    <w:p w14:paraId="0A40AEF5" w14:textId="17D72C2D" w:rsidR="00777428" w:rsidRPr="005062E7" w:rsidRDefault="00777428" w:rsidP="00777428">
      <w:pPr>
        <w:pStyle w:val="ListParagraph"/>
        <w:numPr>
          <w:ilvl w:val="0"/>
          <w:numId w:val="6"/>
        </w:numPr>
        <w:spacing w:before="120" w:after="120" w:line="240" w:lineRule="auto"/>
        <w:ind w:left="0" w:firstLine="0"/>
        <w:rPr>
          <w:rFonts w:cs="Times New Roman"/>
          <w:color w:val="FF0000"/>
          <w:sz w:val="20"/>
          <w:szCs w:val="20"/>
          <w:lang w:val="en-US"/>
        </w:rPr>
      </w:pPr>
      <w:r w:rsidRPr="005062E7">
        <w:rPr>
          <w:rFonts w:cs="Times New Roman"/>
          <w:color w:val="FF0000"/>
          <w:sz w:val="20"/>
          <w:szCs w:val="20"/>
          <w:lang w:val="en-US"/>
        </w:rPr>
        <w:t xml:space="preserve">H. Alemdar, V. Leroy, A. Prost-Boucle, F. Pétrot. “Ternary Neural Networks for Resource-Efficient AI Applications,” 2017 International Joint Conference on Neural Networks, IJCNN 2017, Anchorage, AK, USA, 2017, 2547-2554. </w:t>
      </w:r>
    </w:p>
    <w:p w14:paraId="6C1993A0" w14:textId="3DA43288" w:rsidR="00A831D8" w:rsidRPr="005062E7" w:rsidRDefault="00777428" w:rsidP="00777428">
      <w:pPr>
        <w:pStyle w:val="ListParagraph"/>
        <w:numPr>
          <w:ilvl w:val="0"/>
          <w:numId w:val="6"/>
        </w:numPr>
        <w:spacing w:before="120" w:after="120" w:line="240" w:lineRule="auto"/>
        <w:ind w:left="0" w:firstLine="0"/>
        <w:rPr>
          <w:color w:val="FF0000"/>
        </w:rPr>
      </w:pPr>
      <w:r w:rsidRPr="005062E7">
        <w:rPr>
          <w:rFonts w:cs="Times New Roman"/>
          <w:color w:val="FF0000"/>
          <w:sz w:val="20"/>
          <w:szCs w:val="20"/>
          <w:lang w:val="en-US"/>
        </w:rPr>
        <w:t>J. Park, W. Sung. “FPGA Based Implementation of Deep Neural Networks Using On-Chip Memory Only,” 2016 IEEE International Conference on Acoustics, Speech and Signal Processing, ICASSP 2016, Shanghai, China, 2016, 1011-1015</w:t>
      </w:r>
      <w:r w:rsidRPr="005062E7">
        <w:rPr>
          <w:color w:val="FF0000"/>
          <w:lang w:val="en-US"/>
        </w:rPr>
        <w:t>.</w:t>
      </w:r>
    </w:p>
    <w:p w14:paraId="33C0F1C7" w14:textId="77777777" w:rsidR="00A831D8" w:rsidRDefault="00A831D8" w:rsidP="00A831D8">
      <w:pPr>
        <w:pStyle w:val="ListParagraph"/>
        <w:spacing w:before="120" w:after="120" w:line="240" w:lineRule="auto"/>
        <w:ind w:left="0"/>
        <w:rPr>
          <w:rFonts w:cs="Times New Roman"/>
          <w:sz w:val="20"/>
          <w:szCs w:val="20"/>
          <w:lang w:val="en-US"/>
        </w:rPr>
      </w:pPr>
    </w:p>
    <w:p w14:paraId="5F666AD3" w14:textId="771D15FD" w:rsidR="00BD73D0" w:rsidRDefault="00BD73D0" w:rsidP="00BD73D0">
      <w:pPr>
        <w:pStyle w:val="ListParagraph"/>
        <w:spacing w:before="120" w:after="120" w:line="240" w:lineRule="auto"/>
        <w:ind w:left="0"/>
        <w:rPr>
          <w:rFonts w:cs="Times New Roman"/>
          <w:sz w:val="20"/>
          <w:szCs w:val="20"/>
          <w:lang w:val="en-US"/>
        </w:rPr>
      </w:pPr>
    </w:p>
    <w:p w14:paraId="31E175FC" w14:textId="65B46A58" w:rsidR="00BD73D0" w:rsidRDefault="00BD73D0" w:rsidP="00BD73D0">
      <w:pPr>
        <w:pStyle w:val="ListParagraph"/>
        <w:spacing w:before="120" w:after="120" w:line="240" w:lineRule="auto"/>
        <w:ind w:left="0"/>
        <w:rPr>
          <w:rFonts w:cs="Times New Roman"/>
          <w:sz w:val="20"/>
          <w:szCs w:val="20"/>
          <w:lang w:val="en-US"/>
        </w:rPr>
      </w:pPr>
      <w:r>
        <w:rPr>
          <w:rFonts w:cs="Times New Roman"/>
          <w:sz w:val="20"/>
          <w:szCs w:val="20"/>
          <w:lang w:val="en-US"/>
        </w:rPr>
        <w:br w:type="page"/>
      </w:r>
    </w:p>
    <w:p w14:paraId="66C3D77F" w14:textId="77777777" w:rsidR="00B5218B" w:rsidRDefault="00B5218B" w:rsidP="00BD73D0">
      <w:pPr>
        <w:rPr>
          <w:rFonts w:ascii="Arial" w:hAnsi="Arial" w:cs="Arial"/>
          <w:b/>
          <w:bCs/>
          <w:spacing w:val="2"/>
          <w:sz w:val="21"/>
          <w:szCs w:val="21"/>
          <w:shd w:val="clear" w:color="auto" w:fill="FFFFFF"/>
        </w:rPr>
        <w:sectPr w:rsidR="00B5218B" w:rsidSect="00575797">
          <w:type w:val="continuous"/>
          <w:pgSz w:w="11906" w:h="16838" w:code="9"/>
          <w:pgMar w:top="1134" w:right="1134" w:bottom="1134" w:left="1418" w:header="851" w:footer="851" w:gutter="0"/>
          <w:cols w:num="2" w:space="720"/>
          <w:docGrid w:linePitch="360"/>
        </w:sectPr>
      </w:pPr>
    </w:p>
    <w:p w14:paraId="1D34BE5D" w14:textId="77777777" w:rsidR="00902F11" w:rsidRPr="00165BA8" w:rsidRDefault="00902F11" w:rsidP="005F369B">
      <w:pPr>
        <w:spacing w:after="0" w:line="240" w:lineRule="auto"/>
        <w:rPr>
          <w:rFonts w:ascii="Palatino Linotype" w:hAnsi="Palatino Linotype"/>
          <w:b/>
          <w:color w:val="000000"/>
          <w:sz w:val="18"/>
          <w:szCs w:val="18"/>
        </w:rPr>
      </w:pPr>
      <w:r w:rsidRPr="00165BA8">
        <w:rPr>
          <w:rFonts w:ascii="Palatino Linotype" w:hAnsi="Palatino Linotype"/>
          <w:b/>
          <w:color w:val="000000"/>
          <w:sz w:val="18"/>
          <w:szCs w:val="18"/>
        </w:rPr>
        <w:lastRenderedPageBreak/>
        <w:t>BLACK: the review comments</w:t>
      </w:r>
    </w:p>
    <w:p w14:paraId="0B77BA0C" w14:textId="77777777" w:rsidR="00902F11" w:rsidRPr="00165BA8" w:rsidRDefault="00902F11" w:rsidP="005F369B">
      <w:pPr>
        <w:spacing w:after="0" w:line="240" w:lineRule="auto"/>
        <w:rPr>
          <w:rFonts w:ascii="Palatino Linotype" w:hAnsi="Palatino Linotype"/>
          <w:b/>
          <w:color w:val="0070C0"/>
          <w:sz w:val="18"/>
          <w:szCs w:val="18"/>
        </w:rPr>
      </w:pPr>
      <w:r w:rsidRPr="00165BA8">
        <w:rPr>
          <w:rFonts w:ascii="Palatino Linotype" w:hAnsi="Palatino Linotype"/>
          <w:b/>
          <w:color w:val="0070C0"/>
          <w:sz w:val="18"/>
          <w:szCs w:val="18"/>
        </w:rPr>
        <w:t>BLUE: the author responses</w:t>
      </w:r>
    </w:p>
    <w:p w14:paraId="0B29240C" w14:textId="77777777" w:rsidR="00902F11" w:rsidRPr="00165BA8" w:rsidRDefault="00902F11" w:rsidP="005F369B">
      <w:pPr>
        <w:pStyle w:val="ETASRpapertitle"/>
        <w:spacing w:after="0"/>
        <w:ind w:left="0"/>
        <w:jc w:val="both"/>
        <w:rPr>
          <w:rFonts w:ascii="Palatino Linotype" w:eastAsia="Times New Roman" w:hAnsi="Palatino Linotype"/>
          <w:b/>
          <w:color w:val="FF0000"/>
          <w:sz w:val="18"/>
          <w:szCs w:val="18"/>
        </w:rPr>
      </w:pPr>
      <w:r w:rsidRPr="00165BA8">
        <w:rPr>
          <w:rFonts w:ascii="Palatino Linotype" w:eastAsia="Times New Roman" w:hAnsi="Palatino Linotype"/>
          <w:b/>
          <w:color w:val="FF0000"/>
          <w:sz w:val="18"/>
          <w:szCs w:val="18"/>
        </w:rPr>
        <w:t>RED: the added and modified sentences in the revised manuscript</w:t>
      </w:r>
    </w:p>
    <w:p w14:paraId="3F94F628" w14:textId="77777777" w:rsidR="00004233" w:rsidRDefault="00004233" w:rsidP="00BD73D0">
      <w:pPr>
        <w:rPr>
          <w:rFonts w:ascii="Arial" w:hAnsi="Arial" w:cs="Arial"/>
          <w:b/>
          <w:bCs/>
          <w:spacing w:val="2"/>
          <w:sz w:val="21"/>
          <w:szCs w:val="21"/>
          <w:shd w:val="clear" w:color="auto" w:fill="FFFFFF"/>
        </w:rPr>
      </w:pPr>
    </w:p>
    <w:p w14:paraId="78AE9E84" w14:textId="63689E7C" w:rsidR="00BD73D0" w:rsidRDefault="00BD73D0" w:rsidP="00BD73D0">
      <w:pPr>
        <w:rPr>
          <w:rFonts w:ascii="Arial" w:hAnsi="Arial" w:cs="Arial"/>
          <w:b/>
          <w:bCs/>
          <w:spacing w:val="2"/>
          <w:sz w:val="21"/>
          <w:szCs w:val="21"/>
          <w:shd w:val="clear" w:color="auto" w:fill="FFFFFF"/>
        </w:rPr>
      </w:pPr>
      <w:r>
        <w:rPr>
          <w:rFonts w:ascii="Arial" w:hAnsi="Arial" w:cs="Arial"/>
          <w:b/>
          <w:bCs/>
          <w:spacing w:val="2"/>
          <w:sz w:val="21"/>
          <w:szCs w:val="21"/>
          <w:shd w:val="clear" w:color="auto" w:fill="FFFFFF"/>
        </w:rPr>
        <w:t>Reviewer 1</w:t>
      </w:r>
    </w:p>
    <w:p w14:paraId="617CC580" w14:textId="14F2358D" w:rsidR="00BD73D0" w:rsidRPr="00902F11" w:rsidRDefault="006223EF"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1</w:t>
      </w:r>
      <w:r w:rsidRPr="00A824E1">
        <w:rPr>
          <w:rFonts w:ascii="Palatino Linotype" w:hAnsi="Palatino Linotype"/>
          <w:b/>
          <w:color w:val="000000"/>
          <w:sz w:val="18"/>
          <w:szCs w:val="18"/>
        </w:rPr>
        <w:t>:</w:t>
      </w:r>
      <w:r w:rsidRPr="004B7BE7">
        <w:rPr>
          <w:iCs/>
          <w:lang w:val="en-ID"/>
        </w:rPr>
        <w:t xml:space="preserve"> </w:t>
      </w:r>
      <w:r w:rsidR="00BD73D0" w:rsidRPr="00902F11">
        <w:rPr>
          <w:rFonts w:ascii="Palatino Linotype" w:hAnsi="Palatino Linotype"/>
          <w:b/>
          <w:color w:val="000000"/>
          <w:sz w:val="18"/>
          <w:szCs w:val="18"/>
        </w:rPr>
        <w:t xml:space="preserve">The hardware acceleration techniques applied such as pipeline, parallel processing are standard. </w:t>
      </w:r>
    </w:p>
    <w:p w14:paraId="14BF0F55" w14:textId="77777777" w:rsidR="00902F11" w:rsidRPr="00165BA8" w:rsidRDefault="00902F11" w:rsidP="00902F11">
      <w:pPr>
        <w:rPr>
          <w:rFonts w:ascii="Palatino Linotype" w:hAnsi="Palatino Linotype"/>
          <w:color w:val="0070C0"/>
          <w:sz w:val="18"/>
          <w:szCs w:val="18"/>
        </w:rPr>
      </w:pPr>
      <w:r w:rsidRPr="00165BA8">
        <w:rPr>
          <w:rFonts w:ascii="Palatino Linotype" w:hAnsi="Palatino Linotype"/>
          <w:color w:val="0070C0"/>
          <w:sz w:val="18"/>
          <w:szCs w:val="18"/>
        </w:rPr>
        <w:t>[Reply]</w:t>
      </w:r>
    </w:p>
    <w:p w14:paraId="7FAA3B27" w14:textId="24E02758" w:rsidR="00C154D1" w:rsidRPr="00EE65AF" w:rsidRDefault="00C154D1" w:rsidP="00E836E4">
      <w:pPr>
        <w:spacing w:after="0" w:line="240" w:lineRule="auto"/>
        <w:rPr>
          <w:rFonts w:ascii="Palatino Linotype" w:hAnsi="Palatino Linotype"/>
          <w:color w:val="0070C0"/>
          <w:sz w:val="18"/>
          <w:szCs w:val="18"/>
          <w:lang w:val="en-US"/>
        </w:rPr>
      </w:pPr>
      <w:r w:rsidRPr="00902F11">
        <w:rPr>
          <w:rFonts w:ascii="Palatino Linotype" w:hAnsi="Palatino Linotype"/>
          <w:color w:val="0070C0"/>
          <w:sz w:val="18"/>
          <w:szCs w:val="18"/>
        </w:rPr>
        <w:t xml:space="preserve">We thank the reviewer for this important comment. We acknowledge that an accuracy of </w:t>
      </w:r>
      <w:r w:rsidRPr="00902F11">
        <w:rPr>
          <w:rFonts w:ascii="Palatino Linotype" w:hAnsi="Palatino Linotype"/>
          <w:bCs/>
          <w:color w:val="0070C0"/>
          <w:sz w:val="18"/>
          <w:szCs w:val="18"/>
        </w:rPr>
        <w:t>91.28%</w:t>
      </w:r>
      <w:r w:rsidRPr="00902F11">
        <w:rPr>
          <w:rFonts w:ascii="Palatino Linotype" w:hAnsi="Palatino Linotype"/>
          <w:color w:val="0070C0"/>
          <w:sz w:val="18"/>
          <w:szCs w:val="18"/>
        </w:rPr>
        <w:t xml:space="preserve"> on MNIST is not competitive with conventional MNIST CNN baselines. However, our work intentionally targets a </w:t>
      </w:r>
      <w:r w:rsidRPr="00902F11">
        <w:rPr>
          <w:rFonts w:ascii="Palatino Linotype" w:hAnsi="Palatino Linotype"/>
          <w:bCs/>
          <w:color w:val="0070C0"/>
          <w:sz w:val="18"/>
          <w:szCs w:val="18"/>
        </w:rPr>
        <w:t>highly compact network</w:t>
      </w:r>
      <w:r w:rsidRPr="00902F11">
        <w:rPr>
          <w:rFonts w:ascii="Palatino Linotype" w:hAnsi="Palatino Linotype"/>
          <w:color w:val="0070C0"/>
          <w:sz w:val="18"/>
          <w:szCs w:val="18"/>
        </w:rPr>
        <w:t xml:space="preserve"> for RTL deployment on a resource-constrained SoC–FPGA platform: the proposed CNN contains </w:t>
      </w:r>
      <w:r w:rsidRPr="00902F11">
        <w:rPr>
          <w:rFonts w:ascii="Palatino Linotype" w:hAnsi="Palatino Linotype"/>
          <w:bCs/>
          <w:color w:val="0070C0"/>
          <w:sz w:val="18"/>
          <w:szCs w:val="18"/>
        </w:rPr>
        <w:t>796 parameters</w:t>
      </w:r>
      <w:r w:rsidRPr="00902F11">
        <w:rPr>
          <w:rFonts w:ascii="Palatino Linotype" w:hAnsi="Palatino Linotype"/>
          <w:color w:val="0070C0"/>
          <w:sz w:val="18"/>
          <w:szCs w:val="18"/>
        </w:rPr>
        <w:t xml:space="preserve"> and is deployed with an </w:t>
      </w:r>
      <w:r w:rsidRPr="00902F11">
        <w:rPr>
          <w:rFonts w:ascii="Palatino Linotype" w:hAnsi="Palatino Linotype"/>
          <w:bCs/>
          <w:color w:val="0070C0"/>
          <w:sz w:val="18"/>
          <w:szCs w:val="18"/>
        </w:rPr>
        <w:t>int8 fixed-point flow</w:t>
      </w:r>
      <w:r w:rsidRPr="00902F11">
        <w:rPr>
          <w:rFonts w:ascii="Palatino Linotype" w:hAnsi="Palatino Linotype"/>
          <w:color w:val="0070C0"/>
          <w:sz w:val="18"/>
          <w:szCs w:val="18"/>
        </w:rPr>
        <w:t xml:space="preserve"> (QAT + parameter export to FPGA memory files), which prioritizes hardware simplicity and streaming throughput over peak accuracy.</w:t>
      </w:r>
      <w:r w:rsidR="00B44495">
        <w:rPr>
          <w:rFonts w:ascii="Palatino Linotype" w:hAnsi="Palatino Linotype"/>
          <w:color w:val="0070C0"/>
          <w:sz w:val="18"/>
          <w:szCs w:val="18"/>
          <w:lang w:val="en-US"/>
        </w:rPr>
        <w:t xml:space="preserve"> </w:t>
      </w:r>
      <w:r w:rsidRPr="00902F11">
        <w:rPr>
          <w:rFonts w:ascii="Palatino Linotype" w:hAnsi="Palatino Linotype"/>
          <w:color w:val="0070C0"/>
          <w:sz w:val="18"/>
          <w:szCs w:val="18"/>
        </w:rPr>
        <w:t xml:space="preserve">To properly contextualize the result, we emphasize that the main contribution of this manuscript is the </w:t>
      </w:r>
      <w:r w:rsidRPr="00902F11">
        <w:rPr>
          <w:rFonts w:ascii="Palatino Linotype" w:hAnsi="Palatino Linotype"/>
          <w:bCs/>
          <w:color w:val="0070C0"/>
          <w:sz w:val="18"/>
          <w:szCs w:val="18"/>
        </w:rPr>
        <w:t>end-to-end embedded deployment and measured efficiency</w:t>
      </w:r>
      <w:r w:rsidRPr="00902F11">
        <w:rPr>
          <w:rFonts w:ascii="Palatino Linotype" w:hAnsi="Palatino Linotype"/>
          <w:color w:val="0070C0"/>
          <w:sz w:val="18"/>
          <w:szCs w:val="18"/>
        </w:rPr>
        <w:t xml:space="preserve"> on real hardware: compared with the ARM Cortex-A9 CPU implementation, the FPGA design reduces latency from </w:t>
      </w:r>
      <w:r w:rsidRPr="00902F11">
        <w:rPr>
          <w:rFonts w:ascii="Palatino Linotype" w:hAnsi="Palatino Linotype"/>
          <w:bCs/>
          <w:color w:val="0070C0"/>
          <w:sz w:val="18"/>
          <w:szCs w:val="18"/>
        </w:rPr>
        <w:t>4.25 ms to 0.54 ms</w:t>
      </w:r>
      <w:r w:rsidRPr="00902F11">
        <w:rPr>
          <w:rFonts w:ascii="Palatino Linotype" w:hAnsi="Palatino Linotype"/>
          <w:color w:val="0070C0"/>
          <w:sz w:val="18"/>
          <w:szCs w:val="18"/>
        </w:rPr>
        <w:t xml:space="preserve"> (≈7–8× faster), increases throughput from </w:t>
      </w:r>
      <w:r w:rsidRPr="00902F11">
        <w:rPr>
          <w:rFonts w:ascii="Palatino Linotype" w:hAnsi="Palatino Linotype"/>
          <w:bCs/>
          <w:color w:val="0070C0"/>
          <w:sz w:val="18"/>
          <w:szCs w:val="18"/>
        </w:rPr>
        <w:t>235 FPS to 1852 FPS</w:t>
      </w:r>
      <w:r w:rsidRPr="00902F11">
        <w:rPr>
          <w:rFonts w:ascii="Palatino Linotype" w:hAnsi="Palatino Linotype"/>
          <w:color w:val="0070C0"/>
          <w:sz w:val="18"/>
          <w:szCs w:val="18"/>
        </w:rPr>
        <w:t xml:space="preserve">, and reduces energy per inference from </w:t>
      </w:r>
      <w:r w:rsidRPr="00902F11">
        <w:rPr>
          <w:rFonts w:ascii="Palatino Linotype" w:hAnsi="Palatino Linotype"/>
          <w:bCs/>
          <w:color w:val="0070C0"/>
          <w:sz w:val="18"/>
          <w:szCs w:val="18"/>
        </w:rPr>
        <w:t>1.234 mJ/image to 0.102 mJ/image</w:t>
      </w:r>
      <w:r w:rsidRPr="00902F11">
        <w:rPr>
          <w:rFonts w:ascii="Palatino Linotype" w:hAnsi="Palatino Linotype"/>
          <w:color w:val="0070C0"/>
          <w:sz w:val="18"/>
          <w:szCs w:val="18"/>
        </w:rPr>
        <w:t xml:space="preserve"> (≈12× lower), while operating at a much lower clock frequency (</w:t>
      </w:r>
      <w:r w:rsidRPr="00902F11">
        <w:rPr>
          <w:rFonts w:ascii="Palatino Linotype" w:hAnsi="Palatino Linotype"/>
          <w:bCs/>
          <w:color w:val="0070C0"/>
          <w:sz w:val="18"/>
          <w:szCs w:val="18"/>
        </w:rPr>
        <w:t>100 MHz vs. 650 MHz</w:t>
      </w:r>
      <w:r w:rsidRPr="00902F11">
        <w:rPr>
          <w:rFonts w:ascii="Palatino Linotype" w:hAnsi="Palatino Linotype"/>
          <w:color w:val="0070C0"/>
          <w:sz w:val="18"/>
          <w:szCs w:val="18"/>
        </w:rPr>
        <w:t>).</w:t>
      </w:r>
      <w:r w:rsidR="00B44495">
        <w:rPr>
          <w:rFonts w:ascii="Palatino Linotype" w:hAnsi="Palatino Linotype"/>
          <w:color w:val="0070C0"/>
          <w:sz w:val="18"/>
          <w:szCs w:val="18"/>
          <w:lang w:val="en-US"/>
        </w:rPr>
        <w:t xml:space="preserve"> </w:t>
      </w:r>
      <w:r w:rsidRPr="00902F11">
        <w:rPr>
          <w:rFonts w:ascii="Palatino Linotype" w:hAnsi="Palatino Linotype"/>
          <w:color w:val="0070C0"/>
          <w:sz w:val="18"/>
          <w:szCs w:val="18"/>
        </w:rPr>
        <w:t xml:space="preserve">In response to the reviewer’s request, we have expanded the manuscript with a new </w:t>
      </w:r>
      <w:r w:rsidR="002E7917" w:rsidRPr="00932760">
        <w:rPr>
          <w:rFonts w:ascii="Palatino Linotype" w:hAnsi="Palatino Linotype"/>
          <w:bCs/>
          <w:color w:val="0070C0"/>
          <w:sz w:val="18"/>
          <w:szCs w:val="18"/>
        </w:rPr>
        <w:t>“Related Work”</w:t>
      </w:r>
      <w:r w:rsidR="002E7917">
        <w:rPr>
          <w:rFonts w:ascii="Palatino Linotype" w:hAnsi="Palatino Linotype"/>
          <w:bCs/>
          <w:color w:val="0070C0"/>
          <w:sz w:val="18"/>
          <w:szCs w:val="18"/>
          <w:lang w:val="en-US"/>
        </w:rPr>
        <w:t xml:space="preserve"> and “Discussion”</w:t>
      </w:r>
      <w:r w:rsidR="002E7917" w:rsidRPr="00932760">
        <w:rPr>
          <w:rFonts w:ascii="Palatino Linotype" w:hAnsi="Palatino Linotype"/>
          <w:color w:val="0070C0"/>
          <w:sz w:val="18"/>
          <w:szCs w:val="18"/>
        </w:rPr>
        <w:t xml:space="preserve"> subsection</w:t>
      </w:r>
      <w:r w:rsidR="002E7917">
        <w:rPr>
          <w:rFonts w:ascii="Palatino Linotype" w:hAnsi="Palatino Linotype"/>
          <w:color w:val="0070C0"/>
          <w:sz w:val="18"/>
          <w:szCs w:val="18"/>
          <w:lang w:val="en-US"/>
        </w:rPr>
        <w:t>s</w:t>
      </w:r>
      <w:r w:rsidR="002E7917" w:rsidRPr="00902F11">
        <w:rPr>
          <w:rFonts w:ascii="Palatino Linotype" w:hAnsi="Palatino Linotype"/>
          <w:color w:val="0070C0"/>
          <w:sz w:val="18"/>
          <w:szCs w:val="18"/>
        </w:rPr>
        <w:t xml:space="preserve"> </w:t>
      </w:r>
      <w:r w:rsidRPr="00902F11">
        <w:rPr>
          <w:rFonts w:ascii="Palatino Linotype" w:hAnsi="Palatino Linotype"/>
          <w:color w:val="0070C0"/>
          <w:sz w:val="18"/>
          <w:szCs w:val="18"/>
        </w:rPr>
        <w:t xml:space="preserve">and added a </w:t>
      </w:r>
      <w:r w:rsidRPr="00902F11">
        <w:rPr>
          <w:rFonts w:ascii="Palatino Linotype" w:hAnsi="Palatino Linotype"/>
          <w:bCs/>
          <w:color w:val="0070C0"/>
          <w:sz w:val="18"/>
          <w:szCs w:val="18"/>
        </w:rPr>
        <w:t>comparison table</w:t>
      </w:r>
      <w:r w:rsidRPr="00902F11">
        <w:rPr>
          <w:rFonts w:ascii="Palatino Linotype" w:hAnsi="Palatino Linotype"/>
          <w:color w:val="0070C0"/>
          <w:sz w:val="18"/>
          <w:szCs w:val="18"/>
        </w:rPr>
        <w:t xml:space="preserve"> that positions our design against representative FPGA/SoC MNIST accelerators reported in the literature. The table compares </w:t>
      </w:r>
      <w:r w:rsidRPr="00902F11">
        <w:rPr>
          <w:rFonts w:ascii="Palatino Linotype" w:hAnsi="Palatino Linotype"/>
          <w:bCs/>
          <w:color w:val="0070C0"/>
          <w:sz w:val="18"/>
          <w:szCs w:val="18"/>
        </w:rPr>
        <w:t>precision (e.g., int8/fixed-point), platform/device, model complexity, accuracy, throughput/latency, and power/energy reporting</w:t>
      </w:r>
      <w:r w:rsidRPr="00902F11">
        <w:rPr>
          <w:rFonts w:ascii="Palatino Linotype" w:hAnsi="Palatino Linotype"/>
          <w:color w:val="0070C0"/>
          <w:sz w:val="18"/>
          <w:szCs w:val="18"/>
        </w:rPr>
        <w:t xml:space="preserve">. This </w:t>
      </w:r>
      <w:r w:rsidR="00F53CF7">
        <w:rPr>
          <w:rFonts w:ascii="Palatino Linotype" w:hAnsi="Palatino Linotype"/>
          <w:color w:val="0070C0"/>
          <w:sz w:val="18"/>
          <w:szCs w:val="18"/>
          <w:lang w:val="en-US"/>
        </w:rPr>
        <w:t>shows</w:t>
      </w:r>
      <w:r w:rsidRPr="00902F11">
        <w:rPr>
          <w:rFonts w:ascii="Palatino Linotype" w:hAnsi="Palatino Linotype"/>
          <w:color w:val="0070C0"/>
          <w:sz w:val="18"/>
          <w:szCs w:val="18"/>
        </w:rPr>
        <w:t xml:space="preserve"> our results fairly under the specific constraints of an RTL streaming design and a &lt;1,000-parameter model.</w:t>
      </w:r>
      <w:r w:rsidR="00EE65AF">
        <w:rPr>
          <w:rFonts w:ascii="Palatino Linotype" w:hAnsi="Palatino Linotype"/>
          <w:color w:val="0070C0"/>
          <w:sz w:val="18"/>
          <w:szCs w:val="18"/>
          <w:lang w:val="en-US"/>
        </w:rPr>
        <w:t xml:space="preserve"> </w:t>
      </w:r>
      <w:r w:rsidR="00EE65AF" w:rsidRPr="00EE65AF">
        <w:rPr>
          <w:rFonts w:ascii="Palatino Linotype" w:hAnsi="Palatino Linotype"/>
          <w:color w:val="0070C0"/>
          <w:sz w:val="18"/>
          <w:szCs w:val="18"/>
          <w:lang w:val="en-US"/>
        </w:rPr>
        <w:t>To reflect your comment in the revision, we added the following sentences in the revised manuscript</w:t>
      </w:r>
    </w:p>
    <w:p w14:paraId="7D224A1E" w14:textId="77777777" w:rsidR="009B6C08" w:rsidRDefault="009B6C08" w:rsidP="00004233">
      <w:pPr>
        <w:pStyle w:val="ETASRpapertitle"/>
        <w:ind w:left="0"/>
        <w:jc w:val="both"/>
        <w:rPr>
          <w:rFonts w:ascii="Palatino Linotype" w:eastAsia="Times New Roman" w:hAnsi="Palatino Linotype"/>
          <w:color w:val="FF0000"/>
          <w:sz w:val="18"/>
          <w:szCs w:val="18"/>
        </w:rPr>
      </w:pPr>
    </w:p>
    <w:p w14:paraId="3EBB35D5" w14:textId="77777777" w:rsidR="005C34EF" w:rsidRPr="00B24BCE" w:rsidRDefault="005C34EF" w:rsidP="005C34EF">
      <w:pPr>
        <w:spacing w:before="120" w:after="120" w:line="240" w:lineRule="auto"/>
        <w:rPr>
          <w:rFonts w:ascii="Palatino Linotype" w:eastAsia="Times New Roman" w:hAnsi="Palatino Linotype" w:cs="Times New Roman"/>
          <w:color w:val="FF0000"/>
          <w:sz w:val="18"/>
          <w:szCs w:val="18"/>
          <w:lang w:val="en-US"/>
        </w:rPr>
      </w:pPr>
      <w:r w:rsidRPr="00B24BCE">
        <w:rPr>
          <w:rFonts w:ascii="Palatino Linotype" w:eastAsia="Times New Roman" w:hAnsi="Palatino Linotype" w:cs="Times New Roman"/>
          <w:color w:val="FF0000"/>
          <w:sz w:val="18"/>
          <w:szCs w:val="18"/>
          <w:lang w:val="en-US"/>
        </w:rPr>
        <w:t>MNIST inference on FPGA/SoC platforms has been extensively explored along two main directions: (i) extreme-quantization approaches (binary/ternary) that push hardware efficiency and throughput, and (ii) fixed-/integer-point CNN deployments (LeNet-5-based CNN) that target higher accuracy with moderate resource cost. In the first direction, FINN provides a representative toolflow for binarized neural networks on FPGAs and reports multi-million classifications per second on MNIST with sub-microsecond latency on a Zynq ZC706 platform, together with explicit performance and power reporting8. In the fixed-/integer-point CNN category, González et al. implement a LeNet-5 inference accelerator using an SW/HW co-processing scheme on a Zynq-7000 Arty Z7-20, reporting 97.59% MNIST accuracy with 12-bit fixed-point arithmetic and approximately 441 images/s at 100 MHz9. More recent full-network deployments using HLS on Zynq devices provide more complete reporting of model scale and system metrics; for example, Liang et al. detail LeNet-5 weight counts and report end-to-end inference time, power, and error rate (e.g., 1.07 ms, 2.193 W, and 0.99% error for their PIPELINE design)10. Complementary to binary networks, ternary models have also been proposed to improve efficiency while retaining more representational capacity than binarization; Alemdar et al. present ternary neural networks and discuss FPGA/ASIC realizations that leverage low-precision arithmetic and sparsity effects for energy-efficient inference11. Beyond CNNs, compact fixed-point DNN implementations that keep weights entirely in on-chip memory have also been demonstrated to reduce external memory traffic; Park and Sung describe an FPGA-based DNN design using 3-bit weights with on-chip storage (no external DRAM access) and report &lt;5 W full-speed power in their MNIST evaluation12.</w:t>
      </w:r>
    </w:p>
    <w:p w14:paraId="50A8A97A" w14:textId="2F0D0B9D" w:rsidR="00B00C89" w:rsidRDefault="007C1B96" w:rsidP="00004233">
      <w:pPr>
        <w:pStyle w:val="ETASRpapertitle"/>
        <w:ind w:left="0"/>
        <w:jc w:val="both"/>
        <w:rPr>
          <w:rFonts w:ascii="Palatino Linotype" w:eastAsia="Times New Roman" w:hAnsi="Palatino Linotype"/>
          <w:color w:val="FF0000"/>
          <w:sz w:val="18"/>
          <w:szCs w:val="18"/>
        </w:rPr>
      </w:pPr>
      <w:r w:rsidRPr="00004233">
        <w:rPr>
          <w:rFonts w:ascii="Palatino Linotype" w:eastAsia="Times New Roman" w:hAnsi="Palatino Linotype"/>
          <w:color w:val="FF0000"/>
          <w:sz w:val="18"/>
          <w:szCs w:val="18"/>
        </w:rPr>
        <w:t xml:space="preserve"> </w:t>
      </w:r>
    </w:p>
    <w:p w14:paraId="522A35B0" w14:textId="2D3EE9B9" w:rsidR="005E37BB" w:rsidRDefault="005E37BB" w:rsidP="00004233">
      <w:pPr>
        <w:pStyle w:val="ETASRpapertitle"/>
        <w:ind w:left="0"/>
        <w:jc w:val="both"/>
        <w:rPr>
          <w:rFonts w:ascii="Palatino Linotype" w:eastAsia="Times New Roman" w:hAnsi="Palatino Linotype"/>
          <w:color w:val="FF0000"/>
          <w:sz w:val="18"/>
          <w:szCs w:val="18"/>
        </w:rPr>
      </w:pPr>
    </w:p>
    <w:p w14:paraId="6199357F" w14:textId="4DA63A6E" w:rsidR="00BA75CB" w:rsidRDefault="00BA75CB" w:rsidP="00004233">
      <w:pPr>
        <w:pStyle w:val="ETASRpapertitle"/>
        <w:ind w:left="0"/>
        <w:jc w:val="both"/>
        <w:rPr>
          <w:rFonts w:ascii="Palatino Linotype" w:eastAsia="Times New Roman" w:hAnsi="Palatino Linotype"/>
          <w:color w:val="FF0000"/>
          <w:sz w:val="18"/>
          <w:szCs w:val="18"/>
        </w:rPr>
      </w:pPr>
    </w:p>
    <w:p w14:paraId="7D1C5A02" w14:textId="43B60CF1" w:rsidR="00BA75CB" w:rsidRDefault="00BA75CB" w:rsidP="00004233">
      <w:pPr>
        <w:pStyle w:val="ETASRpapertitle"/>
        <w:ind w:left="0"/>
        <w:jc w:val="both"/>
        <w:rPr>
          <w:rFonts w:ascii="Palatino Linotype" w:eastAsia="Times New Roman" w:hAnsi="Palatino Linotype"/>
          <w:color w:val="FF0000"/>
          <w:sz w:val="18"/>
          <w:szCs w:val="18"/>
        </w:rPr>
      </w:pPr>
    </w:p>
    <w:p w14:paraId="3A1B4A19" w14:textId="43F68509" w:rsidR="00BA75CB" w:rsidRDefault="00BA75CB" w:rsidP="00004233">
      <w:pPr>
        <w:pStyle w:val="ETASRpapertitle"/>
        <w:ind w:left="0"/>
        <w:jc w:val="both"/>
        <w:rPr>
          <w:rFonts w:ascii="Palatino Linotype" w:eastAsia="Times New Roman" w:hAnsi="Palatino Linotype"/>
          <w:color w:val="FF0000"/>
          <w:sz w:val="18"/>
          <w:szCs w:val="18"/>
        </w:rPr>
      </w:pPr>
    </w:p>
    <w:p w14:paraId="635A8FF2" w14:textId="2451236A" w:rsidR="00BA75CB" w:rsidRDefault="00BA75CB" w:rsidP="00004233">
      <w:pPr>
        <w:pStyle w:val="ETASRpapertitle"/>
        <w:ind w:left="0"/>
        <w:jc w:val="both"/>
        <w:rPr>
          <w:rFonts w:ascii="Palatino Linotype" w:eastAsia="Times New Roman" w:hAnsi="Palatino Linotype"/>
          <w:color w:val="FF0000"/>
          <w:sz w:val="18"/>
          <w:szCs w:val="18"/>
        </w:rPr>
      </w:pPr>
    </w:p>
    <w:p w14:paraId="57C84D95" w14:textId="3A55302F" w:rsidR="00BA75CB" w:rsidRDefault="00BA75CB" w:rsidP="00004233">
      <w:pPr>
        <w:pStyle w:val="ETASRpapertitle"/>
        <w:ind w:left="0"/>
        <w:jc w:val="both"/>
        <w:rPr>
          <w:rFonts w:ascii="Palatino Linotype" w:eastAsia="Times New Roman" w:hAnsi="Palatino Linotype"/>
          <w:color w:val="FF0000"/>
          <w:sz w:val="18"/>
          <w:szCs w:val="18"/>
        </w:rPr>
      </w:pPr>
    </w:p>
    <w:p w14:paraId="712659DB" w14:textId="67521E24" w:rsidR="00BA75CB" w:rsidRDefault="00BA75CB" w:rsidP="00004233">
      <w:pPr>
        <w:pStyle w:val="ETASRpapertitle"/>
        <w:ind w:left="0"/>
        <w:jc w:val="both"/>
        <w:rPr>
          <w:rFonts w:ascii="Palatino Linotype" w:eastAsia="Times New Roman" w:hAnsi="Palatino Linotype"/>
          <w:color w:val="FF0000"/>
          <w:sz w:val="18"/>
          <w:szCs w:val="18"/>
        </w:rPr>
      </w:pPr>
    </w:p>
    <w:p w14:paraId="545B4762" w14:textId="4CCE618D" w:rsidR="00BA75CB" w:rsidRDefault="00BA75CB" w:rsidP="00004233">
      <w:pPr>
        <w:pStyle w:val="ETASRpapertitle"/>
        <w:ind w:left="0"/>
        <w:jc w:val="both"/>
        <w:rPr>
          <w:rFonts w:ascii="Palatino Linotype" w:eastAsia="Times New Roman" w:hAnsi="Palatino Linotype"/>
          <w:color w:val="FF0000"/>
          <w:sz w:val="18"/>
          <w:szCs w:val="18"/>
        </w:rPr>
      </w:pPr>
    </w:p>
    <w:p w14:paraId="24814E18" w14:textId="77777777" w:rsidR="00BA75CB" w:rsidRDefault="00BA75CB" w:rsidP="00004233">
      <w:pPr>
        <w:pStyle w:val="ETASRpapertitle"/>
        <w:ind w:left="0"/>
        <w:jc w:val="both"/>
        <w:rPr>
          <w:rFonts w:ascii="Palatino Linotype" w:eastAsia="Times New Roman" w:hAnsi="Palatino Linotype"/>
          <w:color w:val="FF0000"/>
          <w:sz w:val="18"/>
          <w:szCs w:val="18"/>
        </w:rPr>
      </w:pPr>
    </w:p>
    <w:p w14:paraId="1B60BFB5" w14:textId="77777777" w:rsidR="001D3542" w:rsidRPr="00004233" w:rsidRDefault="001D3542" w:rsidP="00004233">
      <w:pPr>
        <w:pStyle w:val="ETASRpapertitle"/>
        <w:ind w:left="0"/>
        <w:jc w:val="both"/>
        <w:rPr>
          <w:rFonts w:ascii="Palatino Linotype" w:eastAsia="Times New Roman" w:hAnsi="Palatino Linotype"/>
          <w:color w:val="FF0000"/>
          <w:sz w:val="18"/>
          <w:szCs w:val="18"/>
        </w:rPr>
      </w:pPr>
    </w:p>
    <w:tbl>
      <w:tblPr>
        <w:tblStyle w:val="TableGrid"/>
        <w:tblW w:w="9493" w:type="dxa"/>
        <w:jc w:val="center"/>
        <w:tblLook w:val="04A0" w:firstRow="1" w:lastRow="0" w:firstColumn="1" w:lastColumn="0" w:noHBand="0" w:noVBand="1"/>
      </w:tblPr>
      <w:tblGrid>
        <w:gridCol w:w="1129"/>
        <w:gridCol w:w="1134"/>
        <w:gridCol w:w="1477"/>
        <w:gridCol w:w="1794"/>
        <w:gridCol w:w="1097"/>
        <w:gridCol w:w="1302"/>
        <w:gridCol w:w="1560"/>
      </w:tblGrid>
      <w:tr w:rsidR="00BA75CB" w:rsidRPr="00BA75CB" w14:paraId="758A7AE5" w14:textId="77777777" w:rsidTr="00920305">
        <w:trPr>
          <w:jc w:val="center"/>
        </w:trPr>
        <w:tc>
          <w:tcPr>
            <w:tcW w:w="1129" w:type="dxa"/>
            <w:vAlign w:val="center"/>
            <w:hideMark/>
          </w:tcPr>
          <w:p w14:paraId="4084B2E4" w14:textId="77777777" w:rsidR="0070422B" w:rsidRPr="00BA75CB" w:rsidRDefault="0070422B" w:rsidP="00430EC5">
            <w:pPr>
              <w:jc w:val="center"/>
              <w:rPr>
                <w:rFonts w:eastAsia="Times New Roman" w:cs="Times New Roman"/>
                <w:b/>
                <w:bCs/>
                <w:color w:val="FF0000"/>
                <w:sz w:val="20"/>
                <w:szCs w:val="20"/>
                <w:lang w:val="en-US"/>
              </w:rPr>
            </w:pPr>
            <w:r w:rsidRPr="00BA75CB">
              <w:rPr>
                <w:rFonts w:eastAsia="Times New Roman" w:cs="Times New Roman"/>
                <w:b/>
                <w:bCs/>
                <w:color w:val="FF0000"/>
                <w:sz w:val="20"/>
                <w:szCs w:val="20"/>
                <w:lang w:val="en-US"/>
              </w:rPr>
              <w:lastRenderedPageBreak/>
              <w:t>Work</w:t>
            </w:r>
          </w:p>
        </w:tc>
        <w:tc>
          <w:tcPr>
            <w:tcW w:w="1134" w:type="dxa"/>
            <w:vAlign w:val="center"/>
            <w:hideMark/>
          </w:tcPr>
          <w:p w14:paraId="3DCFA8D3" w14:textId="77777777" w:rsidR="0070422B" w:rsidRPr="00BA75CB" w:rsidRDefault="0070422B" w:rsidP="00430EC5">
            <w:pPr>
              <w:jc w:val="center"/>
              <w:rPr>
                <w:rFonts w:eastAsia="Times New Roman" w:cs="Times New Roman"/>
                <w:b/>
                <w:bCs/>
                <w:color w:val="FF0000"/>
                <w:sz w:val="20"/>
                <w:szCs w:val="20"/>
                <w:lang w:val="en-US"/>
              </w:rPr>
            </w:pPr>
            <w:r w:rsidRPr="00BA75CB">
              <w:rPr>
                <w:rFonts w:eastAsia="Times New Roman" w:cs="Times New Roman"/>
                <w:b/>
                <w:bCs/>
                <w:color w:val="FF0000"/>
                <w:sz w:val="20"/>
                <w:szCs w:val="20"/>
                <w:lang w:val="en-US"/>
              </w:rPr>
              <w:t>Precision</w:t>
            </w:r>
          </w:p>
        </w:tc>
        <w:tc>
          <w:tcPr>
            <w:tcW w:w="1477" w:type="dxa"/>
            <w:vAlign w:val="center"/>
            <w:hideMark/>
          </w:tcPr>
          <w:p w14:paraId="628C71E1" w14:textId="77777777" w:rsidR="0070422B" w:rsidRPr="00BA75CB" w:rsidRDefault="0070422B" w:rsidP="00430EC5">
            <w:pPr>
              <w:jc w:val="center"/>
              <w:rPr>
                <w:rFonts w:eastAsia="Times New Roman" w:cs="Times New Roman"/>
                <w:b/>
                <w:bCs/>
                <w:color w:val="FF0000"/>
                <w:sz w:val="20"/>
                <w:szCs w:val="20"/>
                <w:lang w:val="en-US"/>
              </w:rPr>
            </w:pPr>
            <w:r w:rsidRPr="00BA75CB">
              <w:rPr>
                <w:rFonts w:eastAsia="Times New Roman" w:cs="Times New Roman"/>
                <w:b/>
                <w:bCs/>
                <w:color w:val="FF0000"/>
                <w:sz w:val="20"/>
                <w:szCs w:val="20"/>
                <w:lang w:val="en-US"/>
              </w:rPr>
              <w:t>Platform</w:t>
            </w:r>
          </w:p>
        </w:tc>
        <w:tc>
          <w:tcPr>
            <w:tcW w:w="1794" w:type="dxa"/>
            <w:vAlign w:val="center"/>
            <w:hideMark/>
          </w:tcPr>
          <w:p w14:paraId="40F9ACAA" w14:textId="77777777" w:rsidR="0070422B" w:rsidRPr="00BA75CB" w:rsidRDefault="0070422B" w:rsidP="00430EC5">
            <w:pPr>
              <w:jc w:val="center"/>
              <w:rPr>
                <w:rFonts w:eastAsia="Times New Roman" w:cs="Times New Roman"/>
                <w:b/>
                <w:bCs/>
                <w:color w:val="FF0000"/>
                <w:sz w:val="20"/>
                <w:szCs w:val="20"/>
                <w:lang w:val="en-US"/>
              </w:rPr>
            </w:pPr>
            <w:r w:rsidRPr="00BA75CB">
              <w:rPr>
                <w:rFonts w:eastAsia="Times New Roman" w:cs="Times New Roman"/>
                <w:b/>
                <w:bCs/>
                <w:color w:val="FF0000"/>
                <w:sz w:val="20"/>
                <w:szCs w:val="20"/>
                <w:lang w:val="en-US"/>
              </w:rPr>
              <w:t xml:space="preserve">Model </w:t>
            </w:r>
          </w:p>
        </w:tc>
        <w:tc>
          <w:tcPr>
            <w:tcW w:w="1097" w:type="dxa"/>
            <w:vAlign w:val="center"/>
            <w:hideMark/>
          </w:tcPr>
          <w:p w14:paraId="4561CD20" w14:textId="77777777" w:rsidR="0070422B" w:rsidRPr="00BA75CB" w:rsidRDefault="0070422B" w:rsidP="00430EC5">
            <w:pPr>
              <w:rPr>
                <w:rFonts w:eastAsia="Times New Roman" w:cs="Times New Roman"/>
                <w:b/>
                <w:bCs/>
                <w:color w:val="FF0000"/>
                <w:sz w:val="20"/>
                <w:szCs w:val="20"/>
                <w:lang w:val="en-US"/>
              </w:rPr>
            </w:pPr>
            <w:r w:rsidRPr="00BA75CB">
              <w:rPr>
                <w:rFonts w:eastAsia="Times New Roman" w:cs="Times New Roman"/>
                <w:b/>
                <w:bCs/>
                <w:color w:val="FF0000"/>
                <w:sz w:val="20"/>
                <w:szCs w:val="20"/>
                <w:lang w:val="en-US"/>
              </w:rPr>
              <w:t>Accuracy</w:t>
            </w:r>
          </w:p>
        </w:tc>
        <w:tc>
          <w:tcPr>
            <w:tcW w:w="1302" w:type="dxa"/>
            <w:vAlign w:val="center"/>
            <w:hideMark/>
          </w:tcPr>
          <w:p w14:paraId="54071685" w14:textId="77777777" w:rsidR="0070422B" w:rsidRPr="00BA75CB" w:rsidRDefault="0070422B" w:rsidP="00430EC5">
            <w:pPr>
              <w:jc w:val="center"/>
              <w:rPr>
                <w:rFonts w:eastAsia="Times New Roman" w:cs="Times New Roman"/>
                <w:b/>
                <w:bCs/>
                <w:color w:val="FF0000"/>
                <w:sz w:val="20"/>
                <w:szCs w:val="20"/>
                <w:lang w:val="en-US"/>
              </w:rPr>
            </w:pPr>
            <w:r w:rsidRPr="00BA75CB">
              <w:rPr>
                <w:rFonts w:eastAsia="Times New Roman" w:cs="Times New Roman"/>
                <w:b/>
                <w:bCs/>
                <w:color w:val="FF0000"/>
                <w:sz w:val="20"/>
                <w:szCs w:val="20"/>
                <w:lang w:val="en-US"/>
              </w:rPr>
              <w:t>Throughput</w:t>
            </w:r>
          </w:p>
        </w:tc>
        <w:tc>
          <w:tcPr>
            <w:tcW w:w="1560" w:type="dxa"/>
            <w:vAlign w:val="center"/>
            <w:hideMark/>
          </w:tcPr>
          <w:p w14:paraId="2EF7DA9D" w14:textId="77777777" w:rsidR="0070422B" w:rsidRPr="00BA75CB" w:rsidRDefault="0070422B" w:rsidP="00430EC5">
            <w:pPr>
              <w:jc w:val="center"/>
              <w:rPr>
                <w:rFonts w:eastAsia="Times New Roman" w:cs="Times New Roman"/>
                <w:b/>
                <w:bCs/>
                <w:color w:val="FF0000"/>
                <w:sz w:val="20"/>
                <w:szCs w:val="20"/>
                <w:lang w:val="en-US"/>
              </w:rPr>
            </w:pPr>
            <w:r w:rsidRPr="00BA75CB">
              <w:rPr>
                <w:rFonts w:eastAsia="Times New Roman" w:cs="Times New Roman"/>
                <w:b/>
                <w:bCs/>
                <w:color w:val="FF0000"/>
                <w:sz w:val="20"/>
                <w:szCs w:val="20"/>
                <w:lang w:val="en-US"/>
              </w:rPr>
              <w:t xml:space="preserve">Power </w:t>
            </w:r>
          </w:p>
        </w:tc>
      </w:tr>
      <w:tr w:rsidR="00BA75CB" w:rsidRPr="00BA75CB" w14:paraId="2EBCA13A" w14:textId="77777777" w:rsidTr="00920305">
        <w:trPr>
          <w:jc w:val="center"/>
        </w:trPr>
        <w:tc>
          <w:tcPr>
            <w:tcW w:w="1129" w:type="dxa"/>
            <w:vAlign w:val="center"/>
            <w:hideMark/>
          </w:tcPr>
          <w:p w14:paraId="0B2CE1E4" w14:textId="3A70EACB" w:rsidR="0070422B" w:rsidRPr="00BA75CB" w:rsidRDefault="0070422B" w:rsidP="002F65A1">
            <w:pPr>
              <w:jc w:val="center"/>
              <w:rPr>
                <w:rFonts w:cs="Times New Roman"/>
                <w:b/>
                <w:color w:val="FF0000"/>
                <w:sz w:val="20"/>
                <w:szCs w:val="20"/>
                <w:lang w:val="en-US"/>
              </w:rPr>
            </w:pPr>
            <w:r w:rsidRPr="00BA75CB">
              <w:rPr>
                <w:rFonts w:cs="Times New Roman"/>
                <w:b/>
                <w:color w:val="FF0000"/>
                <w:sz w:val="20"/>
                <w:szCs w:val="20"/>
                <w:lang w:val="en-US"/>
              </w:rPr>
              <w:t>This work</w:t>
            </w:r>
          </w:p>
        </w:tc>
        <w:tc>
          <w:tcPr>
            <w:tcW w:w="1134" w:type="dxa"/>
            <w:vAlign w:val="center"/>
            <w:hideMark/>
          </w:tcPr>
          <w:p w14:paraId="53E298D5" w14:textId="77777777"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int8</w:t>
            </w:r>
          </w:p>
        </w:tc>
        <w:tc>
          <w:tcPr>
            <w:tcW w:w="1477" w:type="dxa"/>
            <w:vAlign w:val="center"/>
            <w:hideMark/>
          </w:tcPr>
          <w:p w14:paraId="370DF547" w14:textId="77777777"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PYNQ-Z2 (Zynq XC7Z020)</w:t>
            </w:r>
          </w:p>
        </w:tc>
        <w:tc>
          <w:tcPr>
            <w:tcW w:w="1794" w:type="dxa"/>
            <w:vAlign w:val="center"/>
            <w:hideMark/>
          </w:tcPr>
          <w:p w14:paraId="3867423B" w14:textId="162B5A0B" w:rsidR="00023DD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Compact CNN</w:t>
            </w:r>
          </w:p>
          <w:p w14:paraId="6737140B" w14:textId="64742992" w:rsidR="00023DD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(2 conv</w:t>
            </w:r>
            <w:r w:rsidR="00023DDB" w:rsidRPr="00BA75CB">
              <w:rPr>
                <w:rFonts w:cs="Times New Roman"/>
                <w:color w:val="FF0000"/>
                <w:sz w:val="20"/>
                <w:szCs w:val="20"/>
                <w:lang w:val="en-US"/>
              </w:rPr>
              <w:t>.</w:t>
            </w:r>
            <w:r w:rsidRPr="00BA75CB">
              <w:rPr>
                <w:rFonts w:cs="Times New Roman"/>
                <w:color w:val="FF0000"/>
                <w:sz w:val="20"/>
                <w:szCs w:val="20"/>
                <w:lang w:val="en-US"/>
              </w:rPr>
              <w:t xml:space="preserve"> + 1 FC</w:t>
            </w:r>
            <w:r w:rsidR="00023DDB" w:rsidRPr="00BA75CB">
              <w:rPr>
                <w:rFonts w:cs="Times New Roman"/>
                <w:color w:val="FF0000"/>
                <w:sz w:val="20"/>
                <w:szCs w:val="20"/>
                <w:lang w:val="en-US"/>
              </w:rPr>
              <w:t>.)</w:t>
            </w:r>
          </w:p>
          <w:p w14:paraId="2D876CBA" w14:textId="182A0F98" w:rsidR="00430EC5"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796 params</w:t>
            </w:r>
          </w:p>
        </w:tc>
        <w:tc>
          <w:tcPr>
            <w:tcW w:w="1097" w:type="dxa"/>
            <w:vAlign w:val="center"/>
            <w:hideMark/>
          </w:tcPr>
          <w:p w14:paraId="3F62DD6F" w14:textId="20A50B85"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91.28%</w:t>
            </w:r>
          </w:p>
          <w:p w14:paraId="4ED5B833" w14:textId="77777777" w:rsidR="0070422B" w:rsidRPr="00BA75CB" w:rsidRDefault="0070422B" w:rsidP="00023DDB">
            <w:pPr>
              <w:jc w:val="center"/>
              <w:rPr>
                <w:rFonts w:cs="Times New Roman"/>
                <w:color w:val="FF0000"/>
                <w:sz w:val="20"/>
                <w:szCs w:val="20"/>
                <w:lang w:val="en-US"/>
              </w:rPr>
            </w:pPr>
          </w:p>
        </w:tc>
        <w:tc>
          <w:tcPr>
            <w:tcW w:w="1302" w:type="dxa"/>
            <w:vAlign w:val="center"/>
            <w:hideMark/>
          </w:tcPr>
          <w:p w14:paraId="15E767A2" w14:textId="080FB5F1" w:rsidR="00E836E4"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1</w:t>
            </w:r>
            <w:r w:rsidR="00E836E4" w:rsidRPr="00BA75CB">
              <w:rPr>
                <w:rFonts w:cs="Times New Roman"/>
                <w:color w:val="FF0000"/>
                <w:sz w:val="20"/>
                <w:szCs w:val="20"/>
                <w:lang w:val="en-US"/>
              </w:rPr>
              <w:t>,</w:t>
            </w:r>
            <w:r w:rsidRPr="00BA75CB">
              <w:rPr>
                <w:rFonts w:cs="Times New Roman"/>
                <w:color w:val="FF0000"/>
                <w:sz w:val="20"/>
                <w:szCs w:val="20"/>
                <w:lang w:val="en-US"/>
              </w:rPr>
              <w:t xml:space="preserve">852 FPS </w:t>
            </w:r>
          </w:p>
          <w:p w14:paraId="7808644D" w14:textId="31CCB924"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0.54 ms/img</w:t>
            </w:r>
          </w:p>
        </w:tc>
        <w:tc>
          <w:tcPr>
            <w:tcW w:w="1560" w:type="dxa"/>
            <w:vAlign w:val="center"/>
            <w:hideMark/>
          </w:tcPr>
          <w:p w14:paraId="74FCCDC3" w14:textId="7E16381D"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186 mW,</w:t>
            </w:r>
          </w:p>
          <w:p w14:paraId="216EB258" w14:textId="3573A0DB"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0.102 mJ/img</w:t>
            </w:r>
          </w:p>
        </w:tc>
      </w:tr>
      <w:tr w:rsidR="00BA75CB" w:rsidRPr="00BA75CB" w14:paraId="0466E3C0" w14:textId="77777777" w:rsidTr="00920305">
        <w:trPr>
          <w:jc w:val="center"/>
        </w:trPr>
        <w:tc>
          <w:tcPr>
            <w:tcW w:w="1129" w:type="dxa"/>
            <w:vAlign w:val="center"/>
            <w:hideMark/>
          </w:tcPr>
          <w:p w14:paraId="1581FDF2" w14:textId="28631B9F" w:rsidR="0070422B" w:rsidRPr="00BA75CB" w:rsidRDefault="0070422B" w:rsidP="00023DDB">
            <w:pPr>
              <w:jc w:val="center"/>
              <w:rPr>
                <w:rFonts w:cs="Times New Roman"/>
                <w:b/>
                <w:color w:val="FF0000"/>
                <w:sz w:val="20"/>
                <w:szCs w:val="20"/>
                <w:lang w:val="en-US"/>
              </w:rPr>
            </w:pPr>
            <w:r w:rsidRPr="00BA75CB">
              <w:rPr>
                <w:rFonts w:cs="Times New Roman"/>
                <w:b/>
                <w:color w:val="FF0000"/>
                <w:sz w:val="20"/>
                <w:szCs w:val="20"/>
                <w:lang w:val="en-US"/>
              </w:rPr>
              <w:t>Umuroglu et al.</w:t>
            </w:r>
            <w:r w:rsidR="00BD78E7" w:rsidRPr="00BA75CB">
              <w:rPr>
                <w:rFonts w:cs="Times New Roman"/>
                <w:b/>
                <w:color w:val="FF0000"/>
                <w:sz w:val="20"/>
                <w:szCs w:val="20"/>
                <w:lang w:val="en-US"/>
              </w:rPr>
              <w:t xml:space="preserve"> </w:t>
            </w:r>
            <w:r w:rsidR="00A6428C" w:rsidRPr="00BA75CB">
              <w:rPr>
                <w:rFonts w:cs="Times New Roman"/>
                <w:b/>
                <w:color w:val="FF0000"/>
                <w:sz w:val="20"/>
                <w:szCs w:val="20"/>
                <w:lang w:val="en-US"/>
              </w:rPr>
              <w:t>[</w:t>
            </w:r>
            <w:r w:rsidR="00090631" w:rsidRPr="00BA75CB">
              <w:rPr>
                <w:rFonts w:cs="Times New Roman"/>
                <w:b/>
                <w:color w:val="FF0000"/>
                <w:sz w:val="20"/>
                <w:szCs w:val="20"/>
                <w:lang w:val="en-US"/>
              </w:rPr>
              <w:t>8</w:t>
            </w:r>
            <w:r w:rsidR="00A6428C" w:rsidRPr="00BA75CB">
              <w:rPr>
                <w:rFonts w:cs="Times New Roman"/>
                <w:b/>
                <w:color w:val="FF0000"/>
                <w:sz w:val="20"/>
                <w:szCs w:val="20"/>
                <w:lang w:val="en-US"/>
              </w:rPr>
              <w:t>]</w:t>
            </w:r>
          </w:p>
        </w:tc>
        <w:tc>
          <w:tcPr>
            <w:tcW w:w="1134" w:type="dxa"/>
            <w:vAlign w:val="center"/>
            <w:hideMark/>
          </w:tcPr>
          <w:p w14:paraId="36F7F885" w14:textId="2FEEAFD3"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1-bit</w:t>
            </w:r>
          </w:p>
        </w:tc>
        <w:tc>
          <w:tcPr>
            <w:tcW w:w="1477" w:type="dxa"/>
            <w:vAlign w:val="center"/>
            <w:hideMark/>
          </w:tcPr>
          <w:p w14:paraId="57186161" w14:textId="72DC0951" w:rsidR="00A6428C"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ZC706</w:t>
            </w:r>
          </w:p>
          <w:p w14:paraId="6205C45B" w14:textId="5FD70645"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(Zynq Z7045)</w:t>
            </w:r>
          </w:p>
        </w:tc>
        <w:tc>
          <w:tcPr>
            <w:tcW w:w="1794" w:type="dxa"/>
            <w:vAlign w:val="center"/>
            <w:hideMark/>
          </w:tcPr>
          <w:p w14:paraId="6A7584E6" w14:textId="7E5E5631" w:rsidR="00F13570"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3-layer FC,</w:t>
            </w:r>
          </w:p>
          <w:p w14:paraId="124AC030" w14:textId="041D9A0E"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 xml:space="preserve">256 neurons/layer; </w:t>
            </w:r>
            <w:r w:rsidR="008737AC" w:rsidRPr="00BA75CB">
              <w:rPr>
                <w:rFonts w:cs="Times New Roman"/>
                <w:color w:val="FF0000"/>
                <w:sz w:val="20"/>
                <w:szCs w:val="20"/>
                <w:lang w:val="en-US"/>
              </w:rPr>
              <w:t xml:space="preserve">0.3 Mbits </w:t>
            </w:r>
            <w:r w:rsidRPr="00BA75CB">
              <w:rPr>
                <w:rFonts w:cs="Times New Roman"/>
                <w:color w:val="FF0000"/>
                <w:sz w:val="20"/>
                <w:szCs w:val="20"/>
                <w:lang w:val="en-US"/>
              </w:rPr>
              <w:t>params</w:t>
            </w:r>
          </w:p>
        </w:tc>
        <w:tc>
          <w:tcPr>
            <w:tcW w:w="1097" w:type="dxa"/>
            <w:vAlign w:val="center"/>
            <w:hideMark/>
          </w:tcPr>
          <w:p w14:paraId="58BB9ED8" w14:textId="7EABAF1F"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95.83%</w:t>
            </w:r>
          </w:p>
        </w:tc>
        <w:tc>
          <w:tcPr>
            <w:tcW w:w="1302" w:type="dxa"/>
            <w:vAlign w:val="center"/>
            <w:hideMark/>
          </w:tcPr>
          <w:p w14:paraId="22CB9516" w14:textId="1B6A46A1" w:rsidR="00B62634" w:rsidRPr="00BA75CB" w:rsidRDefault="003D2D8B" w:rsidP="00023DDB">
            <w:pPr>
              <w:jc w:val="center"/>
              <w:rPr>
                <w:rFonts w:cs="Times New Roman"/>
                <w:color w:val="FF0000"/>
                <w:sz w:val="20"/>
                <w:szCs w:val="20"/>
                <w:lang w:val="en-US"/>
              </w:rPr>
            </w:pPr>
            <w:r w:rsidRPr="00BA75CB">
              <w:rPr>
                <w:rFonts w:cs="Times New Roman"/>
                <w:color w:val="FF0000"/>
                <w:sz w:val="20"/>
                <w:szCs w:val="20"/>
                <w:lang w:val="en-US"/>
              </w:rPr>
              <w:t>12.361 M-</w:t>
            </w:r>
            <w:r w:rsidR="0070422B" w:rsidRPr="00BA75CB">
              <w:rPr>
                <w:rFonts w:cs="Times New Roman"/>
                <w:color w:val="FF0000"/>
                <w:sz w:val="20"/>
                <w:szCs w:val="20"/>
                <w:lang w:val="en-US"/>
              </w:rPr>
              <w:t>FPS,</w:t>
            </w:r>
          </w:p>
          <w:p w14:paraId="30C9A128" w14:textId="57244675"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0.31 µs/img</w:t>
            </w:r>
          </w:p>
        </w:tc>
        <w:tc>
          <w:tcPr>
            <w:tcW w:w="1560" w:type="dxa"/>
            <w:vAlign w:val="center"/>
            <w:hideMark/>
          </w:tcPr>
          <w:p w14:paraId="6E4544D6" w14:textId="316EDB94" w:rsidR="00B62634"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Pchip</w:t>
            </w:r>
            <w:r w:rsidR="00920305" w:rsidRPr="00BA75CB">
              <w:rPr>
                <w:rFonts w:cs="Times New Roman"/>
                <w:color w:val="FF0000"/>
                <w:sz w:val="20"/>
                <w:szCs w:val="20"/>
                <w:lang w:val="en-US"/>
              </w:rPr>
              <w:t xml:space="preserve"> </w:t>
            </w:r>
            <w:r w:rsidRPr="00BA75CB">
              <w:rPr>
                <w:rFonts w:cs="Times New Roman"/>
                <w:color w:val="FF0000"/>
                <w:sz w:val="20"/>
                <w:szCs w:val="20"/>
                <w:lang w:val="en-US"/>
              </w:rPr>
              <w:t>7.3 W,</w:t>
            </w:r>
          </w:p>
          <w:p w14:paraId="42384975" w14:textId="70947E1B" w:rsidR="0070422B" w:rsidRPr="00BA75CB" w:rsidRDefault="0070422B" w:rsidP="00920305">
            <w:pPr>
              <w:jc w:val="center"/>
              <w:rPr>
                <w:rFonts w:cs="Times New Roman"/>
                <w:color w:val="FF0000"/>
                <w:sz w:val="20"/>
                <w:szCs w:val="20"/>
                <w:lang w:val="en-US"/>
              </w:rPr>
            </w:pPr>
            <w:r w:rsidRPr="00BA75CB">
              <w:rPr>
                <w:rFonts w:cs="Times New Roman"/>
                <w:color w:val="FF0000"/>
                <w:sz w:val="20"/>
                <w:szCs w:val="20"/>
                <w:lang w:val="en-US"/>
              </w:rPr>
              <w:t>Pwall</w:t>
            </w:r>
            <w:r w:rsidR="00920305" w:rsidRPr="00BA75CB">
              <w:rPr>
                <w:rFonts w:cs="Times New Roman"/>
                <w:color w:val="FF0000"/>
                <w:sz w:val="20"/>
                <w:szCs w:val="20"/>
                <w:lang w:val="en-US"/>
              </w:rPr>
              <w:t xml:space="preserve"> </w:t>
            </w:r>
            <w:r w:rsidRPr="00BA75CB">
              <w:rPr>
                <w:rFonts w:cs="Times New Roman"/>
                <w:color w:val="FF0000"/>
                <w:sz w:val="20"/>
                <w:szCs w:val="20"/>
                <w:lang w:val="en-US"/>
              </w:rPr>
              <w:t>21.2 W</w:t>
            </w:r>
          </w:p>
        </w:tc>
      </w:tr>
      <w:tr w:rsidR="00BA75CB" w:rsidRPr="00BA75CB" w14:paraId="0F9FDF21" w14:textId="77777777" w:rsidTr="00920305">
        <w:trPr>
          <w:jc w:val="center"/>
        </w:trPr>
        <w:tc>
          <w:tcPr>
            <w:tcW w:w="1129" w:type="dxa"/>
            <w:vAlign w:val="center"/>
            <w:hideMark/>
          </w:tcPr>
          <w:p w14:paraId="102BCE91" w14:textId="3A4CA522" w:rsidR="0070422B" w:rsidRPr="00BA75CB" w:rsidRDefault="0070422B" w:rsidP="002F65A1">
            <w:pPr>
              <w:jc w:val="center"/>
              <w:rPr>
                <w:rFonts w:cs="Times New Roman"/>
                <w:b/>
                <w:color w:val="FF0000"/>
                <w:sz w:val="20"/>
                <w:szCs w:val="20"/>
                <w:lang w:val="en-US"/>
              </w:rPr>
            </w:pPr>
            <w:r w:rsidRPr="00BA75CB">
              <w:rPr>
                <w:rFonts w:cs="Times New Roman"/>
                <w:b/>
                <w:color w:val="FF0000"/>
                <w:sz w:val="20"/>
                <w:szCs w:val="20"/>
                <w:lang w:val="en-US"/>
              </w:rPr>
              <w:t>González et al.</w:t>
            </w:r>
            <w:r w:rsidR="00A6428C" w:rsidRPr="00BA75CB">
              <w:rPr>
                <w:rFonts w:cs="Times New Roman"/>
                <w:b/>
                <w:color w:val="FF0000"/>
                <w:sz w:val="20"/>
                <w:szCs w:val="20"/>
                <w:lang w:val="en-US"/>
              </w:rPr>
              <w:t xml:space="preserve"> [</w:t>
            </w:r>
            <w:r w:rsidR="00090631" w:rsidRPr="00BA75CB">
              <w:rPr>
                <w:rFonts w:cs="Times New Roman"/>
                <w:b/>
                <w:color w:val="FF0000"/>
                <w:sz w:val="20"/>
                <w:szCs w:val="20"/>
                <w:lang w:val="en-US"/>
              </w:rPr>
              <w:t>9</w:t>
            </w:r>
            <w:r w:rsidR="00A6428C" w:rsidRPr="00BA75CB">
              <w:rPr>
                <w:rFonts w:cs="Times New Roman"/>
                <w:b/>
                <w:color w:val="FF0000"/>
                <w:sz w:val="20"/>
                <w:szCs w:val="20"/>
                <w:lang w:val="en-US"/>
              </w:rPr>
              <w:t>]</w:t>
            </w:r>
          </w:p>
        </w:tc>
        <w:tc>
          <w:tcPr>
            <w:tcW w:w="1134" w:type="dxa"/>
            <w:vAlign w:val="center"/>
            <w:hideMark/>
          </w:tcPr>
          <w:p w14:paraId="655DE82D" w14:textId="4B8B047D" w:rsidR="00C23C44"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fixed-point</w:t>
            </w:r>
          </w:p>
          <w:p w14:paraId="7BA043B3" w14:textId="7969A7F9"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(12-bit)</w:t>
            </w:r>
          </w:p>
        </w:tc>
        <w:tc>
          <w:tcPr>
            <w:tcW w:w="1477" w:type="dxa"/>
            <w:vAlign w:val="center"/>
            <w:hideMark/>
          </w:tcPr>
          <w:p w14:paraId="4E521E9D" w14:textId="1B257F5A" w:rsidR="0070422B" w:rsidRPr="00BA75CB" w:rsidRDefault="00A6428C" w:rsidP="00023DDB">
            <w:pPr>
              <w:jc w:val="center"/>
              <w:rPr>
                <w:rFonts w:cs="Times New Roman"/>
                <w:color w:val="FF0000"/>
                <w:sz w:val="20"/>
                <w:szCs w:val="20"/>
                <w:lang w:val="en-US"/>
              </w:rPr>
            </w:pPr>
            <w:r w:rsidRPr="00BA75CB">
              <w:rPr>
                <w:rFonts w:cs="Times New Roman"/>
                <w:color w:val="FF0000"/>
                <w:sz w:val="20"/>
                <w:szCs w:val="20"/>
                <w:lang w:val="en-US"/>
              </w:rPr>
              <w:t>Arty Z7-20 (Zynq-7000</w:t>
            </w:r>
            <w:r w:rsidR="0070422B" w:rsidRPr="00BA75CB">
              <w:rPr>
                <w:rFonts w:cs="Times New Roman"/>
                <w:color w:val="FF0000"/>
                <w:sz w:val="20"/>
                <w:szCs w:val="20"/>
                <w:lang w:val="en-US"/>
              </w:rPr>
              <w:t>)</w:t>
            </w:r>
          </w:p>
        </w:tc>
        <w:tc>
          <w:tcPr>
            <w:tcW w:w="1794" w:type="dxa"/>
            <w:vAlign w:val="center"/>
            <w:hideMark/>
          </w:tcPr>
          <w:p w14:paraId="329A1185" w14:textId="2F38190F" w:rsidR="008737AC"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LeNet-5</w:t>
            </w:r>
          </w:p>
          <w:p w14:paraId="3F6D5F27" w14:textId="7E698ED9"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(params N/R)</w:t>
            </w:r>
          </w:p>
        </w:tc>
        <w:tc>
          <w:tcPr>
            <w:tcW w:w="1097" w:type="dxa"/>
            <w:vAlign w:val="center"/>
            <w:hideMark/>
          </w:tcPr>
          <w:p w14:paraId="61E82725" w14:textId="6736A7DB"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97.59%</w:t>
            </w:r>
          </w:p>
        </w:tc>
        <w:tc>
          <w:tcPr>
            <w:tcW w:w="1302" w:type="dxa"/>
            <w:vAlign w:val="center"/>
            <w:hideMark/>
          </w:tcPr>
          <w:p w14:paraId="162FDEAE" w14:textId="7FDD41BF" w:rsidR="00B62634"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 xml:space="preserve">441 </w:t>
            </w:r>
            <w:r w:rsidR="00302055" w:rsidRPr="00BA75CB">
              <w:rPr>
                <w:rFonts w:cs="Times New Roman"/>
                <w:color w:val="FF0000"/>
                <w:sz w:val="20"/>
                <w:szCs w:val="20"/>
                <w:lang w:val="en-US"/>
              </w:rPr>
              <w:t>FPS</w:t>
            </w:r>
          </w:p>
          <w:p w14:paraId="22329753" w14:textId="39B666B0" w:rsidR="00430EC5" w:rsidRPr="00BA75CB" w:rsidRDefault="00302055" w:rsidP="00023DDB">
            <w:pPr>
              <w:jc w:val="center"/>
              <w:rPr>
                <w:rFonts w:cs="Times New Roman"/>
                <w:color w:val="FF0000"/>
                <w:sz w:val="20"/>
                <w:szCs w:val="20"/>
                <w:lang w:val="en-US"/>
              </w:rPr>
            </w:pPr>
            <w:r w:rsidRPr="00BA75CB">
              <w:rPr>
                <w:rFonts w:cs="Times New Roman"/>
                <w:color w:val="FF0000"/>
                <w:sz w:val="20"/>
                <w:szCs w:val="20"/>
                <w:lang w:val="en-US"/>
              </w:rPr>
              <w:t>2.27 ms/img</w:t>
            </w:r>
          </w:p>
        </w:tc>
        <w:tc>
          <w:tcPr>
            <w:tcW w:w="1560" w:type="dxa"/>
            <w:vAlign w:val="center"/>
            <w:hideMark/>
          </w:tcPr>
          <w:p w14:paraId="09E41FAD" w14:textId="36A539AA" w:rsidR="00430EC5"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1.7</w:t>
            </w:r>
            <w:r w:rsidR="00F13570" w:rsidRPr="00BA75CB">
              <w:rPr>
                <w:rFonts w:cs="Times New Roman"/>
                <w:color w:val="FF0000"/>
                <w:sz w:val="20"/>
                <w:szCs w:val="20"/>
                <w:lang w:val="en-US"/>
              </w:rPr>
              <w:t>2</w:t>
            </w:r>
            <w:r w:rsidRPr="00BA75CB">
              <w:rPr>
                <w:rFonts w:cs="Times New Roman"/>
                <w:color w:val="FF0000"/>
                <w:sz w:val="20"/>
                <w:szCs w:val="20"/>
                <w:lang w:val="en-US"/>
              </w:rPr>
              <w:t xml:space="preserve"> W</w:t>
            </w:r>
          </w:p>
        </w:tc>
      </w:tr>
      <w:tr w:rsidR="00BA75CB" w:rsidRPr="00BA75CB" w14:paraId="1583C70D" w14:textId="77777777" w:rsidTr="00920305">
        <w:trPr>
          <w:jc w:val="center"/>
        </w:trPr>
        <w:tc>
          <w:tcPr>
            <w:tcW w:w="1129" w:type="dxa"/>
            <w:vAlign w:val="center"/>
          </w:tcPr>
          <w:p w14:paraId="38393762" w14:textId="77777777" w:rsidR="00A6428C" w:rsidRPr="00BA75CB" w:rsidRDefault="00A6428C" w:rsidP="00023DDB">
            <w:pPr>
              <w:jc w:val="center"/>
              <w:rPr>
                <w:rFonts w:cs="Times New Roman"/>
                <w:b/>
                <w:color w:val="FF0000"/>
                <w:sz w:val="20"/>
                <w:szCs w:val="20"/>
                <w:lang w:val="en-US"/>
              </w:rPr>
            </w:pPr>
            <w:r w:rsidRPr="00BA75CB">
              <w:rPr>
                <w:rFonts w:cs="Times New Roman"/>
                <w:b/>
                <w:color w:val="FF0000"/>
                <w:sz w:val="20"/>
                <w:szCs w:val="20"/>
                <w:lang w:val="en-US"/>
              </w:rPr>
              <w:t>Liang et al.</w:t>
            </w:r>
          </w:p>
          <w:p w14:paraId="38F347E5" w14:textId="670C0BB8" w:rsidR="00C831D7" w:rsidRPr="00BA75CB" w:rsidRDefault="00C831D7" w:rsidP="00023DDB">
            <w:pPr>
              <w:jc w:val="center"/>
              <w:rPr>
                <w:rFonts w:cs="Times New Roman"/>
                <w:b/>
                <w:color w:val="FF0000"/>
                <w:sz w:val="20"/>
                <w:szCs w:val="20"/>
                <w:lang w:val="en-US"/>
              </w:rPr>
            </w:pPr>
            <w:r w:rsidRPr="00BA75CB">
              <w:rPr>
                <w:rFonts w:cs="Times New Roman"/>
                <w:b/>
                <w:color w:val="FF0000"/>
                <w:sz w:val="20"/>
                <w:szCs w:val="20"/>
                <w:lang w:val="en-US"/>
              </w:rPr>
              <w:t>[</w:t>
            </w:r>
            <w:r w:rsidR="00090631" w:rsidRPr="00BA75CB">
              <w:rPr>
                <w:rFonts w:cs="Times New Roman"/>
                <w:b/>
                <w:color w:val="FF0000"/>
                <w:sz w:val="20"/>
                <w:szCs w:val="20"/>
                <w:lang w:val="en-US"/>
              </w:rPr>
              <w:t>10</w:t>
            </w:r>
            <w:r w:rsidRPr="00BA75CB">
              <w:rPr>
                <w:rFonts w:cs="Times New Roman"/>
                <w:b/>
                <w:color w:val="FF0000"/>
                <w:sz w:val="20"/>
                <w:szCs w:val="20"/>
                <w:lang w:val="en-US"/>
              </w:rPr>
              <w:t>]</w:t>
            </w:r>
          </w:p>
        </w:tc>
        <w:tc>
          <w:tcPr>
            <w:tcW w:w="1134" w:type="dxa"/>
            <w:vAlign w:val="center"/>
          </w:tcPr>
          <w:p w14:paraId="6819E2B2" w14:textId="15276D4C" w:rsidR="00A6428C" w:rsidRPr="00BA75CB" w:rsidRDefault="00430EC5" w:rsidP="00E836E4">
            <w:pPr>
              <w:jc w:val="center"/>
              <w:rPr>
                <w:rFonts w:cs="Times New Roman"/>
                <w:color w:val="FF0000"/>
                <w:sz w:val="20"/>
                <w:szCs w:val="20"/>
                <w:lang w:val="en-US"/>
              </w:rPr>
            </w:pPr>
            <w:r w:rsidRPr="00BA75CB">
              <w:rPr>
                <w:rFonts w:cs="Times New Roman"/>
                <w:color w:val="FF0000"/>
                <w:sz w:val="20"/>
                <w:szCs w:val="20"/>
                <w:lang w:val="en-US"/>
              </w:rPr>
              <w:t>Integer / fixed-point variants</w:t>
            </w:r>
          </w:p>
        </w:tc>
        <w:tc>
          <w:tcPr>
            <w:tcW w:w="1477" w:type="dxa"/>
            <w:vAlign w:val="center"/>
          </w:tcPr>
          <w:p w14:paraId="441AC3F2" w14:textId="5271570E" w:rsidR="00A6428C" w:rsidRPr="00BA75CB" w:rsidRDefault="00A6428C" w:rsidP="00023DDB">
            <w:pPr>
              <w:jc w:val="center"/>
              <w:rPr>
                <w:rFonts w:cs="Times New Roman"/>
                <w:color w:val="FF0000"/>
                <w:sz w:val="20"/>
                <w:szCs w:val="20"/>
                <w:lang w:val="en-US"/>
              </w:rPr>
            </w:pPr>
            <w:r w:rsidRPr="00BA75CB">
              <w:rPr>
                <w:rFonts w:cs="Times New Roman"/>
                <w:color w:val="FF0000"/>
                <w:sz w:val="20"/>
                <w:szCs w:val="20"/>
                <w:lang w:val="en-US"/>
              </w:rPr>
              <w:t>Zynq platform</w:t>
            </w:r>
          </w:p>
        </w:tc>
        <w:tc>
          <w:tcPr>
            <w:tcW w:w="1794" w:type="dxa"/>
            <w:vAlign w:val="center"/>
          </w:tcPr>
          <w:p w14:paraId="51DBE95D" w14:textId="27224B23" w:rsidR="00A6428C" w:rsidRPr="00BA75CB" w:rsidRDefault="00A6428C" w:rsidP="00023DDB">
            <w:pPr>
              <w:jc w:val="center"/>
              <w:rPr>
                <w:rFonts w:cs="Times New Roman"/>
                <w:color w:val="FF0000"/>
                <w:sz w:val="20"/>
                <w:szCs w:val="20"/>
                <w:lang w:val="en-US"/>
              </w:rPr>
            </w:pPr>
            <w:r w:rsidRPr="00BA75CB">
              <w:rPr>
                <w:rFonts w:cs="Times New Roman"/>
                <w:color w:val="FF0000"/>
                <w:sz w:val="20"/>
                <w:szCs w:val="20"/>
                <w:lang w:val="en-US"/>
              </w:rPr>
              <w:t>LeNet-5</w:t>
            </w:r>
          </w:p>
        </w:tc>
        <w:tc>
          <w:tcPr>
            <w:tcW w:w="1097" w:type="dxa"/>
            <w:vAlign w:val="center"/>
          </w:tcPr>
          <w:p w14:paraId="7C947570" w14:textId="1B1788B1" w:rsidR="00A6428C" w:rsidRPr="00BA75CB" w:rsidRDefault="00C831D7" w:rsidP="00023DDB">
            <w:pPr>
              <w:jc w:val="center"/>
              <w:rPr>
                <w:rFonts w:cs="Times New Roman"/>
                <w:color w:val="FF0000"/>
                <w:sz w:val="20"/>
                <w:szCs w:val="20"/>
                <w:lang w:val="en-US"/>
              </w:rPr>
            </w:pPr>
            <w:r w:rsidRPr="00BA75CB">
              <w:rPr>
                <w:rFonts w:cs="Times New Roman"/>
                <w:color w:val="FF0000"/>
                <w:sz w:val="20"/>
                <w:szCs w:val="20"/>
                <w:lang w:val="en-US"/>
              </w:rPr>
              <w:t>≈</w:t>
            </w:r>
            <w:r w:rsidR="00C57016">
              <w:rPr>
                <w:rFonts w:cs="Times New Roman"/>
                <w:color w:val="FF0000"/>
                <w:sz w:val="20"/>
                <w:szCs w:val="20"/>
                <w:lang w:val="en-US"/>
              </w:rPr>
              <w:t>99</w:t>
            </w:r>
            <w:r w:rsidRPr="00BA75CB">
              <w:rPr>
                <w:rFonts w:cs="Times New Roman"/>
                <w:color w:val="FF0000"/>
                <w:sz w:val="20"/>
                <w:szCs w:val="20"/>
                <w:lang w:val="en-US"/>
              </w:rPr>
              <w:t>%</w:t>
            </w:r>
          </w:p>
        </w:tc>
        <w:tc>
          <w:tcPr>
            <w:tcW w:w="1302" w:type="dxa"/>
            <w:vAlign w:val="center"/>
          </w:tcPr>
          <w:p w14:paraId="30F9FCE8" w14:textId="77777777" w:rsidR="00E836E4" w:rsidRPr="00BA75CB" w:rsidRDefault="00993993" w:rsidP="00023DDB">
            <w:pPr>
              <w:jc w:val="center"/>
              <w:rPr>
                <w:rFonts w:cs="Times New Roman"/>
                <w:bCs/>
                <w:color w:val="FF0000"/>
                <w:sz w:val="20"/>
                <w:szCs w:val="20"/>
                <w:lang w:val="en-US"/>
              </w:rPr>
            </w:pPr>
            <w:r w:rsidRPr="00BA75CB">
              <w:rPr>
                <w:rFonts w:cs="Times New Roman"/>
                <w:bCs/>
                <w:color w:val="FF0000"/>
                <w:sz w:val="20"/>
                <w:szCs w:val="20"/>
                <w:lang w:val="en-US"/>
              </w:rPr>
              <w:t xml:space="preserve">934.6 FPS </w:t>
            </w:r>
          </w:p>
          <w:p w14:paraId="666A5607" w14:textId="5DC38609" w:rsidR="00A6428C" w:rsidRPr="00BA75CB" w:rsidRDefault="00993993" w:rsidP="00023DDB">
            <w:pPr>
              <w:jc w:val="center"/>
              <w:rPr>
                <w:rFonts w:cs="Times New Roman"/>
                <w:color w:val="FF0000"/>
                <w:sz w:val="20"/>
                <w:szCs w:val="20"/>
                <w:lang w:val="en-US"/>
              </w:rPr>
            </w:pPr>
            <w:r w:rsidRPr="00BA75CB">
              <w:rPr>
                <w:rFonts w:cs="Times New Roman"/>
                <w:bCs/>
                <w:color w:val="FF0000"/>
                <w:sz w:val="20"/>
                <w:szCs w:val="20"/>
                <w:lang w:val="en-US"/>
              </w:rPr>
              <w:t xml:space="preserve">1.07 </w:t>
            </w:r>
            <w:r w:rsidR="00A6428C" w:rsidRPr="00BA75CB">
              <w:rPr>
                <w:rFonts w:cs="Times New Roman"/>
                <w:bCs/>
                <w:color w:val="FF0000"/>
                <w:sz w:val="20"/>
                <w:szCs w:val="20"/>
                <w:lang w:val="en-US"/>
              </w:rPr>
              <w:t>ms/img</w:t>
            </w:r>
          </w:p>
        </w:tc>
        <w:tc>
          <w:tcPr>
            <w:tcW w:w="1560" w:type="dxa"/>
            <w:vAlign w:val="center"/>
          </w:tcPr>
          <w:p w14:paraId="18732CA0" w14:textId="117E6F46" w:rsidR="00A6428C" w:rsidRPr="00BA75CB" w:rsidRDefault="00A6428C" w:rsidP="00023DDB">
            <w:pPr>
              <w:jc w:val="center"/>
              <w:rPr>
                <w:rFonts w:cs="Times New Roman"/>
                <w:color w:val="FF0000"/>
                <w:sz w:val="20"/>
                <w:szCs w:val="20"/>
                <w:lang w:val="en-US"/>
              </w:rPr>
            </w:pPr>
            <w:r w:rsidRPr="00BA75CB">
              <w:rPr>
                <w:rFonts w:cs="Times New Roman"/>
                <w:bCs/>
                <w:color w:val="FF0000"/>
                <w:sz w:val="20"/>
                <w:szCs w:val="20"/>
                <w:lang w:val="en-US"/>
              </w:rPr>
              <w:t>2.1</w:t>
            </w:r>
            <w:r w:rsidR="00F13570" w:rsidRPr="00BA75CB">
              <w:rPr>
                <w:rFonts w:cs="Times New Roman"/>
                <w:bCs/>
                <w:color w:val="FF0000"/>
                <w:sz w:val="20"/>
                <w:szCs w:val="20"/>
                <w:lang w:val="en-US"/>
              </w:rPr>
              <w:t>9</w:t>
            </w:r>
            <w:r w:rsidRPr="00BA75CB">
              <w:rPr>
                <w:rFonts w:cs="Times New Roman"/>
                <w:bCs/>
                <w:color w:val="FF0000"/>
                <w:sz w:val="20"/>
                <w:szCs w:val="20"/>
                <w:lang w:val="en-US"/>
              </w:rPr>
              <w:t xml:space="preserve"> W</w:t>
            </w:r>
          </w:p>
        </w:tc>
      </w:tr>
      <w:tr w:rsidR="00BA75CB" w:rsidRPr="00BA75CB" w14:paraId="7B462F73" w14:textId="77777777" w:rsidTr="00920305">
        <w:trPr>
          <w:jc w:val="center"/>
        </w:trPr>
        <w:tc>
          <w:tcPr>
            <w:tcW w:w="1129" w:type="dxa"/>
            <w:vAlign w:val="center"/>
            <w:hideMark/>
          </w:tcPr>
          <w:p w14:paraId="79FA963A" w14:textId="7E8DFAE9" w:rsidR="0070422B" w:rsidRPr="00BA75CB" w:rsidRDefault="0070422B" w:rsidP="00023DDB">
            <w:pPr>
              <w:jc w:val="center"/>
              <w:rPr>
                <w:rFonts w:cs="Times New Roman"/>
                <w:b/>
                <w:color w:val="FF0000"/>
                <w:sz w:val="20"/>
                <w:szCs w:val="20"/>
                <w:lang w:val="en-US"/>
              </w:rPr>
            </w:pPr>
            <w:r w:rsidRPr="00BA75CB">
              <w:rPr>
                <w:rFonts w:cs="Times New Roman"/>
                <w:b/>
                <w:color w:val="FF0000"/>
                <w:sz w:val="20"/>
                <w:szCs w:val="20"/>
                <w:lang w:val="en-US"/>
              </w:rPr>
              <w:t>Alemdar et al.</w:t>
            </w:r>
            <w:r w:rsidR="00BD78E7" w:rsidRPr="00BA75CB">
              <w:rPr>
                <w:rFonts w:cs="Times New Roman"/>
                <w:b/>
                <w:color w:val="FF0000"/>
                <w:sz w:val="20"/>
                <w:szCs w:val="20"/>
                <w:lang w:val="en-US"/>
              </w:rPr>
              <w:t xml:space="preserve"> </w:t>
            </w:r>
            <w:r w:rsidR="00A6428C" w:rsidRPr="00BA75CB">
              <w:rPr>
                <w:rFonts w:cs="Times New Roman"/>
                <w:b/>
                <w:color w:val="FF0000"/>
                <w:sz w:val="20"/>
                <w:szCs w:val="20"/>
                <w:lang w:val="en-US"/>
              </w:rPr>
              <w:t>[</w:t>
            </w:r>
            <w:r w:rsidR="00090631" w:rsidRPr="00BA75CB">
              <w:rPr>
                <w:rFonts w:cs="Times New Roman"/>
                <w:b/>
                <w:color w:val="FF0000"/>
                <w:sz w:val="20"/>
                <w:szCs w:val="20"/>
                <w:lang w:val="en-US"/>
              </w:rPr>
              <w:t>11</w:t>
            </w:r>
            <w:r w:rsidR="00A6428C" w:rsidRPr="00BA75CB">
              <w:rPr>
                <w:rFonts w:cs="Times New Roman"/>
                <w:b/>
                <w:color w:val="FF0000"/>
                <w:sz w:val="20"/>
                <w:szCs w:val="20"/>
                <w:lang w:val="en-US"/>
              </w:rPr>
              <w:t>]</w:t>
            </w:r>
          </w:p>
        </w:tc>
        <w:tc>
          <w:tcPr>
            <w:tcW w:w="1134" w:type="dxa"/>
            <w:vAlign w:val="center"/>
            <w:hideMark/>
          </w:tcPr>
          <w:p w14:paraId="1D622443" w14:textId="6ABAB1B2" w:rsidR="0070422B" w:rsidRPr="00BA75CB" w:rsidRDefault="00026C73" w:rsidP="00023DDB">
            <w:pPr>
              <w:jc w:val="center"/>
              <w:rPr>
                <w:rFonts w:cs="Times New Roman"/>
                <w:color w:val="FF0000"/>
                <w:sz w:val="20"/>
                <w:szCs w:val="20"/>
                <w:lang w:val="en-US"/>
              </w:rPr>
            </w:pPr>
            <w:r w:rsidRPr="00BA75CB">
              <w:rPr>
                <w:rFonts w:cs="Times New Roman"/>
                <w:color w:val="FF0000"/>
                <w:sz w:val="20"/>
                <w:szCs w:val="20"/>
                <w:lang w:val="en-US"/>
              </w:rPr>
              <w:t>T</w:t>
            </w:r>
            <w:r w:rsidR="0070422B" w:rsidRPr="00BA75CB">
              <w:rPr>
                <w:rFonts w:cs="Times New Roman"/>
                <w:color w:val="FF0000"/>
                <w:sz w:val="20"/>
                <w:szCs w:val="20"/>
                <w:lang w:val="en-US"/>
              </w:rPr>
              <w:t>ernary NN</w:t>
            </w:r>
          </w:p>
        </w:tc>
        <w:tc>
          <w:tcPr>
            <w:tcW w:w="1477" w:type="dxa"/>
            <w:vAlign w:val="center"/>
            <w:hideMark/>
          </w:tcPr>
          <w:p w14:paraId="5915D51C" w14:textId="0BD2290E" w:rsidR="0070422B" w:rsidRPr="00BA75CB" w:rsidRDefault="00430EC5" w:rsidP="00023DDB">
            <w:pPr>
              <w:jc w:val="center"/>
              <w:rPr>
                <w:rFonts w:cs="Times New Roman"/>
                <w:color w:val="FF0000"/>
                <w:sz w:val="20"/>
                <w:szCs w:val="20"/>
                <w:lang w:val="en-US"/>
              </w:rPr>
            </w:pPr>
            <w:r w:rsidRPr="00BA75CB">
              <w:rPr>
                <w:rFonts w:cs="Times New Roman"/>
                <w:color w:val="FF0000"/>
                <w:sz w:val="20"/>
                <w:szCs w:val="20"/>
                <w:lang w:val="en-US"/>
              </w:rPr>
              <w:t>Kintex-7 (XC7K160T)</w:t>
            </w:r>
          </w:p>
        </w:tc>
        <w:tc>
          <w:tcPr>
            <w:tcW w:w="1794" w:type="dxa"/>
            <w:vAlign w:val="center"/>
            <w:hideMark/>
          </w:tcPr>
          <w:p w14:paraId="359D8AE9" w14:textId="3A59EAAB" w:rsidR="0070422B" w:rsidRPr="00BA75CB" w:rsidRDefault="00430EC5" w:rsidP="00023DDB">
            <w:pPr>
              <w:jc w:val="center"/>
              <w:rPr>
                <w:rFonts w:cs="Times New Roman"/>
                <w:color w:val="FF0000"/>
                <w:sz w:val="20"/>
                <w:szCs w:val="20"/>
                <w:lang w:val="en-US"/>
              </w:rPr>
            </w:pPr>
            <w:r w:rsidRPr="00BA75CB">
              <w:rPr>
                <w:rFonts w:cs="Times New Roman"/>
                <w:color w:val="FF0000"/>
                <w:sz w:val="20"/>
                <w:szCs w:val="20"/>
                <w:lang w:val="en-US"/>
              </w:rPr>
              <w:t>not reported</w:t>
            </w:r>
          </w:p>
        </w:tc>
        <w:tc>
          <w:tcPr>
            <w:tcW w:w="1097" w:type="dxa"/>
            <w:vAlign w:val="center"/>
            <w:hideMark/>
          </w:tcPr>
          <w:p w14:paraId="77E6CA28" w14:textId="775E1ECE"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98.14%</w:t>
            </w:r>
          </w:p>
        </w:tc>
        <w:tc>
          <w:tcPr>
            <w:tcW w:w="1302" w:type="dxa"/>
            <w:vAlign w:val="center"/>
            <w:hideMark/>
          </w:tcPr>
          <w:p w14:paraId="6BE6659A" w14:textId="0BCAF32E" w:rsidR="0070422B" w:rsidRPr="00BA75CB" w:rsidRDefault="00001D5F" w:rsidP="00023DDB">
            <w:pPr>
              <w:jc w:val="center"/>
              <w:rPr>
                <w:rFonts w:cs="Times New Roman"/>
                <w:color w:val="FF0000"/>
                <w:sz w:val="20"/>
                <w:szCs w:val="20"/>
                <w:lang w:val="en-US"/>
              </w:rPr>
            </w:pPr>
            <w:r>
              <w:rPr>
                <w:rFonts w:cs="Times New Roman"/>
                <w:color w:val="FF0000"/>
                <w:sz w:val="20"/>
                <w:szCs w:val="20"/>
                <w:lang w:val="en-US"/>
              </w:rPr>
              <w:t>255</w:t>
            </w:r>
            <w:r w:rsidRPr="00001D5F">
              <w:rPr>
                <w:rFonts w:cs="Times New Roman"/>
                <w:color w:val="FF0000"/>
                <w:sz w:val="20"/>
                <w:szCs w:val="20"/>
                <w:lang w:val="en-US"/>
              </w:rPr>
              <w:t>102</w:t>
            </w:r>
            <w:r>
              <w:rPr>
                <w:rFonts w:cs="Times New Roman"/>
                <w:color w:val="FF0000"/>
                <w:sz w:val="20"/>
                <w:szCs w:val="20"/>
                <w:lang w:val="en-US"/>
              </w:rPr>
              <w:t xml:space="preserve"> </w:t>
            </w:r>
            <w:r w:rsidR="0070422B" w:rsidRPr="00BA75CB">
              <w:rPr>
                <w:rFonts w:cs="Times New Roman"/>
                <w:color w:val="FF0000"/>
                <w:sz w:val="20"/>
                <w:szCs w:val="20"/>
                <w:lang w:val="en-US"/>
              </w:rPr>
              <w:t>FPS, 8.09 µs/img</w:t>
            </w:r>
          </w:p>
        </w:tc>
        <w:tc>
          <w:tcPr>
            <w:tcW w:w="1560" w:type="dxa"/>
            <w:vAlign w:val="center"/>
            <w:hideMark/>
          </w:tcPr>
          <w:p w14:paraId="00D4B591" w14:textId="102A502A"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3.63 µJ/img</w:t>
            </w:r>
          </w:p>
        </w:tc>
      </w:tr>
      <w:tr w:rsidR="00BA75CB" w:rsidRPr="00BA75CB" w14:paraId="367582EE" w14:textId="77777777" w:rsidTr="00920305">
        <w:trPr>
          <w:jc w:val="center"/>
        </w:trPr>
        <w:tc>
          <w:tcPr>
            <w:tcW w:w="1129" w:type="dxa"/>
            <w:vAlign w:val="center"/>
            <w:hideMark/>
          </w:tcPr>
          <w:p w14:paraId="7CF27D9C" w14:textId="42521660" w:rsidR="00023DDB" w:rsidRPr="00BA75CB" w:rsidRDefault="0070422B" w:rsidP="00023DDB">
            <w:pPr>
              <w:jc w:val="center"/>
              <w:rPr>
                <w:rFonts w:cs="Times New Roman"/>
                <w:b/>
                <w:color w:val="FF0000"/>
                <w:sz w:val="20"/>
                <w:szCs w:val="20"/>
                <w:lang w:val="en-US"/>
              </w:rPr>
            </w:pPr>
            <w:r w:rsidRPr="00BA75CB">
              <w:rPr>
                <w:rFonts w:cs="Times New Roman"/>
                <w:b/>
                <w:color w:val="FF0000"/>
                <w:sz w:val="20"/>
                <w:szCs w:val="20"/>
                <w:lang w:val="en-US"/>
              </w:rPr>
              <w:t>Park</w:t>
            </w:r>
          </w:p>
          <w:p w14:paraId="4E973C53" w14:textId="4B79B84E" w:rsidR="00A6428C" w:rsidRPr="00BA75CB" w:rsidRDefault="00CD1EAC" w:rsidP="00023DDB">
            <w:pPr>
              <w:jc w:val="center"/>
              <w:rPr>
                <w:rFonts w:cs="Times New Roman"/>
                <w:b/>
                <w:color w:val="FF0000"/>
                <w:sz w:val="20"/>
                <w:szCs w:val="20"/>
                <w:lang w:val="en-US"/>
              </w:rPr>
            </w:pPr>
            <w:r w:rsidRPr="00BA75CB">
              <w:rPr>
                <w:rFonts w:cs="Times New Roman"/>
                <w:b/>
                <w:color w:val="FF0000"/>
                <w:sz w:val="20"/>
                <w:szCs w:val="20"/>
                <w:lang w:val="en-US"/>
              </w:rPr>
              <w:t>et al.</w:t>
            </w:r>
            <w:r w:rsidR="00023DDB" w:rsidRPr="00BA75CB">
              <w:rPr>
                <w:rFonts w:cs="Times New Roman"/>
                <w:b/>
                <w:color w:val="FF0000"/>
                <w:sz w:val="20"/>
                <w:szCs w:val="20"/>
                <w:lang w:val="en-US"/>
              </w:rPr>
              <w:t xml:space="preserve"> </w:t>
            </w:r>
            <w:r w:rsidR="00A6428C" w:rsidRPr="00BA75CB">
              <w:rPr>
                <w:rFonts w:cs="Times New Roman"/>
                <w:b/>
                <w:color w:val="FF0000"/>
                <w:sz w:val="20"/>
                <w:szCs w:val="20"/>
                <w:lang w:val="en-US"/>
              </w:rPr>
              <w:t>[</w:t>
            </w:r>
            <w:r w:rsidR="00090631" w:rsidRPr="00BA75CB">
              <w:rPr>
                <w:rFonts w:cs="Times New Roman"/>
                <w:b/>
                <w:color w:val="FF0000"/>
                <w:sz w:val="20"/>
                <w:szCs w:val="20"/>
                <w:lang w:val="en-US"/>
              </w:rPr>
              <w:t>12</w:t>
            </w:r>
            <w:r w:rsidR="00A6428C" w:rsidRPr="00BA75CB">
              <w:rPr>
                <w:rFonts w:cs="Times New Roman"/>
                <w:b/>
                <w:color w:val="FF0000"/>
                <w:sz w:val="20"/>
                <w:szCs w:val="20"/>
                <w:lang w:val="en-US"/>
              </w:rPr>
              <w:t>]</w:t>
            </w:r>
          </w:p>
        </w:tc>
        <w:tc>
          <w:tcPr>
            <w:tcW w:w="1134" w:type="dxa"/>
            <w:vAlign w:val="center"/>
            <w:hideMark/>
          </w:tcPr>
          <w:p w14:paraId="1AF21099" w14:textId="623146C7" w:rsidR="0070422B" w:rsidRPr="00BA75CB" w:rsidRDefault="00C23C44" w:rsidP="00023DDB">
            <w:pPr>
              <w:jc w:val="center"/>
              <w:rPr>
                <w:rFonts w:cs="Times New Roman"/>
                <w:color w:val="FF0000"/>
                <w:sz w:val="20"/>
                <w:szCs w:val="20"/>
                <w:lang w:val="en-US"/>
              </w:rPr>
            </w:pPr>
            <w:r w:rsidRPr="00BA75CB">
              <w:rPr>
                <w:rFonts w:cs="Times New Roman"/>
                <w:color w:val="FF0000"/>
                <w:sz w:val="20"/>
                <w:szCs w:val="20"/>
                <w:lang w:val="en-US"/>
              </w:rPr>
              <w:t>3-bit weights</w:t>
            </w:r>
            <w:r w:rsidR="0070422B" w:rsidRPr="00BA75CB">
              <w:rPr>
                <w:rFonts w:cs="Times New Roman"/>
                <w:color w:val="FF0000"/>
                <w:sz w:val="20"/>
                <w:szCs w:val="20"/>
                <w:lang w:val="en-US"/>
              </w:rPr>
              <w:t xml:space="preserve">, </w:t>
            </w:r>
            <w:r w:rsidRPr="00BA75CB">
              <w:rPr>
                <w:rFonts w:cs="Times New Roman"/>
                <w:color w:val="FF0000"/>
                <w:sz w:val="20"/>
                <w:szCs w:val="20"/>
                <w:lang w:val="en-US"/>
              </w:rPr>
              <w:t xml:space="preserve">8-bit </w:t>
            </w:r>
            <w:r w:rsidR="0070422B" w:rsidRPr="00BA75CB">
              <w:rPr>
                <w:rFonts w:cs="Times New Roman"/>
                <w:color w:val="FF0000"/>
                <w:sz w:val="20"/>
                <w:szCs w:val="20"/>
                <w:lang w:val="en-US"/>
              </w:rPr>
              <w:t>signals</w:t>
            </w:r>
          </w:p>
        </w:tc>
        <w:tc>
          <w:tcPr>
            <w:tcW w:w="1477" w:type="dxa"/>
            <w:vAlign w:val="center"/>
            <w:hideMark/>
          </w:tcPr>
          <w:p w14:paraId="1DB9744F" w14:textId="17751B55" w:rsidR="00A6428C" w:rsidRPr="00BA75CB" w:rsidRDefault="00A6428C" w:rsidP="00023DDB">
            <w:pPr>
              <w:jc w:val="center"/>
              <w:rPr>
                <w:rFonts w:cs="Times New Roman"/>
                <w:color w:val="FF0000"/>
                <w:sz w:val="20"/>
                <w:szCs w:val="20"/>
                <w:lang w:val="en-US"/>
              </w:rPr>
            </w:pPr>
            <w:r w:rsidRPr="00BA75CB">
              <w:rPr>
                <w:rFonts w:cs="Times New Roman"/>
                <w:color w:val="FF0000"/>
                <w:sz w:val="20"/>
                <w:szCs w:val="20"/>
                <w:lang w:val="en-US"/>
              </w:rPr>
              <w:t>ZC706</w:t>
            </w:r>
          </w:p>
          <w:p w14:paraId="53738C42" w14:textId="6EAFCAF2" w:rsidR="0070422B" w:rsidRPr="00BA75CB" w:rsidRDefault="00A6428C" w:rsidP="00023DDB">
            <w:pPr>
              <w:jc w:val="center"/>
              <w:rPr>
                <w:rFonts w:cs="Times New Roman"/>
                <w:color w:val="FF0000"/>
                <w:sz w:val="20"/>
                <w:szCs w:val="20"/>
                <w:lang w:val="en-US"/>
              </w:rPr>
            </w:pPr>
            <w:r w:rsidRPr="00BA75CB">
              <w:rPr>
                <w:rFonts w:cs="Times New Roman"/>
                <w:color w:val="FF0000"/>
                <w:sz w:val="20"/>
                <w:szCs w:val="20"/>
                <w:lang w:val="en-US"/>
              </w:rPr>
              <w:t>(Zynq Z7045)</w:t>
            </w:r>
          </w:p>
        </w:tc>
        <w:tc>
          <w:tcPr>
            <w:tcW w:w="1794" w:type="dxa"/>
            <w:vAlign w:val="center"/>
            <w:hideMark/>
          </w:tcPr>
          <w:p w14:paraId="12D88F2E" w14:textId="71490B7C" w:rsidR="0070422B" w:rsidRPr="00BA75CB" w:rsidRDefault="00430EC5" w:rsidP="00023DDB">
            <w:pPr>
              <w:jc w:val="center"/>
              <w:rPr>
                <w:rFonts w:cs="Times New Roman"/>
                <w:color w:val="FF0000"/>
                <w:sz w:val="20"/>
                <w:szCs w:val="20"/>
                <w:lang w:val="en-US"/>
              </w:rPr>
            </w:pPr>
            <w:r w:rsidRPr="00BA75CB">
              <w:rPr>
                <w:rFonts w:cs="Times New Roman"/>
                <w:color w:val="FF0000"/>
                <w:sz w:val="20"/>
                <w:szCs w:val="20"/>
                <w:lang w:val="en-US"/>
              </w:rPr>
              <w:t>not reported</w:t>
            </w:r>
          </w:p>
        </w:tc>
        <w:tc>
          <w:tcPr>
            <w:tcW w:w="1097" w:type="dxa"/>
            <w:vAlign w:val="center"/>
            <w:hideMark/>
          </w:tcPr>
          <w:p w14:paraId="18F98AF7" w14:textId="4811C26E" w:rsidR="0070422B" w:rsidRPr="00BA75CB" w:rsidRDefault="00430EC5" w:rsidP="00023DDB">
            <w:pPr>
              <w:jc w:val="center"/>
              <w:rPr>
                <w:rFonts w:cs="Times New Roman"/>
                <w:color w:val="FF0000"/>
                <w:sz w:val="20"/>
                <w:szCs w:val="20"/>
                <w:lang w:val="en-US"/>
              </w:rPr>
            </w:pPr>
            <w:r w:rsidRPr="00BA75CB">
              <w:rPr>
                <w:rFonts w:cs="Times New Roman"/>
                <w:color w:val="FF0000"/>
                <w:sz w:val="20"/>
                <w:szCs w:val="20"/>
                <w:lang w:val="en-US"/>
              </w:rPr>
              <w:t>not reported</w:t>
            </w:r>
          </w:p>
        </w:tc>
        <w:tc>
          <w:tcPr>
            <w:tcW w:w="1302" w:type="dxa"/>
            <w:vAlign w:val="center"/>
            <w:hideMark/>
          </w:tcPr>
          <w:p w14:paraId="3854E280" w14:textId="02A659F5"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 xml:space="preserve">70,000 </w:t>
            </w:r>
            <w:r w:rsidR="003D2D8B" w:rsidRPr="00BA75CB">
              <w:rPr>
                <w:rFonts w:cs="Times New Roman"/>
                <w:color w:val="FF0000"/>
                <w:sz w:val="20"/>
                <w:szCs w:val="20"/>
                <w:lang w:val="en-US"/>
              </w:rPr>
              <w:t>FPS</w:t>
            </w:r>
          </w:p>
        </w:tc>
        <w:tc>
          <w:tcPr>
            <w:tcW w:w="1560" w:type="dxa"/>
            <w:vAlign w:val="center"/>
            <w:hideMark/>
          </w:tcPr>
          <w:p w14:paraId="2B8207E4" w14:textId="42D5C9D2" w:rsidR="0070422B" w:rsidRPr="00BA75CB" w:rsidRDefault="0070422B" w:rsidP="00023DDB">
            <w:pPr>
              <w:jc w:val="center"/>
              <w:rPr>
                <w:rFonts w:cs="Times New Roman"/>
                <w:color w:val="FF0000"/>
                <w:sz w:val="20"/>
                <w:szCs w:val="20"/>
                <w:lang w:val="en-US"/>
              </w:rPr>
            </w:pPr>
            <w:r w:rsidRPr="00BA75CB">
              <w:rPr>
                <w:rFonts w:cs="Times New Roman"/>
                <w:color w:val="FF0000"/>
                <w:sz w:val="20"/>
                <w:szCs w:val="20"/>
                <w:lang w:val="en-US"/>
              </w:rPr>
              <w:t>71 µJ/img</w:t>
            </w:r>
          </w:p>
        </w:tc>
      </w:tr>
    </w:tbl>
    <w:p w14:paraId="0A2678F7" w14:textId="77777777" w:rsidR="00A118DF" w:rsidRDefault="00A118DF" w:rsidP="00D55A7C">
      <w:pPr>
        <w:pStyle w:val="ETASRpapertitle"/>
        <w:ind w:left="0"/>
        <w:jc w:val="both"/>
        <w:rPr>
          <w:bCs/>
          <w:color w:val="FF0000"/>
          <w:sz w:val="22"/>
          <w:szCs w:val="22"/>
        </w:rPr>
      </w:pPr>
    </w:p>
    <w:p w14:paraId="0FCBD787" w14:textId="1221E0C9" w:rsidR="00B00C89" w:rsidRDefault="00D55A7C" w:rsidP="00D55A7C">
      <w:pPr>
        <w:pStyle w:val="ETASRpapertitle"/>
        <w:ind w:left="0"/>
        <w:jc w:val="both"/>
        <w:rPr>
          <w:bCs/>
          <w:color w:val="FF0000"/>
          <w:sz w:val="22"/>
          <w:szCs w:val="22"/>
          <w:vertAlign w:val="superscript"/>
        </w:rPr>
      </w:pPr>
      <w:r w:rsidRPr="00200AE7">
        <w:rPr>
          <w:bCs/>
          <w:color w:val="FF0000"/>
          <w:sz w:val="22"/>
          <w:szCs w:val="22"/>
        </w:rPr>
        <w:t xml:space="preserve">Table 3 shows that prior FPGA MNIST accelerators typically emphasize either higher accuracy using larger LeNet-5–class models </w:t>
      </w:r>
      <w:r w:rsidRPr="00200AE7">
        <w:rPr>
          <w:bCs/>
          <w:color w:val="FF0000"/>
          <w:sz w:val="22"/>
          <w:szCs w:val="22"/>
          <w:vertAlign w:val="superscript"/>
        </w:rPr>
        <w:t>9,10</w:t>
      </w:r>
      <w:r w:rsidRPr="00200AE7">
        <w:rPr>
          <w:bCs/>
          <w:color w:val="FF0000"/>
          <w:sz w:val="22"/>
          <w:szCs w:val="22"/>
        </w:rPr>
        <w:t xml:space="preserve"> or extremely high throughput via aggressive quantization such as binary or ternary networks</w:t>
      </w:r>
      <w:r w:rsidRPr="00200AE7">
        <w:rPr>
          <w:bCs/>
          <w:color w:val="FF0000"/>
          <w:sz w:val="22"/>
          <w:szCs w:val="22"/>
          <w:vertAlign w:val="superscript"/>
        </w:rPr>
        <w:t>8,11,12</w:t>
      </w:r>
      <w:r w:rsidRPr="00200AE7">
        <w:rPr>
          <w:bCs/>
          <w:color w:val="FF0000"/>
          <w:sz w:val="22"/>
          <w:szCs w:val="22"/>
        </w:rPr>
        <w:t>. In contrast, our work targets a different operating point by implementing a very small int8 CNN (2 conv + 1 FC) with only 796 parameters directly in RTL and integrating it on the low-cost PYNQ-Z2 (XC7Z020) using an AXI-DMA streaming flow; on 10,000 test images it achieves 91.28% accuracy, 0.54 ms/image latency (1,852 FPS), and 186 mW incremental power (0.102 mJ/image). Compared with earlier studies, the primary strength is model compactness, since the parameter count is far smaller than the larger LeNet-5 implementations and the 3-layer FC network with substantial parameter storage</w:t>
      </w:r>
      <w:r w:rsidRPr="00200AE7">
        <w:rPr>
          <w:bCs/>
          <w:color w:val="FF0000"/>
          <w:sz w:val="22"/>
          <w:szCs w:val="22"/>
          <w:vertAlign w:val="superscript"/>
        </w:rPr>
        <w:t>8,9,10</w:t>
      </w:r>
      <w:r w:rsidRPr="00200AE7">
        <w:rPr>
          <w:bCs/>
          <w:color w:val="FF0000"/>
          <w:sz w:val="22"/>
          <w:szCs w:val="22"/>
        </w:rPr>
        <w:t>. However, the compact model yields lower accuracy than all other works re</w:t>
      </w:r>
      <w:r w:rsidR="00001D5F">
        <w:rPr>
          <w:bCs/>
          <w:color w:val="FF0000"/>
          <w:sz w:val="22"/>
          <w:szCs w:val="22"/>
        </w:rPr>
        <w:t>porting accuracy (≈95.83% – ≈99</w:t>
      </w:r>
      <w:r w:rsidRPr="00200AE7">
        <w:rPr>
          <w:bCs/>
          <w:color w:val="FF0000"/>
          <w:sz w:val="22"/>
          <w:szCs w:val="22"/>
        </w:rPr>
        <w:t>%)</w:t>
      </w:r>
      <w:r w:rsidRPr="00200AE7">
        <w:rPr>
          <w:bCs/>
          <w:color w:val="FF0000"/>
          <w:sz w:val="22"/>
          <w:szCs w:val="22"/>
          <w:vertAlign w:val="superscript"/>
        </w:rPr>
        <w:t>8–11</w:t>
      </w:r>
      <w:r w:rsidRPr="00200AE7">
        <w:rPr>
          <w:bCs/>
          <w:color w:val="FF0000"/>
          <w:sz w:val="22"/>
          <w:szCs w:val="22"/>
        </w:rPr>
        <w:t>. In throughput, our design exceeds slower FPGA results such as 441 FPS and 934.6 FPS</w:t>
      </w:r>
      <w:r w:rsidRPr="00200AE7">
        <w:rPr>
          <w:bCs/>
          <w:color w:val="FF0000"/>
          <w:sz w:val="22"/>
          <w:szCs w:val="22"/>
          <w:vertAlign w:val="superscript"/>
        </w:rPr>
        <w:t>9,10</w:t>
      </w:r>
      <w:r w:rsidRPr="00200AE7">
        <w:rPr>
          <w:bCs/>
          <w:color w:val="FF0000"/>
          <w:sz w:val="22"/>
          <w:szCs w:val="22"/>
        </w:rPr>
        <w:t xml:space="preserve"> but remains well below the ultra-high-throughput designs reporting 61,035–70,000 FPS or even multi-mega FPS enabled by extreme quantization and heavy parallelism</w:t>
      </w:r>
      <w:r w:rsidRPr="00200AE7">
        <w:rPr>
          <w:bCs/>
          <w:color w:val="FF0000"/>
          <w:sz w:val="22"/>
          <w:szCs w:val="22"/>
          <w:vertAlign w:val="superscript"/>
        </w:rPr>
        <w:t>8,11,12</w:t>
      </w:r>
      <w:r w:rsidRPr="00200AE7">
        <w:rPr>
          <w:bCs/>
          <w:color w:val="FF0000"/>
          <w:sz w:val="22"/>
          <w:szCs w:val="22"/>
        </w:rPr>
        <w:t>. Finally, while our absolute power is low compared to watt-level implementations</w:t>
      </w:r>
      <w:r w:rsidRPr="00200AE7">
        <w:rPr>
          <w:bCs/>
          <w:color w:val="FF0000"/>
          <w:sz w:val="22"/>
          <w:szCs w:val="22"/>
          <w:vertAlign w:val="superscript"/>
        </w:rPr>
        <w:t>9,10</w:t>
      </w:r>
      <w:r w:rsidRPr="00200AE7">
        <w:rPr>
          <w:bCs/>
          <w:color w:val="FF0000"/>
          <w:sz w:val="22"/>
          <w:szCs w:val="22"/>
        </w:rPr>
        <w:t>, the energy per image is not best-in-class because 0.102 mJ/image (~102 µJ/image) is higher than the best reported µJ/image figures</w:t>
      </w:r>
      <w:r w:rsidRPr="00200AE7">
        <w:rPr>
          <w:bCs/>
          <w:color w:val="FF0000"/>
          <w:sz w:val="22"/>
          <w:szCs w:val="22"/>
          <w:vertAlign w:val="superscript"/>
        </w:rPr>
        <w:t>11,12</w:t>
      </w:r>
    </w:p>
    <w:p w14:paraId="18156853" w14:textId="77777777" w:rsidR="00B44495" w:rsidRDefault="00B44495" w:rsidP="00920305">
      <w:pPr>
        <w:pStyle w:val="ListParagraph"/>
        <w:spacing w:after="0" w:line="240" w:lineRule="auto"/>
        <w:ind w:left="0" w:firstLine="567"/>
        <w:jc w:val="left"/>
        <w:rPr>
          <w:rFonts w:eastAsia="MS Mincho" w:cs="Times New Roman"/>
          <w:bCs/>
          <w:color w:val="FF0000"/>
          <w:sz w:val="22"/>
          <w:szCs w:val="22"/>
          <w:lang w:val="en-US"/>
        </w:rPr>
      </w:pPr>
    </w:p>
    <w:p w14:paraId="0084CD07" w14:textId="10834C5E" w:rsidR="00A93BF0" w:rsidRPr="00590F85" w:rsidRDefault="00920305"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8. </w:t>
      </w:r>
      <w:r w:rsidR="00A93BF0" w:rsidRPr="00590F85">
        <w:rPr>
          <w:rFonts w:ascii="Palatino Linotype" w:hAnsi="Palatino Linotype"/>
          <w:color w:val="FF0000"/>
          <w:sz w:val="18"/>
          <w:szCs w:val="18"/>
        </w:rPr>
        <w:t xml:space="preserve">Y. Umuroglu, N. J. Fraser, G. Gambardella, M. Blott, P. H. W. Leong, M. Jahre, K. A. Vissers. “FINN: A Framework for Fast, Scalable Binarized Neural Network Inference,” Proceedings of the 2017 ACM/SIGDA International Symposium on Field-Programmable Gate Arrays, FPGA 2017, Monterey, CA, USA, 2017, 65-74. </w:t>
      </w:r>
    </w:p>
    <w:p w14:paraId="01BA2518" w14:textId="32D0F3B7" w:rsidR="00A93BF0" w:rsidRPr="00590F85" w:rsidRDefault="00920305"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9. </w:t>
      </w:r>
      <w:r w:rsidR="00A93BF0" w:rsidRPr="00590F85">
        <w:rPr>
          <w:rFonts w:ascii="Palatino Linotype" w:hAnsi="Palatino Linotype"/>
          <w:color w:val="FF0000"/>
          <w:sz w:val="18"/>
          <w:szCs w:val="18"/>
        </w:rPr>
        <w:t xml:space="preserve">E. González, W. D. Villamizar Luna, C. A. Fajardo Ariza. “A Hardware Accelerator for the Inference of a Convolutional Neural Network,” Ciencia e Ingeniería Neogranadina, 2020, 30(1), 107-116. </w:t>
      </w:r>
    </w:p>
    <w:p w14:paraId="5D2DA8E3" w14:textId="47EDDCA2" w:rsidR="00A93BF0" w:rsidRPr="00590F85" w:rsidRDefault="00920305"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10. </w:t>
      </w:r>
      <w:r w:rsidR="00A93BF0" w:rsidRPr="00590F85">
        <w:rPr>
          <w:rFonts w:ascii="Palatino Linotype" w:hAnsi="Palatino Linotype"/>
          <w:color w:val="FF0000"/>
          <w:sz w:val="18"/>
          <w:szCs w:val="18"/>
        </w:rPr>
        <w:t>Y. Liang, J. Tan, Z. Xie, Z. Chen, D. Lin, Z. Yang. “Research on Convolutional Neural Network Inference Acceleration and Performance Optimization for Edge Intelligence,” Sensors, 2024, 24(1), 240.</w:t>
      </w:r>
    </w:p>
    <w:p w14:paraId="3BB50762" w14:textId="69A745C1" w:rsidR="00A93BF0" w:rsidRPr="00590F85" w:rsidRDefault="00920305"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11. </w:t>
      </w:r>
      <w:r w:rsidR="00A93BF0" w:rsidRPr="00590F85">
        <w:rPr>
          <w:rFonts w:ascii="Palatino Linotype" w:hAnsi="Palatino Linotype"/>
          <w:color w:val="FF0000"/>
          <w:sz w:val="18"/>
          <w:szCs w:val="18"/>
        </w:rPr>
        <w:t xml:space="preserve">H. Alemdar, V. Leroy, A. Prost-Boucle, F. Pétrot. “Ternary Neural Networks for Resource-Efficient AI Applications,” 2017 International Joint Conference on Neural Networks, IJCNN 2017, Anchorage, AK, USA, 2017, 2547-2554. </w:t>
      </w:r>
    </w:p>
    <w:p w14:paraId="5D7E7303" w14:textId="0825C1F6" w:rsidR="0070422B" w:rsidRPr="00590F85" w:rsidRDefault="00920305"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12. </w:t>
      </w:r>
      <w:r w:rsidR="00A93BF0" w:rsidRPr="00590F85">
        <w:rPr>
          <w:rFonts w:ascii="Palatino Linotype" w:hAnsi="Palatino Linotype"/>
          <w:color w:val="FF0000"/>
          <w:sz w:val="18"/>
          <w:szCs w:val="18"/>
        </w:rPr>
        <w:t>J. Park, W. Sung. “FPGA Based Implementation of Deep Neural Networks Using On-Chip Memory Only,” 2016 IEEE International Conference on Acoustics, Speech and Signal Processing, ICASSP 2016, Shanghai, China, 2016, 1011-1015</w:t>
      </w:r>
      <w:r w:rsidR="0070422B" w:rsidRPr="00590F85">
        <w:rPr>
          <w:rFonts w:ascii="Palatino Linotype" w:hAnsi="Palatino Linotype"/>
          <w:color w:val="FF0000"/>
          <w:sz w:val="18"/>
          <w:szCs w:val="18"/>
        </w:rPr>
        <w:t xml:space="preserve">. </w:t>
      </w:r>
    </w:p>
    <w:p w14:paraId="6C6A2E72" w14:textId="7BFA5F77" w:rsidR="0070422B" w:rsidRPr="00B44495" w:rsidRDefault="0070422B" w:rsidP="00BD73D0">
      <w:pPr>
        <w:rPr>
          <w:rFonts w:eastAsia="MS Mincho" w:cs="Times New Roman"/>
          <w:bCs/>
          <w:color w:val="FF0000"/>
          <w:sz w:val="22"/>
          <w:szCs w:val="22"/>
          <w:lang w:val="en-US"/>
        </w:rPr>
      </w:pPr>
    </w:p>
    <w:p w14:paraId="546171C5" w14:textId="18C8AA00" w:rsidR="00BD73D0" w:rsidRDefault="006223EF"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Pr>
          <w:rFonts w:ascii="Palatino Linotype" w:hAnsi="Palatino Linotype"/>
          <w:b/>
          <w:color w:val="000000"/>
          <w:sz w:val="18"/>
          <w:szCs w:val="18"/>
          <w:lang w:val="en-US"/>
        </w:rPr>
        <w:t>2</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6223EF">
        <w:rPr>
          <w:rFonts w:ascii="Palatino Linotype" w:hAnsi="Palatino Linotype"/>
          <w:b/>
          <w:color w:val="000000"/>
          <w:sz w:val="18"/>
          <w:szCs w:val="18"/>
        </w:rPr>
        <w:t>The accuracy of 91.28% on the MNIST dataset is not high, the author should compare your results to others works</w:t>
      </w:r>
    </w:p>
    <w:p w14:paraId="08438D84" w14:textId="45883686" w:rsidR="00934F71"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15A080D5" w14:textId="7C5F8310" w:rsidR="00A60751" w:rsidRPr="00C6220F" w:rsidRDefault="00AB0ED8" w:rsidP="00A60751">
      <w:pPr>
        <w:spacing w:after="0" w:line="240" w:lineRule="auto"/>
        <w:rPr>
          <w:rFonts w:ascii="Palatino Linotype" w:hAnsi="Palatino Linotype"/>
          <w:color w:val="0070C0"/>
          <w:sz w:val="18"/>
          <w:szCs w:val="18"/>
          <w:lang w:val="en-US"/>
        </w:rPr>
      </w:pPr>
      <w:r w:rsidRPr="00AB0ED8">
        <w:rPr>
          <w:rFonts w:ascii="Palatino Linotype" w:hAnsi="Palatino Linotype"/>
          <w:color w:val="0070C0"/>
          <w:sz w:val="18"/>
          <w:szCs w:val="18"/>
        </w:rPr>
        <w:t>We thank the reviewer for the comment. We agree that 91.28% MNIST accuracy is below typical CNN baselines; however, our goal is efficient RTL deployment on a low-cost PYNQ-Z2 (XC7Z020) with a fully streaming datapath, using an intentionally compact CNN (796 parameters) to enable deep pi</w:t>
      </w:r>
      <w:r>
        <w:rPr>
          <w:rFonts w:ascii="Palatino Linotype" w:hAnsi="Palatino Linotype"/>
          <w:color w:val="0070C0"/>
          <w:sz w:val="18"/>
          <w:szCs w:val="18"/>
        </w:rPr>
        <w:t>pelining and minimal buffering.</w:t>
      </w:r>
      <w:r>
        <w:rPr>
          <w:rFonts w:ascii="Palatino Linotype" w:hAnsi="Palatino Linotype"/>
          <w:color w:val="0070C0"/>
          <w:sz w:val="18"/>
          <w:szCs w:val="18"/>
          <w:lang w:val="en-US"/>
        </w:rPr>
        <w:t xml:space="preserve"> </w:t>
      </w:r>
      <w:r w:rsidR="00A118DF" w:rsidRPr="00A118DF">
        <w:rPr>
          <w:rFonts w:ascii="Palatino Linotype" w:hAnsi="Palatino Linotype"/>
          <w:color w:val="0070C0"/>
          <w:sz w:val="18"/>
          <w:szCs w:val="18"/>
        </w:rPr>
        <w:t xml:space="preserve">To address the reviewer’s concern about the relatively modest MNIST accuracy (91.28%), we added an explicit comparison to prior FPGA MNIST accelerators and clarified the design trade-offs in the manuscript. As reported in our Results and Discussion section, the proposed RTL-based int8 accelerator on PYNQ-Z2 achieves 91.28% accuracy on 10,000 MNIST </w:t>
      </w:r>
      <w:r w:rsidR="00A118DF" w:rsidRPr="00A118DF">
        <w:rPr>
          <w:rFonts w:ascii="Palatino Linotype" w:hAnsi="Palatino Linotype"/>
          <w:color w:val="0070C0"/>
          <w:sz w:val="18"/>
          <w:szCs w:val="18"/>
        </w:rPr>
        <w:lastRenderedPageBreak/>
        <w:t>test images (with 0.54 ms/image, 1,852 FPS, and 186 mW incremental power, i.e., 0.102 mJ/image), while a CPU baseline on the same board reaches 96.26% accuracy but is slower and less energy efficient.  We now compare these results against representat</w:t>
      </w:r>
      <w:r w:rsidR="00A118DF">
        <w:rPr>
          <w:rFonts w:ascii="Palatino Linotype" w:hAnsi="Palatino Linotype"/>
          <w:color w:val="0070C0"/>
          <w:sz w:val="18"/>
          <w:szCs w:val="18"/>
        </w:rPr>
        <w:t>ive prior FPGA works in Table 3</w:t>
      </w:r>
      <w:r w:rsidR="00A118DF">
        <w:rPr>
          <w:rFonts w:ascii="Palatino Linotype" w:hAnsi="Palatino Linotype"/>
          <w:color w:val="0070C0"/>
          <w:sz w:val="18"/>
          <w:szCs w:val="18"/>
          <w:lang w:val="en-US"/>
        </w:rPr>
        <w:t>. We can see that the</w:t>
      </w:r>
      <w:r w:rsidR="00A118DF" w:rsidRPr="00A118DF">
        <w:rPr>
          <w:rFonts w:ascii="Palatino Linotype" w:hAnsi="Palatino Linotype"/>
          <w:color w:val="0070C0"/>
          <w:sz w:val="18"/>
          <w:szCs w:val="18"/>
        </w:rPr>
        <w:t xml:space="preserve"> </w:t>
      </w:r>
      <w:r w:rsidR="00A118DF">
        <w:rPr>
          <w:rFonts w:ascii="Palatino Linotype" w:hAnsi="Palatino Linotype"/>
          <w:color w:val="0070C0"/>
          <w:sz w:val="18"/>
          <w:szCs w:val="18"/>
          <w:lang w:val="en-US"/>
        </w:rPr>
        <w:t>prior</w:t>
      </w:r>
      <w:r w:rsidR="00A118DF" w:rsidRPr="00A118DF">
        <w:rPr>
          <w:rFonts w:ascii="Palatino Linotype" w:hAnsi="Palatino Linotype"/>
          <w:color w:val="0070C0"/>
          <w:sz w:val="18"/>
          <w:szCs w:val="18"/>
        </w:rPr>
        <w:t xml:space="preserve"> studies typically pursue either higher accuracy using larger LeNet-5–class models [9,10] or ultra-high throughput through aggressive quantization such as binary/ternary networks [8,11,12]. In contrast, our work intentionally targets a different operating point—a very compact int8 CNN (2 conv + 1 FC) with only 796 parameters—which makes it superior in model compactness compared to LeNet-5 implementations and a 3-layer FC network with much larger parameter storage [8–10]. This compactness, however, comes with an expected accuracy trade-off: 91.28% is lower than other reported accuracies (≈95.83%–≈99.01%) [8–11]. For throughput, our design outperforms slower FPGA results such as 441 FPS and 934.6 FPS [9,10], but remains below the 61,035–70,000 FPS and multi-M FPS class enabled by extreme quantization and heavy parallelism [8,11,12]. Finally, while our absolute power (186 mW incremental) is lower than several watt-level implementations [9,10], our energy per image (0.102 mJ/image ≈102 µJ/image) is not the best compared with the lowest reported µJ/image figures [11,12]. This new table-and-discussion explicitly positions our contribution as a compact, low-cost, RTL-streaming accelerator emphasizing footprint and practical integration, rather than maximizing MNIST accuracy.</w:t>
      </w:r>
      <w:r w:rsidR="00C6220F">
        <w:rPr>
          <w:rFonts w:ascii="Palatino Linotype" w:hAnsi="Palatino Linotype"/>
          <w:color w:val="0070C0"/>
          <w:sz w:val="18"/>
          <w:szCs w:val="18"/>
          <w:lang w:val="en-US"/>
        </w:rPr>
        <w:t xml:space="preserve"> </w:t>
      </w:r>
    </w:p>
    <w:p w14:paraId="3E036D8A" w14:textId="390168BE" w:rsidR="00C6220F" w:rsidRPr="00C6220F" w:rsidRDefault="00C6220F" w:rsidP="00A118DF">
      <w:pPr>
        <w:spacing w:after="0" w:line="240" w:lineRule="auto"/>
        <w:rPr>
          <w:rFonts w:ascii="Palatino Linotype" w:hAnsi="Palatino Linotype"/>
          <w:color w:val="0070C0"/>
          <w:sz w:val="18"/>
          <w:szCs w:val="18"/>
          <w:lang w:val="en-US"/>
        </w:rPr>
      </w:pPr>
    </w:p>
    <w:p w14:paraId="19AE1DF5" w14:textId="77777777" w:rsidR="00B5218B" w:rsidRPr="006223EF" w:rsidRDefault="00B5218B" w:rsidP="00BD73D0">
      <w:pPr>
        <w:rPr>
          <w:rFonts w:ascii="Palatino Linotype" w:hAnsi="Palatino Linotype"/>
          <w:b/>
          <w:color w:val="000000"/>
          <w:sz w:val="18"/>
          <w:szCs w:val="18"/>
        </w:rPr>
      </w:pPr>
    </w:p>
    <w:p w14:paraId="395678D8" w14:textId="6F667E5A" w:rsidR="00BD73D0" w:rsidRPr="006223EF" w:rsidRDefault="006223EF"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Pr>
          <w:rFonts w:ascii="Palatino Linotype" w:hAnsi="Palatino Linotype"/>
          <w:b/>
          <w:color w:val="000000"/>
          <w:sz w:val="18"/>
          <w:szCs w:val="18"/>
          <w:lang w:val="en-US"/>
        </w:rPr>
        <w:t>3</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6223EF">
        <w:rPr>
          <w:rFonts w:ascii="Palatino Linotype" w:hAnsi="Palatino Linotype"/>
          <w:b/>
          <w:color w:val="000000"/>
          <w:sz w:val="18"/>
          <w:szCs w:val="18"/>
        </w:rPr>
        <w:t>The experimental results show a utilization of 100% DSP resources of the hardware for a tiny model (&lt;1,000 parameters) is inefficient</w:t>
      </w:r>
      <w:r w:rsidR="00B5218B" w:rsidRPr="006223EF">
        <w:rPr>
          <w:rFonts w:ascii="Palatino Linotype" w:hAnsi="Palatino Linotype"/>
          <w:b/>
          <w:color w:val="000000"/>
          <w:sz w:val="18"/>
          <w:szCs w:val="18"/>
        </w:rPr>
        <w:t>. Provide some modifications in order to reduce DSP usage to a reasonable level.</w:t>
      </w:r>
    </w:p>
    <w:p w14:paraId="2298A598"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4C38B58C" w14:textId="16CB6617" w:rsidR="00A60751" w:rsidRPr="00A60751" w:rsidRDefault="00111FCF" w:rsidP="00A60751">
      <w:pPr>
        <w:pStyle w:val="Heading2"/>
        <w:spacing w:line="240" w:lineRule="auto"/>
        <w:jc w:val="both"/>
        <w:rPr>
          <w:rFonts w:ascii="Palatino Linotype" w:eastAsiaTheme="minorHAnsi" w:hAnsi="Palatino Linotype" w:cstheme="minorBidi"/>
          <w:b w:val="0"/>
          <w:color w:val="0070C0"/>
          <w:sz w:val="18"/>
          <w:szCs w:val="18"/>
        </w:rPr>
      </w:pPr>
      <w:r w:rsidRPr="00111FCF">
        <w:rPr>
          <w:rFonts w:ascii="Palatino Linotype" w:eastAsiaTheme="minorHAnsi" w:hAnsi="Palatino Linotype" w:cstheme="minorBidi"/>
          <w:b w:val="0"/>
          <w:color w:val="0070C0"/>
          <w:sz w:val="18"/>
          <w:szCs w:val="18"/>
          <w:lang w:val="vi-VN"/>
        </w:rPr>
        <w:t>We agree that reporting 220/220 DSPs (100%) on XC7Z020 can appear inefficient for a &lt;1,000-parameter network; however, DSP usage is driven mainly by how aggressively the MAC operations are parallelized rather than by parameter count. In our current RTL design, the convolution datapath is heavily unrolled and pipelined to sustain a high-rate streaming flow, so Vivado maps most multipliers into DSP48s, leading to full DSP utilization. To reduce DSP usage to a more reasonable level, the design can be modified by (i) partial unrolling/time-multiplexing the 5×5 MACs so fewer multipliers are reused over multiple cycles, (ii) folding the layers to reuse a shared MAC array across Conv1/Conv2/FC instead of allocating peak resources for each, (iii) applying int8 packing/SIMD in DSP48 blocks to perform multiple 8-bit multiplies per DSP, (iv) moving some multiplications to LUT-based constant-coefficient implementations (e.g., shift-add/DA), and (v) using structured pruning/zero-skipping to reduce the effective number of MACs; these changes trade a modest increase in latency/throughput for a large reduction in DSP consumption while keeping the accelerator practical on PYNQ-Z2.</w:t>
      </w:r>
      <w:r w:rsidR="00A60751">
        <w:rPr>
          <w:rFonts w:ascii="Palatino Linotype" w:eastAsiaTheme="minorHAnsi" w:hAnsi="Palatino Linotype" w:cstheme="minorBidi"/>
          <w:b w:val="0"/>
          <w:color w:val="0070C0"/>
          <w:sz w:val="18"/>
          <w:szCs w:val="18"/>
        </w:rPr>
        <w:t xml:space="preserve"> </w:t>
      </w:r>
      <w:r w:rsidR="00A60751" w:rsidRPr="00A60751">
        <w:rPr>
          <w:rFonts w:ascii="Palatino Linotype" w:eastAsiaTheme="minorHAnsi" w:hAnsi="Palatino Linotype" w:cstheme="minorBidi"/>
          <w:b w:val="0"/>
          <w:color w:val="0070C0"/>
          <w:sz w:val="18"/>
          <w:szCs w:val="18"/>
        </w:rPr>
        <w:t>To reflect your comment in the revision, we added the following sentences in the revised manuscript</w:t>
      </w:r>
      <w:r w:rsidR="001422B0">
        <w:rPr>
          <w:rFonts w:ascii="Palatino Linotype" w:eastAsiaTheme="minorHAnsi" w:hAnsi="Palatino Linotype" w:cstheme="minorBidi"/>
          <w:b w:val="0"/>
          <w:color w:val="0070C0"/>
          <w:sz w:val="18"/>
          <w:szCs w:val="18"/>
        </w:rPr>
        <w:t>.</w:t>
      </w:r>
    </w:p>
    <w:p w14:paraId="36998E5B" w14:textId="77777777" w:rsidR="00A60751" w:rsidRPr="00A60751" w:rsidRDefault="00A60751" w:rsidP="00A60751">
      <w:pPr>
        <w:pStyle w:val="Heading2"/>
        <w:spacing w:line="240" w:lineRule="auto"/>
        <w:rPr>
          <w:rFonts w:ascii="Palatino Linotype" w:eastAsiaTheme="minorHAnsi" w:hAnsi="Palatino Linotype" w:cstheme="minorBidi"/>
          <w:b w:val="0"/>
          <w:color w:val="0070C0"/>
          <w:sz w:val="18"/>
          <w:szCs w:val="18"/>
        </w:rPr>
      </w:pPr>
    </w:p>
    <w:p w14:paraId="2DB81BA5" w14:textId="3BF71260" w:rsidR="00B5218B" w:rsidRPr="00FF1681" w:rsidRDefault="00A60751" w:rsidP="00A60751">
      <w:pPr>
        <w:pStyle w:val="Heading2"/>
        <w:spacing w:line="240" w:lineRule="auto"/>
        <w:jc w:val="both"/>
        <w:rPr>
          <w:rFonts w:ascii="Palatino Linotype" w:eastAsiaTheme="minorHAnsi" w:hAnsi="Palatino Linotype" w:cstheme="minorBidi"/>
          <w:b w:val="0"/>
          <w:color w:val="FF0000"/>
          <w:sz w:val="18"/>
          <w:szCs w:val="18"/>
        </w:rPr>
      </w:pPr>
      <w:r w:rsidRPr="00FF1681">
        <w:rPr>
          <w:rFonts w:ascii="Palatino Linotype" w:eastAsiaTheme="minorHAnsi" w:hAnsi="Palatino Linotype" w:cstheme="minorBidi"/>
          <w:b w:val="0"/>
          <w:color w:val="FF0000"/>
          <w:sz w:val="18"/>
          <w:szCs w:val="18"/>
        </w:rPr>
        <w:t>To reduce the DSP utilization on XC7Z020 to a more reasonable level, the accelerator can be re-architected to trade a small amount of throughput for substantially lower multiplier parallelism. First, the 5×5 convolution dot-products can be implemented with partial unrolling (e.g., 1/5/10-way) and time-multiplexed MAC accumulation, reusing a smaller set of multipliers over multiple cycles instead of instantiating all products in parallel. Second, layer folding can be applied so that a single shared MAC engine is reused sequentially across Conv1, Conv2, and the FC layer, allocating DSPs to the maximum requirement of one layer rather than the combined peak across layers. Third, because operands are int8, DSP48 packing/SIMD can be exploited to compute multiple 8-bit multiplications within one DSP block, further reducing the number of DSP instances required. Finally, where beneficial, fixed inference weights enable replacing some multipliers with LUT-based constant-coefficient arithmetic (e.g., shift-add or distributed arithmetic) and/or applying structured pruning with zero-skipping to reduce the effective MAC count. Collectively, these modifications can significantly lower DSP usage while preserving the AXI-streaming integration and maintaining sufficient throughput for MNIST inference.</w:t>
      </w:r>
    </w:p>
    <w:p w14:paraId="7188230C" w14:textId="77777777" w:rsidR="003529FC" w:rsidRDefault="003529FC" w:rsidP="00BD73D0">
      <w:pPr>
        <w:rPr>
          <w:rFonts w:ascii="Palatino Linotype" w:hAnsi="Palatino Linotype"/>
          <w:b/>
          <w:color w:val="000000"/>
          <w:sz w:val="18"/>
          <w:szCs w:val="18"/>
        </w:rPr>
      </w:pPr>
    </w:p>
    <w:p w14:paraId="56C29B4A" w14:textId="736E8242" w:rsidR="00BD73D0" w:rsidRPr="006223EF" w:rsidRDefault="006223EF"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Pr>
          <w:rFonts w:ascii="Palatino Linotype" w:hAnsi="Palatino Linotype"/>
          <w:b/>
          <w:color w:val="000000"/>
          <w:sz w:val="18"/>
          <w:szCs w:val="18"/>
          <w:lang w:val="en-US"/>
        </w:rPr>
        <w:t>4</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6223EF">
        <w:rPr>
          <w:rFonts w:ascii="Palatino Linotype" w:hAnsi="Palatino Linotype"/>
          <w:b/>
          <w:color w:val="000000"/>
          <w:sz w:val="18"/>
          <w:szCs w:val="18"/>
        </w:rPr>
        <w:t>There are some typos (e.g., "ASTRACT" missing the 'B') and check the terminology of Figure 2</w:t>
      </w:r>
    </w:p>
    <w:p w14:paraId="55158B3D"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107D0842" w14:textId="1B7CEB1E" w:rsidR="00B5218B" w:rsidRDefault="006A1469" w:rsidP="006A1469">
      <w:pPr>
        <w:spacing w:after="0" w:line="240" w:lineRule="auto"/>
        <w:rPr>
          <w:rFonts w:ascii="Palatino Linotype" w:hAnsi="Palatino Linotype"/>
          <w:color w:val="0070C0"/>
          <w:sz w:val="18"/>
          <w:szCs w:val="18"/>
          <w:lang w:val="en-US"/>
        </w:rPr>
      </w:pPr>
      <w:r w:rsidRPr="006A1469">
        <w:rPr>
          <w:rFonts w:ascii="Palatino Linotype" w:hAnsi="Palatino Linotype"/>
          <w:color w:val="0070C0"/>
          <w:sz w:val="18"/>
          <w:szCs w:val="18"/>
        </w:rPr>
        <w:t xml:space="preserve">Thank you for pointing this out. We have carefully proofread the manuscript and corrected the typo “ASTRACT” </w:t>
      </w:r>
      <w:r w:rsidRPr="006A1469">
        <w:rPr>
          <w:rFonts w:cs="Times New Roman"/>
          <w:color w:val="0070C0"/>
          <w:sz w:val="18"/>
          <w:szCs w:val="18"/>
        </w:rPr>
        <w:t>→</w:t>
      </w:r>
      <w:r w:rsidRPr="006A1469">
        <w:rPr>
          <w:rFonts w:ascii="Palatino Linotype" w:hAnsi="Palatino Linotype"/>
          <w:color w:val="0070C0"/>
          <w:sz w:val="18"/>
          <w:szCs w:val="18"/>
        </w:rPr>
        <w:t xml:space="preserve"> “ABSTRACT”. We also reviewed Figure 2 and revised its terminology for consistency with the rest of the </w:t>
      </w:r>
      <w:r w:rsidR="00B53202">
        <w:rPr>
          <w:rFonts w:ascii="Palatino Linotype" w:hAnsi="Palatino Linotype"/>
          <w:color w:val="0070C0"/>
          <w:sz w:val="18"/>
          <w:szCs w:val="18"/>
          <w:lang w:val="en-US"/>
        </w:rPr>
        <w:t>manuscript</w:t>
      </w:r>
      <w:r w:rsidRPr="006A1469">
        <w:rPr>
          <w:rFonts w:ascii="Palatino Linotype" w:hAnsi="Palatino Linotype"/>
          <w:color w:val="0070C0"/>
          <w:sz w:val="18"/>
          <w:szCs w:val="18"/>
        </w:rPr>
        <w:t xml:space="preserve"> and standard SoC/AXI naming conventions—e.g., ensuring the labels clearly distinguish PS vs. PL, using AXI4-Stream and AXI-Lite terms correctly, and aligning module/interface names with those used in the </w:t>
      </w:r>
      <w:r w:rsidR="00525CF5">
        <w:rPr>
          <w:rFonts w:ascii="Palatino Linotype" w:hAnsi="Palatino Linotype"/>
          <w:color w:val="0070C0"/>
          <w:sz w:val="18"/>
          <w:szCs w:val="18"/>
        </w:rPr>
        <w:t>system-integration description</w:t>
      </w:r>
      <w:r w:rsidR="00B53202">
        <w:rPr>
          <w:rFonts w:ascii="Palatino Linotype" w:hAnsi="Palatino Linotype"/>
          <w:color w:val="0070C0"/>
          <w:sz w:val="18"/>
          <w:szCs w:val="18"/>
          <w:lang w:val="en-US"/>
        </w:rPr>
        <w:t>.</w:t>
      </w:r>
    </w:p>
    <w:p w14:paraId="323F33A7" w14:textId="77777777" w:rsidR="00B53202" w:rsidRPr="00B53202" w:rsidRDefault="00B53202" w:rsidP="006A1469">
      <w:pPr>
        <w:spacing w:after="0" w:line="240" w:lineRule="auto"/>
        <w:rPr>
          <w:rFonts w:ascii="Palatino Linotype" w:hAnsi="Palatino Linotype"/>
          <w:color w:val="0070C0"/>
          <w:sz w:val="18"/>
          <w:szCs w:val="18"/>
          <w:lang w:val="en-US"/>
        </w:rPr>
      </w:pPr>
    </w:p>
    <w:p w14:paraId="7ED4B80A" w14:textId="648ACAA5" w:rsidR="00BD73D0" w:rsidRPr="006223EF" w:rsidRDefault="006223EF" w:rsidP="00BD73D0">
      <w:pPr>
        <w:rPr>
          <w:rFonts w:ascii="Palatino Linotype" w:hAnsi="Palatino Linotype"/>
          <w:b/>
          <w:color w:val="000000"/>
          <w:sz w:val="18"/>
          <w:szCs w:val="18"/>
        </w:rPr>
      </w:pPr>
      <w:r w:rsidRPr="00A824E1">
        <w:rPr>
          <w:rFonts w:ascii="Palatino Linotype" w:hAnsi="Palatino Linotype"/>
          <w:b/>
          <w:color w:val="000000"/>
          <w:sz w:val="18"/>
          <w:szCs w:val="18"/>
        </w:rPr>
        <w:lastRenderedPageBreak/>
        <w:t>Question</w:t>
      </w:r>
      <w:r>
        <w:rPr>
          <w:rFonts w:ascii="Palatino Linotype" w:hAnsi="Palatino Linotype"/>
          <w:b/>
          <w:color w:val="000000"/>
          <w:sz w:val="18"/>
          <w:szCs w:val="18"/>
        </w:rPr>
        <w:t xml:space="preserve"> </w:t>
      </w:r>
      <w:r>
        <w:rPr>
          <w:rFonts w:ascii="Palatino Linotype" w:hAnsi="Palatino Linotype"/>
          <w:b/>
          <w:color w:val="000000"/>
          <w:sz w:val="18"/>
          <w:szCs w:val="18"/>
          <w:lang w:val="en-US"/>
        </w:rPr>
        <w:t>5</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6223EF">
        <w:rPr>
          <w:rFonts w:ascii="Palatino Linotype" w:hAnsi="Palatino Linotype"/>
          <w:b/>
          <w:color w:val="000000"/>
          <w:sz w:val="18"/>
          <w:szCs w:val="18"/>
        </w:rPr>
        <w:t>The authour should compare your results with other similar works and suggest ways to improve the accuracy of your model</w:t>
      </w:r>
    </w:p>
    <w:p w14:paraId="368B86E4" w14:textId="3D09E7F4" w:rsidR="00934F71"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3C9D41B7" w14:textId="5BFF497F" w:rsidR="00AE2AFC" w:rsidRPr="00EE65AF" w:rsidRDefault="00AE2AFC" w:rsidP="00EE65AF">
      <w:pPr>
        <w:spacing w:after="0" w:line="240" w:lineRule="auto"/>
        <w:rPr>
          <w:rFonts w:ascii="Palatino Linotype" w:hAnsi="Palatino Linotype"/>
          <w:color w:val="0070C0"/>
          <w:sz w:val="18"/>
          <w:szCs w:val="18"/>
        </w:rPr>
      </w:pPr>
      <w:r w:rsidRPr="00EE65AF">
        <w:rPr>
          <w:rFonts w:ascii="Palatino Linotype" w:hAnsi="Palatino Linotype"/>
          <w:color w:val="0070C0"/>
          <w:sz w:val="18"/>
          <w:szCs w:val="18"/>
        </w:rPr>
        <w:t>We thank the reviewer for this constructive suggestion. We acknowledge that the FPGA accuracy (</w:t>
      </w:r>
      <w:r w:rsidRPr="00EE65AF">
        <w:rPr>
          <w:rFonts w:ascii="Palatino Linotype" w:hAnsi="Palatino Linotype"/>
          <w:bCs/>
          <w:color w:val="0070C0"/>
          <w:sz w:val="18"/>
          <w:szCs w:val="18"/>
        </w:rPr>
        <w:t>91.28%</w:t>
      </w:r>
      <w:r w:rsidRPr="00EE65AF">
        <w:rPr>
          <w:rFonts w:ascii="Palatino Linotype" w:hAnsi="Palatino Linotype"/>
          <w:color w:val="0070C0"/>
          <w:sz w:val="18"/>
          <w:szCs w:val="18"/>
        </w:rPr>
        <w:t xml:space="preserve">) on MNIST is below typical CNN baselines; however, our work intentionally targets </w:t>
      </w:r>
      <w:r w:rsidRPr="00EE65AF">
        <w:rPr>
          <w:rFonts w:ascii="Palatino Linotype" w:hAnsi="Palatino Linotype"/>
          <w:bCs/>
          <w:color w:val="0070C0"/>
          <w:sz w:val="18"/>
          <w:szCs w:val="18"/>
        </w:rPr>
        <w:t>a very compact network (796 parameters)</w:t>
      </w:r>
      <w:r w:rsidRPr="00EE65AF">
        <w:rPr>
          <w:rFonts w:ascii="Palatino Linotype" w:hAnsi="Palatino Linotype"/>
          <w:color w:val="0070C0"/>
          <w:sz w:val="18"/>
          <w:szCs w:val="18"/>
        </w:rPr>
        <w:t xml:space="preserve"> and an </w:t>
      </w:r>
      <w:r w:rsidRPr="00EE65AF">
        <w:rPr>
          <w:rFonts w:ascii="Palatino Linotype" w:hAnsi="Palatino Linotype"/>
          <w:bCs/>
          <w:color w:val="0070C0"/>
          <w:sz w:val="18"/>
          <w:szCs w:val="18"/>
        </w:rPr>
        <w:t>int8, RTL-friendly deployment flow</w:t>
      </w:r>
      <w:r w:rsidRPr="00EE65AF">
        <w:rPr>
          <w:rFonts w:ascii="Palatino Linotype" w:hAnsi="Palatino Linotype"/>
          <w:color w:val="0070C0"/>
          <w:sz w:val="18"/>
          <w:szCs w:val="18"/>
        </w:rPr>
        <w:t xml:space="preserve"> on a low-cost </w:t>
      </w:r>
      <w:r w:rsidRPr="00EE65AF">
        <w:rPr>
          <w:rFonts w:ascii="Palatino Linotype" w:hAnsi="Palatino Linotype"/>
          <w:bCs/>
          <w:color w:val="0070C0"/>
          <w:sz w:val="18"/>
          <w:szCs w:val="18"/>
        </w:rPr>
        <w:t>PYNQ-Z2 (XC7Z020)</w:t>
      </w:r>
      <w:r w:rsidRPr="00EE65AF">
        <w:rPr>
          <w:rFonts w:ascii="Palatino Linotype" w:hAnsi="Palatino Linotype"/>
          <w:color w:val="0070C0"/>
          <w:sz w:val="18"/>
          <w:szCs w:val="18"/>
        </w:rPr>
        <w:t xml:space="preserve">, prioritizing streaming hardware feasibility and efficiency over peak accuracy. </w:t>
      </w:r>
      <w:r w:rsidR="003529FC" w:rsidRPr="003529FC">
        <w:rPr>
          <w:rFonts w:ascii="Palatino Linotype" w:hAnsi="Palatino Linotype"/>
          <w:color w:val="0070C0"/>
          <w:sz w:val="18"/>
          <w:szCs w:val="18"/>
        </w:rPr>
        <w:t>In response to the reviewer’s request, we have expa</w:t>
      </w:r>
      <w:r w:rsidR="003529FC">
        <w:rPr>
          <w:rFonts w:ascii="Palatino Linotype" w:hAnsi="Palatino Linotype"/>
          <w:color w:val="0070C0"/>
          <w:sz w:val="18"/>
          <w:szCs w:val="18"/>
        </w:rPr>
        <w:t xml:space="preserve">nded the manuscript with a new </w:t>
      </w:r>
      <w:r w:rsidR="003529FC" w:rsidRPr="003529FC">
        <w:rPr>
          <w:rFonts w:ascii="Palatino Linotype" w:hAnsi="Palatino Linotype"/>
          <w:color w:val="0070C0"/>
          <w:sz w:val="18"/>
          <w:szCs w:val="18"/>
        </w:rPr>
        <w:t xml:space="preserve"> “Discussion” subsections and added a comparison table that positions our design against representative FPGA/SoC MNIST accelerators reported in the literature. </w:t>
      </w:r>
      <w:r w:rsidR="001422B0" w:rsidRPr="001422B0">
        <w:rPr>
          <w:rFonts w:ascii="Palatino Linotype" w:hAnsi="Palatino Linotype"/>
          <w:color w:val="0070C0"/>
          <w:sz w:val="18"/>
          <w:szCs w:val="18"/>
        </w:rPr>
        <w:t>To reflect your comment in the revision, we added the following sentences in the revised manuscript.</w:t>
      </w:r>
    </w:p>
    <w:p w14:paraId="40145D9C" w14:textId="616346BE" w:rsidR="00AE2AFC" w:rsidRDefault="00AE2AFC" w:rsidP="00934F71">
      <w:pPr>
        <w:rPr>
          <w:rFonts w:ascii="Palatino Linotype" w:hAnsi="Palatino Linotype"/>
          <w:color w:val="0070C0"/>
          <w:sz w:val="18"/>
          <w:szCs w:val="18"/>
        </w:rPr>
      </w:pPr>
    </w:p>
    <w:p w14:paraId="16C8F24A" w14:textId="77777777" w:rsidR="003529FC" w:rsidRDefault="003529FC" w:rsidP="003529FC">
      <w:pPr>
        <w:pStyle w:val="ETASRpapertitle"/>
        <w:ind w:left="0"/>
        <w:jc w:val="both"/>
        <w:rPr>
          <w:bCs/>
          <w:color w:val="FF0000"/>
          <w:sz w:val="22"/>
          <w:szCs w:val="22"/>
          <w:vertAlign w:val="superscript"/>
        </w:rPr>
      </w:pPr>
      <w:r w:rsidRPr="00200AE7">
        <w:rPr>
          <w:bCs/>
          <w:color w:val="FF0000"/>
          <w:sz w:val="22"/>
          <w:szCs w:val="22"/>
        </w:rPr>
        <w:t xml:space="preserve">Table 3 shows that prior FPGA MNIST accelerators typically emphasize either higher accuracy using larger LeNet-5–class models </w:t>
      </w:r>
      <w:r w:rsidRPr="00200AE7">
        <w:rPr>
          <w:bCs/>
          <w:color w:val="FF0000"/>
          <w:sz w:val="22"/>
          <w:szCs w:val="22"/>
          <w:vertAlign w:val="superscript"/>
        </w:rPr>
        <w:t>9,10</w:t>
      </w:r>
      <w:r w:rsidRPr="00200AE7">
        <w:rPr>
          <w:bCs/>
          <w:color w:val="FF0000"/>
          <w:sz w:val="22"/>
          <w:szCs w:val="22"/>
        </w:rPr>
        <w:t xml:space="preserve"> or extremely high throughput via aggressive quantization such as binary or ternary networks</w:t>
      </w:r>
      <w:r w:rsidRPr="00200AE7">
        <w:rPr>
          <w:bCs/>
          <w:color w:val="FF0000"/>
          <w:sz w:val="22"/>
          <w:szCs w:val="22"/>
          <w:vertAlign w:val="superscript"/>
        </w:rPr>
        <w:t>8,11,12</w:t>
      </w:r>
      <w:r w:rsidRPr="00200AE7">
        <w:rPr>
          <w:bCs/>
          <w:color w:val="FF0000"/>
          <w:sz w:val="22"/>
          <w:szCs w:val="22"/>
        </w:rPr>
        <w:t>. In contrast, our work targets a different operating point by implementing a very small int8 CNN (2 conv + 1 FC) with only 796 parameters directly in RTL and integrating it on the low-cost PYNQ-Z2 (XC7Z020) using an AXI-DMA streaming flow; on 10,000 test images it achieves 91.28% accuracy, 0.54 ms/image latency (1,852 FPS), and 186 mW incremental power (0.102 mJ/image). Compared with earlier studies, the primary strength is model compactness, since the parameter count is far smaller than the larger LeNet-5 implementations and the 3-layer FC network with substantial parameter storage</w:t>
      </w:r>
      <w:r w:rsidRPr="00200AE7">
        <w:rPr>
          <w:bCs/>
          <w:color w:val="FF0000"/>
          <w:sz w:val="22"/>
          <w:szCs w:val="22"/>
          <w:vertAlign w:val="superscript"/>
        </w:rPr>
        <w:t>8,9,10</w:t>
      </w:r>
      <w:r w:rsidRPr="00200AE7">
        <w:rPr>
          <w:bCs/>
          <w:color w:val="FF0000"/>
          <w:sz w:val="22"/>
          <w:szCs w:val="22"/>
        </w:rPr>
        <w:t>. However, the compact model yields lower accuracy than all other works reporting accuracy (≈95.83%–≈99.01%)</w:t>
      </w:r>
      <w:r w:rsidRPr="00200AE7">
        <w:rPr>
          <w:bCs/>
          <w:color w:val="FF0000"/>
          <w:sz w:val="22"/>
          <w:szCs w:val="22"/>
          <w:vertAlign w:val="superscript"/>
        </w:rPr>
        <w:t>8–11</w:t>
      </w:r>
      <w:r w:rsidRPr="00200AE7">
        <w:rPr>
          <w:bCs/>
          <w:color w:val="FF0000"/>
          <w:sz w:val="22"/>
          <w:szCs w:val="22"/>
        </w:rPr>
        <w:t>. In throughput, our design exceeds slower FPGA results such as 441 FPS and 934.6 FPS</w:t>
      </w:r>
      <w:r w:rsidRPr="00200AE7">
        <w:rPr>
          <w:bCs/>
          <w:color w:val="FF0000"/>
          <w:sz w:val="22"/>
          <w:szCs w:val="22"/>
          <w:vertAlign w:val="superscript"/>
        </w:rPr>
        <w:t>9,10</w:t>
      </w:r>
      <w:r w:rsidRPr="00200AE7">
        <w:rPr>
          <w:bCs/>
          <w:color w:val="FF0000"/>
          <w:sz w:val="22"/>
          <w:szCs w:val="22"/>
        </w:rPr>
        <w:t xml:space="preserve"> but remains well below the ultra-high-throughput designs reporting 61,035–70,000 FPS or even multi-mega FPS enabled by extreme quantization and heavy parallelism</w:t>
      </w:r>
      <w:r w:rsidRPr="00200AE7">
        <w:rPr>
          <w:bCs/>
          <w:color w:val="FF0000"/>
          <w:sz w:val="22"/>
          <w:szCs w:val="22"/>
          <w:vertAlign w:val="superscript"/>
        </w:rPr>
        <w:t>8,11,12</w:t>
      </w:r>
      <w:r w:rsidRPr="00200AE7">
        <w:rPr>
          <w:bCs/>
          <w:color w:val="FF0000"/>
          <w:sz w:val="22"/>
          <w:szCs w:val="22"/>
        </w:rPr>
        <w:t>. Finally, while our absolute power is low compared to watt-level implementations</w:t>
      </w:r>
      <w:r w:rsidRPr="00200AE7">
        <w:rPr>
          <w:bCs/>
          <w:color w:val="FF0000"/>
          <w:sz w:val="22"/>
          <w:szCs w:val="22"/>
          <w:vertAlign w:val="superscript"/>
        </w:rPr>
        <w:t>9,10</w:t>
      </w:r>
      <w:r w:rsidRPr="00200AE7">
        <w:rPr>
          <w:bCs/>
          <w:color w:val="FF0000"/>
          <w:sz w:val="22"/>
          <w:szCs w:val="22"/>
        </w:rPr>
        <w:t>, the energy per image is not best-in-class because 0.102 mJ/image (~102 µJ/image) is higher than the best reported µJ/image figures</w:t>
      </w:r>
      <w:r w:rsidRPr="00200AE7">
        <w:rPr>
          <w:bCs/>
          <w:color w:val="FF0000"/>
          <w:sz w:val="22"/>
          <w:szCs w:val="22"/>
          <w:vertAlign w:val="superscript"/>
        </w:rPr>
        <w:t>11,12</w:t>
      </w:r>
    </w:p>
    <w:p w14:paraId="389DBF84" w14:textId="77777777" w:rsidR="003529FC" w:rsidRPr="00165BA8" w:rsidRDefault="003529FC" w:rsidP="00934F71">
      <w:pPr>
        <w:rPr>
          <w:rFonts w:ascii="Palatino Linotype" w:hAnsi="Palatino Linotype"/>
          <w:color w:val="0070C0"/>
          <w:sz w:val="18"/>
          <w:szCs w:val="18"/>
        </w:rPr>
      </w:pPr>
    </w:p>
    <w:p w14:paraId="36F0F436" w14:textId="77777777" w:rsidR="00B5218B" w:rsidRDefault="00B5218B" w:rsidP="00BD73D0">
      <w:pPr>
        <w:shd w:val="clear" w:color="auto" w:fill="FFFFFF"/>
        <w:spacing w:after="150" w:line="240" w:lineRule="auto"/>
        <w:outlineLvl w:val="3"/>
        <w:rPr>
          <w:rFonts w:ascii="Arial" w:eastAsia="Times New Roman" w:hAnsi="Arial" w:cs="Arial"/>
          <w:b/>
          <w:bCs/>
          <w:spacing w:val="2"/>
          <w:sz w:val="27"/>
          <w:szCs w:val="27"/>
        </w:rPr>
      </w:pPr>
      <w:r>
        <w:rPr>
          <w:rFonts w:ascii="Arial" w:eastAsia="Times New Roman" w:hAnsi="Arial" w:cs="Arial"/>
          <w:b/>
          <w:bCs/>
          <w:spacing w:val="2"/>
          <w:sz w:val="27"/>
          <w:szCs w:val="27"/>
        </w:rPr>
        <w:br w:type="page"/>
      </w:r>
    </w:p>
    <w:p w14:paraId="00B42CA5" w14:textId="76625F5A" w:rsidR="00BD73D0" w:rsidRPr="00934F71" w:rsidRDefault="00BD73D0" w:rsidP="00934F71">
      <w:pPr>
        <w:rPr>
          <w:rFonts w:ascii="Arial" w:hAnsi="Arial" w:cs="Arial"/>
          <w:b/>
          <w:bCs/>
          <w:spacing w:val="2"/>
          <w:sz w:val="21"/>
          <w:szCs w:val="21"/>
          <w:shd w:val="clear" w:color="auto" w:fill="FFFFFF"/>
        </w:rPr>
      </w:pPr>
      <w:r w:rsidRPr="00934F71">
        <w:rPr>
          <w:rFonts w:ascii="Arial" w:hAnsi="Arial" w:cs="Arial"/>
          <w:b/>
          <w:bCs/>
          <w:spacing w:val="2"/>
          <w:sz w:val="21"/>
          <w:szCs w:val="21"/>
          <w:shd w:val="clear" w:color="auto" w:fill="FFFFFF"/>
        </w:rPr>
        <w:lastRenderedPageBreak/>
        <w:t>REVIEWER 2</w:t>
      </w:r>
    </w:p>
    <w:p w14:paraId="6DD2C8A7" w14:textId="26B25C58" w:rsidR="00BD73D0" w:rsidRPr="00934F71"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sidR="00500E00">
        <w:rPr>
          <w:rFonts w:ascii="Palatino Linotype" w:hAnsi="Palatino Linotype"/>
          <w:b/>
          <w:color w:val="000000"/>
          <w:sz w:val="18"/>
          <w:szCs w:val="18"/>
          <w:lang w:val="en-US"/>
        </w:rPr>
        <w:t>1</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The authors deployed a lighweight CNN model to recognize handwritten digit on FPGA board. Howerver, the authors did not show the contributions and the advantages of the proposed systems. The content seems to be reworked or updated the existing or previous research.</w:t>
      </w:r>
    </w:p>
    <w:p w14:paraId="44DD24B7"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749AC1DA" w14:textId="6BFF17C8" w:rsidR="00D37F06" w:rsidRPr="001422B0" w:rsidRDefault="000E0749" w:rsidP="000E0749">
      <w:pPr>
        <w:spacing w:after="0" w:line="240" w:lineRule="auto"/>
        <w:rPr>
          <w:rFonts w:ascii="Palatino Linotype" w:hAnsi="Palatino Linotype"/>
          <w:color w:val="0070C0"/>
          <w:sz w:val="18"/>
          <w:szCs w:val="18"/>
        </w:rPr>
      </w:pPr>
      <w:r w:rsidRPr="000E0749">
        <w:rPr>
          <w:rFonts w:ascii="Palatino Linotype" w:hAnsi="Palatino Linotype"/>
          <w:color w:val="0070C0"/>
          <w:sz w:val="18"/>
          <w:szCs w:val="18"/>
        </w:rPr>
        <w:t>Thank you for the comment; in the revised manuscript we explicitly state that the contribution is not simply re-implementing MNIST on FPGA, but demonstrating an end-to-end, deployable low-cost SoC–FPGA inference system at a different operating point. Our work combines (i) an ultra-compact int8 CNN (2 conv + pooling/ReLU + 1 FC) with only 796 parameters trained with quantization-aware steps for direct fixed-point inference, (ii) a fully RTL streaming accelerator that processes MNIST pixels as a one-pixel/clock stream using lightweight line buffering and a pipelined convolution datapath with deterministic latency, and (iii) complete PS–PL integration on PYNQ-Z2 (XC7Z020) via AXI4-Stream and AXI</w:t>
      </w:r>
      <w:r w:rsidR="001422B0">
        <w:rPr>
          <w:rFonts w:ascii="Palatino Linotype" w:hAnsi="Palatino Linotype"/>
          <w:color w:val="0070C0"/>
          <w:sz w:val="18"/>
          <w:szCs w:val="18"/>
        </w:rPr>
        <w:t xml:space="preserve">-DMA for practical deployment. </w:t>
      </w:r>
      <w:r w:rsidRPr="000E0749">
        <w:rPr>
          <w:rFonts w:ascii="Palatino Linotype" w:hAnsi="Palatino Linotype"/>
          <w:color w:val="0070C0"/>
          <w:sz w:val="18"/>
          <w:szCs w:val="18"/>
        </w:rPr>
        <w:t xml:space="preserve">We also provide measured on-board results and a CPU baseline: the PL accelerator achieves 0.54 ms/image (1,852 FPS) versus 4.25 ms/image (235 FPS) on ARM, with lower incremental power (186 mW vs. 291 mW) and much lower energy per </w:t>
      </w:r>
      <w:r w:rsidR="001422B0">
        <w:rPr>
          <w:rFonts w:ascii="Palatino Linotype" w:hAnsi="Palatino Linotype"/>
          <w:color w:val="0070C0"/>
          <w:sz w:val="18"/>
          <w:szCs w:val="18"/>
        </w:rPr>
        <w:t xml:space="preserve">image (0.102 mJ vs. 1.234 mJ). </w:t>
      </w:r>
      <w:r w:rsidRPr="000E0749">
        <w:rPr>
          <w:rFonts w:ascii="Palatino Linotype" w:hAnsi="Palatino Linotype"/>
          <w:color w:val="0070C0"/>
          <w:sz w:val="18"/>
          <w:szCs w:val="18"/>
        </w:rPr>
        <w:t>Finally, we add Table 3 and discussion to position our design against prior FPGA MNIST studies, showing the main advantage is compactness and low-cost integration while acknowledging the accuracy trade-off.</w:t>
      </w:r>
    </w:p>
    <w:p w14:paraId="1C9EDA86" w14:textId="77777777" w:rsidR="00B5218B" w:rsidRPr="00934F71" w:rsidRDefault="00B5218B" w:rsidP="00BD73D0">
      <w:pPr>
        <w:rPr>
          <w:rFonts w:ascii="Palatino Linotype" w:hAnsi="Palatino Linotype"/>
          <w:b/>
          <w:color w:val="000000"/>
          <w:sz w:val="18"/>
          <w:szCs w:val="18"/>
        </w:rPr>
      </w:pPr>
    </w:p>
    <w:p w14:paraId="57544284" w14:textId="526F6868" w:rsidR="00BD73D0" w:rsidRPr="00934F71"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sidRPr="00934F71">
        <w:rPr>
          <w:rFonts w:ascii="Palatino Linotype" w:hAnsi="Palatino Linotype"/>
          <w:b/>
          <w:color w:val="000000"/>
          <w:sz w:val="18"/>
          <w:szCs w:val="18"/>
        </w:rPr>
        <w:t>2</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the English grammar and words should double-checked again. Some figures are small and the letters in those figures are not clear (Fig. 3, 5, 6).</w:t>
      </w:r>
    </w:p>
    <w:p w14:paraId="72D658D1"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77434D4B" w14:textId="2148A2FB" w:rsidR="008C64BE" w:rsidRPr="001422B0" w:rsidRDefault="008C64BE" w:rsidP="0058298C">
      <w:pPr>
        <w:spacing w:after="0" w:line="240" w:lineRule="auto"/>
        <w:rPr>
          <w:rFonts w:ascii="Palatino Linotype" w:hAnsi="Palatino Linotype"/>
          <w:color w:val="0070C0"/>
          <w:sz w:val="18"/>
          <w:szCs w:val="18"/>
          <w:lang w:val="en-US"/>
        </w:rPr>
      </w:pPr>
      <w:r w:rsidRPr="0058298C">
        <w:rPr>
          <w:rFonts w:ascii="Palatino Linotype" w:hAnsi="Palatino Linotype"/>
          <w:color w:val="0070C0"/>
          <w:sz w:val="18"/>
          <w:szCs w:val="18"/>
        </w:rPr>
        <w:t xml:space="preserve">Thank you for the comments. We have </w:t>
      </w:r>
      <w:r w:rsidRPr="0058298C">
        <w:rPr>
          <w:rFonts w:ascii="Palatino Linotype" w:hAnsi="Palatino Linotype"/>
          <w:bCs/>
          <w:color w:val="0070C0"/>
          <w:sz w:val="18"/>
          <w:szCs w:val="18"/>
        </w:rPr>
        <w:t>double-checked the English grammar and wording across the entire manuscript</w:t>
      </w:r>
      <w:r w:rsidRPr="0058298C">
        <w:rPr>
          <w:rFonts w:ascii="Palatino Linotype" w:hAnsi="Palatino Linotype"/>
          <w:color w:val="0070C0"/>
          <w:sz w:val="18"/>
          <w:szCs w:val="18"/>
        </w:rPr>
        <w:t xml:space="preserve"> and revised multiple sentences for clarity, consistency of tense/voice, and technical precision. We also corrected typographical issues and standardized terminology/notation so that the text, figure captions, and tables use consistent naming and symbols.</w:t>
      </w:r>
      <w:r w:rsidR="005627C8">
        <w:rPr>
          <w:rFonts w:ascii="Palatino Linotype" w:hAnsi="Palatino Linotype"/>
          <w:color w:val="0070C0"/>
          <w:sz w:val="18"/>
          <w:szCs w:val="18"/>
          <w:lang w:val="en-US"/>
        </w:rPr>
        <w:t xml:space="preserve"> </w:t>
      </w:r>
      <w:r w:rsidRPr="0058298C">
        <w:rPr>
          <w:rFonts w:ascii="Palatino Linotype" w:hAnsi="Palatino Linotype"/>
          <w:color w:val="0070C0"/>
          <w:sz w:val="18"/>
          <w:szCs w:val="18"/>
        </w:rPr>
        <w:t xml:space="preserve">Regarding </w:t>
      </w:r>
      <w:r w:rsidRPr="0058298C">
        <w:rPr>
          <w:rFonts w:ascii="Palatino Linotype" w:hAnsi="Palatino Linotype"/>
          <w:bCs/>
          <w:color w:val="0070C0"/>
          <w:sz w:val="18"/>
          <w:szCs w:val="18"/>
        </w:rPr>
        <w:t>Fig. 3, Fig. 5, and Fig. 6</w:t>
      </w:r>
      <w:r w:rsidRPr="0058298C">
        <w:rPr>
          <w:rFonts w:ascii="Palatino Linotype" w:hAnsi="Palatino Linotype"/>
          <w:color w:val="0070C0"/>
          <w:sz w:val="18"/>
          <w:szCs w:val="18"/>
        </w:rPr>
        <w:t xml:space="preserve">, we regenerated these figures to improve readability: we increased the </w:t>
      </w:r>
      <w:r w:rsidRPr="0058298C">
        <w:rPr>
          <w:rFonts w:ascii="Palatino Linotype" w:hAnsi="Palatino Linotype"/>
          <w:bCs/>
          <w:color w:val="0070C0"/>
          <w:sz w:val="18"/>
          <w:szCs w:val="18"/>
        </w:rPr>
        <w:t>font size</w:t>
      </w:r>
      <w:r w:rsidRPr="0058298C">
        <w:rPr>
          <w:rFonts w:ascii="Palatino Linotype" w:hAnsi="Palatino Linotype"/>
          <w:color w:val="0070C0"/>
          <w:sz w:val="18"/>
          <w:szCs w:val="18"/>
        </w:rPr>
        <w:t xml:space="preserve">, adjusted label placement, and exported the figures in </w:t>
      </w:r>
      <w:r w:rsidR="001C61DD">
        <w:rPr>
          <w:rFonts w:ascii="Palatino Linotype" w:hAnsi="Palatino Linotype"/>
          <w:bCs/>
          <w:color w:val="0070C0"/>
          <w:sz w:val="18"/>
          <w:szCs w:val="18"/>
        </w:rPr>
        <w:t xml:space="preserve">higher resolution </w:t>
      </w:r>
      <w:r w:rsidRPr="0058298C">
        <w:rPr>
          <w:rFonts w:ascii="Palatino Linotype" w:hAnsi="Palatino Linotype"/>
          <w:color w:val="0070C0"/>
          <w:sz w:val="18"/>
          <w:szCs w:val="18"/>
        </w:rPr>
        <w:t>to ensure the text and signals remain clear when printed or viewed at journal zoom levels. We also revised the corresponding captions to better explain what each figure conveys.</w:t>
      </w:r>
      <w:r w:rsidR="001C61DD">
        <w:rPr>
          <w:rFonts w:ascii="Palatino Linotype" w:hAnsi="Palatino Linotype"/>
          <w:color w:val="0070C0"/>
          <w:sz w:val="18"/>
          <w:szCs w:val="18"/>
          <w:lang w:val="en-US"/>
        </w:rPr>
        <w:t xml:space="preserve"> </w:t>
      </w:r>
      <w:r w:rsidRPr="0058298C">
        <w:rPr>
          <w:rFonts w:ascii="Palatino Linotype" w:hAnsi="Palatino Linotype"/>
          <w:color w:val="0070C0"/>
          <w:sz w:val="18"/>
          <w:szCs w:val="18"/>
        </w:rPr>
        <w:t xml:space="preserve">In addition, we </w:t>
      </w:r>
      <w:r w:rsidRPr="0058298C">
        <w:rPr>
          <w:rFonts w:ascii="Palatino Linotype" w:hAnsi="Palatino Linotype"/>
          <w:bCs/>
          <w:color w:val="0070C0"/>
          <w:sz w:val="18"/>
          <w:szCs w:val="18"/>
        </w:rPr>
        <w:t>expanded the reference list</w:t>
      </w:r>
      <w:r w:rsidRPr="0058298C">
        <w:rPr>
          <w:rFonts w:ascii="Palatino Linotype" w:hAnsi="Palatino Linotype"/>
          <w:color w:val="0070C0"/>
          <w:sz w:val="18"/>
          <w:szCs w:val="18"/>
        </w:rPr>
        <w:t xml:space="preserve"> by adding more closely related </w:t>
      </w:r>
      <w:r w:rsidR="00BE5086">
        <w:rPr>
          <w:rFonts w:ascii="Palatino Linotype" w:hAnsi="Palatino Linotype"/>
          <w:color w:val="0070C0"/>
          <w:sz w:val="18"/>
          <w:szCs w:val="18"/>
          <w:lang w:val="en-US"/>
        </w:rPr>
        <w:t>works</w:t>
      </w:r>
      <w:r w:rsidRPr="0058298C">
        <w:rPr>
          <w:rFonts w:ascii="Palatino Linotype" w:hAnsi="Palatino Linotype"/>
          <w:color w:val="0070C0"/>
          <w:sz w:val="18"/>
          <w:szCs w:val="18"/>
        </w:rPr>
        <w:t xml:space="preserve"> on FPGA/SoC-based neural network acceleration and low-precision deployment</w:t>
      </w:r>
      <w:r w:rsidR="001422B0">
        <w:rPr>
          <w:rFonts w:ascii="Palatino Linotype" w:hAnsi="Palatino Linotype"/>
          <w:color w:val="0070C0"/>
          <w:sz w:val="18"/>
          <w:szCs w:val="18"/>
          <w:lang w:val="en-US"/>
        </w:rPr>
        <w:t>.</w:t>
      </w:r>
    </w:p>
    <w:p w14:paraId="15209177" w14:textId="77777777" w:rsidR="00B5218B" w:rsidRPr="00934F71" w:rsidRDefault="00B5218B" w:rsidP="00BD73D0">
      <w:pPr>
        <w:rPr>
          <w:rFonts w:ascii="Palatino Linotype" w:hAnsi="Palatino Linotype"/>
          <w:b/>
          <w:color w:val="000000"/>
          <w:sz w:val="18"/>
          <w:szCs w:val="18"/>
        </w:rPr>
      </w:pPr>
    </w:p>
    <w:p w14:paraId="4CA122DA" w14:textId="5B708822" w:rsidR="00B5218B" w:rsidRPr="00934F71"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sidR="00500E00">
        <w:rPr>
          <w:rFonts w:ascii="Palatino Linotype" w:hAnsi="Palatino Linotype"/>
          <w:b/>
          <w:color w:val="000000"/>
          <w:sz w:val="18"/>
          <w:szCs w:val="18"/>
          <w:lang w:val="en-US"/>
        </w:rPr>
        <w:t>3</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 xml:space="preserve">The authors should add a comparison results with other works. </w:t>
      </w:r>
    </w:p>
    <w:p w14:paraId="241A500D"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78EBC2FE" w14:textId="1F238643" w:rsidR="00A64DCC" w:rsidRPr="00EE65AF" w:rsidRDefault="00A64DCC" w:rsidP="00A64DCC">
      <w:pPr>
        <w:spacing w:after="0" w:line="240" w:lineRule="auto"/>
        <w:rPr>
          <w:rFonts w:ascii="Palatino Linotype" w:hAnsi="Palatino Linotype"/>
          <w:color w:val="0070C0"/>
          <w:sz w:val="18"/>
          <w:szCs w:val="18"/>
        </w:rPr>
      </w:pPr>
      <w:r w:rsidRPr="00EE65AF">
        <w:rPr>
          <w:rFonts w:ascii="Palatino Linotype" w:hAnsi="Palatino Linotype"/>
          <w:color w:val="0070C0"/>
          <w:sz w:val="18"/>
          <w:szCs w:val="18"/>
        </w:rPr>
        <w:t xml:space="preserve">We thank the reviewer for this constructive suggestion. </w:t>
      </w:r>
      <w:r w:rsidRPr="003529FC">
        <w:rPr>
          <w:rFonts w:ascii="Palatino Linotype" w:hAnsi="Palatino Linotype"/>
          <w:color w:val="0070C0"/>
          <w:sz w:val="18"/>
          <w:szCs w:val="18"/>
        </w:rPr>
        <w:t>In response to the reviewer’s request, we have expa</w:t>
      </w:r>
      <w:r>
        <w:rPr>
          <w:rFonts w:ascii="Palatino Linotype" w:hAnsi="Palatino Linotype"/>
          <w:color w:val="0070C0"/>
          <w:sz w:val="18"/>
          <w:szCs w:val="18"/>
        </w:rPr>
        <w:t xml:space="preserve">nded the manuscript with a new </w:t>
      </w:r>
      <w:r w:rsidRPr="003529FC">
        <w:rPr>
          <w:rFonts w:ascii="Palatino Linotype" w:hAnsi="Palatino Linotype"/>
          <w:color w:val="0070C0"/>
          <w:sz w:val="18"/>
          <w:szCs w:val="18"/>
        </w:rPr>
        <w:t xml:space="preserve"> “Discussion” subsections and added a comparison table that positions our design against representative FPGA/SoC MNIST accelerators reported in the literature. </w:t>
      </w:r>
      <w:r w:rsidRPr="001422B0">
        <w:rPr>
          <w:rFonts w:ascii="Palatino Linotype" w:hAnsi="Palatino Linotype"/>
          <w:color w:val="0070C0"/>
          <w:sz w:val="18"/>
          <w:szCs w:val="18"/>
        </w:rPr>
        <w:t>To reflect your comment in the revision, we added the following sentences in the revised manuscript.</w:t>
      </w:r>
    </w:p>
    <w:p w14:paraId="07A494F8" w14:textId="77777777" w:rsidR="00A64DCC" w:rsidRDefault="00A64DCC" w:rsidP="00A64DCC">
      <w:pPr>
        <w:rPr>
          <w:rFonts w:ascii="Palatino Linotype" w:hAnsi="Palatino Linotype"/>
          <w:color w:val="0070C0"/>
          <w:sz w:val="18"/>
          <w:szCs w:val="18"/>
        </w:rPr>
      </w:pPr>
    </w:p>
    <w:p w14:paraId="4FF3A9F6" w14:textId="77777777" w:rsidR="00A64DCC" w:rsidRDefault="00A64DCC" w:rsidP="00A64DCC">
      <w:pPr>
        <w:pStyle w:val="ETASRpapertitle"/>
        <w:ind w:left="0"/>
        <w:jc w:val="both"/>
        <w:rPr>
          <w:bCs/>
          <w:color w:val="FF0000"/>
          <w:sz w:val="22"/>
          <w:szCs w:val="22"/>
          <w:vertAlign w:val="superscript"/>
        </w:rPr>
      </w:pPr>
      <w:r w:rsidRPr="00200AE7">
        <w:rPr>
          <w:bCs/>
          <w:color w:val="FF0000"/>
          <w:sz w:val="22"/>
          <w:szCs w:val="22"/>
        </w:rPr>
        <w:t xml:space="preserve">Table 3 shows that prior FPGA MNIST accelerators typically emphasize either higher accuracy using larger LeNet-5–class models </w:t>
      </w:r>
      <w:r w:rsidRPr="00200AE7">
        <w:rPr>
          <w:bCs/>
          <w:color w:val="FF0000"/>
          <w:sz w:val="22"/>
          <w:szCs w:val="22"/>
          <w:vertAlign w:val="superscript"/>
        </w:rPr>
        <w:t>9,10</w:t>
      </w:r>
      <w:r w:rsidRPr="00200AE7">
        <w:rPr>
          <w:bCs/>
          <w:color w:val="FF0000"/>
          <w:sz w:val="22"/>
          <w:szCs w:val="22"/>
        </w:rPr>
        <w:t xml:space="preserve"> or extremely high throughput via aggressive quantization such as binary or ternary networks</w:t>
      </w:r>
      <w:r w:rsidRPr="00200AE7">
        <w:rPr>
          <w:bCs/>
          <w:color w:val="FF0000"/>
          <w:sz w:val="22"/>
          <w:szCs w:val="22"/>
          <w:vertAlign w:val="superscript"/>
        </w:rPr>
        <w:t>8,11,12</w:t>
      </w:r>
      <w:r w:rsidRPr="00200AE7">
        <w:rPr>
          <w:bCs/>
          <w:color w:val="FF0000"/>
          <w:sz w:val="22"/>
          <w:szCs w:val="22"/>
        </w:rPr>
        <w:t>. In contrast, our work targets a different operating point by implementing a very small int8 CNN (2 conv + 1 FC) with only 796 parameters directly in RTL and integrating it on the low-cost PYNQ-Z2 (XC7Z020) using an AXI-DMA streaming flow; on 10,000 test images it achieves 91.28% accuracy, 0.54 ms/image latency (1,852 FPS), and 186 mW incremental power (0.102 mJ/image). Compared with earlier studies, the primary strength is model compactness, since the parameter count is far smaller than the larger LeNet-5 implementations and the 3-layer FC network with substantial parameter storage</w:t>
      </w:r>
      <w:r w:rsidRPr="00200AE7">
        <w:rPr>
          <w:bCs/>
          <w:color w:val="FF0000"/>
          <w:sz w:val="22"/>
          <w:szCs w:val="22"/>
          <w:vertAlign w:val="superscript"/>
        </w:rPr>
        <w:t>8,9,10</w:t>
      </w:r>
      <w:r w:rsidRPr="00200AE7">
        <w:rPr>
          <w:bCs/>
          <w:color w:val="FF0000"/>
          <w:sz w:val="22"/>
          <w:szCs w:val="22"/>
        </w:rPr>
        <w:t>. However, the compact model yields lower accuracy than all other works reporting accuracy (≈95.83%–≈99.01%)</w:t>
      </w:r>
      <w:r w:rsidRPr="00200AE7">
        <w:rPr>
          <w:bCs/>
          <w:color w:val="FF0000"/>
          <w:sz w:val="22"/>
          <w:szCs w:val="22"/>
          <w:vertAlign w:val="superscript"/>
        </w:rPr>
        <w:t>8–11</w:t>
      </w:r>
      <w:r w:rsidRPr="00200AE7">
        <w:rPr>
          <w:bCs/>
          <w:color w:val="FF0000"/>
          <w:sz w:val="22"/>
          <w:szCs w:val="22"/>
        </w:rPr>
        <w:t>. In throughput, our design exceeds slower FPGA results such as 441 FPS and 934.6 FPS</w:t>
      </w:r>
      <w:r w:rsidRPr="00200AE7">
        <w:rPr>
          <w:bCs/>
          <w:color w:val="FF0000"/>
          <w:sz w:val="22"/>
          <w:szCs w:val="22"/>
          <w:vertAlign w:val="superscript"/>
        </w:rPr>
        <w:t>9,10</w:t>
      </w:r>
      <w:r w:rsidRPr="00200AE7">
        <w:rPr>
          <w:bCs/>
          <w:color w:val="FF0000"/>
          <w:sz w:val="22"/>
          <w:szCs w:val="22"/>
        </w:rPr>
        <w:t xml:space="preserve"> but remains well below the ultra-high-throughput designs reporting 61,035–70,000 FPS or even multi-mega FPS enabled by extreme quantization and heavy parallelism</w:t>
      </w:r>
      <w:r w:rsidRPr="00200AE7">
        <w:rPr>
          <w:bCs/>
          <w:color w:val="FF0000"/>
          <w:sz w:val="22"/>
          <w:szCs w:val="22"/>
          <w:vertAlign w:val="superscript"/>
        </w:rPr>
        <w:t>8,11,12</w:t>
      </w:r>
      <w:r w:rsidRPr="00200AE7">
        <w:rPr>
          <w:bCs/>
          <w:color w:val="FF0000"/>
          <w:sz w:val="22"/>
          <w:szCs w:val="22"/>
        </w:rPr>
        <w:t>. Finally, while our absolute power is low compared to watt-level implementations</w:t>
      </w:r>
      <w:r w:rsidRPr="00200AE7">
        <w:rPr>
          <w:bCs/>
          <w:color w:val="FF0000"/>
          <w:sz w:val="22"/>
          <w:szCs w:val="22"/>
          <w:vertAlign w:val="superscript"/>
        </w:rPr>
        <w:t>9,10</w:t>
      </w:r>
      <w:r w:rsidRPr="00200AE7">
        <w:rPr>
          <w:bCs/>
          <w:color w:val="FF0000"/>
          <w:sz w:val="22"/>
          <w:szCs w:val="22"/>
        </w:rPr>
        <w:t>, the energy per image is not best-in-class because 0.102 mJ/image (~102 µJ/image) is higher than the best reported µJ/image figures</w:t>
      </w:r>
      <w:r w:rsidRPr="00200AE7">
        <w:rPr>
          <w:bCs/>
          <w:color w:val="FF0000"/>
          <w:sz w:val="22"/>
          <w:szCs w:val="22"/>
          <w:vertAlign w:val="superscript"/>
        </w:rPr>
        <w:t>11,12</w:t>
      </w:r>
    </w:p>
    <w:p w14:paraId="354E6874" w14:textId="398B80FB" w:rsidR="00B5218B"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lastRenderedPageBreak/>
        <w:t>Question</w:t>
      </w:r>
      <w:r>
        <w:rPr>
          <w:rFonts w:ascii="Palatino Linotype" w:hAnsi="Palatino Linotype"/>
          <w:b/>
          <w:color w:val="000000"/>
          <w:sz w:val="18"/>
          <w:szCs w:val="18"/>
        </w:rPr>
        <w:t xml:space="preserve"> </w:t>
      </w:r>
      <w:r w:rsidR="00500E00">
        <w:rPr>
          <w:rFonts w:ascii="Palatino Linotype" w:hAnsi="Palatino Linotype"/>
          <w:b/>
          <w:color w:val="000000"/>
          <w:sz w:val="18"/>
          <w:szCs w:val="18"/>
          <w:lang w:val="en-US"/>
        </w:rPr>
        <w:t>4</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 xml:space="preserve">Table 2 is in the middle of Page 8, you should relocate it on the top of this page. Check Table I also again. </w:t>
      </w:r>
    </w:p>
    <w:p w14:paraId="1AE70A0C"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12928AE4" w14:textId="7FC28894" w:rsidR="00934F71" w:rsidRPr="00A64DCC" w:rsidRDefault="00B1044B" w:rsidP="00A64DCC">
      <w:pPr>
        <w:spacing w:after="0" w:line="240" w:lineRule="auto"/>
        <w:rPr>
          <w:rFonts w:ascii="Palatino Linotype" w:hAnsi="Palatino Linotype"/>
          <w:color w:val="0070C0"/>
          <w:sz w:val="18"/>
          <w:szCs w:val="18"/>
        </w:rPr>
      </w:pPr>
      <w:r w:rsidRPr="00A64DCC">
        <w:rPr>
          <w:rFonts w:ascii="Palatino Linotype" w:hAnsi="Palatino Linotype"/>
          <w:color w:val="0070C0"/>
          <w:sz w:val="18"/>
          <w:szCs w:val="18"/>
        </w:rPr>
        <w:t xml:space="preserve">Thank you for pointing out the formatting issue. We have revised the manuscript layout to ensure </w:t>
      </w:r>
      <w:r w:rsidR="00A64DCC" w:rsidRPr="00A64DCC">
        <w:rPr>
          <w:rFonts w:ascii="Palatino Linotype" w:hAnsi="Palatino Linotype"/>
          <w:color w:val="0070C0"/>
          <w:sz w:val="18"/>
          <w:szCs w:val="18"/>
        </w:rPr>
        <w:t xml:space="preserve">Table 1 and </w:t>
      </w:r>
      <w:r w:rsidRPr="00A64DCC">
        <w:rPr>
          <w:rFonts w:ascii="Palatino Linotype" w:hAnsi="Palatino Linotype"/>
          <w:color w:val="0070C0"/>
          <w:sz w:val="18"/>
          <w:szCs w:val="18"/>
        </w:rPr>
        <w:t xml:space="preserve">Table 2 is relocated to the top of the page (and positioned close to its first in-text citation) in accordance with the journal’s presentation guidelines. </w:t>
      </w:r>
    </w:p>
    <w:p w14:paraId="0856E5AA" w14:textId="77777777" w:rsidR="00B1044B" w:rsidRPr="00B1044B" w:rsidRDefault="00B1044B" w:rsidP="00BD73D0">
      <w:pPr>
        <w:rPr>
          <w:rFonts w:ascii="Palatino Linotype" w:hAnsi="Palatino Linotype"/>
          <w:color w:val="0070C0"/>
          <w:sz w:val="18"/>
          <w:szCs w:val="18"/>
        </w:rPr>
      </w:pPr>
    </w:p>
    <w:p w14:paraId="472DA705" w14:textId="38937C8E" w:rsidR="00B5218B"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sidR="00500E00">
        <w:rPr>
          <w:rFonts w:ascii="Palatino Linotype" w:hAnsi="Palatino Linotype"/>
          <w:b/>
          <w:color w:val="000000"/>
          <w:sz w:val="18"/>
          <w:szCs w:val="18"/>
          <w:lang w:val="en-US"/>
        </w:rPr>
        <w:t>5</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 xml:space="preserve">Check English written carefully. </w:t>
      </w:r>
    </w:p>
    <w:p w14:paraId="69F7E77B"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406125E7" w14:textId="2254AAED" w:rsidR="00934F71" w:rsidRDefault="00677531" w:rsidP="00474FE8">
      <w:pPr>
        <w:spacing w:after="0" w:line="240" w:lineRule="auto"/>
        <w:rPr>
          <w:rFonts w:ascii="Palatino Linotype" w:hAnsi="Palatino Linotype"/>
          <w:color w:val="0070C0"/>
          <w:sz w:val="18"/>
          <w:szCs w:val="18"/>
        </w:rPr>
      </w:pPr>
      <w:r w:rsidRPr="00677531">
        <w:rPr>
          <w:rFonts w:ascii="Palatino Linotype" w:hAnsi="Palatino Linotype"/>
          <w:color w:val="0070C0"/>
          <w:sz w:val="18"/>
          <w:szCs w:val="18"/>
        </w:rPr>
        <w:t xml:space="preserve">We thank the reviewer for this helpful comment. We carefully revised the manuscript to improve </w:t>
      </w:r>
      <w:r w:rsidRPr="00474FE8">
        <w:rPr>
          <w:rFonts w:ascii="Palatino Linotype" w:hAnsi="Palatino Linotype"/>
          <w:color w:val="0070C0"/>
          <w:sz w:val="18"/>
          <w:szCs w:val="18"/>
        </w:rPr>
        <w:t>English grammar, wording, and technical clarity</w:t>
      </w:r>
      <w:r w:rsidRPr="00677531">
        <w:rPr>
          <w:rFonts w:ascii="Palatino Linotype" w:hAnsi="Palatino Linotype"/>
          <w:color w:val="0070C0"/>
          <w:sz w:val="18"/>
          <w:szCs w:val="18"/>
        </w:rPr>
        <w:t xml:space="preserve"> throughout. In particular, we corrected typographical errors (e.g., “</w:t>
      </w:r>
      <w:r w:rsidRPr="00474FE8">
        <w:rPr>
          <w:rFonts w:ascii="Palatino Linotype" w:hAnsi="Palatino Linotype"/>
          <w:color w:val="0070C0"/>
          <w:sz w:val="18"/>
          <w:szCs w:val="18"/>
        </w:rPr>
        <w:t>ASTRACT</w:t>
      </w:r>
      <w:r w:rsidRPr="00677531">
        <w:rPr>
          <w:rFonts w:ascii="Palatino Linotype" w:hAnsi="Palatino Linotype"/>
          <w:color w:val="0070C0"/>
          <w:sz w:val="18"/>
          <w:szCs w:val="18"/>
        </w:rPr>
        <w:t xml:space="preserve">” </w:t>
      </w:r>
      <w:r w:rsidRPr="00474FE8">
        <w:rPr>
          <w:rFonts w:cs="Times New Roman"/>
          <w:color w:val="0070C0"/>
          <w:sz w:val="18"/>
          <w:szCs w:val="18"/>
        </w:rPr>
        <w:t>→</w:t>
      </w:r>
      <w:r w:rsidRPr="00677531">
        <w:rPr>
          <w:rFonts w:ascii="Palatino Linotype" w:hAnsi="Palatino Linotype"/>
          <w:color w:val="0070C0"/>
          <w:sz w:val="18"/>
          <w:szCs w:val="18"/>
        </w:rPr>
        <w:t xml:space="preserve"> “</w:t>
      </w:r>
      <w:r w:rsidRPr="00474FE8">
        <w:rPr>
          <w:rFonts w:ascii="Palatino Linotype" w:hAnsi="Palatino Linotype"/>
          <w:color w:val="0070C0"/>
          <w:sz w:val="18"/>
          <w:szCs w:val="18"/>
        </w:rPr>
        <w:t>ABSTRACT</w:t>
      </w:r>
      <w:r w:rsidRPr="00677531">
        <w:rPr>
          <w:rFonts w:ascii="Palatino Linotype" w:hAnsi="Palatino Linotype"/>
          <w:color w:val="0070C0"/>
          <w:sz w:val="18"/>
          <w:szCs w:val="18"/>
        </w:rPr>
        <w:t xml:space="preserve">”), standardized terminology and notation across the text and figures (especially the CNN architecture description and Figure 2), and rewrote several sentences for clearer technical expression and consistent tense/voice. In addition, we improved figure captions and table descriptions to better match the reported methodology and results. </w:t>
      </w:r>
      <w:bookmarkStart w:id="0" w:name="_GoBack"/>
      <w:bookmarkEnd w:id="0"/>
    </w:p>
    <w:p w14:paraId="7F83C426" w14:textId="77777777" w:rsidR="00677531" w:rsidRPr="00677531" w:rsidRDefault="00677531" w:rsidP="00BD73D0">
      <w:pPr>
        <w:rPr>
          <w:rFonts w:ascii="Palatino Linotype" w:hAnsi="Palatino Linotype"/>
          <w:color w:val="0070C0"/>
          <w:sz w:val="18"/>
          <w:szCs w:val="18"/>
        </w:rPr>
      </w:pPr>
    </w:p>
    <w:p w14:paraId="23AD95AE" w14:textId="65FF593E" w:rsidR="00B5218B"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sidR="00500E00">
        <w:rPr>
          <w:rFonts w:ascii="Palatino Linotype" w:hAnsi="Palatino Linotype"/>
          <w:b/>
          <w:color w:val="000000"/>
          <w:sz w:val="18"/>
          <w:szCs w:val="18"/>
          <w:lang w:val="en-US"/>
        </w:rPr>
        <w:t>6</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 xml:space="preserve">Add more papers in references. </w:t>
      </w:r>
    </w:p>
    <w:p w14:paraId="4DB103F1" w14:textId="77777777" w:rsidR="00934F71" w:rsidRPr="00165BA8"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3BBE1406" w14:textId="06130EF6" w:rsidR="00CA64E0" w:rsidRPr="001422B0" w:rsidRDefault="00CA64E0" w:rsidP="00CA64E0">
      <w:pPr>
        <w:spacing w:after="0" w:line="240" w:lineRule="auto"/>
        <w:rPr>
          <w:rFonts w:ascii="Palatino Linotype" w:hAnsi="Palatino Linotype"/>
          <w:color w:val="0070C0"/>
          <w:sz w:val="18"/>
          <w:szCs w:val="18"/>
        </w:rPr>
      </w:pPr>
      <w:r w:rsidRPr="000E0749">
        <w:rPr>
          <w:rFonts w:ascii="Palatino Linotype" w:hAnsi="Palatino Linotype"/>
          <w:color w:val="0070C0"/>
          <w:sz w:val="18"/>
          <w:szCs w:val="18"/>
        </w:rPr>
        <w:t>Thank you for the comment; in the revised manuscript we add Table 3 and discussion to position our design against prior FPGA MNIST studies, showing the main advantage is compactness and low-cost integration while acknowledging the accuracy trade-off.</w:t>
      </w:r>
    </w:p>
    <w:p w14:paraId="56E38661" w14:textId="77777777" w:rsidR="0060562C" w:rsidRPr="00590F85" w:rsidRDefault="0060562C"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8. Y. Umuroglu, N. J. Fraser, G. Gambardella, M. Blott, P. H. W. Leong, M. Jahre, K. A. Vissers. “FINN: A Framework for Fast, Scalable Binarized Neural Network Inference,” Proceedings of the 2017 ACM/SIGDA International Symposium on Field-Programmable Gate Arrays, FPGA 2017, Monterey, CA, USA, 2017, 65-74. </w:t>
      </w:r>
    </w:p>
    <w:p w14:paraId="71A71C17" w14:textId="77777777" w:rsidR="0060562C" w:rsidRPr="00590F85" w:rsidRDefault="0060562C"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9. E. González, W. D. Villamizar Luna, C. A. Fajardo Ariza. “A Hardware Accelerator for the Inference of a Convolutional Neural Network,” Ciencia e Ingeniería Neogranadina, 2020, 30(1), 107-116. </w:t>
      </w:r>
    </w:p>
    <w:p w14:paraId="32ED8AED" w14:textId="77777777" w:rsidR="0060562C" w:rsidRPr="00590F85" w:rsidRDefault="0060562C"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10. Y. Liang, J. Tan, Z. Xie, Z. Chen, D. Lin, Z. Yang. “Research on Convolutional Neural Network Inference Acceleration and Performance Optimization for Edge Intelligence,” Sensors, 2024, 24(1), 240.</w:t>
      </w:r>
    </w:p>
    <w:p w14:paraId="5DF78794" w14:textId="77777777" w:rsidR="0060562C" w:rsidRPr="00590F85" w:rsidRDefault="0060562C"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11. H. Alemdar, V. Leroy, A. Prost-Boucle, F. Pétrot. “Ternary Neural Networks for Resource-Efficient AI Applications,” 2017 International Joint Conference on Neural Networks, IJCNN 2017, Anchorage, AK, USA, 2017, 2547-2554. </w:t>
      </w:r>
    </w:p>
    <w:p w14:paraId="7C191EAA" w14:textId="77777777" w:rsidR="0060562C" w:rsidRPr="00590F85" w:rsidRDefault="0060562C" w:rsidP="0060562C">
      <w:pPr>
        <w:pStyle w:val="ListParagraph"/>
        <w:spacing w:after="0" w:line="240" w:lineRule="auto"/>
        <w:ind w:left="0" w:firstLine="567"/>
        <w:rPr>
          <w:rFonts w:ascii="Palatino Linotype" w:hAnsi="Palatino Linotype"/>
          <w:color w:val="FF0000"/>
          <w:sz w:val="18"/>
          <w:szCs w:val="18"/>
        </w:rPr>
      </w:pPr>
      <w:r w:rsidRPr="00590F85">
        <w:rPr>
          <w:rFonts w:ascii="Palatino Linotype" w:hAnsi="Palatino Linotype"/>
          <w:color w:val="FF0000"/>
          <w:sz w:val="18"/>
          <w:szCs w:val="18"/>
        </w:rPr>
        <w:t xml:space="preserve">12. J. Park, W. Sung. “FPGA Based Implementation of Deep Neural Networks Using On-Chip Memory Only,” 2016 IEEE International Conference on Acoustics, Speech and Signal Processing, ICASSP 2016, Shanghai, China, 2016, 1011-1015. </w:t>
      </w:r>
    </w:p>
    <w:p w14:paraId="30627F0E" w14:textId="77777777" w:rsidR="00934F71" w:rsidRPr="00934F71" w:rsidRDefault="00934F71" w:rsidP="00BD73D0">
      <w:pPr>
        <w:rPr>
          <w:rFonts w:ascii="Palatino Linotype" w:hAnsi="Palatino Linotype"/>
          <w:b/>
          <w:color w:val="000000"/>
          <w:sz w:val="18"/>
          <w:szCs w:val="18"/>
        </w:rPr>
      </w:pPr>
    </w:p>
    <w:p w14:paraId="118F9E39" w14:textId="6EE006D6" w:rsidR="00B5218B"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sidR="00500E00">
        <w:rPr>
          <w:rFonts w:ascii="Palatino Linotype" w:hAnsi="Palatino Linotype"/>
          <w:b/>
          <w:color w:val="000000"/>
          <w:sz w:val="18"/>
          <w:szCs w:val="18"/>
          <w:lang w:val="en-US"/>
        </w:rPr>
        <w:t>7</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 xml:space="preserve">Describe the novelty and main contributions to this paper. </w:t>
      </w:r>
    </w:p>
    <w:p w14:paraId="4A8FA091" w14:textId="5E6913D2" w:rsidR="00934F71" w:rsidRDefault="00934F71" w:rsidP="00934F71">
      <w:pPr>
        <w:rPr>
          <w:rFonts w:ascii="Palatino Linotype" w:hAnsi="Palatino Linotype"/>
          <w:color w:val="0070C0"/>
          <w:sz w:val="18"/>
          <w:szCs w:val="18"/>
        </w:rPr>
      </w:pPr>
      <w:r w:rsidRPr="00165BA8">
        <w:rPr>
          <w:rFonts w:ascii="Palatino Linotype" w:hAnsi="Palatino Linotype"/>
          <w:color w:val="0070C0"/>
          <w:sz w:val="18"/>
          <w:szCs w:val="18"/>
        </w:rPr>
        <w:t>[Reply]</w:t>
      </w:r>
    </w:p>
    <w:p w14:paraId="08D12CD8" w14:textId="38B90F32" w:rsidR="00770C5D" w:rsidRDefault="00770C5D" w:rsidP="004A59E3">
      <w:pPr>
        <w:spacing w:after="0" w:line="240" w:lineRule="auto"/>
        <w:rPr>
          <w:rFonts w:ascii="Palatino Linotype" w:hAnsi="Palatino Linotype"/>
          <w:color w:val="0070C0"/>
          <w:sz w:val="18"/>
          <w:szCs w:val="18"/>
          <w:lang w:val="en-US"/>
        </w:rPr>
      </w:pPr>
      <w:r w:rsidRPr="00932760">
        <w:rPr>
          <w:rFonts w:ascii="Palatino Linotype" w:hAnsi="Palatino Linotype"/>
          <w:color w:val="0070C0"/>
          <w:sz w:val="18"/>
          <w:szCs w:val="18"/>
        </w:rPr>
        <w:t xml:space="preserve">We thank the reviewer for this constructive comment. </w:t>
      </w:r>
      <w:r w:rsidR="004A59E3" w:rsidRPr="004A59E3">
        <w:rPr>
          <w:rFonts w:ascii="Palatino Linotype" w:hAnsi="Palatino Linotype"/>
          <w:color w:val="0070C0"/>
          <w:sz w:val="18"/>
          <w:szCs w:val="18"/>
        </w:rPr>
        <w:t>The novelty of this paper lies not in using MNIST itself, but in presenting an end-to-end, deployable SoC–FPGA inference system that targets a compact-model and low-cost-board operating point and reports measured latency, power, and energy on real hardware. Specifically, we (i) design and quantize a minimalist int8 CNN (2 conv + pooling/ReLU + 1 FC) with only 796 parameters and export FPGA-ready weights for direct inference, (ii) implement a fully RTL streaming accelerator that consumes MNIST pixels at one pixel per clock using a lightweight 5-row line buffer to form 5×5 windows on-the-fly and a pipelined datapath that sustains one output per cycle after pipeline fill, and (iii) integrate the core on a low-cost PYNQ-Z2 (XC7Z020) using AXI4-Stream + AXI-DMA to realize a complete PS–PL pipeline. We also provide on-board measurements with a CPU baseline and a defined incremental-power protocol, showing 0.54 ms/image (1,852 FPS) on PL versus 4.25 ms/image (235 FPS) on ARM, with lower incremental power (186 mW vs. 291 mW) and energy (0.102 mJ/image vs. 1.234 mJ/image)</w:t>
      </w:r>
      <w:r w:rsidRPr="00932760">
        <w:rPr>
          <w:rFonts w:ascii="Palatino Linotype" w:hAnsi="Palatino Linotype"/>
          <w:color w:val="0070C0"/>
          <w:sz w:val="18"/>
          <w:szCs w:val="18"/>
        </w:rPr>
        <w:t>.</w:t>
      </w:r>
      <w:r w:rsidR="007A455B">
        <w:rPr>
          <w:rFonts w:ascii="Palatino Linotype" w:hAnsi="Palatino Linotype"/>
          <w:color w:val="0070C0"/>
          <w:sz w:val="18"/>
          <w:szCs w:val="18"/>
          <w:lang w:val="en-US"/>
        </w:rPr>
        <w:t xml:space="preserve"> </w:t>
      </w:r>
      <w:r w:rsidR="007A455B" w:rsidRPr="00EE65AF">
        <w:rPr>
          <w:rFonts w:ascii="Palatino Linotype" w:hAnsi="Palatino Linotype"/>
          <w:color w:val="0070C0"/>
          <w:sz w:val="18"/>
          <w:szCs w:val="18"/>
          <w:lang w:val="en-US"/>
        </w:rPr>
        <w:t xml:space="preserve">To reflect your comment in the revision, we </w:t>
      </w:r>
      <w:r w:rsidR="007A455B">
        <w:rPr>
          <w:rFonts w:ascii="Palatino Linotype" w:hAnsi="Palatino Linotype"/>
          <w:color w:val="0070C0"/>
          <w:sz w:val="18"/>
          <w:szCs w:val="18"/>
          <w:lang w:val="en-US"/>
        </w:rPr>
        <w:t xml:space="preserve">modified the Conclusion section </w:t>
      </w:r>
      <w:r w:rsidR="007A455B" w:rsidRPr="00EE65AF">
        <w:rPr>
          <w:rFonts w:ascii="Palatino Linotype" w:hAnsi="Palatino Linotype"/>
          <w:color w:val="0070C0"/>
          <w:sz w:val="18"/>
          <w:szCs w:val="18"/>
          <w:lang w:val="en-US"/>
        </w:rPr>
        <w:t>in the revised manuscript</w:t>
      </w:r>
      <w:r w:rsidR="007A455B">
        <w:rPr>
          <w:rFonts w:ascii="Palatino Linotype" w:hAnsi="Palatino Linotype"/>
          <w:color w:val="0070C0"/>
          <w:sz w:val="18"/>
          <w:szCs w:val="18"/>
          <w:lang w:val="en-US"/>
        </w:rPr>
        <w:t>.</w:t>
      </w:r>
    </w:p>
    <w:p w14:paraId="2E88B786" w14:textId="4DF558A9" w:rsidR="007A455B" w:rsidRDefault="007A455B" w:rsidP="004A59E3">
      <w:pPr>
        <w:spacing w:after="0" w:line="240" w:lineRule="auto"/>
        <w:rPr>
          <w:rFonts w:ascii="Palatino Linotype" w:hAnsi="Palatino Linotype"/>
          <w:color w:val="0070C0"/>
          <w:sz w:val="18"/>
          <w:szCs w:val="18"/>
          <w:lang w:val="en-US"/>
        </w:rPr>
      </w:pPr>
    </w:p>
    <w:p w14:paraId="21C385E7" w14:textId="77777777" w:rsidR="007A455B" w:rsidRPr="007A455B" w:rsidRDefault="007A455B" w:rsidP="007A455B">
      <w:pPr>
        <w:spacing w:before="120" w:after="120" w:line="240" w:lineRule="auto"/>
        <w:rPr>
          <w:rFonts w:ascii="Palatino Linotype" w:hAnsi="Palatino Linotype"/>
          <w:color w:val="FF0000"/>
          <w:sz w:val="18"/>
          <w:szCs w:val="18"/>
        </w:rPr>
      </w:pPr>
      <w:r w:rsidRPr="007A455B">
        <w:rPr>
          <w:rFonts w:ascii="Palatino Linotype" w:hAnsi="Palatino Linotype"/>
          <w:color w:val="FF0000"/>
          <w:sz w:val="18"/>
          <w:szCs w:val="18"/>
        </w:rPr>
        <w:t xml:space="preserve">This work delivers a deployable, end-to-end SoC–FPGA inference pipeline that goes beyond demonstrating MNIST classification by integrating model design with a practical embedded hardware realization. We (i) design a minimalist </w:t>
      </w:r>
      <w:r w:rsidRPr="007A455B">
        <w:rPr>
          <w:rFonts w:ascii="Palatino Linotype" w:hAnsi="Palatino Linotype"/>
          <w:color w:val="FF0000"/>
          <w:sz w:val="18"/>
          <w:szCs w:val="18"/>
        </w:rPr>
        <w:lastRenderedPageBreak/>
        <w:t>int8 CNN (2 conv + pooling/ReLU + 1 FC) with only 796 parameters and export FPGA-ready quantized weights, (ii) implement a fully RTL streaming accelerator that processes input pixels at one pixel per clock using lightweight line buffering and a pipelined datapath, and (iii) integrate the core on the low-cost PYNQ-Z2 (XC7Z020) via AXI4-Stream and AXI-DMA for complete PS–PL deployment. On 10,000 MNIST test images, the PL implementation achieves 91.28% accuracy—about five percentage points below the dual ARM Cortex-A9 CPU baseline—while providing a 7–8× throughput improvement (0.54 ms/image, 1,852 FPS vs. 4.25 ms/image, 235 FPS) and lower incremental power, resulting in markedly better energy per inference. These results highlight the advantages of FPGA-based CNN acceleration for deterministic low-latency and energy-efficient edge inference on resource-constrained platforms, and the presented workflow offers a reproducible template spanning quantization, RTL development, pipelining, resource-aware design, and PYNQ-based system integration. Although accuracy is limited by the intentionally compact model and int8 quantization, and the XC7Z020 imposes tight DSP/BRAM constraints, the proposed system establishes a solid foundation for future improvements such as layer folding and time-multiplexed MACs to reduce DSP usage, refined quantization-aware training to recover accuracy, and scaling to larger FPGAs or modestly larger networks while preserving the same streaming integration methodology. Overall, the paper demonstrates a practical and extensible approach to embedded FPGA inference suitable for real-time edge applications including digit/character recognition and low-power intelligent sensing in IoT systems.</w:t>
      </w:r>
    </w:p>
    <w:p w14:paraId="58572216" w14:textId="77777777" w:rsidR="007A455B" w:rsidRPr="007A455B" w:rsidRDefault="007A455B" w:rsidP="004A59E3">
      <w:pPr>
        <w:spacing w:after="0" w:line="240" w:lineRule="auto"/>
        <w:rPr>
          <w:rFonts w:ascii="Palatino Linotype" w:hAnsi="Palatino Linotype"/>
          <w:color w:val="0070C0"/>
          <w:sz w:val="18"/>
          <w:szCs w:val="18"/>
          <w:lang w:val="en-US"/>
        </w:rPr>
      </w:pPr>
    </w:p>
    <w:p w14:paraId="54C46A46" w14:textId="42B6350A" w:rsidR="00BD73D0" w:rsidRPr="00934F71" w:rsidRDefault="00934F71" w:rsidP="00BD73D0">
      <w:pPr>
        <w:rPr>
          <w:rFonts w:ascii="Palatino Linotype" w:hAnsi="Palatino Linotype"/>
          <w:b/>
          <w:color w:val="000000"/>
          <w:sz w:val="18"/>
          <w:szCs w:val="18"/>
        </w:rPr>
      </w:pPr>
      <w:r w:rsidRPr="00A824E1">
        <w:rPr>
          <w:rFonts w:ascii="Palatino Linotype" w:hAnsi="Palatino Linotype"/>
          <w:b/>
          <w:color w:val="000000"/>
          <w:sz w:val="18"/>
          <w:szCs w:val="18"/>
        </w:rPr>
        <w:t>Question</w:t>
      </w:r>
      <w:r>
        <w:rPr>
          <w:rFonts w:ascii="Palatino Linotype" w:hAnsi="Palatino Linotype"/>
          <w:b/>
          <w:color w:val="000000"/>
          <w:sz w:val="18"/>
          <w:szCs w:val="18"/>
        </w:rPr>
        <w:t xml:space="preserve"> </w:t>
      </w:r>
      <w:r w:rsidR="00500E00">
        <w:rPr>
          <w:rFonts w:ascii="Palatino Linotype" w:hAnsi="Palatino Linotype"/>
          <w:b/>
          <w:color w:val="000000"/>
          <w:sz w:val="18"/>
          <w:szCs w:val="18"/>
          <w:lang w:val="en-US"/>
        </w:rPr>
        <w:t>8</w:t>
      </w:r>
      <w:r w:rsidRPr="00A824E1">
        <w:rPr>
          <w:rFonts w:ascii="Palatino Linotype" w:hAnsi="Palatino Linotype"/>
          <w:b/>
          <w:color w:val="000000"/>
          <w:sz w:val="18"/>
          <w:szCs w:val="18"/>
        </w:rPr>
        <w:t>:</w:t>
      </w:r>
      <w:r w:rsidRPr="006223EF">
        <w:rPr>
          <w:rFonts w:ascii="Palatino Linotype" w:hAnsi="Palatino Linotype"/>
          <w:b/>
          <w:color w:val="000000"/>
          <w:sz w:val="18"/>
          <w:szCs w:val="18"/>
        </w:rPr>
        <w:t xml:space="preserve"> </w:t>
      </w:r>
      <w:r w:rsidR="00BD73D0" w:rsidRPr="00934F71">
        <w:rPr>
          <w:rFonts w:ascii="Palatino Linotype" w:hAnsi="Palatino Linotype"/>
          <w:b/>
          <w:color w:val="000000"/>
          <w:sz w:val="18"/>
          <w:szCs w:val="18"/>
        </w:rPr>
        <w:t>The authors should present a block diagram of the SoC integrated with the CNN accelerator on FPGA and theirs results in more detail.</w:t>
      </w:r>
    </w:p>
    <w:p w14:paraId="63B3C610" w14:textId="77777777" w:rsidR="00B5218B" w:rsidRPr="00934F71" w:rsidRDefault="00B5218B" w:rsidP="00BD73D0">
      <w:pPr>
        <w:pStyle w:val="ListParagraph"/>
        <w:spacing w:before="120" w:after="120" w:line="240" w:lineRule="auto"/>
        <w:ind w:left="0"/>
        <w:rPr>
          <w:rFonts w:ascii="Palatino Linotype" w:hAnsi="Palatino Linotype"/>
          <w:b/>
          <w:color w:val="000000"/>
          <w:sz w:val="18"/>
          <w:szCs w:val="18"/>
        </w:rPr>
        <w:sectPr w:rsidR="00B5218B" w:rsidRPr="00934F71" w:rsidSect="00B5218B">
          <w:pgSz w:w="11906" w:h="16838" w:code="9"/>
          <w:pgMar w:top="1134" w:right="1134" w:bottom="1134" w:left="1418" w:header="851" w:footer="851" w:gutter="0"/>
          <w:cols w:space="720"/>
          <w:docGrid w:linePitch="360"/>
        </w:sectPr>
      </w:pPr>
    </w:p>
    <w:p w14:paraId="016B6941" w14:textId="32BCB966" w:rsidR="00500E00" w:rsidRDefault="00500E00" w:rsidP="00500E00">
      <w:pPr>
        <w:rPr>
          <w:rFonts w:ascii="Palatino Linotype" w:hAnsi="Palatino Linotype"/>
          <w:color w:val="0070C0"/>
          <w:sz w:val="18"/>
          <w:szCs w:val="18"/>
        </w:rPr>
      </w:pPr>
      <w:r w:rsidRPr="00165BA8">
        <w:rPr>
          <w:rFonts w:ascii="Palatino Linotype" w:hAnsi="Palatino Linotype"/>
          <w:color w:val="0070C0"/>
          <w:sz w:val="18"/>
          <w:szCs w:val="18"/>
        </w:rPr>
        <w:t>[Reply]</w:t>
      </w:r>
    </w:p>
    <w:p w14:paraId="2AB19E28" w14:textId="77777777" w:rsidR="00001DC8" w:rsidRDefault="00001DC8" w:rsidP="00500E00">
      <w:pPr>
        <w:rPr>
          <w:rFonts w:ascii="Palatino Linotype" w:hAnsi="Palatino Linotype"/>
          <w:color w:val="0070C0"/>
          <w:sz w:val="18"/>
          <w:szCs w:val="18"/>
        </w:rPr>
        <w:sectPr w:rsidR="00001DC8" w:rsidSect="00575797">
          <w:type w:val="continuous"/>
          <w:pgSz w:w="11906" w:h="16838" w:code="9"/>
          <w:pgMar w:top="1134" w:right="1134" w:bottom="1134" w:left="1418" w:header="851" w:footer="851" w:gutter="0"/>
          <w:cols w:num="2" w:space="720"/>
          <w:docGrid w:linePitch="360"/>
        </w:sectPr>
      </w:pPr>
    </w:p>
    <w:p w14:paraId="0D2159B2" w14:textId="37D2FF0E" w:rsidR="00001DC8" w:rsidRPr="00165BA8" w:rsidRDefault="00001DC8" w:rsidP="00EB1611">
      <w:pPr>
        <w:spacing w:after="0" w:line="240" w:lineRule="auto"/>
        <w:rPr>
          <w:rFonts w:ascii="Palatino Linotype" w:hAnsi="Palatino Linotype"/>
          <w:color w:val="0070C0"/>
          <w:sz w:val="18"/>
          <w:szCs w:val="18"/>
        </w:rPr>
      </w:pPr>
      <w:r w:rsidRPr="00001DC8">
        <w:rPr>
          <w:rFonts w:ascii="Palatino Linotype" w:hAnsi="Palatino Linotype"/>
          <w:color w:val="0070C0"/>
          <w:sz w:val="18"/>
          <w:szCs w:val="18"/>
        </w:rPr>
        <w:t xml:space="preserve">Thank you for this helpful comment. In the revised manuscript, </w:t>
      </w:r>
      <w:r w:rsidR="00EB1611">
        <w:rPr>
          <w:rFonts w:ascii="Palatino Linotype" w:hAnsi="Palatino Linotype"/>
          <w:color w:val="0070C0"/>
          <w:sz w:val="18"/>
          <w:szCs w:val="18"/>
          <w:lang w:val="en-US"/>
        </w:rPr>
        <w:t>w</w:t>
      </w:r>
      <w:r w:rsidR="00EB1611" w:rsidRPr="00EB1611">
        <w:rPr>
          <w:rFonts w:ascii="Palatino Linotype" w:hAnsi="Palatino Linotype"/>
          <w:color w:val="0070C0"/>
          <w:sz w:val="18"/>
          <w:szCs w:val="18"/>
        </w:rPr>
        <w:t xml:space="preserve">e have revised the manuscript to </w:t>
      </w:r>
      <w:r w:rsidR="00517F1D">
        <w:rPr>
          <w:rFonts w:ascii="Palatino Linotype" w:hAnsi="Palatino Linotype"/>
          <w:color w:val="0070C0"/>
          <w:sz w:val="18"/>
          <w:szCs w:val="18"/>
        </w:rPr>
        <w:t xml:space="preserve">address this comment by adding </w:t>
      </w:r>
      <w:r w:rsidR="00EB1611" w:rsidRPr="00EB1611">
        <w:rPr>
          <w:rFonts w:ascii="Palatino Linotype" w:hAnsi="Palatino Linotype"/>
          <w:color w:val="0070C0"/>
          <w:sz w:val="18"/>
          <w:szCs w:val="18"/>
        </w:rPr>
        <w:t>a complete SoC-level block diagram and a more detailed reporting of results</w:t>
      </w:r>
      <w:r w:rsidR="00517F1D">
        <w:rPr>
          <w:rFonts w:ascii="Palatino Linotype" w:hAnsi="Palatino Linotype"/>
          <w:color w:val="0070C0"/>
          <w:sz w:val="18"/>
          <w:szCs w:val="18"/>
        </w:rPr>
        <w:t xml:space="preserve">. First, we now include Fig. 6 </w:t>
      </w:r>
      <w:r w:rsidR="00EB1611" w:rsidRPr="00EB1611">
        <w:rPr>
          <w:rFonts w:ascii="Palatino Linotype" w:hAnsi="Palatino Linotype"/>
          <w:color w:val="0070C0"/>
          <w:sz w:val="18"/>
          <w:szCs w:val="18"/>
        </w:rPr>
        <w:t>that shows the integrated Zynq PS–PL data path: MNIST images are stored in DDR, the ARM PS programs the AXI-DMA via S_AXI_LITE, the DMA reads the input buffer from DDR through M_AXI_MM2S and converts it to an AXI4-Stream (M_AXIS_MM2S), which is buffered by axis_data_fifo_0 and then processed by the CNN accelerator IP (axis_cnn_mnist_0). The accelerator’s output stream passes through axis_data_fifo_1 into the DMA (S_AXIS_S2MM), and the DMA writes results back to DDR via M_AXI_S2MM, after which the PS reads the output buffer f</w:t>
      </w:r>
      <w:r w:rsidR="00517F1D">
        <w:rPr>
          <w:rFonts w:ascii="Palatino Linotype" w:hAnsi="Palatino Linotype"/>
          <w:color w:val="0070C0"/>
          <w:sz w:val="18"/>
          <w:szCs w:val="18"/>
        </w:rPr>
        <w:t xml:space="preserve">or display or post-processing. </w:t>
      </w:r>
      <w:r w:rsidR="00517F1D">
        <w:rPr>
          <w:rFonts w:ascii="Palatino Linotype" w:hAnsi="Palatino Linotype"/>
          <w:color w:val="0070C0"/>
          <w:sz w:val="18"/>
          <w:szCs w:val="18"/>
          <w:lang w:val="en-US"/>
        </w:rPr>
        <w:t xml:space="preserve"> </w:t>
      </w:r>
      <w:r w:rsidR="00EB1611" w:rsidRPr="00EB1611">
        <w:rPr>
          <w:rFonts w:ascii="Palatino Linotype" w:hAnsi="Palatino Linotype"/>
          <w:color w:val="0070C0"/>
          <w:sz w:val="18"/>
          <w:szCs w:val="18"/>
        </w:rPr>
        <w:t xml:space="preserve">Second, we report the experimental results in more detail by adding Table 1 (post-synthesis resource utilization: LUT/DSP/BRAM) and Table 2 (accuracy, latency, FPS, incremental power, and energy per image) and by clarifying the measurement protocol: power is measured as total board power during sustained inference on 10,000 images over a 15-minute interval, and incremental “processing power” is computed by </w:t>
      </w:r>
      <w:r w:rsidR="00517F1D">
        <w:rPr>
          <w:rFonts w:ascii="Palatino Linotype" w:hAnsi="Palatino Linotype"/>
          <w:color w:val="0070C0"/>
          <w:sz w:val="18"/>
          <w:szCs w:val="18"/>
        </w:rPr>
        <w:t xml:space="preserve">subtracting the idle baseline. </w:t>
      </w:r>
      <w:r w:rsidR="00EB1611" w:rsidRPr="00EB1611">
        <w:rPr>
          <w:rFonts w:ascii="Palatino Linotype" w:hAnsi="Palatino Linotype"/>
          <w:color w:val="0070C0"/>
          <w:sz w:val="18"/>
          <w:szCs w:val="18"/>
        </w:rPr>
        <w:t xml:space="preserve"> Finally, we add Fig. 7 to visualize both the instantaneous power transient (idle</w:t>
      </w:r>
      <w:r w:rsidR="00EB1611" w:rsidRPr="00EB1611">
        <w:rPr>
          <w:rFonts w:cs="Times New Roman"/>
          <w:color w:val="0070C0"/>
          <w:sz w:val="18"/>
          <w:szCs w:val="18"/>
        </w:rPr>
        <w:t>→</w:t>
      </w:r>
      <w:r w:rsidR="00EB1611" w:rsidRPr="00EB1611">
        <w:rPr>
          <w:rFonts w:ascii="Palatino Linotype" w:hAnsi="Palatino Linotype"/>
          <w:color w:val="0070C0"/>
          <w:sz w:val="18"/>
          <w:szCs w:val="18"/>
        </w:rPr>
        <w:t>active) and the average power under idle/CPU/PL modes, supporting the quantitative comparison (FPGA: 0.54 ms/image, 1,852 FPS, 186 mW, 0.102 mJ/image; CPU: 4.25 ms/image, 235</w:t>
      </w:r>
      <w:r w:rsidR="00517F1D">
        <w:rPr>
          <w:rFonts w:ascii="Palatino Linotype" w:hAnsi="Palatino Linotype"/>
          <w:color w:val="0070C0"/>
          <w:sz w:val="18"/>
          <w:szCs w:val="18"/>
        </w:rPr>
        <w:t xml:space="preserve"> FPS, 291 mW, 1.234 mJ/image). </w:t>
      </w:r>
    </w:p>
    <w:p w14:paraId="4255DFC4" w14:textId="77777777" w:rsidR="00001DC8" w:rsidRDefault="00001DC8" w:rsidP="00BD73D0">
      <w:pPr>
        <w:pStyle w:val="ListParagraph"/>
        <w:spacing w:before="120" w:after="120" w:line="240" w:lineRule="auto"/>
        <w:ind w:left="0"/>
        <w:rPr>
          <w:rFonts w:ascii="Palatino Linotype" w:hAnsi="Palatino Linotype"/>
          <w:b/>
          <w:color w:val="000000"/>
          <w:sz w:val="18"/>
          <w:szCs w:val="18"/>
        </w:rPr>
        <w:sectPr w:rsidR="00001DC8" w:rsidSect="00001DC8">
          <w:type w:val="continuous"/>
          <w:pgSz w:w="11906" w:h="16838" w:code="9"/>
          <w:pgMar w:top="1134" w:right="1134" w:bottom="1134" w:left="1418" w:header="851" w:footer="851" w:gutter="0"/>
          <w:cols w:space="720"/>
          <w:docGrid w:linePitch="360"/>
        </w:sectPr>
      </w:pPr>
    </w:p>
    <w:p w14:paraId="5560ABE0" w14:textId="7B0D251E" w:rsidR="00BD73D0" w:rsidRPr="00934F71" w:rsidRDefault="00BD73D0" w:rsidP="00BD73D0">
      <w:pPr>
        <w:pStyle w:val="ListParagraph"/>
        <w:spacing w:before="120" w:after="120" w:line="240" w:lineRule="auto"/>
        <w:ind w:left="0"/>
        <w:rPr>
          <w:rFonts w:ascii="Palatino Linotype" w:hAnsi="Palatino Linotype"/>
          <w:b/>
          <w:color w:val="000000"/>
          <w:sz w:val="18"/>
          <w:szCs w:val="18"/>
        </w:rPr>
      </w:pPr>
    </w:p>
    <w:sectPr w:rsidR="00BD73D0" w:rsidRPr="00934F71" w:rsidSect="00575797">
      <w:type w:val="continuous"/>
      <w:pgSz w:w="11906" w:h="16838" w:code="9"/>
      <w:pgMar w:top="1134" w:right="1134" w:bottom="1134" w:left="1418" w:header="851" w:footer="851"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swiss"/>
    <w:pitch w:val="variable"/>
    <w:sig w:usb0="00000000" w:usb1="00000000" w:usb2="00000000" w:usb3="00000000" w:csb0="00010001" w:csb1="00000000"/>
  </w:font>
  <w:font w:name="Angsana New">
    <w:altName w:val="Arial Unicode MS"/>
    <w:panose1 w:val="02020603050405020304"/>
    <w:charset w:val="DE"/>
    <w:family w:val="roman"/>
    <w:pitch w:val="variable"/>
    <w:sig w:usb0="00000000"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MS Mincho">
    <w:altName w:val="ＭＳ 明朝"/>
    <w:panose1 w:val="02020609040205080304"/>
    <w:charset w:val="00"/>
    <w:family w:val="modern"/>
    <w:pitch w:val="fixed"/>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052"/>
    <w:multiLevelType w:val="hybridMultilevel"/>
    <w:tmpl w:val="DC4A8FD6"/>
    <w:lvl w:ilvl="0" w:tplc="717C3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7601B"/>
    <w:multiLevelType w:val="multilevel"/>
    <w:tmpl w:val="8ED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75C27"/>
    <w:multiLevelType w:val="hybridMultilevel"/>
    <w:tmpl w:val="7C24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B07382"/>
    <w:multiLevelType w:val="hybridMultilevel"/>
    <w:tmpl w:val="D7267A84"/>
    <w:lvl w:ilvl="0" w:tplc="A3C2ED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C40D52"/>
    <w:multiLevelType w:val="multilevel"/>
    <w:tmpl w:val="01FC88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6AB873B4"/>
    <w:multiLevelType w:val="hybridMultilevel"/>
    <w:tmpl w:val="5A82ADB8"/>
    <w:lvl w:ilvl="0" w:tplc="4F1EB1A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4D51FB"/>
    <w:multiLevelType w:val="multilevel"/>
    <w:tmpl w:val="85D2322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A724BBA"/>
    <w:multiLevelType w:val="hybridMultilevel"/>
    <w:tmpl w:val="0AC466D0"/>
    <w:lvl w:ilvl="0" w:tplc="9334C10A">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805AB1"/>
    <w:multiLevelType w:val="hybridMultilevel"/>
    <w:tmpl w:val="0E36AD1E"/>
    <w:lvl w:ilvl="0" w:tplc="1A8CD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EF59B2"/>
    <w:multiLevelType w:val="hybridMultilevel"/>
    <w:tmpl w:val="8B76C5C6"/>
    <w:lvl w:ilvl="0" w:tplc="1034017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9"/>
  </w:num>
  <w:num w:numId="5">
    <w:abstractNumId w:val="0"/>
  </w:num>
  <w:num w:numId="6">
    <w:abstractNumId w:val="7"/>
  </w:num>
  <w:num w:numId="7">
    <w:abstractNumId w:val="2"/>
  </w:num>
  <w:num w:numId="8">
    <w:abstractNumId w:val="8"/>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567"/>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yMTY3NjUyszA2NDJW0lEKTi0uzszPAykwqgUA0jIThiwAAAA="/>
  </w:docVars>
  <w:rsids>
    <w:rsidRoot w:val="008F64B6"/>
    <w:rsid w:val="00001D5F"/>
    <w:rsid w:val="00001DC8"/>
    <w:rsid w:val="00004233"/>
    <w:rsid w:val="00021F71"/>
    <w:rsid w:val="00023DDB"/>
    <w:rsid w:val="000269B1"/>
    <w:rsid w:val="00026C73"/>
    <w:rsid w:val="00060D4B"/>
    <w:rsid w:val="00070D65"/>
    <w:rsid w:val="00087755"/>
    <w:rsid w:val="00090631"/>
    <w:rsid w:val="000B6217"/>
    <w:rsid w:val="000C7F7B"/>
    <w:rsid w:val="000D485A"/>
    <w:rsid w:val="000E0749"/>
    <w:rsid w:val="000F028B"/>
    <w:rsid w:val="000F3B77"/>
    <w:rsid w:val="00100AE5"/>
    <w:rsid w:val="00111FCF"/>
    <w:rsid w:val="00127CAB"/>
    <w:rsid w:val="001422B0"/>
    <w:rsid w:val="00185E78"/>
    <w:rsid w:val="00187774"/>
    <w:rsid w:val="001903FE"/>
    <w:rsid w:val="001A03EC"/>
    <w:rsid w:val="001A28F2"/>
    <w:rsid w:val="001A445F"/>
    <w:rsid w:val="001A5FE2"/>
    <w:rsid w:val="001C2C8D"/>
    <w:rsid w:val="001C546E"/>
    <w:rsid w:val="001C61DD"/>
    <w:rsid w:val="001D3542"/>
    <w:rsid w:val="001E76A0"/>
    <w:rsid w:val="00200AE7"/>
    <w:rsid w:val="0021315A"/>
    <w:rsid w:val="00221112"/>
    <w:rsid w:val="00230F09"/>
    <w:rsid w:val="00235AA3"/>
    <w:rsid w:val="0024006A"/>
    <w:rsid w:val="00243ECD"/>
    <w:rsid w:val="00246376"/>
    <w:rsid w:val="002557B6"/>
    <w:rsid w:val="002557C5"/>
    <w:rsid w:val="00274ECB"/>
    <w:rsid w:val="00275B4D"/>
    <w:rsid w:val="00282CA0"/>
    <w:rsid w:val="0029158E"/>
    <w:rsid w:val="002B3BDA"/>
    <w:rsid w:val="002C3A5E"/>
    <w:rsid w:val="002C7666"/>
    <w:rsid w:val="002E4E63"/>
    <w:rsid w:val="002E7917"/>
    <w:rsid w:val="002F65A1"/>
    <w:rsid w:val="00302055"/>
    <w:rsid w:val="003067B6"/>
    <w:rsid w:val="00322E0D"/>
    <w:rsid w:val="00333E12"/>
    <w:rsid w:val="00337DDB"/>
    <w:rsid w:val="003529FC"/>
    <w:rsid w:val="00360458"/>
    <w:rsid w:val="00373518"/>
    <w:rsid w:val="003739AC"/>
    <w:rsid w:val="0039157E"/>
    <w:rsid w:val="00395157"/>
    <w:rsid w:val="003B77A9"/>
    <w:rsid w:val="003C31F2"/>
    <w:rsid w:val="003D2D8B"/>
    <w:rsid w:val="003E0CA2"/>
    <w:rsid w:val="003E1D9F"/>
    <w:rsid w:val="003F55DA"/>
    <w:rsid w:val="00410441"/>
    <w:rsid w:val="00425779"/>
    <w:rsid w:val="00430EC5"/>
    <w:rsid w:val="00442BCB"/>
    <w:rsid w:val="00473743"/>
    <w:rsid w:val="00474FE8"/>
    <w:rsid w:val="004A59E3"/>
    <w:rsid w:val="004D3FEF"/>
    <w:rsid w:val="004D7659"/>
    <w:rsid w:val="004E4350"/>
    <w:rsid w:val="004E665B"/>
    <w:rsid w:val="00500812"/>
    <w:rsid w:val="00500BD2"/>
    <w:rsid w:val="00500E00"/>
    <w:rsid w:val="00504078"/>
    <w:rsid w:val="005062E7"/>
    <w:rsid w:val="00507CF4"/>
    <w:rsid w:val="00517F1D"/>
    <w:rsid w:val="00523EA2"/>
    <w:rsid w:val="00525CF5"/>
    <w:rsid w:val="005265CC"/>
    <w:rsid w:val="00541532"/>
    <w:rsid w:val="005627C8"/>
    <w:rsid w:val="0056584F"/>
    <w:rsid w:val="005719ED"/>
    <w:rsid w:val="00575797"/>
    <w:rsid w:val="005759B3"/>
    <w:rsid w:val="0058279B"/>
    <w:rsid w:val="0058298C"/>
    <w:rsid w:val="00585F23"/>
    <w:rsid w:val="00590F85"/>
    <w:rsid w:val="005938CE"/>
    <w:rsid w:val="00593B03"/>
    <w:rsid w:val="0059483A"/>
    <w:rsid w:val="00596825"/>
    <w:rsid w:val="005A7964"/>
    <w:rsid w:val="005B6BB2"/>
    <w:rsid w:val="005B799A"/>
    <w:rsid w:val="005C2B7D"/>
    <w:rsid w:val="005C34EF"/>
    <w:rsid w:val="005C6C16"/>
    <w:rsid w:val="005D0B34"/>
    <w:rsid w:val="005E0A3B"/>
    <w:rsid w:val="005E2151"/>
    <w:rsid w:val="005E37BB"/>
    <w:rsid w:val="005F369B"/>
    <w:rsid w:val="0060562C"/>
    <w:rsid w:val="0061115A"/>
    <w:rsid w:val="006223EF"/>
    <w:rsid w:val="00623C10"/>
    <w:rsid w:val="006322A2"/>
    <w:rsid w:val="00632E81"/>
    <w:rsid w:val="00634FC9"/>
    <w:rsid w:val="006411C4"/>
    <w:rsid w:val="00667D63"/>
    <w:rsid w:val="006750A5"/>
    <w:rsid w:val="00677531"/>
    <w:rsid w:val="00697DF2"/>
    <w:rsid w:val="006A1469"/>
    <w:rsid w:val="006B0A0F"/>
    <w:rsid w:val="006E1372"/>
    <w:rsid w:val="006F2A31"/>
    <w:rsid w:val="0070422B"/>
    <w:rsid w:val="00715FCF"/>
    <w:rsid w:val="007164D1"/>
    <w:rsid w:val="00720FBD"/>
    <w:rsid w:val="0075121E"/>
    <w:rsid w:val="00770C5D"/>
    <w:rsid w:val="00777428"/>
    <w:rsid w:val="00787AB0"/>
    <w:rsid w:val="007A455B"/>
    <w:rsid w:val="007C1B96"/>
    <w:rsid w:val="007E4827"/>
    <w:rsid w:val="00803303"/>
    <w:rsid w:val="00827EA3"/>
    <w:rsid w:val="0083060D"/>
    <w:rsid w:val="00871836"/>
    <w:rsid w:val="008737AC"/>
    <w:rsid w:val="008A4F31"/>
    <w:rsid w:val="008A5A7C"/>
    <w:rsid w:val="008B36DF"/>
    <w:rsid w:val="008C4D62"/>
    <w:rsid w:val="008C64BE"/>
    <w:rsid w:val="008E11C7"/>
    <w:rsid w:val="008F1E04"/>
    <w:rsid w:val="008F3925"/>
    <w:rsid w:val="008F64B6"/>
    <w:rsid w:val="00902248"/>
    <w:rsid w:val="00902F11"/>
    <w:rsid w:val="00904541"/>
    <w:rsid w:val="00906751"/>
    <w:rsid w:val="00917541"/>
    <w:rsid w:val="00920305"/>
    <w:rsid w:val="00921A28"/>
    <w:rsid w:val="00932760"/>
    <w:rsid w:val="00934F71"/>
    <w:rsid w:val="009522F6"/>
    <w:rsid w:val="00960FE0"/>
    <w:rsid w:val="00963631"/>
    <w:rsid w:val="009676F1"/>
    <w:rsid w:val="0097536C"/>
    <w:rsid w:val="009762FB"/>
    <w:rsid w:val="00980036"/>
    <w:rsid w:val="00980C12"/>
    <w:rsid w:val="00983773"/>
    <w:rsid w:val="00993993"/>
    <w:rsid w:val="009B6C08"/>
    <w:rsid w:val="009C698C"/>
    <w:rsid w:val="00A118DF"/>
    <w:rsid w:val="00A128CB"/>
    <w:rsid w:val="00A30760"/>
    <w:rsid w:val="00A31427"/>
    <w:rsid w:val="00A338F1"/>
    <w:rsid w:val="00A34481"/>
    <w:rsid w:val="00A4381A"/>
    <w:rsid w:val="00A60751"/>
    <w:rsid w:val="00A6428C"/>
    <w:rsid w:val="00A64DCC"/>
    <w:rsid w:val="00A658C7"/>
    <w:rsid w:val="00A65D68"/>
    <w:rsid w:val="00A831D8"/>
    <w:rsid w:val="00A85CB4"/>
    <w:rsid w:val="00A93BF0"/>
    <w:rsid w:val="00A93F94"/>
    <w:rsid w:val="00A95EE9"/>
    <w:rsid w:val="00AB0ED8"/>
    <w:rsid w:val="00AC0E76"/>
    <w:rsid w:val="00AD00E5"/>
    <w:rsid w:val="00AE2AFC"/>
    <w:rsid w:val="00AE346B"/>
    <w:rsid w:val="00B00C89"/>
    <w:rsid w:val="00B1044B"/>
    <w:rsid w:val="00B207B6"/>
    <w:rsid w:val="00B24610"/>
    <w:rsid w:val="00B24BCE"/>
    <w:rsid w:val="00B26D83"/>
    <w:rsid w:val="00B31C8C"/>
    <w:rsid w:val="00B345F3"/>
    <w:rsid w:val="00B44495"/>
    <w:rsid w:val="00B467F3"/>
    <w:rsid w:val="00B5218B"/>
    <w:rsid w:val="00B53202"/>
    <w:rsid w:val="00B62634"/>
    <w:rsid w:val="00B64047"/>
    <w:rsid w:val="00B67424"/>
    <w:rsid w:val="00B72A6F"/>
    <w:rsid w:val="00B801A0"/>
    <w:rsid w:val="00B86415"/>
    <w:rsid w:val="00B8662E"/>
    <w:rsid w:val="00B91E18"/>
    <w:rsid w:val="00B963F7"/>
    <w:rsid w:val="00BA75CB"/>
    <w:rsid w:val="00BB398F"/>
    <w:rsid w:val="00BD44E6"/>
    <w:rsid w:val="00BD73D0"/>
    <w:rsid w:val="00BD78E7"/>
    <w:rsid w:val="00BE5086"/>
    <w:rsid w:val="00BF5E83"/>
    <w:rsid w:val="00C00170"/>
    <w:rsid w:val="00C10F58"/>
    <w:rsid w:val="00C11596"/>
    <w:rsid w:val="00C116BC"/>
    <w:rsid w:val="00C154D1"/>
    <w:rsid w:val="00C21506"/>
    <w:rsid w:val="00C225CE"/>
    <w:rsid w:val="00C23C44"/>
    <w:rsid w:val="00C24961"/>
    <w:rsid w:val="00C3030E"/>
    <w:rsid w:val="00C33AF0"/>
    <w:rsid w:val="00C45FFC"/>
    <w:rsid w:val="00C57016"/>
    <w:rsid w:val="00C6220F"/>
    <w:rsid w:val="00C66F59"/>
    <w:rsid w:val="00C7343F"/>
    <w:rsid w:val="00C74734"/>
    <w:rsid w:val="00C831D7"/>
    <w:rsid w:val="00C9501F"/>
    <w:rsid w:val="00CA64E0"/>
    <w:rsid w:val="00CB14EB"/>
    <w:rsid w:val="00CB4B6D"/>
    <w:rsid w:val="00CB621D"/>
    <w:rsid w:val="00CC7315"/>
    <w:rsid w:val="00CD1EAC"/>
    <w:rsid w:val="00CE6112"/>
    <w:rsid w:val="00CF6F7B"/>
    <w:rsid w:val="00D109C4"/>
    <w:rsid w:val="00D1330D"/>
    <w:rsid w:val="00D15445"/>
    <w:rsid w:val="00D21FC9"/>
    <w:rsid w:val="00D27AF5"/>
    <w:rsid w:val="00D37F06"/>
    <w:rsid w:val="00D417CC"/>
    <w:rsid w:val="00D55A7C"/>
    <w:rsid w:val="00D62381"/>
    <w:rsid w:val="00D74842"/>
    <w:rsid w:val="00DA5628"/>
    <w:rsid w:val="00DA7862"/>
    <w:rsid w:val="00DC5EBB"/>
    <w:rsid w:val="00DD0106"/>
    <w:rsid w:val="00DD0EBD"/>
    <w:rsid w:val="00DD53AC"/>
    <w:rsid w:val="00DE5F26"/>
    <w:rsid w:val="00E01EDE"/>
    <w:rsid w:val="00E03A82"/>
    <w:rsid w:val="00E142F4"/>
    <w:rsid w:val="00E15330"/>
    <w:rsid w:val="00E430D8"/>
    <w:rsid w:val="00E616BA"/>
    <w:rsid w:val="00E748DE"/>
    <w:rsid w:val="00E77A79"/>
    <w:rsid w:val="00E836E4"/>
    <w:rsid w:val="00EB1611"/>
    <w:rsid w:val="00EC58E0"/>
    <w:rsid w:val="00EC76BC"/>
    <w:rsid w:val="00ED1C67"/>
    <w:rsid w:val="00EE65AF"/>
    <w:rsid w:val="00EF5E26"/>
    <w:rsid w:val="00EF5FBE"/>
    <w:rsid w:val="00F13570"/>
    <w:rsid w:val="00F417E5"/>
    <w:rsid w:val="00F43604"/>
    <w:rsid w:val="00F466AE"/>
    <w:rsid w:val="00F53CF7"/>
    <w:rsid w:val="00F55D93"/>
    <w:rsid w:val="00F712DF"/>
    <w:rsid w:val="00F73DDE"/>
    <w:rsid w:val="00F94F37"/>
    <w:rsid w:val="00F96D90"/>
    <w:rsid w:val="00FA4C1F"/>
    <w:rsid w:val="00FA75DE"/>
    <w:rsid w:val="00FB4C0A"/>
    <w:rsid w:val="00FB4C52"/>
    <w:rsid w:val="00FE65EA"/>
    <w:rsid w:val="00FF1681"/>
    <w:rsid w:val="00FF73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F003"/>
  <w15:chartTrackingRefBased/>
  <w15:docId w15:val="{82151F4C-3ED1-4932-A7FE-B2F0A285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9B1"/>
    <w:rPr>
      <w:lang w:val="vi-VN"/>
    </w:rPr>
  </w:style>
  <w:style w:type="paragraph" w:styleId="Heading1">
    <w:name w:val="heading 1"/>
    <w:basedOn w:val="Normal"/>
    <w:next w:val="Normal"/>
    <w:link w:val="Heading1Char"/>
    <w:uiPriority w:val="9"/>
    <w:qFormat/>
    <w:rsid w:val="000D485A"/>
    <w:pPr>
      <w:keepNext/>
      <w:keepLines/>
      <w:spacing w:after="0"/>
      <w:jc w:val="center"/>
      <w:outlineLvl w:val="0"/>
    </w:pPr>
    <w:rPr>
      <w:rFonts w:eastAsiaTheme="majorEastAsia" w:cstheme="majorBidi"/>
      <w:b/>
      <w:sz w:val="32"/>
      <w:szCs w:val="32"/>
      <w:lang w:val="en-US"/>
    </w:rPr>
  </w:style>
  <w:style w:type="paragraph" w:styleId="Heading2">
    <w:name w:val="heading 2"/>
    <w:basedOn w:val="Normal"/>
    <w:next w:val="Normal"/>
    <w:link w:val="Heading2Char"/>
    <w:uiPriority w:val="9"/>
    <w:unhideWhenUsed/>
    <w:qFormat/>
    <w:rsid w:val="000D485A"/>
    <w:pPr>
      <w:keepNext/>
      <w:keepLines/>
      <w:spacing w:after="0"/>
      <w:jc w:val="center"/>
      <w:outlineLvl w:val="1"/>
    </w:pPr>
    <w:rPr>
      <w:rFonts w:eastAsiaTheme="majorEastAsia" w:cstheme="majorBidi"/>
      <w:b/>
      <w:lang w:val="en-US"/>
    </w:rPr>
  </w:style>
  <w:style w:type="paragraph" w:styleId="Heading3">
    <w:name w:val="heading 3"/>
    <w:basedOn w:val="Normal"/>
    <w:next w:val="Normal"/>
    <w:link w:val="Heading3Char"/>
    <w:uiPriority w:val="9"/>
    <w:unhideWhenUsed/>
    <w:qFormat/>
    <w:rsid w:val="000D485A"/>
    <w:pPr>
      <w:keepNext/>
      <w:keepLines/>
      <w:spacing w:after="0"/>
      <w:outlineLvl w:val="2"/>
    </w:pPr>
    <w:rPr>
      <w:rFonts w:eastAsiaTheme="majorEastAsia" w:cstheme="majorBidi"/>
      <w:b/>
      <w:szCs w:val="24"/>
      <w:lang w:val="en-US"/>
    </w:rPr>
  </w:style>
  <w:style w:type="paragraph" w:styleId="Heading4">
    <w:name w:val="heading 4"/>
    <w:basedOn w:val="Normal"/>
    <w:next w:val="Normal"/>
    <w:link w:val="Heading4Char"/>
    <w:uiPriority w:val="9"/>
    <w:unhideWhenUsed/>
    <w:qFormat/>
    <w:rsid w:val="000D485A"/>
    <w:pPr>
      <w:keepNext/>
      <w:keepLines/>
      <w:spacing w:after="0"/>
      <w:ind w:left="284"/>
      <w:outlineLvl w:val="3"/>
    </w:pPr>
    <w:rPr>
      <w:rFonts w:eastAsiaTheme="majorEastAsia" w:cstheme="majorBidi"/>
      <w:b/>
      <w:i/>
      <w:iCs/>
      <w:lang w:val="en-US"/>
    </w:rPr>
  </w:style>
  <w:style w:type="paragraph" w:styleId="Heading5">
    <w:name w:val="heading 5"/>
    <w:basedOn w:val="Normal"/>
    <w:next w:val="Normal"/>
    <w:link w:val="Heading5Char"/>
    <w:uiPriority w:val="9"/>
    <w:semiHidden/>
    <w:unhideWhenUsed/>
    <w:qFormat/>
    <w:rsid w:val="008F64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64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64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64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64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85A"/>
    <w:rPr>
      <w:rFonts w:eastAsiaTheme="majorEastAsia" w:cstheme="majorBidi"/>
      <w:b/>
      <w:sz w:val="32"/>
      <w:szCs w:val="32"/>
    </w:rPr>
  </w:style>
  <w:style w:type="character" w:customStyle="1" w:styleId="Heading2Char">
    <w:name w:val="Heading 2 Char"/>
    <w:basedOn w:val="DefaultParagraphFont"/>
    <w:link w:val="Heading2"/>
    <w:uiPriority w:val="9"/>
    <w:rsid w:val="000D485A"/>
    <w:rPr>
      <w:rFonts w:eastAsiaTheme="majorEastAsia" w:cstheme="majorBidi"/>
      <w:b/>
    </w:rPr>
  </w:style>
  <w:style w:type="character" w:customStyle="1" w:styleId="Heading3Char">
    <w:name w:val="Heading 3 Char"/>
    <w:basedOn w:val="DefaultParagraphFont"/>
    <w:link w:val="Heading3"/>
    <w:uiPriority w:val="9"/>
    <w:rsid w:val="000D485A"/>
    <w:rPr>
      <w:rFonts w:eastAsiaTheme="majorEastAsia" w:cstheme="majorBidi"/>
      <w:b/>
      <w:szCs w:val="24"/>
    </w:rPr>
  </w:style>
  <w:style w:type="character" w:customStyle="1" w:styleId="Heading4Char">
    <w:name w:val="Heading 4 Char"/>
    <w:basedOn w:val="DefaultParagraphFont"/>
    <w:link w:val="Heading4"/>
    <w:uiPriority w:val="9"/>
    <w:rsid w:val="000D485A"/>
    <w:rPr>
      <w:rFonts w:eastAsiaTheme="majorEastAsia" w:cstheme="majorBidi"/>
      <w:b/>
      <w:i/>
      <w:iCs/>
    </w:rPr>
  </w:style>
  <w:style w:type="character" w:customStyle="1" w:styleId="Heading5Char">
    <w:name w:val="Heading 5 Char"/>
    <w:basedOn w:val="DefaultParagraphFont"/>
    <w:link w:val="Heading5"/>
    <w:uiPriority w:val="9"/>
    <w:semiHidden/>
    <w:rsid w:val="008F64B6"/>
    <w:rPr>
      <w:rFonts w:asciiTheme="minorHAnsi" w:eastAsiaTheme="majorEastAsia" w:hAnsiTheme="minorHAnsi" w:cstheme="majorBidi"/>
      <w:color w:val="2F5496" w:themeColor="accent1" w:themeShade="BF"/>
      <w:lang w:val="vi-VN"/>
    </w:rPr>
  </w:style>
  <w:style w:type="character" w:customStyle="1" w:styleId="Heading6Char">
    <w:name w:val="Heading 6 Char"/>
    <w:basedOn w:val="DefaultParagraphFont"/>
    <w:link w:val="Heading6"/>
    <w:uiPriority w:val="9"/>
    <w:semiHidden/>
    <w:rsid w:val="008F64B6"/>
    <w:rPr>
      <w:rFonts w:asciiTheme="minorHAnsi" w:eastAsiaTheme="majorEastAsia" w:hAnsiTheme="minorHAnsi"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F64B6"/>
    <w:rPr>
      <w:rFonts w:asciiTheme="minorHAnsi" w:eastAsiaTheme="majorEastAsia" w:hAnsiTheme="minorHAnsi" w:cstheme="majorBidi"/>
      <w:color w:val="595959" w:themeColor="text1" w:themeTint="A6"/>
      <w:lang w:val="vi-VN"/>
    </w:rPr>
  </w:style>
  <w:style w:type="character" w:customStyle="1" w:styleId="Heading8Char">
    <w:name w:val="Heading 8 Char"/>
    <w:basedOn w:val="DefaultParagraphFont"/>
    <w:link w:val="Heading8"/>
    <w:uiPriority w:val="9"/>
    <w:semiHidden/>
    <w:rsid w:val="008F64B6"/>
    <w:rPr>
      <w:rFonts w:asciiTheme="minorHAnsi" w:eastAsiaTheme="majorEastAsia" w:hAnsiTheme="minorHAnsi"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F64B6"/>
    <w:rPr>
      <w:rFonts w:asciiTheme="minorHAnsi" w:eastAsiaTheme="majorEastAsia" w:hAnsiTheme="minorHAnsi" w:cstheme="majorBidi"/>
      <w:color w:val="272727" w:themeColor="text1" w:themeTint="D8"/>
      <w:lang w:val="vi-VN"/>
    </w:rPr>
  </w:style>
  <w:style w:type="paragraph" w:styleId="Title">
    <w:name w:val="Title"/>
    <w:basedOn w:val="Normal"/>
    <w:next w:val="Normal"/>
    <w:link w:val="TitleChar"/>
    <w:uiPriority w:val="10"/>
    <w:qFormat/>
    <w:rsid w:val="008F6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4B6"/>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F64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4B6"/>
    <w:rPr>
      <w:rFonts w:asciiTheme="minorHAnsi" w:eastAsiaTheme="majorEastAsia" w:hAnsiTheme="minorHAnsi"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F64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64B6"/>
    <w:rPr>
      <w:i/>
      <w:iCs/>
      <w:color w:val="404040" w:themeColor="text1" w:themeTint="BF"/>
      <w:lang w:val="vi-VN"/>
    </w:rPr>
  </w:style>
  <w:style w:type="paragraph" w:styleId="ListParagraph">
    <w:name w:val="List Paragraph"/>
    <w:basedOn w:val="Normal"/>
    <w:uiPriority w:val="34"/>
    <w:qFormat/>
    <w:rsid w:val="008F64B6"/>
    <w:pPr>
      <w:ind w:left="720"/>
      <w:contextualSpacing/>
    </w:pPr>
  </w:style>
  <w:style w:type="character" w:styleId="IntenseEmphasis">
    <w:name w:val="Intense Emphasis"/>
    <w:basedOn w:val="DefaultParagraphFont"/>
    <w:uiPriority w:val="21"/>
    <w:qFormat/>
    <w:rsid w:val="008F64B6"/>
    <w:rPr>
      <w:i/>
      <w:iCs/>
      <w:color w:val="2F5496" w:themeColor="accent1" w:themeShade="BF"/>
    </w:rPr>
  </w:style>
  <w:style w:type="paragraph" w:styleId="IntenseQuote">
    <w:name w:val="Intense Quote"/>
    <w:basedOn w:val="Normal"/>
    <w:next w:val="Normal"/>
    <w:link w:val="IntenseQuoteChar"/>
    <w:uiPriority w:val="30"/>
    <w:qFormat/>
    <w:rsid w:val="008F6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64B6"/>
    <w:rPr>
      <w:i/>
      <w:iCs/>
      <w:color w:val="2F5496" w:themeColor="accent1" w:themeShade="BF"/>
      <w:lang w:val="vi-VN"/>
    </w:rPr>
  </w:style>
  <w:style w:type="character" w:styleId="IntenseReference">
    <w:name w:val="Intense Reference"/>
    <w:basedOn w:val="DefaultParagraphFont"/>
    <w:uiPriority w:val="32"/>
    <w:qFormat/>
    <w:rsid w:val="008F64B6"/>
    <w:rPr>
      <w:b/>
      <w:bCs/>
      <w:smallCaps/>
      <w:color w:val="2F5496" w:themeColor="accent1" w:themeShade="BF"/>
      <w:spacing w:val="5"/>
    </w:rPr>
  </w:style>
  <w:style w:type="paragraph" w:styleId="Caption">
    <w:name w:val="caption"/>
    <w:basedOn w:val="Normal"/>
    <w:next w:val="Normal"/>
    <w:uiPriority w:val="35"/>
    <w:unhideWhenUsed/>
    <w:qFormat/>
    <w:rsid w:val="00E77A79"/>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B64047"/>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6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0036"/>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0E5"/>
    <w:rPr>
      <w:color w:val="0563C1" w:themeColor="hyperlink"/>
      <w:u w:val="single"/>
    </w:rPr>
  </w:style>
  <w:style w:type="paragraph" w:styleId="NormalWeb">
    <w:name w:val="Normal (Web)"/>
    <w:basedOn w:val="Normal"/>
    <w:uiPriority w:val="99"/>
    <w:semiHidden/>
    <w:unhideWhenUsed/>
    <w:rsid w:val="00C154D1"/>
    <w:pPr>
      <w:spacing w:before="100" w:beforeAutospacing="1" w:after="100" w:afterAutospacing="1" w:line="240" w:lineRule="auto"/>
      <w:jc w:val="left"/>
    </w:pPr>
    <w:rPr>
      <w:rFonts w:eastAsia="Times New Roman" w:cs="Times New Roman"/>
      <w:sz w:val="24"/>
      <w:szCs w:val="24"/>
      <w:lang w:val="en-US"/>
    </w:rPr>
  </w:style>
  <w:style w:type="character" w:styleId="Strong">
    <w:name w:val="Strong"/>
    <w:basedOn w:val="DefaultParagraphFont"/>
    <w:uiPriority w:val="22"/>
    <w:qFormat/>
    <w:rsid w:val="00C154D1"/>
    <w:rPr>
      <w:b/>
      <w:bCs/>
    </w:rPr>
  </w:style>
  <w:style w:type="character" w:customStyle="1" w:styleId="relative">
    <w:name w:val="relative"/>
    <w:basedOn w:val="DefaultParagraphFont"/>
    <w:rsid w:val="00B00C89"/>
  </w:style>
  <w:style w:type="paragraph" w:customStyle="1" w:styleId="not-prose">
    <w:name w:val="not-prose"/>
    <w:basedOn w:val="Normal"/>
    <w:rsid w:val="00B00C89"/>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B00C89"/>
    <w:rPr>
      <w:i/>
      <w:iCs/>
    </w:rPr>
  </w:style>
  <w:style w:type="character" w:customStyle="1" w:styleId="ms-1">
    <w:name w:val="ms-1"/>
    <w:basedOn w:val="DefaultParagraphFont"/>
    <w:rsid w:val="00B00C89"/>
  </w:style>
  <w:style w:type="character" w:customStyle="1" w:styleId="max-w-15ch">
    <w:name w:val="max-w-[15ch]"/>
    <w:basedOn w:val="DefaultParagraphFont"/>
    <w:rsid w:val="00B00C89"/>
  </w:style>
  <w:style w:type="character" w:customStyle="1" w:styleId="-me-1">
    <w:name w:val="-me-1"/>
    <w:basedOn w:val="DefaultParagraphFont"/>
    <w:rsid w:val="00B00C89"/>
  </w:style>
  <w:style w:type="paragraph" w:customStyle="1" w:styleId="ETASRpapertitle">
    <w:name w:val="ETASR paper title"/>
    <w:basedOn w:val="Normal"/>
    <w:rsid w:val="00902F11"/>
    <w:pPr>
      <w:suppressAutoHyphens/>
      <w:autoSpaceDN w:val="0"/>
      <w:spacing w:after="120" w:line="240" w:lineRule="auto"/>
      <w:ind w:left="1134"/>
      <w:jc w:val="left"/>
      <w:textAlignment w:val="baseline"/>
    </w:pPr>
    <w:rPr>
      <w:rFonts w:eastAsia="MS Mincho" w:cs="Times New Roman"/>
      <w:sz w:val="48"/>
      <w:szCs w:val="48"/>
      <w:lang w:val="en-US"/>
    </w:rPr>
  </w:style>
  <w:style w:type="character" w:customStyle="1" w:styleId="katex-mathml">
    <w:name w:val="katex-mathml"/>
    <w:basedOn w:val="DefaultParagraphFont"/>
    <w:rsid w:val="00500E00"/>
  </w:style>
  <w:style w:type="character" w:customStyle="1" w:styleId="mord">
    <w:name w:val="mord"/>
    <w:basedOn w:val="DefaultParagraphFont"/>
    <w:rsid w:val="00500E00"/>
  </w:style>
  <w:style w:type="character" w:customStyle="1" w:styleId="mrel">
    <w:name w:val="mrel"/>
    <w:basedOn w:val="DefaultParagraphFont"/>
    <w:rsid w:val="00500E00"/>
  </w:style>
  <w:style w:type="character" w:customStyle="1" w:styleId="vlist-s">
    <w:name w:val="vlist-s"/>
    <w:basedOn w:val="DefaultParagraphFont"/>
    <w:rsid w:val="00500E00"/>
  </w:style>
  <w:style w:type="character" w:customStyle="1" w:styleId="mopen">
    <w:name w:val="mopen"/>
    <w:basedOn w:val="DefaultParagraphFont"/>
    <w:rsid w:val="00AE2AFC"/>
  </w:style>
  <w:style w:type="character" w:customStyle="1" w:styleId="mpunct">
    <w:name w:val="mpunct"/>
    <w:basedOn w:val="DefaultParagraphFont"/>
    <w:rsid w:val="00AE2AFC"/>
  </w:style>
  <w:style w:type="character" w:customStyle="1" w:styleId="mclose">
    <w:name w:val="mclose"/>
    <w:basedOn w:val="DefaultParagraphFont"/>
    <w:rsid w:val="00AE2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408">
      <w:bodyDiv w:val="1"/>
      <w:marLeft w:val="0"/>
      <w:marRight w:val="0"/>
      <w:marTop w:val="0"/>
      <w:marBottom w:val="0"/>
      <w:divBdr>
        <w:top w:val="none" w:sz="0" w:space="0" w:color="auto"/>
        <w:left w:val="none" w:sz="0" w:space="0" w:color="auto"/>
        <w:bottom w:val="none" w:sz="0" w:space="0" w:color="auto"/>
        <w:right w:val="none" w:sz="0" w:space="0" w:color="auto"/>
      </w:divBdr>
    </w:div>
    <w:div w:id="334575485">
      <w:bodyDiv w:val="1"/>
      <w:marLeft w:val="0"/>
      <w:marRight w:val="0"/>
      <w:marTop w:val="0"/>
      <w:marBottom w:val="0"/>
      <w:divBdr>
        <w:top w:val="none" w:sz="0" w:space="0" w:color="auto"/>
        <w:left w:val="none" w:sz="0" w:space="0" w:color="auto"/>
        <w:bottom w:val="none" w:sz="0" w:space="0" w:color="auto"/>
        <w:right w:val="none" w:sz="0" w:space="0" w:color="auto"/>
      </w:divBdr>
    </w:div>
    <w:div w:id="350764569">
      <w:bodyDiv w:val="1"/>
      <w:marLeft w:val="0"/>
      <w:marRight w:val="0"/>
      <w:marTop w:val="0"/>
      <w:marBottom w:val="0"/>
      <w:divBdr>
        <w:top w:val="none" w:sz="0" w:space="0" w:color="auto"/>
        <w:left w:val="none" w:sz="0" w:space="0" w:color="auto"/>
        <w:bottom w:val="none" w:sz="0" w:space="0" w:color="auto"/>
        <w:right w:val="none" w:sz="0" w:space="0" w:color="auto"/>
      </w:divBdr>
    </w:div>
    <w:div w:id="753013638">
      <w:bodyDiv w:val="1"/>
      <w:marLeft w:val="0"/>
      <w:marRight w:val="0"/>
      <w:marTop w:val="0"/>
      <w:marBottom w:val="0"/>
      <w:divBdr>
        <w:top w:val="none" w:sz="0" w:space="0" w:color="auto"/>
        <w:left w:val="none" w:sz="0" w:space="0" w:color="auto"/>
        <w:bottom w:val="none" w:sz="0" w:space="0" w:color="auto"/>
        <w:right w:val="none" w:sz="0" w:space="0" w:color="auto"/>
      </w:divBdr>
    </w:div>
    <w:div w:id="766852506">
      <w:bodyDiv w:val="1"/>
      <w:marLeft w:val="0"/>
      <w:marRight w:val="0"/>
      <w:marTop w:val="0"/>
      <w:marBottom w:val="0"/>
      <w:divBdr>
        <w:top w:val="none" w:sz="0" w:space="0" w:color="auto"/>
        <w:left w:val="none" w:sz="0" w:space="0" w:color="auto"/>
        <w:bottom w:val="none" w:sz="0" w:space="0" w:color="auto"/>
        <w:right w:val="none" w:sz="0" w:space="0" w:color="auto"/>
      </w:divBdr>
    </w:div>
    <w:div w:id="923340030">
      <w:bodyDiv w:val="1"/>
      <w:marLeft w:val="0"/>
      <w:marRight w:val="0"/>
      <w:marTop w:val="0"/>
      <w:marBottom w:val="0"/>
      <w:divBdr>
        <w:top w:val="none" w:sz="0" w:space="0" w:color="auto"/>
        <w:left w:val="none" w:sz="0" w:space="0" w:color="auto"/>
        <w:bottom w:val="none" w:sz="0" w:space="0" w:color="auto"/>
        <w:right w:val="none" w:sz="0" w:space="0" w:color="auto"/>
      </w:divBdr>
    </w:div>
    <w:div w:id="1051731757">
      <w:bodyDiv w:val="1"/>
      <w:marLeft w:val="0"/>
      <w:marRight w:val="0"/>
      <w:marTop w:val="0"/>
      <w:marBottom w:val="0"/>
      <w:divBdr>
        <w:top w:val="none" w:sz="0" w:space="0" w:color="auto"/>
        <w:left w:val="none" w:sz="0" w:space="0" w:color="auto"/>
        <w:bottom w:val="none" w:sz="0" w:space="0" w:color="auto"/>
        <w:right w:val="none" w:sz="0" w:space="0" w:color="auto"/>
      </w:divBdr>
    </w:div>
    <w:div w:id="1107039741">
      <w:bodyDiv w:val="1"/>
      <w:marLeft w:val="0"/>
      <w:marRight w:val="0"/>
      <w:marTop w:val="0"/>
      <w:marBottom w:val="0"/>
      <w:divBdr>
        <w:top w:val="none" w:sz="0" w:space="0" w:color="auto"/>
        <w:left w:val="none" w:sz="0" w:space="0" w:color="auto"/>
        <w:bottom w:val="none" w:sz="0" w:space="0" w:color="auto"/>
        <w:right w:val="none" w:sz="0" w:space="0" w:color="auto"/>
      </w:divBdr>
    </w:div>
    <w:div w:id="1129473951">
      <w:bodyDiv w:val="1"/>
      <w:marLeft w:val="0"/>
      <w:marRight w:val="0"/>
      <w:marTop w:val="0"/>
      <w:marBottom w:val="0"/>
      <w:divBdr>
        <w:top w:val="none" w:sz="0" w:space="0" w:color="auto"/>
        <w:left w:val="none" w:sz="0" w:space="0" w:color="auto"/>
        <w:bottom w:val="none" w:sz="0" w:space="0" w:color="auto"/>
        <w:right w:val="none" w:sz="0" w:space="0" w:color="auto"/>
      </w:divBdr>
    </w:div>
    <w:div w:id="1354379305">
      <w:bodyDiv w:val="1"/>
      <w:marLeft w:val="0"/>
      <w:marRight w:val="0"/>
      <w:marTop w:val="0"/>
      <w:marBottom w:val="0"/>
      <w:divBdr>
        <w:top w:val="none" w:sz="0" w:space="0" w:color="auto"/>
        <w:left w:val="none" w:sz="0" w:space="0" w:color="auto"/>
        <w:bottom w:val="none" w:sz="0" w:space="0" w:color="auto"/>
        <w:right w:val="none" w:sz="0" w:space="0" w:color="auto"/>
      </w:divBdr>
    </w:div>
    <w:div w:id="1441757051">
      <w:bodyDiv w:val="1"/>
      <w:marLeft w:val="0"/>
      <w:marRight w:val="0"/>
      <w:marTop w:val="0"/>
      <w:marBottom w:val="0"/>
      <w:divBdr>
        <w:top w:val="none" w:sz="0" w:space="0" w:color="auto"/>
        <w:left w:val="none" w:sz="0" w:space="0" w:color="auto"/>
        <w:bottom w:val="none" w:sz="0" w:space="0" w:color="auto"/>
        <w:right w:val="none" w:sz="0" w:space="0" w:color="auto"/>
      </w:divBdr>
    </w:div>
    <w:div w:id="1496604387">
      <w:bodyDiv w:val="1"/>
      <w:marLeft w:val="0"/>
      <w:marRight w:val="0"/>
      <w:marTop w:val="0"/>
      <w:marBottom w:val="0"/>
      <w:divBdr>
        <w:top w:val="none" w:sz="0" w:space="0" w:color="auto"/>
        <w:left w:val="none" w:sz="0" w:space="0" w:color="auto"/>
        <w:bottom w:val="none" w:sz="0" w:space="0" w:color="auto"/>
        <w:right w:val="none" w:sz="0" w:space="0" w:color="auto"/>
      </w:divBdr>
    </w:div>
    <w:div w:id="1732729921">
      <w:bodyDiv w:val="1"/>
      <w:marLeft w:val="0"/>
      <w:marRight w:val="0"/>
      <w:marTop w:val="0"/>
      <w:marBottom w:val="0"/>
      <w:divBdr>
        <w:top w:val="none" w:sz="0" w:space="0" w:color="auto"/>
        <w:left w:val="none" w:sz="0" w:space="0" w:color="auto"/>
        <w:bottom w:val="none" w:sz="0" w:space="0" w:color="auto"/>
        <w:right w:val="none" w:sz="0" w:space="0" w:color="auto"/>
      </w:divBdr>
    </w:div>
    <w:div w:id="1871065690">
      <w:bodyDiv w:val="1"/>
      <w:marLeft w:val="0"/>
      <w:marRight w:val="0"/>
      <w:marTop w:val="0"/>
      <w:marBottom w:val="0"/>
      <w:divBdr>
        <w:top w:val="none" w:sz="0" w:space="0" w:color="auto"/>
        <w:left w:val="none" w:sz="0" w:space="0" w:color="auto"/>
        <w:bottom w:val="none" w:sz="0" w:space="0" w:color="auto"/>
        <w:right w:val="none" w:sz="0" w:space="0" w:color="auto"/>
      </w:divBdr>
    </w:div>
    <w:div w:id="2045328641">
      <w:bodyDiv w:val="1"/>
      <w:marLeft w:val="0"/>
      <w:marRight w:val="0"/>
      <w:marTop w:val="0"/>
      <w:marBottom w:val="0"/>
      <w:divBdr>
        <w:top w:val="none" w:sz="0" w:space="0" w:color="auto"/>
        <w:left w:val="none" w:sz="0" w:space="0" w:color="auto"/>
        <w:bottom w:val="none" w:sz="0" w:space="0" w:color="auto"/>
        <w:right w:val="none" w:sz="0" w:space="0" w:color="auto"/>
      </w:divBdr>
    </w:div>
    <w:div w:id="212665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khoapv@hcmute.edu.vn" TargetMode="Externa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khoapv@hcmute.edu.vn" TargetMode="Externa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1EFB8-B1EB-4ABF-9BFE-B6EB9254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8619</Words>
  <Characters>49130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 Nguyen</dc:creator>
  <cp:keywords/>
  <dc:description/>
  <cp:lastModifiedBy>khoapvute@outlook.com</cp:lastModifiedBy>
  <cp:revision>2</cp:revision>
  <dcterms:created xsi:type="dcterms:W3CDTF">2026-01-05T14:40:00Z</dcterms:created>
  <dcterms:modified xsi:type="dcterms:W3CDTF">2026-01-05T14:40:00Z</dcterms:modified>
</cp:coreProperties>
</file>