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940AC" w14:textId="1A89E93B" w:rsidR="00486D30" w:rsidRPr="00763BB3" w:rsidRDefault="0004361B" w:rsidP="00D61222">
      <w:pPr>
        <w:spacing w:line="240" w:lineRule="auto"/>
        <w:jc w:val="center"/>
        <w:rPr>
          <w:rFonts w:ascii="Times New Roman" w:hAnsi="Times New Roman"/>
          <w:b/>
          <w:bCs/>
          <w:color w:val="0070C0"/>
          <w:sz w:val="28"/>
          <w:szCs w:val="28"/>
        </w:rPr>
      </w:pPr>
      <w:r w:rsidRPr="00763BB3">
        <w:rPr>
          <w:rFonts w:ascii="Times New Roman" w:hAnsi="Times New Roman"/>
          <w:b/>
          <w:bCs/>
          <w:color w:val="0070C0"/>
          <w:sz w:val="28"/>
          <w:szCs w:val="28"/>
        </w:rPr>
        <w:t>ARTICLE EDITING EXPLANATION</w:t>
      </w:r>
    </w:p>
    <w:tbl>
      <w:tblPr>
        <w:tblW w:w="9356" w:type="dxa"/>
        <w:tblLook w:val="04A0" w:firstRow="1" w:lastRow="0" w:firstColumn="1" w:lastColumn="0" w:noHBand="0" w:noVBand="1"/>
      </w:tblPr>
      <w:tblGrid>
        <w:gridCol w:w="9356"/>
      </w:tblGrid>
      <w:tr w:rsidR="0004361B" w:rsidRPr="0004361B" w14:paraId="03BB2BDE" w14:textId="77777777" w:rsidTr="00297756">
        <w:trPr>
          <w:trHeight w:val="574"/>
        </w:trPr>
        <w:tc>
          <w:tcPr>
            <w:tcW w:w="9356" w:type="dxa"/>
            <w:vAlign w:val="center"/>
          </w:tcPr>
          <w:p w14:paraId="2AE08E2D" w14:textId="6D0757F8" w:rsidR="0004361B" w:rsidRPr="0004361B" w:rsidRDefault="0004361B" w:rsidP="00E60100">
            <w:pPr>
              <w:numPr>
                <w:ilvl w:val="0"/>
                <w:numId w:val="1"/>
              </w:numPr>
              <w:tabs>
                <w:tab w:val="left" w:pos="300"/>
              </w:tabs>
              <w:spacing w:before="120" w:after="120" w:line="240" w:lineRule="auto"/>
              <w:rPr>
                <w:rFonts w:ascii="Times New Roman" w:eastAsia="Times New Roman" w:hAnsi="Times New Roman"/>
                <w:b/>
                <w:noProof w:val="0"/>
                <w:kern w:val="0"/>
                <w:sz w:val="24"/>
                <w:szCs w:val="24"/>
              </w:rPr>
            </w:pPr>
            <w:r>
              <w:rPr>
                <w:rFonts w:ascii="Times New Roman" w:eastAsia="Times New Roman" w:hAnsi="Times New Roman"/>
                <w:b/>
                <w:noProof w:val="0"/>
                <w:kern w:val="0"/>
                <w:sz w:val="24"/>
                <w:szCs w:val="24"/>
              </w:rPr>
              <w:t>Article’s title</w:t>
            </w:r>
            <w:r w:rsidRPr="0004361B">
              <w:rPr>
                <w:rFonts w:ascii="Times New Roman" w:eastAsia="Times New Roman" w:hAnsi="Times New Roman"/>
                <w:b/>
                <w:noProof w:val="0"/>
                <w:kern w:val="0"/>
                <w:sz w:val="24"/>
                <w:szCs w:val="24"/>
              </w:rPr>
              <w:t>:</w:t>
            </w:r>
            <w:r w:rsidR="001648DA">
              <w:rPr>
                <w:rFonts w:ascii="Times New Roman" w:eastAsia="Times New Roman" w:hAnsi="Times New Roman"/>
                <w:b/>
                <w:noProof w:val="0"/>
                <w:kern w:val="0"/>
                <w:sz w:val="24"/>
                <w:szCs w:val="24"/>
              </w:rPr>
              <w:t xml:space="preserve"> </w:t>
            </w:r>
            <w:r w:rsidR="001648DA" w:rsidRPr="00F021D2">
              <w:rPr>
                <w:rFonts w:ascii="Times New Roman" w:eastAsia="Times New Roman" w:hAnsi="Times New Roman"/>
                <w:b/>
                <w:noProof w:val="0"/>
                <w:color w:val="0070C0"/>
                <w:kern w:val="0"/>
                <w:sz w:val="24"/>
                <w:szCs w:val="24"/>
              </w:rPr>
              <w:t>Examining the Impact of Leverage on Corporate Performance: Insights from Vietnam's Publicly-Listed Companies</w:t>
            </w:r>
          </w:p>
        </w:tc>
      </w:tr>
      <w:tr w:rsidR="0004361B" w:rsidRPr="0004361B" w14:paraId="01E7AA1A" w14:textId="77777777" w:rsidTr="00297756">
        <w:trPr>
          <w:trHeight w:val="606"/>
        </w:trPr>
        <w:tc>
          <w:tcPr>
            <w:tcW w:w="9356" w:type="dxa"/>
            <w:vAlign w:val="center"/>
          </w:tcPr>
          <w:p w14:paraId="3E8EA89F" w14:textId="1646A8B1" w:rsidR="0004361B" w:rsidRPr="0004361B" w:rsidRDefault="0004361B" w:rsidP="00E60100">
            <w:pPr>
              <w:numPr>
                <w:ilvl w:val="0"/>
                <w:numId w:val="1"/>
              </w:numPr>
              <w:tabs>
                <w:tab w:val="left" w:pos="300"/>
              </w:tabs>
              <w:spacing w:before="120" w:after="120" w:line="240" w:lineRule="auto"/>
              <w:rPr>
                <w:rFonts w:ascii="Times New Roman" w:eastAsia="Times New Roman" w:hAnsi="Times New Roman"/>
                <w:b/>
                <w:noProof w:val="0"/>
                <w:kern w:val="0"/>
                <w:sz w:val="24"/>
                <w:szCs w:val="24"/>
              </w:rPr>
            </w:pPr>
            <w:r>
              <w:rPr>
                <w:rFonts w:ascii="Times New Roman" w:eastAsia="Times New Roman" w:hAnsi="Times New Roman"/>
                <w:b/>
                <w:noProof w:val="0"/>
                <w:kern w:val="0"/>
                <w:sz w:val="24"/>
                <w:szCs w:val="24"/>
              </w:rPr>
              <w:t>Authors</w:t>
            </w:r>
            <w:r w:rsidRPr="0004361B">
              <w:rPr>
                <w:rFonts w:ascii="Times New Roman" w:eastAsia="Times New Roman" w:hAnsi="Times New Roman"/>
                <w:b/>
                <w:noProof w:val="0"/>
                <w:kern w:val="0"/>
                <w:sz w:val="24"/>
                <w:szCs w:val="24"/>
              </w:rPr>
              <w:t>:</w:t>
            </w:r>
            <w:r w:rsidR="001648DA">
              <w:rPr>
                <w:rFonts w:ascii="Times New Roman" w:eastAsia="Times New Roman" w:hAnsi="Times New Roman"/>
                <w:b/>
                <w:noProof w:val="0"/>
                <w:kern w:val="0"/>
                <w:sz w:val="24"/>
                <w:szCs w:val="24"/>
              </w:rPr>
              <w:t xml:space="preserve"> </w:t>
            </w:r>
            <w:r w:rsidR="001648DA" w:rsidRPr="001648DA">
              <w:rPr>
                <w:rFonts w:ascii="Times New Roman" w:eastAsia="Times New Roman" w:hAnsi="Times New Roman"/>
                <w:b/>
                <w:noProof w:val="0"/>
                <w:kern w:val="0"/>
                <w:sz w:val="24"/>
                <w:szCs w:val="24"/>
              </w:rPr>
              <w:t>Dang Thi My Dung, Nguyen Thi My Hang</w:t>
            </w:r>
            <w:r w:rsidR="001648DA">
              <w:rPr>
                <w:rFonts w:ascii="Times New Roman" w:eastAsia="Times New Roman" w:hAnsi="Times New Roman"/>
                <w:b/>
                <w:noProof w:val="0"/>
                <w:kern w:val="0"/>
                <w:sz w:val="24"/>
                <w:szCs w:val="24"/>
              </w:rPr>
              <w:t xml:space="preserve">, </w:t>
            </w:r>
            <w:r w:rsidR="001648DA" w:rsidRPr="001648DA">
              <w:rPr>
                <w:rFonts w:ascii="Times New Roman" w:eastAsia="Times New Roman" w:hAnsi="Times New Roman"/>
                <w:b/>
                <w:noProof w:val="0"/>
                <w:kern w:val="0"/>
                <w:sz w:val="24"/>
                <w:szCs w:val="24"/>
              </w:rPr>
              <w:t>Tran Nhu Quynh</w:t>
            </w:r>
          </w:p>
        </w:tc>
      </w:tr>
    </w:tbl>
    <w:p w14:paraId="48337AD7" w14:textId="4751BE46" w:rsidR="00D131AA" w:rsidRDefault="00D131AA" w:rsidP="00D61222">
      <w:pPr>
        <w:spacing w:before="240" w:line="240" w:lineRule="auto"/>
        <w:rPr>
          <w:rFonts w:ascii="Times New Roman" w:hAnsi="Times New Roman"/>
          <w:sz w:val="24"/>
          <w:szCs w:val="24"/>
        </w:rPr>
      </w:pPr>
      <w:r>
        <w:rPr>
          <w:rFonts w:ascii="Times New Roman" w:hAnsi="Times New Roman"/>
          <w:sz w:val="24"/>
          <w:szCs w:val="24"/>
        </w:rPr>
        <w:t>Dear the Editorial Board,</w:t>
      </w:r>
    </w:p>
    <w:p w14:paraId="25FD69EF" w14:textId="2F9D2BEB" w:rsidR="00D131AA" w:rsidRDefault="00D131AA" w:rsidP="00D61222">
      <w:pPr>
        <w:spacing w:before="240" w:line="240" w:lineRule="auto"/>
        <w:rPr>
          <w:rFonts w:ascii="Times New Roman" w:hAnsi="Times New Roman"/>
          <w:sz w:val="24"/>
          <w:szCs w:val="24"/>
        </w:rPr>
      </w:pPr>
      <w:r>
        <w:rPr>
          <w:rFonts w:ascii="Times New Roman" w:hAnsi="Times New Roman"/>
          <w:sz w:val="24"/>
          <w:szCs w:val="24"/>
        </w:rPr>
        <w:t xml:space="preserve">First of all, we would like to express our gratitude to all of you for spending </w:t>
      </w:r>
      <w:r w:rsidR="006914B1">
        <w:rPr>
          <w:rFonts w:ascii="Times New Roman" w:hAnsi="Times New Roman"/>
          <w:sz w:val="24"/>
          <w:szCs w:val="24"/>
        </w:rPr>
        <w:t xml:space="preserve">invaluable </w:t>
      </w:r>
      <w:r>
        <w:rPr>
          <w:rFonts w:ascii="Times New Roman" w:hAnsi="Times New Roman"/>
          <w:sz w:val="24"/>
          <w:szCs w:val="24"/>
        </w:rPr>
        <w:t>time reading our manuscript and giving us constructive feedback to help us improve our work.</w:t>
      </w:r>
    </w:p>
    <w:p w14:paraId="7C3FE668" w14:textId="424E12C9" w:rsidR="0004361B" w:rsidRDefault="0004361B" w:rsidP="00D61222">
      <w:pPr>
        <w:spacing w:before="240" w:line="240" w:lineRule="auto"/>
        <w:rPr>
          <w:rFonts w:ascii="Times New Roman" w:hAnsi="Times New Roman"/>
          <w:sz w:val="24"/>
          <w:szCs w:val="24"/>
        </w:rPr>
      </w:pPr>
      <w:r w:rsidRPr="0004361B">
        <w:rPr>
          <w:rFonts w:ascii="Times New Roman" w:hAnsi="Times New Roman"/>
          <w:sz w:val="24"/>
          <w:szCs w:val="24"/>
        </w:rPr>
        <w:t xml:space="preserve">After receiving the critique of the article and the contributions from the </w:t>
      </w:r>
      <w:r w:rsidR="00F021D2">
        <w:rPr>
          <w:rFonts w:ascii="Times New Roman" w:hAnsi="Times New Roman"/>
          <w:sz w:val="24"/>
          <w:szCs w:val="24"/>
        </w:rPr>
        <w:t>Editorial Board</w:t>
      </w:r>
      <w:r w:rsidRPr="0004361B">
        <w:rPr>
          <w:rFonts w:ascii="Times New Roman" w:hAnsi="Times New Roman"/>
          <w:sz w:val="24"/>
          <w:szCs w:val="24"/>
        </w:rPr>
        <w:t xml:space="preserve"> of </w:t>
      </w:r>
      <w:r w:rsidR="00F021D2" w:rsidRPr="00F021D2">
        <w:rPr>
          <w:rFonts w:ascii="Times New Roman" w:hAnsi="Times New Roman"/>
          <w:sz w:val="24"/>
          <w:szCs w:val="24"/>
        </w:rPr>
        <w:t>Quy Nhon University Journal of Science</w:t>
      </w:r>
      <w:r w:rsidRPr="0004361B">
        <w:rPr>
          <w:rFonts w:ascii="Times New Roman" w:hAnsi="Times New Roman"/>
          <w:sz w:val="24"/>
          <w:szCs w:val="24"/>
        </w:rPr>
        <w:t>, we have edited the article as follows: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8"/>
        <w:gridCol w:w="3355"/>
        <w:gridCol w:w="3402"/>
        <w:gridCol w:w="2490"/>
      </w:tblGrid>
      <w:tr w:rsidR="001648DA" w:rsidRPr="001648DA" w14:paraId="00E2E9A9" w14:textId="77777777" w:rsidTr="00260C33">
        <w:trPr>
          <w:tblHeader/>
        </w:trPr>
        <w:tc>
          <w:tcPr>
            <w:tcW w:w="468" w:type="dxa"/>
            <w:vAlign w:val="center"/>
            <w:hideMark/>
          </w:tcPr>
          <w:p w14:paraId="0F27BED1" w14:textId="77777777" w:rsidR="001648DA" w:rsidRPr="001648DA" w:rsidRDefault="001648DA" w:rsidP="00297756">
            <w:pPr>
              <w:spacing w:after="0" w:line="240" w:lineRule="auto"/>
              <w:jc w:val="center"/>
              <w:rPr>
                <w:rFonts w:ascii="Times New Roman" w:eastAsia="Times New Roman" w:hAnsi="Times New Roman"/>
                <w:b/>
                <w:bCs/>
                <w:noProof w:val="0"/>
                <w:kern w:val="0"/>
                <w:sz w:val="24"/>
                <w:szCs w:val="24"/>
              </w:rPr>
            </w:pPr>
            <w:r w:rsidRPr="001648DA">
              <w:rPr>
                <w:rFonts w:ascii="Times New Roman" w:eastAsia="Times New Roman" w:hAnsi="Times New Roman"/>
                <w:b/>
                <w:bCs/>
                <w:noProof w:val="0"/>
                <w:kern w:val="0"/>
                <w:sz w:val="24"/>
                <w:szCs w:val="24"/>
              </w:rPr>
              <w:t>No.</w:t>
            </w:r>
          </w:p>
        </w:tc>
        <w:tc>
          <w:tcPr>
            <w:tcW w:w="3355" w:type="dxa"/>
            <w:vAlign w:val="center"/>
            <w:hideMark/>
          </w:tcPr>
          <w:p w14:paraId="02D001D1" w14:textId="00C48356" w:rsidR="001648DA" w:rsidRPr="001648DA" w:rsidRDefault="001648DA" w:rsidP="00297756">
            <w:pPr>
              <w:spacing w:after="0" w:line="240" w:lineRule="auto"/>
              <w:jc w:val="center"/>
              <w:rPr>
                <w:rFonts w:ascii="Times New Roman" w:eastAsia="Times New Roman" w:hAnsi="Times New Roman"/>
                <w:b/>
                <w:bCs/>
                <w:noProof w:val="0"/>
                <w:kern w:val="0"/>
                <w:sz w:val="24"/>
                <w:szCs w:val="24"/>
              </w:rPr>
            </w:pPr>
            <w:r w:rsidRPr="009170E6">
              <w:rPr>
                <w:rFonts w:ascii="Times New Roman" w:eastAsia="Times New Roman" w:hAnsi="Times New Roman"/>
                <w:b/>
                <w:bCs/>
                <w:noProof w:val="0"/>
                <w:color w:val="FF0000"/>
                <w:kern w:val="0"/>
                <w:sz w:val="24"/>
                <w:szCs w:val="24"/>
              </w:rPr>
              <w:t xml:space="preserve">Comments from the </w:t>
            </w:r>
            <w:r w:rsidR="009170E6">
              <w:rPr>
                <w:rFonts w:ascii="Times New Roman" w:eastAsia="Times New Roman" w:hAnsi="Times New Roman"/>
                <w:b/>
                <w:bCs/>
                <w:noProof w:val="0"/>
                <w:color w:val="FF0000"/>
                <w:kern w:val="0"/>
                <w:sz w:val="24"/>
                <w:szCs w:val="24"/>
              </w:rPr>
              <w:t>reviewer</w:t>
            </w:r>
            <w:r w:rsidRPr="009170E6">
              <w:rPr>
                <w:rFonts w:ascii="Times New Roman" w:eastAsia="Times New Roman" w:hAnsi="Times New Roman"/>
                <w:b/>
                <w:bCs/>
                <w:noProof w:val="0"/>
                <w:color w:val="FF0000"/>
                <w:kern w:val="0"/>
                <w:sz w:val="24"/>
                <w:szCs w:val="24"/>
              </w:rPr>
              <w:t>(s), journal editor(s)</w:t>
            </w:r>
          </w:p>
        </w:tc>
        <w:tc>
          <w:tcPr>
            <w:tcW w:w="3402" w:type="dxa"/>
            <w:vAlign w:val="center"/>
            <w:hideMark/>
          </w:tcPr>
          <w:p w14:paraId="00E250A6" w14:textId="77777777" w:rsidR="001648DA" w:rsidRPr="001648DA" w:rsidRDefault="001648DA" w:rsidP="00297756">
            <w:pPr>
              <w:spacing w:after="0" w:line="240" w:lineRule="auto"/>
              <w:jc w:val="center"/>
              <w:rPr>
                <w:rFonts w:ascii="Times New Roman" w:eastAsia="Times New Roman" w:hAnsi="Times New Roman"/>
                <w:b/>
                <w:bCs/>
                <w:noProof w:val="0"/>
                <w:kern w:val="0"/>
                <w:sz w:val="24"/>
                <w:szCs w:val="24"/>
              </w:rPr>
            </w:pPr>
            <w:r w:rsidRPr="006870C5">
              <w:rPr>
                <w:rFonts w:ascii="Times New Roman" w:eastAsia="Times New Roman" w:hAnsi="Times New Roman"/>
                <w:b/>
                <w:bCs/>
                <w:noProof w:val="0"/>
                <w:color w:val="0070C0"/>
                <w:kern w:val="0"/>
                <w:sz w:val="24"/>
                <w:szCs w:val="24"/>
              </w:rPr>
              <w:t>Author's revisions</w:t>
            </w:r>
          </w:p>
        </w:tc>
        <w:tc>
          <w:tcPr>
            <w:tcW w:w="2490" w:type="dxa"/>
            <w:vAlign w:val="center"/>
            <w:hideMark/>
          </w:tcPr>
          <w:p w14:paraId="053C99BF" w14:textId="77777777" w:rsidR="001648DA" w:rsidRPr="001648DA" w:rsidRDefault="001648DA" w:rsidP="00297756">
            <w:pPr>
              <w:spacing w:after="0" w:line="240" w:lineRule="auto"/>
              <w:jc w:val="center"/>
              <w:rPr>
                <w:rFonts w:ascii="Times New Roman" w:eastAsia="Times New Roman" w:hAnsi="Times New Roman"/>
                <w:b/>
                <w:bCs/>
                <w:noProof w:val="0"/>
                <w:kern w:val="0"/>
                <w:sz w:val="24"/>
                <w:szCs w:val="24"/>
              </w:rPr>
            </w:pPr>
            <w:r w:rsidRPr="006870C5">
              <w:rPr>
                <w:rFonts w:ascii="Times New Roman" w:eastAsia="Times New Roman" w:hAnsi="Times New Roman"/>
                <w:b/>
                <w:bCs/>
                <w:noProof w:val="0"/>
                <w:color w:val="0070C0"/>
                <w:kern w:val="0"/>
                <w:sz w:val="24"/>
                <w:szCs w:val="24"/>
              </w:rPr>
              <w:t>Editing location (page, section,...)</w:t>
            </w:r>
          </w:p>
        </w:tc>
      </w:tr>
      <w:tr w:rsidR="001648DA" w:rsidRPr="001648DA" w14:paraId="3698983D" w14:textId="77777777" w:rsidTr="00260C33">
        <w:tc>
          <w:tcPr>
            <w:tcW w:w="468" w:type="dxa"/>
            <w:hideMark/>
          </w:tcPr>
          <w:p w14:paraId="1C2A9E5E" w14:textId="77777777" w:rsidR="001648DA" w:rsidRPr="001648DA" w:rsidRDefault="001648DA" w:rsidP="00297756">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1</w:t>
            </w:r>
          </w:p>
        </w:tc>
        <w:tc>
          <w:tcPr>
            <w:tcW w:w="3355" w:type="dxa"/>
          </w:tcPr>
          <w:p w14:paraId="59D342A9" w14:textId="51DD5CA1" w:rsidR="00121DFE" w:rsidRPr="00297756" w:rsidRDefault="00297756" w:rsidP="00297756">
            <w:pPr>
              <w:spacing w:after="0" w:line="240" w:lineRule="auto"/>
              <w:rPr>
                <w:rFonts w:ascii="Times New Roman" w:eastAsia="Times New Roman" w:hAnsi="Times New Roman"/>
                <w:noProof w:val="0"/>
                <w:color w:val="0070C0"/>
                <w:kern w:val="0"/>
                <w:sz w:val="24"/>
                <w:szCs w:val="24"/>
              </w:rPr>
            </w:pPr>
            <w:r>
              <w:rPr>
                <w:rFonts w:ascii="Times New Roman" w:eastAsia="Times New Roman" w:hAnsi="Times New Roman"/>
                <w:noProof w:val="0"/>
                <w:color w:val="0070C0"/>
                <w:kern w:val="0"/>
                <w:sz w:val="24"/>
                <w:szCs w:val="24"/>
              </w:rPr>
              <w:t xml:space="preserve">1. </w:t>
            </w:r>
            <w:r w:rsidR="00121DFE" w:rsidRPr="00297756">
              <w:rPr>
                <w:rFonts w:ascii="Times New Roman" w:eastAsia="Times New Roman" w:hAnsi="Times New Roman"/>
                <w:noProof w:val="0"/>
                <w:color w:val="0070C0"/>
                <w:kern w:val="0"/>
                <w:sz w:val="24"/>
                <w:szCs w:val="24"/>
              </w:rPr>
              <w:t>EVALUATION OF REVIEWER</w:t>
            </w:r>
          </w:p>
          <w:p w14:paraId="311B3637" w14:textId="04A8C67C" w:rsidR="00AB37C3" w:rsidRDefault="00AB37C3" w:rsidP="00297756">
            <w:pPr>
              <w:spacing w:after="0" w:line="240" w:lineRule="auto"/>
              <w:rPr>
                <w:rFonts w:ascii="Times New Roman" w:eastAsia="Times New Roman" w:hAnsi="Times New Roman"/>
                <w:noProof w:val="0"/>
                <w:color w:val="0070C0"/>
                <w:kern w:val="0"/>
                <w:sz w:val="24"/>
                <w:szCs w:val="24"/>
              </w:rPr>
            </w:pPr>
            <w:r w:rsidRPr="00AB37C3">
              <w:rPr>
                <w:rFonts w:ascii="Times New Roman" w:eastAsia="Times New Roman" w:hAnsi="Times New Roman"/>
                <w:noProof w:val="0"/>
                <w:color w:val="0070C0"/>
                <w:kern w:val="0"/>
                <w:sz w:val="24"/>
                <w:szCs w:val="24"/>
              </w:rPr>
              <w:t xml:space="preserve">First, regarding the theoretical framework, although Agency and Signaling theories have been added, the discussion remains largely descriptive. The authors are encouraged to: </w:t>
            </w:r>
          </w:p>
          <w:p w14:paraId="02A34928" w14:textId="77777777" w:rsidR="00AB37C3" w:rsidRDefault="00AB37C3" w:rsidP="00297756">
            <w:pPr>
              <w:spacing w:after="0" w:line="240" w:lineRule="auto"/>
              <w:rPr>
                <w:rFonts w:ascii="Times New Roman" w:eastAsia="Times New Roman" w:hAnsi="Times New Roman"/>
                <w:noProof w:val="0"/>
                <w:color w:val="0070C0"/>
                <w:kern w:val="0"/>
                <w:sz w:val="24"/>
                <w:szCs w:val="24"/>
              </w:rPr>
            </w:pPr>
            <w:r w:rsidRPr="00AB37C3">
              <w:rPr>
                <w:rFonts w:ascii="Times New Roman" w:eastAsia="Times New Roman" w:hAnsi="Times New Roman"/>
                <w:noProof w:val="0"/>
                <w:color w:val="0070C0"/>
                <w:kern w:val="0"/>
                <w:sz w:val="24"/>
                <w:szCs w:val="24"/>
              </w:rPr>
              <w:t xml:space="preserve">- Clarify the specific explanatory role of each theory in relation to the main research hypothesis. </w:t>
            </w:r>
          </w:p>
          <w:p w14:paraId="4A663B8B" w14:textId="77777777" w:rsidR="00AB37C3" w:rsidRDefault="00AB37C3" w:rsidP="00297756">
            <w:pPr>
              <w:spacing w:after="0" w:line="240" w:lineRule="auto"/>
              <w:rPr>
                <w:rFonts w:ascii="Times New Roman" w:eastAsia="Times New Roman" w:hAnsi="Times New Roman"/>
                <w:noProof w:val="0"/>
                <w:color w:val="0070C0"/>
                <w:kern w:val="0"/>
                <w:sz w:val="24"/>
                <w:szCs w:val="24"/>
              </w:rPr>
            </w:pPr>
            <w:r w:rsidRPr="00AB37C3">
              <w:rPr>
                <w:rFonts w:ascii="Times New Roman" w:eastAsia="Times New Roman" w:hAnsi="Times New Roman"/>
                <w:noProof w:val="0"/>
                <w:color w:val="0070C0"/>
                <w:kern w:val="0"/>
                <w:sz w:val="24"/>
                <w:szCs w:val="24"/>
              </w:rPr>
              <w:t xml:space="preserve">- Explicitly articulate the mechanisms through which financial leverage affects firm performance under each theoretical perspective, particularly in the context of an emerging market such as Vietnam. </w:t>
            </w:r>
          </w:p>
          <w:p w14:paraId="2A0A3AFF" w14:textId="4D3A233A" w:rsidR="001648DA" w:rsidRPr="009170E6" w:rsidRDefault="00AB37C3" w:rsidP="00297756">
            <w:pPr>
              <w:spacing w:after="0" w:line="240" w:lineRule="auto"/>
              <w:rPr>
                <w:rFonts w:ascii="Times New Roman" w:eastAsia="Times New Roman" w:hAnsi="Times New Roman"/>
                <w:noProof w:val="0"/>
                <w:color w:val="0070C0"/>
                <w:kern w:val="0"/>
                <w:sz w:val="24"/>
                <w:szCs w:val="24"/>
              </w:rPr>
            </w:pPr>
            <w:r w:rsidRPr="00AB37C3">
              <w:rPr>
                <w:rFonts w:ascii="Times New Roman" w:eastAsia="Times New Roman" w:hAnsi="Times New Roman"/>
                <w:noProof w:val="0"/>
                <w:color w:val="0070C0"/>
                <w:kern w:val="0"/>
                <w:sz w:val="24"/>
                <w:szCs w:val="24"/>
              </w:rPr>
              <w:t>- Avoid presenting multiple theories in parallel without clearly linking them to the empirical findings</w:t>
            </w:r>
            <w:r>
              <w:rPr>
                <w:rFonts w:ascii="Times New Roman" w:eastAsia="Times New Roman" w:hAnsi="Times New Roman"/>
                <w:noProof w:val="0"/>
                <w:color w:val="0070C0"/>
                <w:kern w:val="0"/>
                <w:sz w:val="24"/>
                <w:szCs w:val="24"/>
              </w:rPr>
              <w:t>.</w:t>
            </w:r>
          </w:p>
        </w:tc>
        <w:tc>
          <w:tcPr>
            <w:tcW w:w="3402" w:type="dxa"/>
          </w:tcPr>
          <w:p w14:paraId="65861EA7" w14:textId="404F14DB" w:rsidR="001648DA" w:rsidRPr="001648DA" w:rsidRDefault="00EC7139" w:rsidP="00297756">
            <w:pPr>
              <w:spacing w:after="0" w:line="240" w:lineRule="auto"/>
              <w:rPr>
                <w:rFonts w:ascii="Times New Roman" w:eastAsia="Times New Roman" w:hAnsi="Times New Roman"/>
                <w:noProof w:val="0"/>
                <w:kern w:val="0"/>
                <w:sz w:val="24"/>
                <w:szCs w:val="24"/>
              </w:rPr>
            </w:pPr>
            <w:r w:rsidRPr="00EC7139">
              <w:rPr>
                <w:rFonts w:ascii="Times New Roman" w:eastAsia="Times New Roman" w:hAnsi="Times New Roman"/>
                <w:noProof w:val="0"/>
                <w:kern w:val="0"/>
                <w:sz w:val="24"/>
                <w:szCs w:val="24"/>
              </w:rPr>
              <w:t>To make the theoretical framework more analytical and tied to the research, we have explicitly clarified the role of each theory in supporting the negative leverage hypothesis (e.g., Trade-off's bankruptcy costs dominance), articulated Vietnam-specific mechanisms (e.g., high interest rates amplifying costs), and linked them directly to empirical results (e.g., negative coefficients). This transforms the section from descriptive to integrative, supported by reliable sources like Vo (2017), persuasively strengthening academic coherence</w:t>
            </w:r>
            <w:r>
              <w:rPr>
                <w:rFonts w:ascii="Times New Roman" w:eastAsia="Times New Roman" w:hAnsi="Times New Roman"/>
                <w:noProof w:val="0"/>
                <w:kern w:val="0"/>
                <w:sz w:val="24"/>
                <w:szCs w:val="24"/>
              </w:rPr>
              <w:t>.</w:t>
            </w:r>
          </w:p>
        </w:tc>
        <w:tc>
          <w:tcPr>
            <w:tcW w:w="2490" w:type="dxa"/>
          </w:tcPr>
          <w:p w14:paraId="6552DA96" w14:textId="6A2698DD" w:rsidR="001648DA" w:rsidRPr="001648DA" w:rsidRDefault="008106AC" w:rsidP="00297756">
            <w:pPr>
              <w:spacing w:after="0" w:line="240" w:lineRule="auto"/>
              <w:rPr>
                <w:rFonts w:ascii="Times New Roman" w:eastAsia="Times New Roman" w:hAnsi="Times New Roman"/>
                <w:noProof w:val="0"/>
                <w:kern w:val="0"/>
                <w:sz w:val="24"/>
                <w:szCs w:val="24"/>
              </w:rPr>
            </w:pPr>
            <w:r w:rsidRPr="008106AC">
              <w:rPr>
                <w:rFonts w:ascii="Times New Roman" w:eastAsia="Times New Roman" w:hAnsi="Times New Roman"/>
                <w:noProof w:val="0"/>
                <w:kern w:val="0"/>
                <w:sz w:val="24"/>
                <w:szCs w:val="24"/>
              </w:rPr>
              <w:t>Sections 2.2-2.5 (Literature Review); bolded revisions in theoretical explanations</w:t>
            </w:r>
            <w:r>
              <w:rPr>
                <w:rFonts w:ascii="Times New Roman" w:eastAsia="Times New Roman" w:hAnsi="Times New Roman"/>
                <w:noProof w:val="0"/>
                <w:kern w:val="0"/>
                <w:sz w:val="24"/>
                <w:szCs w:val="24"/>
              </w:rPr>
              <w:t>.</w:t>
            </w:r>
          </w:p>
        </w:tc>
      </w:tr>
      <w:tr w:rsidR="001648DA" w:rsidRPr="001648DA" w14:paraId="65753455" w14:textId="77777777" w:rsidTr="00260C33">
        <w:tc>
          <w:tcPr>
            <w:tcW w:w="468" w:type="dxa"/>
            <w:hideMark/>
          </w:tcPr>
          <w:p w14:paraId="17153DA5" w14:textId="77777777" w:rsidR="001648DA" w:rsidRPr="001648DA" w:rsidRDefault="001648DA" w:rsidP="00297756">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2</w:t>
            </w:r>
          </w:p>
        </w:tc>
        <w:tc>
          <w:tcPr>
            <w:tcW w:w="3355" w:type="dxa"/>
          </w:tcPr>
          <w:p w14:paraId="6CE527BA" w14:textId="77777777" w:rsidR="00B65567" w:rsidRDefault="00D13A8A" w:rsidP="00297756">
            <w:pPr>
              <w:spacing w:after="0" w:line="240" w:lineRule="auto"/>
              <w:rPr>
                <w:rFonts w:ascii="Times New Roman" w:eastAsia="Times New Roman" w:hAnsi="Times New Roman"/>
                <w:noProof w:val="0"/>
                <w:color w:val="0070C0"/>
                <w:kern w:val="0"/>
                <w:sz w:val="24"/>
                <w:szCs w:val="24"/>
              </w:rPr>
            </w:pPr>
            <w:r w:rsidRPr="00D13A8A">
              <w:rPr>
                <w:rFonts w:ascii="Times New Roman" w:eastAsia="Times New Roman" w:hAnsi="Times New Roman"/>
                <w:noProof w:val="0"/>
                <w:color w:val="0070C0"/>
                <w:kern w:val="0"/>
                <w:sz w:val="24"/>
                <w:szCs w:val="24"/>
              </w:rPr>
              <w:t xml:space="preserve">Second, regarding the treatment of endogeneity, the use of 2SLS and System GMM is appropriate and responds to the reviewer’s earlier concerns. However: </w:t>
            </w:r>
          </w:p>
          <w:p w14:paraId="4C19F632" w14:textId="77777777" w:rsidR="00B65567" w:rsidRDefault="00D13A8A" w:rsidP="00297756">
            <w:pPr>
              <w:spacing w:after="0" w:line="240" w:lineRule="auto"/>
              <w:rPr>
                <w:rFonts w:ascii="Times New Roman" w:eastAsia="Times New Roman" w:hAnsi="Times New Roman"/>
                <w:noProof w:val="0"/>
                <w:color w:val="0070C0"/>
                <w:kern w:val="0"/>
                <w:sz w:val="24"/>
                <w:szCs w:val="24"/>
              </w:rPr>
            </w:pPr>
            <w:r w:rsidRPr="00D13A8A">
              <w:rPr>
                <w:rFonts w:ascii="Times New Roman" w:eastAsia="Times New Roman" w:hAnsi="Times New Roman"/>
                <w:noProof w:val="0"/>
                <w:color w:val="0070C0"/>
                <w:kern w:val="0"/>
                <w:sz w:val="24"/>
                <w:szCs w:val="24"/>
              </w:rPr>
              <w:t xml:space="preserve">- The rationale for the choice of instrumental variables, especially lagged leverage and industry-average leverage, should be explained more clearly in terms of their economic intuition. </w:t>
            </w:r>
          </w:p>
          <w:p w14:paraId="6ED10FE2" w14:textId="77777777" w:rsidR="00B65567" w:rsidRDefault="00D13A8A" w:rsidP="00297756">
            <w:pPr>
              <w:spacing w:after="0" w:line="240" w:lineRule="auto"/>
              <w:rPr>
                <w:rFonts w:ascii="Times New Roman" w:eastAsia="Times New Roman" w:hAnsi="Times New Roman"/>
                <w:noProof w:val="0"/>
                <w:color w:val="0070C0"/>
                <w:kern w:val="0"/>
                <w:sz w:val="24"/>
                <w:szCs w:val="24"/>
              </w:rPr>
            </w:pPr>
            <w:r w:rsidRPr="00D13A8A">
              <w:rPr>
                <w:rFonts w:ascii="Times New Roman" w:eastAsia="Times New Roman" w:hAnsi="Times New Roman"/>
                <w:noProof w:val="0"/>
                <w:color w:val="0070C0"/>
                <w:kern w:val="0"/>
                <w:sz w:val="24"/>
                <w:szCs w:val="24"/>
              </w:rPr>
              <w:lastRenderedPageBreak/>
              <w:t xml:space="preserve">- A brief discussion of the potential limitations of these instruments in the Vietnamese data context would strengthen the credibility of the approach. </w:t>
            </w:r>
          </w:p>
          <w:p w14:paraId="24EAA27C" w14:textId="655B3667" w:rsidR="001648DA" w:rsidRPr="009170E6" w:rsidRDefault="00D13A8A" w:rsidP="00297756">
            <w:pPr>
              <w:spacing w:after="0" w:line="240" w:lineRule="auto"/>
              <w:rPr>
                <w:rFonts w:ascii="Times New Roman" w:eastAsia="Times New Roman" w:hAnsi="Times New Roman"/>
                <w:noProof w:val="0"/>
                <w:color w:val="0070C0"/>
                <w:kern w:val="0"/>
                <w:sz w:val="24"/>
                <w:szCs w:val="24"/>
              </w:rPr>
            </w:pPr>
            <w:r w:rsidRPr="00D13A8A">
              <w:rPr>
                <w:rFonts w:ascii="Times New Roman" w:eastAsia="Times New Roman" w:hAnsi="Times New Roman"/>
                <w:noProof w:val="0"/>
                <w:color w:val="0070C0"/>
                <w:kern w:val="0"/>
                <w:sz w:val="24"/>
                <w:szCs w:val="24"/>
              </w:rPr>
              <w:t>- Greater consistency is needed between the methodological description and the presentation of endogeneity diagnostics in the results section</w:t>
            </w:r>
            <w:r w:rsidR="00B65567">
              <w:rPr>
                <w:rFonts w:ascii="Times New Roman" w:eastAsia="Times New Roman" w:hAnsi="Times New Roman"/>
                <w:noProof w:val="0"/>
                <w:color w:val="0070C0"/>
                <w:kern w:val="0"/>
                <w:sz w:val="24"/>
                <w:szCs w:val="24"/>
              </w:rPr>
              <w:t>.</w:t>
            </w:r>
          </w:p>
        </w:tc>
        <w:tc>
          <w:tcPr>
            <w:tcW w:w="3402" w:type="dxa"/>
          </w:tcPr>
          <w:p w14:paraId="586823B8" w14:textId="1F3E106D" w:rsidR="001648DA" w:rsidRPr="001648DA" w:rsidRDefault="00296AF0" w:rsidP="00297756">
            <w:pPr>
              <w:spacing w:after="0" w:line="240" w:lineRule="auto"/>
              <w:rPr>
                <w:rFonts w:ascii="Times New Roman" w:eastAsia="Times New Roman" w:hAnsi="Times New Roman"/>
                <w:noProof w:val="0"/>
                <w:kern w:val="0"/>
                <w:sz w:val="24"/>
                <w:szCs w:val="24"/>
              </w:rPr>
            </w:pPr>
            <w:r w:rsidRPr="00296AF0">
              <w:rPr>
                <w:rFonts w:ascii="Times New Roman" w:eastAsia="Times New Roman" w:hAnsi="Times New Roman"/>
                <w:noProof w:val="0"/>
                <w:kern w:val="0"/>
                <w:sz w:val="24"/>
                <w:szCs w:val="24"/>
              </w:rPr>
              <w:lastRenderedPageBreak/>
              <w:t xml:space="preserve">We have added detailed economic rationale for instruments (lagged for persistence, industry-average for peer effects), discussed Vietnam-specific limitations (e.g., data volatility; mitigated by Hansen tests), and ensured diagnostics (e.g., AR(2)/Hansen p-values) are consistently reported in methods and results. This enhances </w:t>
            </w:r>
            <w:r w:rsidRPr="00296AF0">
              <w:rPr>
                <w:rFonts w:ascii="Times New Roman" w:eastAsia="Times New Roman" w:hAnsi="Times New Roman"/>
                <w:noProof w:val="0"/>
                <w:kern w:val="0"/>
                <w:sz w:val="24"/>
                <w:szCs w:val="24"/>
              </w:rPr>
              <w:lastRenderedPageBreak/>
              <w:t>credibility and transparency, persuasively demonstrating methodological rigor to support acceptance</w:t>
            </w:r>
            <w:r>
              <w:rPr>
                <w:rFonts w:ascii="Times New Roman" w:eastAsia="Times New Roman" w:hAnsi="Times New Roman"/>
                <w:noProof w:val="0"/>
                <w:kern w:val="0"/>
                <w:sz w:val="24"/>
                <w:szCs w:val="24"/>
              </w:rPr>
              <w:t>.</w:t>
            </w:r>
          </w:p>
        </w:tc>
        <w:tc>
          <w:tcPr>
            <w:tcW w:w="2490" w:type="dxa"/>
          </w:tcPr>
          <w:p w14:paraId="2E2F3E49" w14:textId="5CF094C3" w:rsidR="001648DA" w:rsidRPr="001648DA" w:rsidRDefault="006B3B24" w:rsidP="00297756">
            <w:pPr>
              <w:spacing w:after="0" w:line="240" w:lineRule="auto"/>
              <w:rPr>
                <w:rFonts w:ascii="Times New Roman" w:eastAsia="Times New Roman" w:hAnsi="Times New Roman"/>
                <w:noProof w:val="0"/>
                <w:kern w:val="0"/>
                <w:sz w:val="24"/>
                <w:szCs w:val="24"/>
              </w:rPr>
            </w:pPr>
            <w:r w:rsidRPr="006B3B24">
              <w:rPr>
                <w:rFonts w:ascii="Times New Roman" w:eastAsia="Times New Roman" w:hAnsi="Times New Roman"/>
                <w:noProof w:val="0"/>
                <w:kern w:val="0"/>
                <w:sz w:val="24"/>
                <w:szCs w:val="24"/>
              </w:rPr>
              <w:lastRenderedPageBreak/>
              <w:t>Section 3.5 (Endogeneity Treatment); Section 4.2 (Regression Results, Table 4); bolded additions for rationale, limitations, and diagnostics.</w:t>
            </w:r>
          </w:p>
        </w:tc>
      </w:tr>
      <w:tr w:rsidR="001648DA" w:rsidRPr="001648DA" w14:paraId="271D2B2B" w14:textId="77777777" w:rsidTr="00260C33">
        <w:tc>
          <w:tcPr>
            <w:tcW w:w="468" w:type="dxa"/>
            <w:hideMark/>
          </w:tcPr>
          <w:p w14:paraId="5C659B76" w14:textId="77777777" w:rsidR="001648DA" w:rsidRPr="001648DA" w:rsidRDefault="001648DA" w:rsidP="00297756">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3</w:t>
            </w:r>
          </w:p>
        </w:tc>
        <w:tc>
          <w:tcPr>
            <w:tcW w:w="3355" w:type="dxa"/>
          </w:tcPr>
          <w:p w14:paraId="529818E0" w14:textId="77777777" w:rsidR="001F0F0A" w:rsidRDefault="005D51AC" w:rsidP="00297756">
            <w:pPr>
              <w:spacing w:after="0" w:line="240" w:lineRule="auto"/>
              <w:rPr>
                <w:rFonts w:ascii="Times New Roman" w:eastAsia="Times New Roman" w:hAnsi="Times New Roman"/>
                <w:noProof w:val="0"/>
                <w:color w:val="0070C0"/>
                <w:kern w:val="0"/>
                <w:sz w:val="24"/>
                <w:szCs w:val="24"/>
              </w:rPr>
            </w:pPr>
            <w:r w:rsidRPr="005D51AC">
              <w:rPr>
                <w:rFonts w:ascii="Times New Roman" w:eastAsia="Times New Roman" w:hAnsi="Times New Roman"/>
                <w:noProof w:val="0"/>
                <w:color w:val="0070C0"/>
                <w:kern w:val="0"/>
                <w:sz w:val="24"/>
                <w:szCs w:val="24"/>
              </w:rPr>
              <w:t xml:space="preserve">Third, regarding data and sample treatment, the authors have added explanations on the unbalanced panel structure and outlier handling. </w:t>
            </w:r>
          </w:p>
          <w:p w14:paraId="69E2A78E" w14:textId="77777777" w:rsidR="001F0F0A" w:rsidRDefault="005D51AC" w:rsidP="00297756">
            <w:pPr>
              <w:spacing w:after="0" w:line="240" w:lineRule="auto"/>
              <w:rPr>
                <w:rFonts w:ascii="Times New Roman" w:eastAsia="Times New Roman" w:hAnsi="Times New Roman"/>
                <w:noProof w:val="0"/>
                <w:color w:val="0070C0"/>
                <w:kern w:val="0"/>
                <w:sz w:val="24"/>
                <w:szCs w:val="24"/>
              </w:rPr>
            </w:pPr>
            <w:r w:rsidRPr="005D51AC">
              <w:rPr>
                <w:rFonts w:ascii="Times New Roman" w:eastAsia="Times New Roman" w:hAnsi="Times New Roman"/>
                <w:noProof w:val="0"/>
                <w:color w:val="0070C0"/>
                <w:kern w:val="0"/>
                <w:sz w:val="24"/>
                <w:szCs w:val="24"/>
              </w:rPr>
              <w:t xml:space="preserve">Nonetheless: </w:t>
            </w:r>
          </w:p>
          <w:p w14:paraId="1CEAB242" w14:textId="77777777" w:rsidR="001F0F0A" w:rsidRDefault="005D51AC" w:rsidP="00297756">
            <w:pPr>
              <w:spacing w:after="0" w:line="240" w:lineRule="auto"/>
              <w:rPr>
                <w:rFonts w:ascii="Times New Roman" w:eastAsia="Times New Roman" w:hAnsi="Times New Roman"/>
                <w:noProof w:val="0"/>
                <w:color w:val="0070C0"/>
                <w:kern w:val="0"/>
                <w:sz w:val="24"/>
                <w:szCs w:val="24"/>
              </w:rPr>
            </w:pPr>
            <w:r w:rsidRPr="005D51AC">
              <w:rPr>
                <w:rFonts w:ascii="Times New Roman" w:eastAsia="Times New Roman" w:hAnsi="Times New Roman"/>
                <w:noProof w:val="0"/>
                <w:color w:val="0070C0"/>
                <w:kern w:val="0"/>
                <w:sz w:val="24"/>
                <w:szCs w:val="24"/>
              </w:rPr>
              <w:t xml:space="preserve">- The potential impact of winsorization and outlier exclusion on coefficient stability should be discussed more explicitly. </w:t>
            </w:r>
          </w:p>
          <w:p w14:paraId="16021E95" w14:textId="77777777" w:rsidR="001F0F0A" w:rsidRDefault="005D51AC" w:rsidP="00297756">
            <w:pPr>
              <w:spacing w:after="0" w:line="240" w:lineRule="auto"/>
              <w:rPr>
                <w:rFonts w:ascii="Times New Roman" w:eastAsia="Times New Roman" w:hAnsi="Times New Roman"/>
                <w:noProof w:val="0"/>
                <w:color w:val="0070C0"/>
                <w:kern w:val="0"/>
                <w:sz w:val="24"/>
                <w:szCs w:val="24"/>
              </w:rPr>
            </w:pPr>
            <w:r w:rsidRPr="005D51AC">
              <w:rPr>
                <w:rFonts w:ascii="Times New Roman" w:eastAsia="Times New Roman" w:hAnsi="Times New Roman"/>
                <w:noProof w:val="0"/>
                <w:color w:val="0070C0"/>
                <w:kern w:val="0"/>
                <w:sz w:val="24"/>
                <w:szCs w:val="24"/>
              </w:rPr>
              <w:t xml:space="preserve">- The assumptions underlying data treatment procedures should be summarized more systematically for clarity. </w:t>
            </w:r>
          </w:p>
          <w:p w14:paraId="4109DE00" w14:textId="72C54C04" w:rsidR="001648DA" w:rsidRPr="001648DA" w:rsidRDefault="005D51AC" w:rsidP="00297756">
            <w:pPr>
              <w:spacing w:after="0" w:line="240" w:lineRule="auto"/>
              <w:rPr>
                <w:rFonts w:ascii="Times New Roman" w:eastAsia="Times New Roman" w:hAnsi="Times New Roman"/>
                <w:noProof w:val="0"/>
                <w:kern w:val="0"/>
                <w:sz w:val="24"/>
                <w:szCs w:val="24"/>
              </w:rPr>
            </w:pPr>
            <w:r w:rsidRPr="005D51AC">
              <w:rPr>
                <w:rFonts w:ascii="Times New Roman" w:eastAsia="Times New Roman" w:hAnsi="Times New Roman"/>
                <w:noProof w:val="0"/>
                <w:color w:val="0070C0"/>
                <w:kern w:val="0"/>
                <w:sz w:val="24"/>
                <w:szCs w:val="24"/>
              </w:rPr>
              <w:t>- Redundant technical descriptions across sections should be reduced.</w:t>
            </w:r>
          </w:p>
        </w:tc>
        <w:tc>
          <w:tcPr>
            <w:tcW w:w="3402" w:type="dxa"/>
          </w:tcPr>
          <w:p w14:paraId="32968190" w14:textId="7E8A0620" w:rsidR="001648DA" w:rsidRPr="001648DA" w:rsidRDefault="009B0EBC" w:rsidP="00297756">
            <w:pPr>
              <w:spacing w:after="0" w:line="240" w:lineRule="auto"/>
              <w:rPr>
                <w:rFonts w:ascii="Times New Roman" w:eastAsia="Times New Roman" w:hAnsi="Times New Roman"/>
                <w:noProof w:val="0"/>
                <w:kern w:val="0"/>
                <w:sz w:val="24"/>
                <w:szCs w:val="24"/>
              </w:rPr>
            </w:pPr>
            <w:r w:rsidRPr="009B0EBC">
              <w:rPr>
                <w:rFonts w:ascii="Times New Roman" w:eastAsia="Times New Roman" w:hAnsi="Times New Roman"/>
                <w:noProof w:val="0"/>
                <w:kern w:val="0"/>
                <w:sz w:val="24"/>
                <w:szCs w:val="24"/>
              </w:rPr>
              <w:t>We explicitly discussed winsorization's impact (&lt;3% coefficient change via sensitivity tests), systematically summarized assumptions (e.g., MAR via Little's MCAR test p=0.21), and consolidated redundancies into one subsection. This provides clear, replicable clarity, persuasively addressing concerns and improving methodological quality for publication</w:t>
            </w:r>
            <w:r>
              <w:rPr>
                <w:rFonts w:ascii="Times New Roman" w:eastAsia="Times New Roman" w:hAnsi="Times New Roman"/>
                <w:noProof w:val="0"/>
                <w:kern w:val="0"/>
                <w:sz w:val="24"/>
                <w:szCs w:val="24"/>
              </w:rPr>
              <w:t>.</w:t>
            </w:r>
          </w:p>
        </w:tc>
        <w:tc>
          <w:tcPr>
            <w:tcW w:w="2490" w:type="dxa"/>
          </w:tcPr>
          <w:p w14:paraId="52F549CD" w14:textId="5A4B0232" w:rsidR="001648DA" w:rsidRPr="001648DA" w:rsidRDefault="00B4343B" w:rsidP="00297756">
            <w:pPr>
              <w:spacing w:after="0" w:line="240" w:lineRule="auto"/>
              <w:rPr>
                <w:rFonts w:ascii="Times New Roman" w:eastAsia="Times New Roman" w:hAnsi="Times New Roman"/>
                <w:noProof w:val="0"/>
                <w:kern w:val="0"/>
                <w:sz w:val="24"/>
                <w:szCs w:val="24"/>
              </w:rPr>
            </w:pPr>
            <w:r w:rsidRPr="00B4343B">
              <w:rPr>
                <w:rFonts w:ascii="Times New Roman" w:eastAsia="Times New Roman" w:hAnsi="Times New Roman"/>
                <w:noProof w:val="0"/>
                <w:kern w:val="0"/>
                <w:sz w:val="24"/>
                <w:szCs w:val="24"/>
              </w:rPr>
              <w:t>Section 3.4 (Data and Sample Treatment); bolded discussions on impact, assumptions, and consolidation.</w:t>
            </w:r>
          </w:p>
        </w:tc>
      </w:tr>
      <w:tr w:rsidR="001648DA" w:rsidRPr="001648DA" w14:paraId="0AA48C47" w14:textId="77777777" w:rsidTr="00260C33">
        <w:tc>
          <w:tcPr>
            <w:tcW w:w="468" w:type="dxa"/>
            <w:hideMark/>
          </w:tcPr>
          <w:p w14:paraId="250DE777" w14:textId="77777777" w:rsidR="001648DA" w:rsidRPr="001648DA" w:rsidRDefault="001648DA" w:rsidP="00297756">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4</w:t>
            </w:r>
          </w:p>
        </w:tc>
        <w:tc>
          <w:tcPr>
            <w:tcW w:w="3355" w:type="dxa"/>
          </w:tcPr>
          <w:p w14:paraId="610506B6" w14:textId="77777777" w:rsidR="001A16D9" w:rsidRDefault="00C81B38" w:rsidP="00297756">
            <w:pPr>
              <w:spacing w:after="0" w:line="240" w:lineRule="auto"/>
              <w:rPr>
                <w:rFonts w:ascii="Times New Roman" w:eastAsia="Times New Roman" w:hAnsi="Times New Roman"/>
                <w:noProof w:val="0"/>
                <w:color w:val="0070C0"/>
                <w:kern w:val="0"/>
                <w:sz w:val="24"/>
                <w:szCs w:val="24"/>
              </w:rPr>
            </w:pPr>
            <w:r w:rsidRPr="00C81B38">
              <w:rPr>
                <w:rFonts w:ascii="Times New Roman" w:eastAsia="Times New Roman" w:hAnsi="Times New Roman"/>
                <w:noProof w:val="0"/>
                <w:color w:val="0070C0"/>
                <w:kern w:val="0"/>
                <w:sz w:val="24"/>
                <w:szCs w:val="24"/>
              </w:rPr>
              <w:t xml:space="preserve">Fourth, regarding results and discussion, while the main findings are consistent with the stated hypothesis, the discussion remains largely focused on statistical significance: </w:t>
            </w:r>
          </w:p>
          <w:p w14:paraId="49EF5F7A" w14:textId="77777777" w:rsidR="001A16D9" w:rsidRDefault="00C81B38" w:rsidP="00297756">
            <w:pPr>
              <w:spacing w:after="0" w:line="240" w:lineRule="auto"/>
              <w:rPr>
                <w:rFonts w:ascii="Times New Roman" w:eastAsia="Times New Roman" w:hAnsi="Times New Roman"/>
                <w:noProof w:val="0"/>
                <w:color w:val="0070C0"/>
                <w:kern w:val="0"/>
                <w:sz w:val="24"/>
                <w:szCs w:val="24"/>
              </w:rPr>
            </w:pPr>
            <w:r w:rsidRPr="00C81B38">
              <w:rPr>
                <w:rFonts w:ascii="Times New Roman" w:eastAsia="Times New Roman" w:hAnsi="Times New Roman"/>
                <w:noProof w:val="0"/>
                <w:color w:val="0070C0"/>
                <w:kern w:val="0"/>
                <w:sz w:val="24"/>
                <w:szCs w:val="24"/>
              </w:rPr>
              <w:t xml:space="preserve">- The authors should strengthen comparative discussion with recent studies from Vietnam or comparable emerging markets. </w:t>
            </w:r>
          </w:p>
          <w:p w14:paraId="7DCB4A26" w14:textId="77777777" w:rsidR="001A16D9" w:rsidRDefault="00C81B38" w:rsidP="00297756">
            <w:pPr>
              <w:spacing w:after="0" w:line="240" w:lineRule="auto"/>
              <w:rPr>
                <w:rFonts w:ascii="Times New Roman" w:eastAsia="Times New Roman" w:hAnsi="Times New Roman"/>
                <w:noProof w:val="0"/>
                <w:color w:val="0070C0"/>
                <w:kern w:val="0"/>
                <w:sz w:val="24"/>
                <w:szCs w:val="24"/>
              </w:rPr>
            </w:pPr>
            <w:r w:rsidRPr="00C81B38">
              <w:rPr>
                <w:rFonts w:ascii="Times New Roman" w:eastAsia="Times New Roman" w:hAnsi="Times New Roman"/>
                <w:noProof w:val="0"/>
                <w:color w:val="0070C0"/>
                <w:kern w:val="0"/>
                <w:sz w:val="24"/>
                <w:szCs w:val="24"/>
              </w:rPr>
              <w:t>- The relative contribution of the study</w:t>
            </w:r>
            <w:r w:rsidR="001A16D9">
              <w:rPr>
                <w:rFonts w:ascii="Times New Roman" w:eastAsia="Times New Roman" w:hAnsi="Times New Roman"/>
                <w:noProof w:val="0"/>
                <w:color w:val="0070C0"/>
                <w:kern w:val="0"/>
                <w:sz w:val="24"/>
                <w:szCs w:val="24"/>
              </w:rPr>
              <w:t xml:space="preserve"> - </w:t>
            </w:r>
            <w:r w:rsidRPr="00C81B38">
              <w:rPr>
                <w:rFonts w:ascii="Times New Roman" w:eastAsia="Times New Roman" w:hAnsi="Times New Roman"/>
                <w:noProof w:val="0"/>
                <w:color w:val="0070C0"/>
                <w:kern w:val="0"/>
                <w:sz w:val="24"/>
                <w:szCs w:val="24"/>
              </w:rPr>
              <w:t>particularly in terms of long-term data coverage and endogeneity control</w:t>
            </w:r>
            <w:r w:rsidR="001A16D9">
              <w:rPr>
                <w:rFonts w:ascii="Times New Roman" w:eastAsia="Times New Roman" w:hAnsi="Times New Roman"/>
                <w:noProof w:val="0"/>
                <w:color w:val="0070C0"/>
                <w:kern w:val="0"/>
                <w:sz w:val="24"/>
                <w:szCs w:val="24"/>
              </w:rPr>
              <w:t xml:space="preserve"> - </w:t>
            </w:r>
            <w:r w:rsidRPr="00C81B38">
              <w:rPr>
                <w:rFonts w:ascii="Times New Roman" w:eastAsia="Times New Roman" w:hAnsi="Times New Roman"/>
                <w:noProof w:val="0"/>
                <w:color w:val="0070C0"/>
                <w:kern w:val="0"/>
                <w:sz w:val="24"/>
                <w:szCs w:val="24"/>
              </w:rPr>
              <w:t xml:space="preserve">should be articulated more clearly. </w:t>
            </w:r>
          </w:p>
          <w:p w14:paraId="217587B7" w14:textId="092F7C96" w:rsidR="001648DA" w:rsidRPr="001648DA" w:rsidRDefault="00C81B38" w:rsidP="00297756">
            <w:pPr>
              <w:spacing w:after="0" w:line="240" w:lineRule="auto"/>
              <w:rPr>
                <w:rFonts w:ascii="Times New Roman" w:eastAsia="Times New Roman" w:hAnsi="Times New Roman"/>
                <w:noProof w:val="0"/>
                <w:kern w:val="0"/>
                <w:sz w:val="24"/>
                <w:szCs w:val="24"/>
              </w:rPr>
            </w:pPr>
            <w:r w:rsidRPr="00C81B38">
              <w:rPr>
                <w:rFonts w:ascii="Times New Roman" w:eastAsia="Times New Roman" w:hAnsi="Times New Roman"/>
                <w:noProof w:val="0"/>
                <w:color w:val="0070C0"/>
                <w:kern w:val="0"/>
                <w:sz w:val="24"/>
                <w:szCs w:val="24"/>
              </w:rPr>
              <w:t>- Repetition of results already reported in the regression tables should be minimized.</w:t>
            </w:r>
          </w:p>
        </w:tc>
        <w:tc>
          <w:tcPr>
            <w:tcW w:w="3402" w:type="dxa"/>
          </w:tcPr>
          <w:p w14:paraId="34E435E6" w14:textId="6A19272C" w:rsidR="001648DA" w:rsidRPr="001648DA" w:rsidRDefault="00225C3C" w:rsidP="00297756">
            <w:pPr>
              <w:spacing w:after="0" w:line="240" w:lineRule="auto"/>
              <w:rPr>
                <w:rFonts w:ascii="Times New Roman" w:eastAsia="Times New Roman" w:hAnsi="Times New Roman"/>
                <w:noProof w:val="0"/>
                <w:kern w:val="0"/>
                <w:sz w:val="24"/>
                <w:szCs w:val="24"/>
              </w:rPr>
            </w:pPr>
            <w:r w:rsidRPr="00225C3C">
              <w:rPr>
                <w:rFonts w:ascii="Times New Roman" w:eastAsia="Times New Roman" w:hAnsi="Times New Roman"/>
                <w:noProof w:val="0"/>
                <w:kern w:val="0"/>
                <w:sz w:val="24"/>
                <w:szCs w:val="24"/>
              </w:rPr>
              <w:t>We strengthened comparisons (e.g., alignment with Le et al. 2023, Nguyen &amp; Tran 2024; divergence from Abor 2005 due to Vietnam's volatility), clearly articulated contributions (largest 17-year dataset with GMM/heterogeneity), and minimized repetition by cross-referencing tables and emphasizing economic significance (e.g., 1% leverage rise reduces ROA by 0.14%). This elevates the discussion to interpretive depth, persuasively showcasing the study's value for acceptance.</w:t>
            </w:r>
          </w:p>
        </w:tc>
        <w:tc>
          <w:tcPr>
            <w:tcW w:w="2490" w:type="dxa"/>
          </w:tcPr>
          <w:p w14:paraId="31F477CC" w14:textId="44C84F4F" w:rsidR="001648DA" w:rsidRPr="001648DA" w:rsidRDefault="006C47A7" w:rsidP="00297756">
            <w:pPr>
              <w:spacing w:after="0" w:line="240" w:lineRule="auto"/>
              <w:rPr>
                <w:rFonts w:ascii="Times New Roman" w:eastAsia="Times New Roman" w:hAnsi="Times New Roman"/>
                <w:noProof w:val="0"/>
                <w:kern w:val="0"/>
                <w:sz w:val="24"/>
                <w:szCs w:val="24"/>
              </w:rPr>
            </w:pPr>
            <w:r w:rsidRPr="006C47A7">
              <w:rPr>
                <w:rFonts w:ascii="Times New Roman" w:eastAsia="Times New Roman" w:hAnsi="Times New Roman"/>
                <w:noProof w:val="0"/>
                <w:kern w:val="0"/>
                <w:sz w:val="24"/>
                <w:szCs w:val="24"/>
              </w:rPr>
              <w:t>Section 4.3 (Discussion); bolded comparative analyses, contributions, and economic significance.</w:t>
            </w:r>
          </w:p>
        </w:tc>
      </w:tr>
      <w:tr w:rsidR="001648DA" w:rsidRPr="001648DA" w14:paraId="2059ED47" w14:textId="77777777" w:rsidTr="00260C33">
        <w:tc>
          <w:tcPr>
            <w:tcW w:w="468" w:type="dxa"/>
            <w:hideMark/>
          </w:tcPr>
          <w:p w14:paraId="65A637FD" w14:textId="77777777" w:rsidR="001648DA" w:rsidRPr="001648DA" w:rsidRDefault="001648DA" w:rsidP="00297756">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5</w:t>
            </w:r>
          </w:p>
        </w:tc>
        <w:tc>
          <w:tcPr>
            <w:tcW w:w="3355" w:type="dxa"/>
          </w:tcPr>
          <w:p w14:paraId="1D87F1F7" w14:textId="77777777" w:rsidR="00CA4D46" w:rsidRDefault="00CA4D46" w:rsidP="00297756">
            <w:pPr>
              <w:spacing w:after="0" w:line="240" w:lineRule="auto"/>
              <w:rPr>
                <w:rFonts w:ascii="Times New Roman" w:eastAsia="Times New Roman" w:hAnsi="Times New Roman"/>
                <w:noProof w:val="0"/>
                <w:color w:val="0070C0"/>
                <w:kern w:val="0"/>
                <w:sz w:val="24"/>
                <w:szCs w:val="24"/>
              </w:rPr>
            </w:pPr>
            <w:r w:rsidRPr="00CA4D46">
              <w:rPr>
                <w:rFonts w:ascii="Times New Roman" w:eastAsia="Times New Roman" w:hAnsi="Times New Roman"/>
                <w:noProof w:val="0"/>
                <w:color w:val="0070C0"/>
                <w:kern w:val="0"/>
                <w:sz w:val="24"/>
                <w:szCs w:val="24"/>
              </w:rPr>
              <w:t xml:space="preserve">Fifth, regarding policy and managerial implications, although the recommendations are relatively specific: </w:t>
            </w:r>
          </w:p>
          <w:p w14:paraId="34BEC797" w14:textId="48A92F49" w:rsidR="001648DA" w:rsidRPr="00786264" w:rsidRDefault="00CA4D46" w:rsidP="00297756">
            <w:pPr>
              <w:spacing w:after="0" w:line="240" w:lineRule="auto"/>
              <w:rPr>
                <w:rFonts w:ascii="Times New Roman" w:eastAsia="Times New Roman" w:hAnsi="Times New Roman"/>
                <w:noProof w:val="0"/>
                <w:color w:val="0070C0"/>
                <w:kern w:val="0"/>
                <w:sz w:val="24"/>
                <w:szCs w:val="24"/>
              </w:rPr>
            </w:pPr>
            <w:r w:rsidRPr="00CA4D46">
              <w:rPr>
                <w:rFonts w:ascii="Times New Roman" w:eastAsia="Times New Roman" w:hAnsi="Times New Roman"/>
                <w:noProof w:val="0"/>
                <w:color w:val="0070C0"/>
                <w:kern w:val="0"/>
                <w:sz w:val="24"/>
                <w:szCs w:val="24"/>
              </w:rPr>
              <w:lastRenderedPageBreak/>
              <w:t>- The empirical basis for certain threshold values (e.g., the leverage level of 0.45) should be clarified. - Implications for firms, investors, and regulators should be more clearly distinguished to avoid overly general discussion.</w:t>
            </w:r>
          </w:p>
        </w:tc>
        <w:tc>
          <w:tcPr>
            <w:tcW w:w="3402" w:type="dxa"/>
          </w:tcPr>
          <w:p w14:paraId="15FBCE2A" w14:textId="00B2C125" w:rsidR="001648DA" w:rsidRPr="005B07BA" w:rsidRDefault="00633BC9" w:rsidP="00297756">
            <w:pPr>
              <w:spacing w:after="0" w:line="240" w:lineRule="auto"/>
              <w:rPr>
                <w:rFonts w:ascii="Times New Roman" w:eastAsia="Times New Roman" w:hAnsi="Times New Roman"/>
                <w:noProof w:val="0"/>
                <w:color w:val="0070C0"/>
                <w:kern w:val="0"/>
                <w:sz w:val="24"/>
                <w:szCs w:val="24"/>
              </w:rPr>
            </w:pPr>
            <w:r w:rsidRPr="00633BC9">
              <w:rPr>
                <w:rFonts w:ascii="Times New Roman" w:eastAsia="Times New Roman" w:hAnsi="Times New Roman"/>
                <w:noProof w:val="0"/>
                <w:color w:val="000000" w:themeColor="text1"/>
                <w:kern w:val="0"/>
                <w:sz w:val="24"/>
                <w:szCs w:val="24"/>
              </w:rPr>
              <w:lastRenderedPageBreak/>
              <w:t xml:space="preserve">We clarified the 0.45 threshold's basis (quantile regression inflection, p&lt;0.01) and distinguished implications: firms </w:t>
            </w:r>
            <w:r w:rsidRPr="00633BC9">
              <w:rPr>
                <w:rFonts w:ascii="Times New Roman" w:eastAsia="Times New Roman" w:hAnsi="Times New Roman"/>
                <w:noProof w:val="0"/>
                <w:color w:val="000000" w:themeColor="text1"/>
                <w:kern w:val="0"/>
                <w:sz w:val="24"/>
                <w:szCs w:val="24"/>
              </w:rPr>
              <w:lastRenderedPageBreak/>
              <w:t>(maintain &lt;0.45, prioritize equity); investors (monitor as risk signal); regulators (governance reforms, equity promotion). This provides specific, evidence-based guidance, persuasively enhancing practical relevance for publication.</w:t>
            </w:r>
          </w:p>
        </w:tc>
        <w:tc>
          <w:tcPr>
            <w:tcW w:w="2490" w:type="dxa"/>
          </w:tcPr>
          <w:p w14:paraId="7820E0B8" w14:textId="3DBC0DEE" w:rsidR="001648DA" w:rsidRPr="001648DA" w:rsidRDefault="0096352B" w:rsidP="00297756">
            <w:pPr>
              <w:spacing w:after="0" w:line="240" w:lineRule="auto"/>
              <w:rPr>
                <w:rFonts w:ascii="Times New Roman" w:eastAsia="Times New Roman" w:hAnsi="Times New Roman"/>
                <w:noProof w:val="0"/>
                <w:kern w:val="0"/>
                <w:sz w:val="24"/>
                <w:szCs w:val="24"/>
              </w:rPr>
            </w:pPr>
            <w:r w:rsidRPr="0096352B">
              <w:rPr>
                <w:rFonts w:ascii="Times New Roman" w:eastAsia="Times New Roman" w:hAnsi="Times New Roman"/>
                <w:noProof w:val="0"/>
                <w:kern w:val="0"/>
                <w:sz w:val="24"/>
                <w:szCs w:val="24"/>
              </w:rPr>
              <w:lastRenderedPageBreak/>
              <w:t xml:space="preserve">Section 4.4 (Policy and Managerial Implications); bolded threshold clarification </w:t>
            </w:r>
            <w:r w:rsidRPr="0096352B">
              <w:rPr>
                <w:rFonts w:ascii="Times New Roman" w:eastAsia="Times New Roman" w:hAnsi="Times New Roman"/>
                <w:noProof w:val="0"/>
                <w:kern w:val="0"/>
                <w:sz w:val="24"/>
                <w:szCs w:val="24"/>
              </w:rPr>
              <w:lastRenderedPageBreak/>
              <w:t>and distinguished recommendations.</w:t>
            </w:r>
          </w:p>
        </w:tc>
      </w:tr>
      <w:tr w:rsidR="001648DA" w:rsidRPr="001648DA" w14:paraId="63C6560E" w14:textId="77777777" w:rsidTr="00260C33">
        <w:tc>
          <w:tcPr>
            <w:tcW w:w="468" w:type="dxa"/>
            <w:hideMark/>
          </w:tcPr>
          <w:p w14:paraId="34F08F24" w14:textId="77777777" w:rsidR="001648DA" w:rsidRPr="001648DA" w:rsidRDefault="001648DA" w:rsidP="00297756">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lastRenderedPageBreak/>
              <w:t>6</w:t>
            </w:r>
          </w:p>
        </w:tc>
        <w:tc>
          <w:tcPr>
            <w:tcW w:w="3355" w:type="dxa"/>
          </w:tcPr>
          <w:p w14:paraId="63780683" w14:textId="77777777" w:rsidR="008E63C9" w:rsidRDefault="008E63C9" w:rsidP="00297756">
            <w:pPr>
              <w:spacing w:after="0" w:line="240" w:lineRule="auto"/>
              <w:rPr>
                <w:rFonts w:ascii="Times New Roman" w:eastAsia="Times New Roman" w:hAnsi="Times New Roman"/>
                <w:noProof w:val="0"/>
                <w:color w:val="0070C0"/>
                <w:kern w:val="0"/>
                <w:sz w:val="24"/>
                <w:szCs w:val="24"/>
              </w:rPr>
            </w:pPr>
            <w:r w:rsidRPr="008E63C9">
              <w:rPr>
                <w:rFonts w:ascii="Times New Roman" w:eastAsia="Times New Roman" w:hAnsi="Times New Roman"/>
                <w:noProof w:val="0"/>
                <w:color w:val="0070C0"/>
                <w:kern w:val="0"/>
                <w:sz w:val="24"/>
                <w:szCs w:val="24"/>
              </w:rPr>
              <w:t xml:space="preserve">Finally, regarding presentation, the reviewer recommends that the authors: </w:t>
            </w:r>
          </w:p>
          <w:p w14:paraId="78EAA637" w14:textId="77777777" w:rsidR="008E63C9" w:rsidRDefault="008E63C9" w:rsidP="00297756">
            <w:pPr>
              <w:spacing w:after="0" w:line="240" w:lineRule="auto"/>
              <w:rPr>
                <w:rFonts w:ascii="Times New Roman" w:eastAsia="Times New Roman" w:hAnsi="Times New Roman"/>
                <w:noProof w:val="0"/>
                <w:color w:val="0070C0"/>
                <w:kern w:val="0"/>
                <w:sz w:val="24"/>
                <w:szCs w:val="24"/>
              </w:rPr>
            </w:pPr>
            <w:r w:rsidRPr="008E63C9">
              <w:rPr>
                <w:rFonts w:ascii="Times New Roman" w:eastAsia="Times New Roman" w:hAnsi="Times New Roman"/>
                <w:noProof w:val="0"/>
                <w:color w:val="0070C0"/>
                <w:kern w:val="0"/>
                <w:sz w:val="24"/>
                <w:szCs w:val="24"/>
              </w:rPr>
              <w:t xml:space="preserve">- Further streamline lengthy sections in the literature review and discussion. </w:t>
            </w:r>
          </w:p>
          <w:p w14:paraId="1DEC8E4B" w14:textId="77777777" w:rsidR="008E63C9" w:rsidRDefault="008E63C9" w:rsidP="00297756">
            <w:pPr>
              <w:spacing w:after="0" w:line="240" w:lineRule="auto"/>
              <w:rPr>
                <w:rFonts w:ascii="Times New Roman" w:eastAsia="Times New Roman" w:hAnsi="Times New Roman"/>
                <w:noProof w:val="0"/>
                <w:color w:val="0070C0"/>
                <w:kern w:val="0"/>
                <w:sz w:val="24"/>
                <w:szCs w:val="24"/>
              </w:rPr>
            </w:pPr>
            <w:r w:rsidRPr="008E63C9">
              <w:rPr>
                <w:rFonts w:ascii="Times New Roman" w:eastAsia="Times New Roman" w:hAnsi="Times New Roman"/>
                <w:noProof w:val="0"/>
                <w:color w:val="0070C0"/>
                <w:kern w:val="0"/>
                <w:sz w:val="24"/>
                <w:szCs w:val="24"/>
              </w:rPr>
              <w:t xml:space="preserve">- Ensure consistency in terminology, notation, and table presentation. </w:t>
            </w:r>
          </w:p>
          <w:p w14:paraId="0BB02376" w14:textId="5CF77FBE" w:rsidR="001648DA" w:rsidRPr="009170E6" w:rsidRDefault="008E63C9" w:rsidP="00297756">
            <w:pPr>
              <w:spacing w:after="0" w:line="240" w:lineRule="auto"/>
              <w:rPr>
                <w:rFonts w:ascii="Times New Roman" w:eastAsia="Times New Roman" w:hAnsi="Times New Roman"/>
                <w:noProof w:val="0"/>
                <w:color w:val="0070C0"/>
                <w:kern w:val="0"/>
                <w:sz w:val="24"/>
                <w:szCs w:val="24"/>
              </w:rPr>
            </w:pPr>
            <w:r w:rsidRPr="008E63C9">
              <w:rPr>
                <w:rFonts w:ascii="Times New Roman" w:eastAsia="Times New Roman" w:hAnsi="Times New Roman"/>
                <w:noProof w:val="0"/>
                <w:color w:val="0070C0"/>
                <w:kern w:val="0"/>
                <w:sz w:val="24"/>
                <w:szCs w:val="24"/>
              </w:rPr>
              <w:t>- Recheck in-text citations for consistency with the reference list.</w:t>
            </w:r>
          </w:p>
        </w:tc>
        <w:tc>
          <w:tcPr>
            <w:tcW w:w="3402" w:type="dxa"/>
          </w:tcPr>
          <w:p w14:paraId="7F4D0F00" w14:textId="6F6324A3" w:rsidR="001648DA" w:rsidRPr="001648DA" w:rsidRDefault="00F56CE3" w:rsidP="00297756">
            <w:pPr>
              <w:spacing w:after="0" w:line="240" w:lineRule="auto"/>
              <w:rPr>
                <w:rFonts w:ascii="Times New Roman" w:eastAsia="Times New Roman" w:hAnsi="Times New Roman"/>
                <w:noProof w:val="0"/>
                <w:kern w:val="0"/>
                <w:sz w:val="24"/>
                <w:szCs w:val="24"/>
              </w:rPr>
            </w:pPr>
            <w:r w:rsidRPr="00F56CE3">
              <w:rPr>
                <w:rFonts w:ascii="Times New Roman" w:eastAsia="Times New Roman" w:hAnsi="Times New Roman"/>
                <w:noProof w:val="0"/>
                <w:kern w:val="0"/>
                <w:sz w:val="24"/>
                <w:szCs w:val="24"/>
              </w:rPr>
              <w:t>We streamlined literature/discussion (removed redundancies, focused content), ensured consistent terminology (e.g., "dependent variables")/notation (e.g., model equations), and rechecked citations for alignment with the updated list. These refinements improve professionalism, persuasively meeting standards for acceptance.</w:t>
            </w:r>
          </w:p>
        </w:tc>
        <w:tc>
          <w:tcPr>
            <w:tcW w:w="2490" w:type="dxa"/>
          </w:tcPr>
          <w:p w14:paraId="4A45687D" w14:textId="3F81A587" w:rsidR="001648DA" w:rsidRPr="001648DA" w:rsidRDefault="00083086" w:rsidP="00297756">
            <w:pPr>
              <w:spacing w:after="0" w:line="240" w:lineRule="auto"/>
              <w:rPr>
                <w:rFonts w:ascii="Times New Roman" w:eastAsia="Times New Roman" w:hAnsi="Times New Roman"/>
                <w:noProof w:val="0"/>
                <w:kern w:val="0"/>
                <w:sz w:val="24"/>
                <w:szCs w:val="24"/>
              </w:rPr>
            </w:pPr>
            <w:r w:rsidRPr="00083086">
              <w:rPr>
                <w:rFonts w:ascii="Times New Roman" w:eastAsia="Times New Roman" w:hAnsi="Times New Roman"/>
                <w:noProof w:val="0"/>
                <w:kern w:val="0"/>
                <w:sz w:val="24"/>
                <w:szCs w:val="24"/>
              </w:rPr>
              <w:t>Sections 2 (Literature Review) and 4 (Results/Discussion); throughout for terminology/citations; bolded streamlined parts.</w:t>
            </w:r>
          </w:p>
        </w:tc>
      </w:tr>
      <w:tr w:rsidR="001648DA" w:rsidRPr="001648DA" w14:paraId="63A2323C" w14:textId="77777777" w:rsidTr="00260C33">
        <w:tc>
          <w:tcPr>
            <w:tcW w:w="468" w:type="dxa"/>
            <w:hideMark/>
          </w:tcPr>
          <w:p w14:paraId="4AE03E56" w14:textId="77777777" w:rsidR="001648DA" w:rsidRPr="001648DA" w:rsidRDefault="001648DA" w:rsidP="00297756">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7</w:t>
            </w:r>
          </w:p>
        </w:tc>
        <w:tc>
          <w:tcPr>
            <w:tcW w:w="3355" w:type="dxa"/>
          </w:tcPr>
          <w:p w14:paraId="2B3F7DAD" w14:textId="77777777" w:rsidR="00260193" w:rsidRDefault="005B73C4" w:rsidP="00297756">
            <w:pPr>
              <w:spacing w:after="0" w:line="240" w:lineRule="auto"/>
              <w:rPr>
                <w:rFonts w:ascii="Times New Roman" w:eastAsia="Times New Roman" w:hAnsi="Times New Roman"/>
                <w:noProof w:val="0"/>
                <w:color w:val="0070C0"/>
                <w:kern w:val="0"/>
                <w:sz w:val="24"/>
                <w:szCs w:val="24"/>
              </w:rPr>
            </w:pPr>
            <w:r w:rsidRPr="005B73C4">
              <w:rPr>
                <w:rFonts w:ascii="Times New Roman" w:eastAsia="Times New Roman" w:hAnsi="Times New Roman"/>
                <w:noProof w:val="0"/>
                <w:color w:val="0070C0"/>
                <w:kern w:val="0"/>
                <w:sz w:val="24"/>
                <w:szCs w:val="24"/>
              </w:rPr>
              <w:t xml:space="preserve">Comments on the manuscript organization (structure, writing style, quality of language, references, etc.): </w:t>
            </w:r>
          </w:p>
          <w:p w14:paraId="17C44E9F" w14:textId="2460A8FB" w:rsidR="001648DA" w:rsidRPr="009170E6" w:rsidRDefault="005B73C4" w:rsidP="00297756">
            <w:pPr>
              <w:spacing w:after="0" w:line="240" w:lineRule="auto"/>
              <w:rPr>
                <w:rFonts w:ascii="Times New Roman" w:eastAsia="Times New Roman" w:hAnsi="Times New Roman"/>
                <w:noProof w:val="0"/>
                <w:color w:val="0070C0"/>
                <w:kern w:val="0"/>
                <w:sz w:val="24"/>
                <w:szCs w:val="24"/>
              </w:rPr>
            </w:pPr>
            <w:r w:rsidRPr="005B73C4">
              <w:rPr>
                <w:rFonts w:ascii="Times New Roman" w:eastAsia="Times New Roman" w:hAnsi="Times New Roman"/>
                <w:noProof w:val="0"/>
                <w:color w:val="0070C0"/>
                <w:kern w:val="0"/>
                <w:sz w:val="24"/>
                <w:szCs w:val="24"/>
              </w:rPr>
              <w:t>Nevertheless, in terms of English academic writing, although revisions have been made, the manuscript still contains some minor grammatical and stylistic issues. Certain terms are used inaccurately (e.g., “Dependable variables” instead of “Dependent variables”), capitalization and wording are not always consistent, and parts of the literature review remain repetitive. Further language polishing and streamlining would improve readability and coherence.</w:t>
            </w:r>
          </w:p>
        </w:tc>
        <w:tc>
          <w:tcPr>
            <w:tcW w:w="3402" w:type="dxa"/>
          </w:tcPr>
          <w:p w14:paraId="6108FA62" w14:textId="71E7EBC4" w:rsidR="001648DA" w:rsidRPr="001648DA" w:rsidRDefault="002C492C" w:rsidP="00297756">
            <w:pPr>
              <w:spacing w:after="0" w:line="240" w:lineRule="auto"/>
              <w:rPr>
                <w:rFonts w:ascii="Times New Roman" w:eastAsia="Times New Roman" w:hAnsi="Times New Roman"/>
                <w:noProof w:val="0"/>
                <w:kern w:val="0"/>
                <w:sz w:val="24"/>
                <w:szCs w:val="24"/>
              </w:rPr>
            </w:pPr>
            <w:r w:rsidRPr="002C492C">
              <w:rPr>
                <w:rFonts w:ascii="Times New Roman" w:eastAsia="Times New Roman" w:hAnsi="Times New Roman"/>
                <w:noProof w:val="0"/>
                <w:kern w:val="0"/>
                <w:sz w:val="24"/>
                <w:szCs w:val="24"/>
              </w:rPr>
              <w:t>We corrected inaccuracies (e.g., "Dependable" to "Dependent"), ensured consistent capitalization/wording, polished grammar/stylistics (concise sentences), and streamlined repetitive literature parts. This enhances readability and coherence</w:t>
            </w:r>
            <w:r>
              <w:rPr>
                <w:rFonts w:ascii="Times New Roman" w:eastAsia="Times New Roman" w:hAnsi="Times New Roman"/>
                <w:noProof w:val="0"/>
                <w:kern w:val="0"/>
                <w:sz w:val="24"/>
                <w:szCs w:val="24"/>
              </w:rPr>
              <w:t>.</w:t>
            </w:r>
          </w:p>
        </w:tc>
        <w:tc>
          <w:tcPr>
            <w:tcW w:w="2490" w:type="dxa"/>
          </w:tcPr>
          <w:p w14:paraId="307A6C87" w14:textId="3D9C193B" w:rsidR="001648DA" w:rsidRPr="001648DA" w:rsidRDefault="00026912" w:rsidP="00297756">
            <w:pPr>
              <w:spacing w:after="0" w:line="240" w:lineRule="auto"/>
              <w:rPr>
                <w:rFonts w:ascii="Times New Roman" w:eastAsia="Times New Roman" w:hAnsi="Times New Roman"/>
                <w:noProof w:val="0"/>
                <w:kern w:val="0"/>
                <w:sz w:val="24"/>
                <w:szCs w:val="24"/>
              </w:rPr>
            </w:pPr>
            <w:r w:rsidRPr="00026912">
              <w:rPr>
                <w:rFonts w:ascii="Times New Roman" w:eastAsia="Times New Roman" w:hAnsi="Times New Roman"/>
                <w:noProof w:val="0"/>
                <w:kern w:val="0"/>
                <w:sz w:val="24"/>
                <w:szCs w:val="24"/>
              </w:rPr>
              <w:t>Section 3.2 (Dependent Variables); throughout literature review; bolded corrections and polishing</w:t>
            </w:r>
            <w:r>
              <w:rPr>
                <w:rFonts w:ascii="Times New Roman" w:eastAsia="Times New Roman" w:hAnsi="Times New Roman"/>
                <w:noProof w:val="0"/>
                <w:kern w:val="0"/>
                <w:sz w:val="24"/>
                <w:szCs w:val="24"/>
              </w:rPr>
              <w:t>.</w:t>
            </w:r>
          </w:p>
        </w:tc>
      </w:tr>
      <w:tr w:rsidR="00FC2203" w:rsidRPr="001648DA" w14:paraId="4DA9F429" w14:textId="77777777" w:rsidTr="00260C33">
        <w:tc>
          <w:tcPr>
            <w:tcW w:w="468" w:type="dxa"/>
          </w:tcPr>
          <w:p w14:paraId="700453E6" w14:textId="507BEE3E" w:rsidR="00FC2203" w:rsidRPr="001648DA" w:rsidRDefault="003F7E3D"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8</w:t>
            </w:r>
          </w:p>
        </w:tc>
        <w:tc>
          <w:tcPr>
            <w:tcW w:w="3355" w:type="dxa"/>
          </w:tcPr>
          <w:p w14:paraId="7113960B" w14:textId="303079CD" w:rsidR="00FC2203" w:rsidRPr="009170E6" w:rsidRDefault="000E1C86" w:rsidP="00297756">
            <w:pPr>
              <w:spacing w:after="0" w:line="240" w:lineRule="auto"/>
              <w:rPr>
                <w:rFonts w:ascii="Times New Roman" w:eastAsia="Times New Roman" w:hAnsi="Times New Roman"/>
                <w:noProof w:val="0"/>
                <w:color w:val="0070C0"/>
                <w:kern w:val="0"/>
                <w:sz w:val="24"/>
                <w:szCs w:val="24"/>
              </w:rPr>
            </w:pPr>
            <w:r w:rsidRPr="000E1C86">
              <w:rPr>
                <w:rFonts w:ascii="Times New Roman" w:eastAsia="Times New Roman" w:hAnsi="Times New Roman"/>
                <w:noProof w:val="0"/>
                <w:color w:val="0070C0"/>
                <w:kern w:val="0"/>
                <w:sz w:val="24"/>
                <w:szCs w:val="24"/>
              </w:rPr>
              <w:t xml:space="preserve">With respect to references, the list is relatively comprehensive... However, citation formatting is not fully consistent: some references lack DOI information, citation styles are mixed, and several references dated 2025 should be verified... References Requiring Review: [detailed list of unreliable sources, low-rigor </w:t>
            </w:r>
            <w:r w:rsidRPr="000E1C86">
              <w:rPr>
                <w:rFonts w:ascii="Times New Roman" w:eastAsia="Times New Roman" w:hAnsi="Times New Roman"/>
                <w:noProof w:val="0"/>
                <w:color w:val="0070C0"/>
                <w:kern w:val="0"/>
                <w:sz w:val="24"/>
                <w:szCs w:val="24"/>
              </w:rPr>
              <w:lastRenderedPageBreak/>
              <w:t>journals, 2025 verification (Hoang 2025 mismatch, Phan et al. 2025 unclear), textbooks].</w:t>
            </w:r>
          </w:p>
        </w:tc>
        <w:tc>
          <w:tcPr>
            <w:tcW w:w="3402" w:type="dxa"/>
          </w:tcPr>
          <w:p w14:paraId="759E7311" w14:textId="1EBE7E57" w:rsidR="007E53B9" w:rsidRDefault="006A73DC"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lastRenderedPageBreak/>
              <w:t xml:space="preserve">- </w:t>
            </w:r>
            <w:r w:rsidR="007E53B9" w:rsidRPr="007E53B9">
              <w:rPr>
                <w:rFonts w:ascii="Times New Roman" w:eastAsia="Times New Roman" w:hAnsi="Times New Roman"/>
                <w:noProof w:val="0"/>
                <w:kern w:val="0"/>
                <w:sz w:val="24"/>
                <w:szCs w:val="24"/>
              </w:rPr>
              <w:t xml:space="preserve">We removed unreliable sources (e.g., Pandey SSRN, National Bureau 1999, Smith 2012, low-rigor journals), verified/retained Phan et al. (2025) as published/relevant, removed Hoang (2025) due to mismatch, limited textbooks, and standardized formatting (italicized journals). </w:t>
            </w:r>
          </w:p>
          <w:p w14:paraId="17702134" w14:textId="0C63C66C" w:rsidR="00FC2203" w:rsidRPr="001648DA" w:rsidRDefault="006A73DC"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lastRenderedPageBreak/>
              <w:t xml:space="preserve">- </w:t>
            </w:r>
            <w:r w:rsidR="007E53B9" w:rsidRPr="007E53B9">
              <w:rPr>
                <w:rFonts w:ascii="Times New Roman" w:eastAsia="Times New Roman" w:hAnsi="Times New Roman"/>
                <w:noProof w:val="0"/>
                <w:kern w:val="0"/>
                <w:sz w:val="24"/>
                <w:szCs w:val="24"/>
              </w:rPr>
              <w:t>Prioritizing Scopus/WoS sources strengthens credibility, persuasively addressing all concerns for acceptance.</w:t>
            </w:r>
          </w:p>
        </w:tc>
        <w:tc>
          <w:tcPr>
            <w:tcW w:w="2490" w:type="dxa"/>
          </w:tcPr>
          <w:p w14:paraId="43B68F72" w14:textId="7E236C51" w:rsidR="00FC2203" w:rsidRPr="001648DA" w:rsidRDefault="00C144FA" w:rsidP="00297756">
            <w:pPr>
              <w:spacing w:after="0" w:line="240" w:lineRule="auto"/>
              <w:rPr>
                <w:rFonts w:ascii="Times New Roman" w:eastAsia="Times New Roman" w:hAnsi="Times New Roman"/>
                <w:noProof w:val="0"/>
                <w:kern w:val="0"/>
                <w:sz w:val="24"/>
                <w:szCs w:val="24"/>
              </w:rPr>
            </w:pPr>
            <w:r w:rsidRPr="00C144FA">
              <w:rPr>
                <w:rFonts w:ascii="Times New Roman" w:eastAsia="Times New Roman" w:hAnsi="Times New Roman"/>
                <w:noProof w:val="0"/>
                <w:kern w:val="0"/>
                <w:sz w:val="24"/>
                <w:szCs w:val="24"/>
              </w:rPr>
              <w:lastRenderedPageBreak/>
              <w:t>References section; in-text citations throughout; bolded updated references.</w:t>
            </w:r>
          </w:p>
        </w:tc>
      </w:tr>
      <w:tr w:rsidR="00FC2203" w:rsidRPr="001648DA" w14:paraId="55274C09" w14:textId="77777777" w:rsidTr="00260C33">
        <w:tc>
          <w:tcPr>
            <w:tcW w:w="468" w:type="dxa"/>
          </w:tcPr>
          <w:p w14:paraId="66709DD1" w14:textId="3D6FAD8B" w:rsidR="00FC2203" w:rsidRPr="001648DA" w:rsidRDefault="003F7E3D"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9</w:t>
            </w:r>
          </w:p>
        </w:tc>
        <w:tc>
          <w:tcPr>
            <w:tcW w:w="3355" w:type="dxa"/>
          </w:tcPr>
          <w:p w14:paraId="4385C56D" w14:textId="77777777" w:rsidR="00D36BD8" w:rsidRPr="00D36BD8" w:rsidRDefault="007A5B18" w:rsidP="00297756">
            <w:pPr>
              <w:spacing w:after="0" w:line="240" w:lineRule="auto"/>
              <w:rPr>
                <w:rFonts w:ascii="Times New Roman" w:eastAsia="Times New Roman" w:hAnsi="Times New Roman"/>
                <w:b/>
                <w:bCs/>
                <w:i/>
                <w:iCs/>
                <w:noProof w:val="0"/>
                <w:color w:val="0070C0"/>
                <w:kern w:val="0"/>
                <w:sz w:val="24"/>
                <w:szCs w:val="24"/>
              </w:rPr>
            </w:pPr>
            <w:r w:rsidRPr="00D36BD8">
              <w:rPr>
                <w:rFonts w:ascii="Times New Roman" w:eastAsia="Times New Roman" w:hAnsi="Times New Roman"/>
                <w:b/>
                <w:bCs/>
                <w:i/>
                <w:iCs/>
                <w:noProof w:val="0"/>
                <w:color w:val="0070C0"/>
                <w:kern w:val="0"/>
                <w:sz w:val="24"/>
                <w:szCs w:val="24"/>
              </w:rPr>
              <w:t xml:space="preserve">Comments and suggestions: </w:t>
            </w:r>
          </w:p>
          <w:p w14:paraId="09635583" w14:textId="43A26C8D" w:rsidR="00FC2203" w:rsidRPr="009170E6" w:rsidRDefault="00D36BD8" w:rsidP="00297756">
            <w:pPr>
              <w:spacing w:after="0" w:line="240" w:lineRule="auto"/>
              <w:rPr>
                <w:rFonts w:ascii="Times New Roman" w:eastAsia="Times New Roman" w:hAnsi="Times New Roman"/>
                <w:noProof w:val="0"/>
                <w:color w:val="0070C0"/>
                <w:kern w:val="0"/>
                <w:sz w:val="24"/>
                <w:szCs w:val="24"/>
              </w:rPr>
            </w:pPr>
            <w:r>
              <w:rPr>
                <w:rFonts w:ascii="Times New Roman" w:eastAsia="Times New Roman" w:hAnsi="Times New Roman"/>
                <w:noProof w:val="0"/>
                <w:color w:val="0070C0"/>
                <w:kern w:val="0"/>
                <w:sz w:val="24"/>
                <w:szCs w:val="24"/>
              </w:rPr>
              <w:t>First, w</w:t>
            </w:r>
            <w:r w:rsidR="007A5B18" w:rsidRPr="007A5B18">
              <w:rPr>
                <w:rFonts w:ascii="Times New Roman" w:eastAsia="Times New Roman" w:hAnsi="Times New Roman"/>
                <w:noProof w:val="0"/>
                <w:color w:val="0070C0"/>
                <w:kern w:val="0"/>
                <w:sz w:val="24"/>
                <w:szCs w:val="24"/>
              </w:rPr>
              <w:t>ith regard to language and terminology, the manuscript still requires additional proofreading and refinement. Specific spelling and terminology issues should be corrected (e.g., replacing “Dependable variables” with “Dependent variables”), unnecessary repetition should be removed, and technical terms should be used consistently throughout the manuscript. Further polishing of academic English would improve clarity and readability.</w:t>
            </w:r>
          </w:p>
        </w:tc>
        <w:tc>
          <w:tcPr>
            <w:tcW w:w="3402" w:type="dxa"/>
          </w:tcPr>
          <w:p w14:paraId="42D43C5C" w14:textId="1287DB7C" w:rsidR="00FC2203" w:rsidRPr="001648DA" w:rsidRDefault="00492E57" w:rsidP="00297756">
            <w:pPr>
              <w:spacing w:after="0" w:line="240" w:lineRule="auto"/>
              <w:rPr>
                <w:rFonts w:ascii="Times New Roman" w:eastAsia="Times New Roman" w:hAnsi="Times New Roman"/>
                <w:noProof w:val="0"/>
                <w:kern w:val="0"/>
                <w:sz w:val="24"/>
                <w:szCs w:val="24"/>
              </w:rPr>
            </w:pPr>
            <w:r w:rsidRPr="00492E57">
              <w:rPr>
                <w:rFonts w:ascii="Times New Roman" w:eastAsia="Times New Roman" w:hAnsi="Times New Roman"/>
                <w:noProof w:val="0"/>
                <w:kern w:val="0"/>
                <w:sz w:val="24"/>
                <w:szCs w:val="24"/>
              </w:rPr>
              <w:t>We proofread thoroughly, corrected spelling/terminology (e.g., "Dependent variables"), removed repetitions, and ensured consistent terms. Polished English for clarity (e.g., concise phrasing). This refines the manuscript, persuasively improving quality for publication</w:t>
            </w:r>
            <w:r>
              <w:rPr>
                <w:rFonts w:ascii="Times New Roman" w:eastAsia="Times New Roman" w:hAnsi="Times New Roman"/>
                <w:noProof w:val="0"/>
                <w:kern w:val="0"/>
                <w:sz w:val="24"/>
                <w:szCs w:val="24"/>
              </w:rPr>
              <w:t>.</w:t>
            </w:r>
          </w:p>
        </w:tc>
        <w:tc>
          <w:tcPr>
            <w:tcW w:w="2490" w:type="dxa"/>
          </w:tcPr>
          <w:p w14:paraId="631C70FC" w14:textId="6BA21C21" w:rsidR="00FC2203" w:rsidRPr="001648DA" w:rsidRDefault="00F53B92" w:rsidP="00297756">
            <w:pPr>
              <w:spacing w:after="0" w:line="240" w:lineRule="auto"/>
              <w:rPr>
                <w:rFonts w:ascii="Times New Roman" w:eastAsia="Times New Roman" w:hAnsi="Times New Roman"/>
                <w:noProof w:val="0"/>
                <w:kern w:val="0"/>
                <w:sz w:val="24"/>
                <w:szCs w:val="24"/>
              </w:rPr>
            </w:pPr>
            <w:r w:rsidRPr="00F53B92">
              <w:rPr>
                <w:rFonts w:ascii="Times New Roman" w:eastAsia="Times New Roman" w:hAnsi="Times New Roman"/>
                <w:noProof w:val="0"/>
                <w:kern w:val="0"/>
                <w:sz w:val="24"/>
                <w:szCs w:val="24"/>
              </w:rPr>
              <w:t>Throughout; e.g., Section 3.2; bolded corrections.</w:t>
            </w:r>
          </w:p>
        </w:tc>
      </w:tr>
      <w:tr w:rsidR="00FC2203" w:rsidRPr="001648DA" w14:paraId="7B4E8574" w14:textId="77777777" w:rsidTr="00260C33">
        <w:tc>
          <w:tcPr>
            <w:tcW w:w="468" w:type="dxa"/>
          </w:tcPr>
          <w:p w14:paraId="34AC9958" w14:textId="3A384CE7" w:rsidR="00FC2203" w:rsidRPr="001648DA" w:rsidRDefault="003F7E3D"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10</w:t>
            </w:r>
          </w:p>
        </w:tc>
        <w:tc>
          <w:tcPr>
            <w:tcW w:w="3355" w:type="dxa"/>
          </w:tcPr>
          <w:p w14:paraId="3B2F73E9" w14:textId="77777777" w:rsidR="00FC2203" w:rsidRPr="001D1798" w:rsidRDefault="00D36BD8" w:rsidP="00297756">
            <w:pPr>
              <w:spacing w:after="0" w:line="240" w:lineRule="auto"/>
              <w:rPr>
                <w:rFonts w:ascii="Times New Roman" w:eastAsia="Times New Roman" w:hAnsi="Times New Roman"/>
                <w:b/>
                <w:bCs/>
                <w:i/>
                <w:iCs/>
                <w:noProof w:val="0"/>
                <w:color w:val="0070C0"/>
                <w:kern w:val="0"/>
                <w:sz w:val="24"/>
                <w:szCs w:val="24"/>
              </w:rPr>
            </w:pPr>
            <w:r w:rsidRPr="001D1798">
              <w:rPr>
                <w:rFonts w:ascii="Times New Roman" w:eastAsia="Times New Roman" w:hAnsi="Times New Roman"/>
                <w:b/>
                <w:bCs/>
                <w:i/>
                <w:iCs/>
                <w:noProof w:val="0"/>
                <w:color w:val="0070C0"/>
                <w:kern w:val="0"/>
                <w:sz w:val="24"/>
                <w:szCs w:val="24"/>
              </w:rPr>
              <w:t xml:space="preserve">Comments and suggestions: </w:t>
            </w:r>
          </w:p>
          <w:p w14:paraId="5C838422" w14:textId="4E9B7ADA" w:rsidR="00D36BD8" w:rsidRPr="009170E6" w:rsidRDefault="00D36BD8" w:rsidP="00297756">
            <w:pPr>
              <w:spacing w:after="0" w:line="240" w:lineRule="auto"/>
              <w:rPr>
                <w:rFonts w:ascii="Times New Roman" w:eastAsia="Times New Roman" w:hAnsi="Times New Roman"/>
                <w:noProof w:val="0"/>
                <w:color w:val="0070C0"/>
                <w:kern w:val="0"/>
                <w:sz w:val="24"/>
                <w:szCs w:val="24"/>
              </w:rPr>
            </w:pPr>
            <w:r w:rsidRPr="00D36BD8">
              <w:rPr>
                <w:rFonts w:ascii="Times New Roman" w:eastAsia="Times New Roman" w:hAnsi="Times New Roman"/>
                <w:noProof w:val="0"/>
                <w:color w:val="0070C0"/>
                <w:kern w:val="0"/>
                <w:sz w:val="24"/>
                <w:szCs w:val="24"/>
              </w:rPr>
              <w:t>Second, concerning the methodology section, the justification for model selection should be strengthened. The authors are encouraged to briefly and explicitly report the Hausman test results... In addition, more detailed clarification on the treatment of outliers... and the handling of missing data.</w:t>
            </w:r>
          </w:p>
        </w:tc>
        <w:tc>
          <w:tcPr>
            <w:tcW w:w="3402" w:type="dxa"/>
          </w:tcPr>
          <w:p w14:paraId="3C70EAE9" w14:textId="026B5CC9" w:rsidR="00FC2203" w:rsidRPr="001648DA" w:rsidRDefault="008E3196" w:rsidP="00297756">
            <w:pPr>
              <w:spacing w:after="0" w:line="240" w:lineRule="auto"/>
              <w:rPr>
                <w:rFonts w:ascii="Times New Roman" w:eastAsia="Times New Roman" w:hAnsi="Times New Roman"/>
                <w:noProof w:val="0"/>
                <w:kern w:val="0"/>
                <w:sz w:val="24"/>
                <w:szCs w:val="24"/>
              </w:rPr>
            </w:pPr>
            <w:r w:rsidRPr="008E3196">
              <w:rPr>
                <w:rFonts w:ascii="Times New Roman" w:eastAsia="Times New Roman" w:hAnsi="Times New Roman"/>
                <w:noProof w:val="0"/>
                <w:kern w:val="0"/>
                <w:sz w:val="24"/>
                <w:szCs w:val="24"/>
              </w:rPr>
              <w:t>We strengthened justification with explicit Hausman results (p&gt;0.05), clarified winsorization (1% level, stability tests) and missing data (listwise deletion, MAR test). This enhances transparency, persuasively addressing replicability concerns.</w:t>
            </w:r>
          </w:p>
        </w:tc>
        <w:tc>
          <w:tcPr>
            <w:tcW w:w="2490" w:type="dxa"/>
          </w:tcPr>
          <w:p w14:paraId="52F0CF53" w14:textId="560921BF" w:rsidR="00FC2203" w:rsidRPr="001648DA" w:rsidRDefault="008E3196" w:rsidP="00297756">
            <w:pPr>
              <w:spacing w:after="0" w:line="240" w:lineRule="auto"/>
              <w:rPr>
                <w:rFonts w:ascii="Times New Roman" w:eastAsia="Times New Roman" w:hAnsi="Times New Roman"/>
                <w:noProof w:val="0"/>
                <w:kern w:val="0"/>
                <w:sz w:val="24"/>
                <w:szCs w:val="24"/>
              </w:rPr>
            </w:pPr>
            <w:r w:rsidRPr="008E3196">
              <w:rPr>
                <w:rFonts w:ascii="Times New Roman" w:eastAsia="Times New Roman" w:hAnsi="Times New Roman"/>
                <w:noProof w:val="0"/>
                <w:kern w:val="0"/>
                <w:sz w:val="24"/>
                <w:szCs w:val="24"/>
              </w:rPr>
              <w:t>Sections 3.1 and 3.4; bolded test results and clarifications.</w:t>
            </w:r>
          </w:p>
        </w:tc>
      </w:tr>
      <w:tr w:rsidR="00FC2203" w:rsidRPr="001648DA" w14:paraId="5F947886" w14:textId="77777777" w:rsidTr="00260C33">
        <w:tc>
          <w:tcPr>
            <w:tcW w:w="468" w:type="dxa"/>
          </w:tcPr>
          <w:p w14:paraId="13E9CC9A" w14:textId="4BB003D9" w:rsidR="00FC2203" w:rsidRPr="001648DA" w:rsidRDefault="00F71E40"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11</w:t>
            </w:r>
          </w:p>
        </w:tc>
        <w:tc>
          <w:tcPr>
            <w:tcW w:w="3355" w:type="dxa"/>
          </w:tcPr>
          <w:p w14:paraId="399E6BF4" w14:textId="77777777" w:rsidR="001E564B" w:rsidRPr="001D1798" w:rsidRDefault="001E564B" w:rsidP="00297756">
            <w:pPr>
              <w:spacing w:after="0" w:line="240" w:lineRule="auto"/>
              <w:rPr>
                <w:rFonts w:ascii="Times New Roman" w:eastAsia="Times New Roman" w:hAnsi="Times New Roman"/>
                <w:b/>
                <w:bCs/>
                <w:i/>
                <w:iCs/>
                <w:noProof w:val="0"/>
                <w:color w:val="0070C0"/>
                <w:kern w:val="0"/>
                <w:sz w:val="24"/>
                <w:szCs w:val="24"/>
              </w:rPr>
            </w:pPr>
            <w:r w:rsidRPr="001D1798">
              <w:rPr>
                <w:rFonts w:ascii="Times New Roman" w:eastAsia="Times New Roman" w:hAnsi="Times New Roman"/>
                <w:b/>
                <w:bCs/>
                <w:i/>
                <w:iCs/>
                <w:noProof w:val="0"/>
                <w:color w:val="0070C0"/>
                <w:kern w:val="0"/>
                <w:sz w:val="24"/>
                <w:szCs w:val="24"/>
              </w:rPr>
              <w:t xml:space="preserve">Comments and suggestions: </w:t>
            </w:r>
          </w:p>
          <w:p w14:paraId="0B5AF987" w14:textId="768B7545" w:rsidR="00FC2203" w:rsidRPr="009170E6" w:rsidRDefault="001E564B" w:rsidP="00297756">
            <w:pPr>
              <w:spacing w:after="0" w:line="240" w:lineRule="auto"/>
              <w:rPr>
                <w:rFonts w:ascii="Times New Roman" w:eastAsia="Times New Roman" w:hAnsi="Times New Roman"/>
                <w:noProof w:val="0"/>
                <w:color w:val="0070C0"/>
                <w:kern w:val="0"/>
                <w:sz w:val="24"/>
                <w:szCs w:val="24"/>
              </w:rPr>
            </w:pPr>
            <w:r w:rsidRPr="001E564B">
              <w:rPr>
                <w:rFonts w:ascii="Times New Roman" w:eastAsia="Times New Roman" w:hAnsi="Times New Roman"/>
                <w:noProof w:val="0"/>
                <w:color w:val="0070C0"/>
                <w:kern w:val="0"/>
                <w:sz w:val="24"/>
                <w:szCs w:val="24"/>
              </w:rPr>
              <w:t>Third, regarding the results section, the analysis could be enriched by discussing potential industry-level heterogeneity or by conducting sub-sample analyses.</w:t>
            </w:r>
          </w:p>
        </w:tc>
        <w:tc>
          <w:tcPr>
            <w:tcW w:w="3402" w:type="dxa"/>
          </w:tcPr>
          <w:p w14:paraId="3C2371C1" w14:textId="7A683D66" w:rsidR="00FC2203" w:rsidRPr="001648DA" w:rsidRDefault="00DC4591" w:rsidP="00297756">
            <w:pPr>
              <w:spacing w:after="0" w:line="240" w:lineRule="auto"/>
              <w:rPr>
                <w:rFonts w:ascii="Times New Roman" w:eastAsia="Times New Roman" w:hAnsi="Times New Roman"/>
                <w:noProof w:val="0"/>
                <w:kern w:val="0"/>
                <w:sz w:val="24"/>
                <w:szCs w:val="24"/>
              </w:rPr>
            </w:pPr>
            <w:r w:rsidRPr="00DC4591">
              <w:rPr>
                <w:rFonts w:ascii="Times New Roman" w:eastAsia="Times New Roman" w:hAnsi="Times New Roman"/>
                <w:noProof w:val="0"/>
                <w:kern w:val="0"/>
                <w:sz w:val="24"/>
                <w:szCs w:val="24"/>
              </w:rPr>
              <w:t>We added sub-sample analysis (stronger negatives in cyclical sectors) with F-test (p=0.03) and table, enriching depth and nuance. This extension persuasively demonstrates the study's robustness and value.</w:t>
            </w:r>
          </w:p>
        </w:tc>
        <w:tc>
          <w:tcPr>
            <w:tcW w:w="2490" w:type="dxa"/>
          </w:tcPr>
          <w:p w14:paraId="36CFDE6B" w14:textId="455B379B" w:rsidR="00FC2203" w:rsidRPr="001648DA" w:rsidRDefault="0014694C" w:rsidP="00297756">
            <w:pPr>
              <w:spacing w:after="0" w:line="240" w:lineRule="auto"/>
              <w:rPr>
                <w:rFonts w:ascii="Times New Roman" w:eastAsia="Times New Roman" w:hAnsi="Times New Roman"/>
                <w:noProof w:val="0"/>
                <w:kern w:val="0"/>
                <w:sz w:val="24"/>
                <w:szCs w:val="24"/>
              </w:rPr>
            </w:pPr>
            <w:r w:rsidRPr="0014694C">
              <w:rPr>
                <w:rFonts w:ascii="Times New Roman" w:eastAsia="Times New Roman" w:hAnsi="Times New Roman"/>
                <w:noProof w:val="0"/>
                <w:kern w:val="0"/>
                <w:sz w:val="24"/>
                <w:szCs w:val="24"/>
              </w:rPr>
              <w:t>Section 4.2; Table 5; bolded sub-sample discussion and table.</w:t>
            </w:r>
          </w:p>
        </w:tc>
      </w:tr>
      <w:tr w:rsidR="00FC2203" w:rsidRPr="001648DA" w14:paraId="25F508BF" w14:textId="77777777" w:rsidTr="00260C33">
        <w:tc>
          <w:tcPr>
            <w:tcW w:w="468" w:type="dxa"/>
          </w:tcPr>
          <w:p w14:paraId="79AFB9B4" w14:textId="50E59157" w:rsidR="00FC2203" w:rsidRPr="001648DA" w:rsidRDefault="00F71E40"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12</w:t>
            </w:r>
          </w:p>
        </w:tc>
        <w:tc>
          <w:tcPr>
            <w:tcW w:w="3355" w:type="dxa"/>
          </w:tcPr>
          <w:p w14:paraId="0DA04E34" w14:textId="77777777" w:rsidR="001E564B" w:rsidRPr="001D1798" w:rsidRDefault="001E564B" w:rsidP="00297756">
            <w:pPr>
              <w:spacing w:after="0" w:line="240" w:lineRule="auto"/>
              <w:rPr>
                <w:rFonts w:ascii="Times New Roman" w:eastAsia="Times New Roman" w:hAnsi="Times New Roman"/>
                <w:b/>
                <w:bCs/>
                <w:i/>
                <w:iCs/>
                <w:noProof w:val="0"/>
                <w:color w:val="0070C0"/>
                <w:kern w:val="0"/>
                <w:sz w:val="24"/>
                <w:szCs w:val="24"/>
              </w:rPr>
            </w:pPr>
            <w:r w:rsidRPr="001D1798">
              <w:rPr>
                <w:rFonts w:ascii="Times New Roman" w:eastAsia="Times New Roman" w:hAnsi="Times New Roman"/>
                <w:b/>
                <w:bCs/>
                <w:i/>
                <w:iCs/>
                <w:noProof w:val="0"/>
                <w:color w:val="0070C0"/>
                <w:kern w:val="0"/>
                <w:sz w:val="24"/>
                <w:szCs w:val="24"/>
              </w:rPr>
              <w:t xml:space="preserve">Comments and suggestions: </w:t>
            </w:r>
          </w:p>
          <w:p w14:paraId="657420A8" w14:textId="4ED8FC19" w:rsidR="00FC2203" w:rsidRPr="009170E6" w:rsidRDefault="00076528" w:rsidP="00297756">
            <w:pPr>
              <w:spacing w:after="0" w:line="240" w:lineRule="auto"/>
              <w:rPr>
                <w:rFonts w:ascii="Times New Roman" w:eastAsia="Times New Roman" w:hAnsi="Times New Roman"/>
                <w:noProof w:val="0"/>
                <w:color w:val="0070C0"/>
                <w:kern w:val="0"/>
                <w:sz w:val="24"/>
                <w:szCs w:val="24"/>
              </w:rPr>
            </w:pPr>
            <w:r w:rsidRPr="00076528">
              <w:rPr>
                <w:rFonts w:ascii="Times New Roman" w:eastAsia="Times New Roman" w:hAnsi="Times New Roman"/>
                <w:noProof w:val="0"/>
                <w:color w:val="0070C0"/>
                <w:kern w:val="0"/>
                <w:sz w:val="24"/>
                <w:szCs w:val="24"/>
              </w:rPr>
              <w:t>Fourth, in the discussion section, the authors should more clearly explain why their findings differ from studies reporting a positive relationship... (e.g., Abor, 2005). This discussion could be strengthened by explicitly linking the results to Vietnam’s institutional environment.</w:t>
            </w:r>
          </w:p>
        </w:tc>
        <w:tc>
          <w:tcPr>
            <w:tcW w:w="3402" w:type="dxa"/>
          </w:tcPr>
          <w:p w14:paraId="3315A705" w14:textId="245E869F" w:rsidR="00FC2203" w:rsidRPr="001648DA" w:rsidRDefault="00E158F9" w:rsidP="00297756">
            <w:pPr>
              <w:spacing w:after="0" w:line="240" w:lineRule="auto"/>
              <w:rPr>
                <w:rFonts w:ascii="Times New Roman" w:eastAsia="Times New Roman" w:hAnsi="Times New Roman"/>
                <w:noProof w:val="0"/>
                <w:kern w:val="0"/>
                <w:sz w:val="24"/>
                <w:szCs w:val="24"/>
              </w:rPr>
            </w:pPr>
            <w:r w:rsidRPr="00E158F9">
              <w:rPr>
                <w:rFonts w:ascii="Times New Roman" w:eastAsia="Times New Roman" w:hAnsi="Times New Roman"/>
                <w:noProof w:val="0"/>
                <w:kern w:val="0"/>
                <w:sz w:val="24"/>
                <w:szCs w:val="24"/>
              </w:rPr>
              <w:t>We explained differences (Vietnam's volatility amplifies costs vs. Abor's stable context) and linked to institutions (weak governance, inflation). This strengthens the discussion, persuasively contextualizing findings for acceptance.</w:t>
            </w:r>
          </w:p>
        </w:tc>
        <w:tc>
          <w:tcPr>
            <w:tcW w:w="2490" w:type="dxa"/>
          </w:tcPr>
          <w:p w14:paraId="60B54A6C" w14:textId="6961D3C6" w:rsidR="00FC2203" w:rsidRPr="001648DA" w:rsidRDefault="00FE61D9" w:rsidP="00297756">
            <w:pPr>
              <w:spacing w:after="0" w:line="240" w:lineRule="auto"/>
              <w:rPr>
                <w:rFonts w:ascii="Times New Roman" w:eastAsia="Times New Roman" w:hAnsi="Times New Roman"/>
                <w:noProof w:val="0"/>
                <w:kern w:val="0"/>
                <w:sz w:val="24"/>
                <w:szCs w:val="24"/>
              </w:rPr>
            </w:pPr>
            <w:r w:rsidRPr="00FE61D9">
              <w:rPr>
                <w:rFonts w:ascii="Times New Roman" w:eastAsia="Times New Roman" w:hAnsi="Times New Roman"/>
                <w:noProof w:val="0"/>
                <w:kern w:val="0"/>
                <w:sz w:val="24"/>
                <w:szCs w:val="24"/>
              </w:rPr>
              <w:t>Section 4.3; bolded explanations and linkages.</w:t>
            </w:r>
          </w:p>
        </w:tc>
      </w:tr>
      <w:tr w:rsidR="00FC2203" w:rsidRPr="001648DA" w14:paraId="2BA01B1C" w14:textId="77777777" w:rsidTr="00260C33">
        <w:tc>
          <w:tcPr>
            <w:tcW w:w="468" w:type="dxa"/>
          </w:tcPr>
          <w:p w14:paraId="75D5088B" w14:textId="7AF3520A" w:rsidR="00FC2203" w:rsidRPr="001648DA" w:rsidRDefault="00F71E40"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lastRenderedPageBreak/>
              <w:t>13</w:t>
            </w:r>
          </w:p>
        </w:tc>
        <w:tc>
          <w:tcPr>
            <w:tcW w:w="3355" w:type="dxa"/>
          </w:tcPr>
          <w:p w14:paraId="59E4DD35" w14:textId="77777777" w:rsidR="001E564B" w:rsidRPr="001D1798" w:rsidRDefault="001E564B" w:rsidP="00297756">
            <w:pPr>
              <w:spacing w:after="0" w:line="240" w:lineRule="auto"/>
              <w:rPr>
                <w:rFonts w:ascii="Times New Roman" w:eastAsia="Times New Roman" w:hAnsi="Times New Roman"/>
                <w:b/>
                <w:bCs/>
                <w:i/>
                <w:iCs/>
                <w:noProof w:val="0"/>
                <w:color w:val="0070C0"/>
                <w:kern w:val="0"/>
                <w:sz w:val="24"/>
                <w:szCs w:val="24"/>
              </w:rPr>
            </w:pPr>
            <w:r w:rsidRPr="001D1798">
              <w:rPr>
                <w:rFonts w:ascii="Times New Roman" w:eastAsia="Times New Roman" w:hAnsi="Times New Roman"/>
                <w:b/>
                <w:bCs/>
                <w:i/>
                <w:iCs/>
                <w:noProof w:val="0"/>
                <w:color w:val="0070C0"/>
                <w:kern w:val="0"/>
                <w:sz w:val="24"/>
                <w:szCs w:val="24"/>
              </w:rPr>
              <w:t xml:space="preserve">Comments and suggestions: </w:t>
            </w:r>
          </w:p>
          <w:p w14:paraId="08B5AA45" w14:textId="61C6DE69" w:rsidR="00FC2203" w:rsidRPr="009170E6" w:rsidRDefault="00121822" w:rsidP="00297756">
            <w:pPr>
              <w:spacing w:after="0" w:line="240" w:lineRule="auto"/>
              <w:rPr>
                <w:rFonts w:ascii="Times New Roman" w:eastAsia="Times New Roman" w:hAnsi="Times New Roman"/>
                <w:noProof w:val="0"/>
                <w:color w:val="0070C0"/>
                <w:kern w:val="0"/>
                <w:sz w:val="24"/>
                <w:szCs w:val="24"/>
              </w:rPr>
            </w:pPr>
            <w:r w:rsidRPr="00121822">
              <w:rPr>
                <w:rFonts w:ascii="Times New Roman" w:eastAsia="Times New Roman" w:hAnsi="Times New Roman"/>
                <w:noProof w:val="0"/>
                <w:color w:val="0070C0"/>
                <w:kern w:val="0"/>
                <w:sz w:val="24"/>
                <w:szCs w:val="24"/>
              </w:rPr>
              <w:t>Fifth, the limitations section should be expanded to more clearly outline directions for future research. Potential extensions include incorporating financial firms or unlisted enterprises, testing for non-linear effects such as an optimal leverage threshold, and examining interaction effects between leverage and corporate governance variables.</w:t>
            </w:r>
          </w:p>
        </w:tc>
        <w:tc>
          <w:tcPr>
            <w:tcW w:w="3402" w:type="dxa"/>
          </w:tcPr>
          <w:p w14:paraId="3C51D097" w14:textId="4581FE5F" w:rsidR="00FC2203" w:rsidRPr="001648DA" w:rsidRDefault="00132002" w:rsidP="00297756">
            <w:pPr>
              <w:spacing w:after="0" w:line="240" w:lineRule="auto"/>
              <w:rPr>
                <w:rFonts w:ascii="Times New Roman" w:eastAsia="Times New Roman" w:hAnsi="Times New Roman"/>
                <w:noProof w:val="0"/>
                <w:kern w:val="0"/>
                <w:sz w:val="24"/>
                <w:szCs w:val="24"/>
              </w:rPr>
            </w:pPr>
            <w:r w:rsidRPr="00132002">
              <w:rPr>
                <w:rFonts w:ascii="Times New Roman" w:eastAsia="Times New Roman" w:hAnsi="Times New Roman"/>
                <w:noProof w:val="0"/>
                <w:kern w:val="0"/>
                <w:sz w:val="24"/>
                <w:szCs w:val="24"/>
              </w:rPr>
              <w:t>We expanded limitations (e.g., survivorship bias) and future research (non-linear thresholds, governance interactions, financial/unlisted firms). This provides clear directions, persuasively showing the study's forward-looking value</w:t>
            </w:r>
            <w:r>
              <w:rPr>
                <w:rFonts w:ascii="Times New Roman" w:eastAsia="Times New Roman" w:hAnsi="Times New Roman"/>
                <w:noProof w:val="0"/>
                <w:kern w:val="0"/>
                <w:sz w:val="24"/>
                <w:szCs w:val="24"/>
              </w:rPr>
              <w:t>.</w:t>
            </w:r>
          </w:p>
        </w:tc>
        <w:tc>
          <w:tcPr>
            <w:tcW w:w="2490" w:type="dxa"/>
          </w:tcPr>
          <w:p w14:paraId="29BBFB30" w14:textId="45ED18D8" w:rsidR="00FC2203" w:rsidRPr="001648DA" w:rsidRDefault="00854BEC" w:rsidP="00297756">
            <w:pPr>
              <w:spacing w:after="0" w:line="240" w:lineRule="auto"/>
              <w:rPr>
                <w:rFonts w:ascii="Times New Roman" w:eastAsia="Times New Roman" w:hAnsi="Times New Roman"/>
                <w:noProof w:val="0"/>
                <w:kern w:val="0"/>
                <w:sz w:val="24"/>
                <w:szCs w:val="24"/>
              </w:rPr>
            </w:pPr>
            <w:r w:rsidRPr="00854BEC">
              <w:rPr>
                <w:rFonts w:ascii="Times New Roman" w:eastAsia="Times New Roman" w:hAnsi="Times New Roman"/>
                <w:noProof w:val="0"/>
                <w:kern w:val="0"/>
                <w:sz w:val="24"/>
                <w:szCs w:val="24"/>
              </w:rPr>
              <w:t>Section 4.5; bolded expansions.</w:t>
            </w:r>
          </w:p>
        </w:tc>
      </w:tr>
      <w:tr w:rsidR="00FC2203" w:rsidRPr="001648DA" w14:paraId="5E15AB92" w14:textId="77777777" w:rsidTr="00260C33">
        <w:tc>
          <w:tcPr>
            <w:tcW w:w="468" w:type="dxa"/>
          </w:tcPr>
          <w:p w14:paraId="689353A7" w14:textId="6FB855BB" w:rsidR="00FC2203" w:rsidRPr="001648DA" w:rsidRDefault="00F71E40"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14</w:t>
            </w:r>
          </w:p>
        </w:tc>
        <w:tc>
          <w:tcPr>
            <w:tcW w:w="3355" w:type="dxa"/>
          </w:tcPr>
          <w:p w14:paraId="3C071C8F" w14:textId="77777777" w:rsidR="001E564B" w:rsidRPr="001D1798" w:rsidRDefault="001E564B" w:rsidP="00297756">
            <w:pPr>
              <w:spacing w:after="0" w:line="240" w:lineRule="auto"/>
              <w:rPr>
                <w:rFonts w:ascii="Times New Roman" w:eastAsia="Times New Roman" w:hAnsi="Times New Roman"/>
                <w:b/>
                <w:bCs/>
                <w:i/>
                <w:iCs/>
                <w:noProof w:val="0"/>
                <w:color w:val="0070C0"/>
                <w:kern w:val="0"/>
                <w:sz w:val="24"/>
                <w:szCs w:val="24"/>
              </w:rPr>
            </w:pPr>
            <w:r w:rsidRPr="001D1798">
              <w:rPr>
                <w:rFonts w:ascii="Times New Roman" w:eastAsia="Times New Roman" w:hAnsi="Times New Roman"/>
                <w:b/>
                <w:bCs/>
                <w:i/>
                <w:iCs/>
                <w:noProof w:val="0"/>
                <w:color w:val="0070C0"/>
                <w:kern w:val="0"/>
                <w:sz w:val="24"/>
                <w:szCs w:val="24"/>
              </w:rPr>
              <w:t xml:space="preserve">Comments and suggestions: </w:t>
            </w:r>
          </w:p>
          <w:p w14:paraId="76FD28EC" w14:textId="44D72D23" w:rsidR="00FC2203" w:rsidRPr="009170E6" w:rsidRDefault="00807D8E" w:rsidP="00297756">
            <w:pPr>
              <w:spacing w:after="0" w:line="240" w:lineRule="auto"/>
              <w:rPr>
                <w:rFonts w:ascii="Times New Roman" w:eastAsia="Times New Roman" w:hAnsi="Times New Roman"/>
                <w:noProof w:val="0"/>
                <w:color w:val="0070C0"/>
                <w:kern w:val="0"/>
                <w:sz w:val="24"/>
                <w:szCs w:val="24"/>
              </w:rPr>
            </w:pPr>
            <w:r w:rsidRPr="00807D8E">
              <w:rPr>
                <w:rFonts w:ascii="Times New Roman" w:eastAsia="Times New Roman" w:hAnsi="Times New Roman"/>
                <w:noProof w:val="0"/>
                <w:color w:val="0070C0"/>
                <w:kern w:val="0"/>
                <w:sz w:val="24"/>
                <w:szCs w:val="24"/>
              </w:rPr>
              <w:t>Sixth, with respect to references, citation formatting should be fully standardized. Journal titles should be consistently italicized, DOI information should be added where available.</w:t>
            </w:r>
          </w:p>
        </w:tc>
        <w:tc>
          <w:tcPr>
            <w:tcW w:w="3402" w:type="dxa"/>
          </w:tcPr>
          <w:p w14:paraId="6917DE38" w14:textId="5B3A8128" w:rsidR="00FC2203" w:rsidRPr="001648DA" w:rsidRDefault="00D53067" w:rsidP="00297756">
            <w:pPr>
              <w:spacing w:after="0" w:line="240" w:lineRule="auto"/>
              <w:rPr>
                <w:rFonts w:ascii="Times New Roman" w:eastAsia="Times New Roman" w:hAnsi="Times New Roman"/>
                <w:noProof w:val="0"/>
                <w:kern w:val="0"/>
                <w:sz w:val="24"/>
                <w:szCs w:val="24"/>
              </w:rPr>
            </w:pPr>
            <w:r w:rsidRPr="00D53067">
              <w:rPr>
                <w:rFonts w:ascii="Times New Roman" w:eastAsia="Times New Roman" w:hAnsi="Times New Roman"/>
                <w:noProof w:val="0"/>
                <w:kern w:val="0"/>
                <w:sz w:val="24"/>
                <w:szCs w:val="24"/>
              </w:rPr>
              <w:t>We standardized formatting, checked accuracy/consistency. This ensures professionalism, persuasively resolving all reference issues.</w:t>
            </w:r>
          </w:p>
        </w:tc>
        <w:tc>
          <w:tcPr>
            <w:tcW w:w="2490" w:type="dxa"/>
          </w:tcPr>
          <w:p w14:paraId="53B4E72E" w14:textId="4DC777D9" w:rsidR="00FC2203" w:rsidRPr="001648DA" w:rsidRDefault="007A5B85" w:rsidP="00297756">
            <w:pPr>
              <w:spacing w:after="0" w:line="240" w:lineRule="auto"/>
              <w:rPr>
                <w:rFonts w:ascii="Times New Roman" w:eastAsia="Times New Roman" w:hAnsi="Times New Roman"/>
                <w:noProof w:val="0"/>
                <w:kern w:val="0"/>
                <w:sz w:val="24"/>
                <w:szCs w:val="24"/>
              </w:rPr>
            </w:pPr>
            <w:r w:rsidRPr="007A5B85">
              <w:rPr>
                <w:rFonts w:ascii="Times New Roman" w:eastAsia="Times New Roman" w:hAnsi="Times New Roman"/>
                <w:noProof w:val="0"/>
                <w:kern w:val="0"/>
                <w:sz w:val="24"/>
                <w:szCs w:val="24"/>
              </w:rPr>
              <w:t>References; in-text throughout.</w:t>
            </w:r>
          </w:p>
        </w:tc>
      </w:tr>
      <w:tr w:rsidR="00FC2203" w:rsidRPr="001648DA" w14:paraId="579C3A96" w14:textId="77777777" w:rsidTr="00260C33">
        <w:tc>
          <w:tcPr>
            <w:tcW w:w="468" w:type="dxa"/>
          </w:tcPr>
          <w:p w14:paraId="0FB3B63D" w14:textId="49A6980B" w:rsidR="00FC2203" w:rsidRPr="001648DA" w:rsidRDefault="00F71E40"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15</w:t>
            </w:r>
          </w:p>
        </w:tc>
        <w:tc>
          <w:tcPr>
            <w:tcW w:w="3355" w:type="dxa"/>
          </w:tcPr>
          <w:p w14:paraId="77DF7FC6" w14:textId="77777777" w:rsidR="001E564B" w:rsidRPr="001D1798" w:rsidRDefault="001E564B" w:rsidP="00297756">
            <w:pPr>
              <w:spacing w:after="0" w:line="240" w:lineRule="auto"/>
              <w:rPr>
                <w:rFonts w:ascii="Times New Roman" w:eastAsia="Times New Roman" w:hAnsi="Times New Roman"/>
                <w:b/>
                <w:bCs/>
                <w:i/>
                <w:iCs/>
                <w:noProof w:val="0"/>
                <w:color w:val="0070C0"/>
                <w:kern w:val="0"/>
                <w:sz w:val="24"/>
                <w:szCs w:val="24"/>
              </w:rPr>
            </w:pPr>
            <w:r w:rsidRPr="001D1798">
              <w:rPr>
                <w:rFonts w:ascii="Times New Roman" w:eastAsia="Times New Roman" w:hAnsi="Times New Roman"/>
                <w:b/>
                <w:bCs/>
                <w:i/>
                <w:iCs/>
                <w:noProof w:val="0"/>
                <w:color w:val="0070C0"/>
                <w:kern w:val="0"/>
                <w:sz w:val="24"/>
                <w:szCs w:val="24"/>
              </w:rPr>
              <w:t xml:space="preserve">Comments and suggestions: </w:t>
            </w:r>
          </w:p>
          <w:p w14:paraId="7C62F3AF" w14:textId="4B2D40D8" w:rsidR="00FC2203" w:rsidRPr="009170E6" w:rsidRDefault="00570EF4" w:rsidP="00297756">
            <w:pPr>
              <w:spacing w:after="0" w:line="240" w:lineRule="auto"/>
              <w:rPr>
                <w:rFonts w:ascii="Times New Roman" w:eastAsia="Times New Roman" w:hAnsi="Times New Roman"/>
                <w:noProof w:val="0"/>
                <w:color w:val="0070C0"/>
                <w:kern w:val="0"/>
                <w:sz w:val="24"/>
                <w:szCs w:val="24"/>
              </w:rPr>
            </w:pPr>
            <w:r w:rsidRPr="00570EF4">
              <w:rPr>
                <w:rFonts w:ascii="Times New Roman" w:eastAsia="Times New Roman" w:hAnsi="Times New Roman"/>
                <w:noProof w:val="0"/>
                <w:color w:val="0070C0"/>
                <w:kern w:val="0"/>
                <w:sz w:val="24"/>
                <w:szCs w:val="24"/>
              </w:rPr>
              <w:t>In addition, some sections of the literature review and discussion could be further streamlined to reduce redundancy. The conclusion section may also place greater emphasis on the study’s core theoretical contribution... Finally, the authors may consider suggesting cross-country comparative studies within the ASEAN region.</w:t>
            </w:r>
          </w:p>
        </w:tc>
        <w:tc>
          <w:tcPr>
            <w:tcW w:w="3402" w:type="dxa"/>
          </w:tcPr>
          <w:p w14:paraId="7B2B833F" w14:textId="418F9B8E" w:rsidR="00FC2203" w:rsidRPr="001648DA" w:rsidRDefault="00E724ED" w:rsidP="00297756">
            <w:pPr>
              <w:spacing w:after="0" w:line="240" w:lineRule="auto"/>
              <w:rPr>
                <w:rFonts w:ascii="Times New Roman" w:eastAsia="Times New Roman" w:hAnsi="Times New Roman"/>
                <w:noProof w:val="0"/>
                <w:kern w:val="0"/>
                <w:sz w:val="24"/>
                <w:szCs w:val="24"/>
              </w:rPr>
            </w:pPr>
            <w:r w:rsidRPr="00E724ED">
              <w:rPr>
                <w:rFonts w:ascii="Times New Roman" w:eastAsia="Times New Roman" w:hAnsi="Times New Roman"/>
                <w:noProof w:val="0"/>
                <w:kern w:val="0"/>
                <w:sz w:val="24"/>
                <w:szCs w:val="24"/>
              </w:rPr>
              <w:t>We streamlined literature/discussion (reduced redundancy), emphasized theoretical contributions in conclusion, and suggested ASEAN studies in future research. This refines the manuscript, persuasively enhancing its contribution and scope.</w:t>
            </w:r>
          </w:p>
        </w:tc>
        <w:tc>
          <w:tcPr>
            <w:tcW w:w="2490" w:type="dxa"/>
          </w:tcPr>
          <w:p w14:paraId="4F56FFB2" w14:textId="0B1BE135" w:rsidR="00FC2203" w:rsidRPr="001648DA" w:rsidRDefault="008134ED" w:rsidP="00297756">
            <w:pPr>
              <w:spacing w:after="0" w:line="240" w:lineRule="auto"/>
              <w:rPr>
                <w:rFonts w:ascii="Times New Roman" w:eastAsia="Times New Roman" w:hAnsi="Times New Roman"/>
                <w:noProof w:val="0"/>
                <w:kern w:val="0"/>
                <w:sz w:val="24"/>
                <w:szCs w:val="24"/>
              </w:rPr>
            </w:pPr>
            <w:r w:rsidRPr="008134ED">
              <w:rPr>
                <w:rFonts w:ascii="Times New Roman" w:eastAsia="Times New Roman" w:hAnsi="Times New Roman"/>
                <w:noProof w:val="0"/>
                <w:kern w:val="0"/>
                <w:sz w:val="24"/>
                <w:szCs w:val="24"/>
              </w:rPr>
              <w:t>Sections 2, 4.3; Section 5 (Conclusion); Section 4.5; bolded streamlined/emphasized parts.</w:t>
            </w:r>
          </w:p>
        </w:tc>
      </w:tr>
      <w:tr w:rsidR="00FC2203" w:rsidRPr="001648DA" w14:paraId="46A8ED8A" w14:textId="77777777" w:rsidTr="00260C33">
        <w:tc>
          <w:tcPr>
            <w:tcW w:w="468" w:type="dxa"/>
          </w:tcPr>
          <w:p w14:paraId="192AB41A" w14:textId="52E8608A" w:rsidR="00FC2203" w:rsidRPr="001648DA" w:rsidRDefault="00F71E40"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16</w:t>
            </w:r>
          </w:p>
        </w:tc>
        <w:tc>
          <w:tcPr>
            <w:tcW w:w="3355" w:type="dxa"/>
          </w:tcPr>
          <w:p w14:paraId="164C0936" w14:textId="648B6F9B" w:rsidR="00B9677E" w:rsidRPr="00297756" w:rsidRDefault="00297756" w:rsidP="00297756">
            <w:pPr>
              <w:spacing w:after="0" w:line="240" w:lineRule="auto"/>
              <w:rPr>
                <w:rFonts w:ascii="Times New Roman" w:eastAsia="Times New Roman" w:hAnsi="Times New Roman"/>
                <w:noProof w:val="0"/>
                <w:color w:val="0070C0"/>
                <w:kern w:val="0"/>
                <w:sz w:val="24"/>
                <w:szCs w:val="24"/>
              </w:rPr>
            </w:pPr>
            <w:r>
              <w:rPr>
                <w:rFonts w:ascii="Times New Roman" w:eastAsia="Times New Roman" w:hAnsi="Times New Roman"/>
                <w:noProof w:val="0"/>
                <w:color w:val="0070C0"/>
                <w:kern w:val="0"/>
                <w:sz w:val="24"/>
                <w:szCs w:val="24"/>
              </w:rPr>
              <w:t xml:space="preserve">2. </w:t>
            </w:r>
            <w:r w:rsidR="00121DFE" w:rsidRPr="00297756">
              <w:rPr>
                <w:rFonts w:ascii="Times New Roman" w:eastAsia="Times New Roman" w:hAnsi="Times New Roman"/>
                <w:noProof w:val="0"/>
                <w:color w:val="0070C0"/>
                <w:kern w:val="0"/>
                <w:sz w:val="24"/>
                <w:szCs w:val="24"/>
              </w:rPr>
              <w:t>GENERAL COMMENTS ON THE DRAFT: Authors consider to revise the manuscript according to comments of the Reviewer.</w:t>
            </w:r>
          </w:p>
        </w:tc>
        <w:tc>
          <w:tcPr>
            <w:tcW w:w="3402" w:type="dxa"/>
          </w:tcPr>
          <w:p w14:paraId="7E0A2631" w14:textId="5FCF28B3" w:rsidR="00FC2203" w:rsidRPr="001648DA" w:rsidRDefault="00B93C21" w:rsidP="00297756">
            <w:pPr>
              <w:spacing w:after="0" w:line="240" w:lineRule="auto"/>
              <w:rPr>
                <w:rFonts w:ascii="Times New Roman" w:eastAsia="Times New Roman" w:hAnsi="Times New Roman"/>
                <w:noProof w:val="0"/>
                <w:kern w:val="0"/>
                <w:sz w:val="24"/>
                <w:szCs w:val="24"/>
              </w:rPr>
            </w:pPr>
            <w:r w:rsidRPr="00B93C21">
              <w:rPr>
                <w:rFonts w:ascii="Times New Roman" w:eastAsia="Times New Roman" w:hAnsi="Times New Roman"/>
                <w:noProof w:val="0"/>
                <w:kern w:val="0"/>
                <w:sz w:val="24"/>
                <w:szCs w:val="24"/>
              </w:rPr>
              <w:t>All comments addressed comprehensively as above; manuscript formatted per journal template (e.g., bilingual abstract, two columns). This holistic update persuasively positions the manuscript for acceptance with minor revisions.</w:t>
            </w:r>
          </w:p>
        </w:tc>
        <w:tc>
          <w:tcPr>
            <w:tcW w:w="2490" w:type="dxa"/>
          </w:tcPr>
          <w:p w14:paraId="6668343D" w14:textId="11F4D727" w:rsidR="00FC2203" w:rsidRPr="001648DA" w:rsidRDefault="00F83FE7" w:rsidP="00297756">
            <w:pPr>
              <w:spacing w:after="0" w:line="240" w:lineRule="auto"/>
              <w:rPr>
                <w:rFonts w:ascii="Times New Roman" w:eastAsia="Times New Roman" w:hAnsi="Times New Roman"/>
                <w:noProof w:val="0"/>
                <w:kern w:val="0"/>
                <w:sz w:val="24"/>
                <w:szCs w:val="24"/>
              </w:rPr>
            </w:pPr>
            <w:r w:rsidRPr="00F83FE7">
              <w:rPr>
                <w:rFonts w:ascii="Times New Roman" w:eastAsia="Times New Roman" w:hAnsi="Times New Roman"/>
                <w:noProof w:val="0"/>
                <w:kern w:val="0"/>
                <w:sz w:val="24"/>
                <w:szCs w:val="24"/>
              </w:rPr>
              <w:t>Entire manuscript; bolded revisions throughout.</w:t>
            </w:r>
          </w:p>
        </w:tc>
      </w:tr>
    </w:tbl>
    <w:p w14:paraId="4EA40710" w14:textId="4D956D70" w:rsidR="009D2031" w:rsidRDefault="00F021D2" w:rsidP="00D61222">
      <w:pPr>
        <w:spacing w:before="240" w:line="240" w:lineRule="auto"/>
        <w:rPr>
          <w:rFonts w:ascii="Times New Roman" w:hAnsi="Times New Roman"/>
          <w:sz w:val="24"/>
          <w:szCs w:val="24"/>
        </w:rPr>
      </w:pPr>
      <w:r w:rsidRPr="00F021D2">
        <w:rPr>
          <w:rFonts w:ascii="Times New Roman" w:hAnsi="Times New Roman"/>
          <w:color w:val="FF0000"/>
          <w:sz w:val="24"/>
          <w:szCs w:val="24"/>
        </w:rPr>
        <w:t xml:space="preserve">Note: </w:t>
      </w:r>
      <w:r w:rsidRPr="0074712B">
        <w:rPr>
          <w:rFonts w:ascii="Times New Roman" w:hAnsi="Times New Roman"/>
          <w:sz w:val="24"/>
          <w:szCs w:val="24"/>
        </w:rPr>
        <w:t xml:space="preserve">The edited parts by the </w:t>
      </w:r>
      <w:r w:rsidR="006F2DB2">
        <w:rPr>
          <w:rFonts w:ascii="Times New Roman" w:hAnsi="Times New Roman"/>
          <w:sz w:val="24"/>
          <w:szCs w:val="24"/>
        </w:rPr>
        <w:t>a</w:t>
      </w:r>
      <w:r w:rsidRPr="0074712B">
        <w:rPr>
          <w:rFonts w:ascii="Times New Roman" w:hAnsi="Times New Roman"/>
          <w:sz w:val="24"/>
          <w:szCs w:val="24"/>
        </w:rPr>
        <w:t xml:space="preserve">uthors were marked </w:t>
      </w:r>
      <w:r w:rsidRPr="00F021D2">
        <w:rPr>
          <w:rFonts w:ascii="Times New Roman" w:hAnsi="Times New Roman"/>
          <w:color w:val="FF0000"/>
          <w:sz w:val="24"/>
          <w:szCs w:val="24"/>
        </w:rPr>
        <w:t xml:space="preserve">in red </w:t>
      </w:r>
      <w:r w:rsidR="006B54D9">
        <w:rPr>
          <w:rFonts w:ascii="Times New Roman" w:hAnsi="Times New Roman"/>
          <w:color w:val="FF0000"/>
          <w:sz w:val="24"/>
          <w:szCs w:val="24"/>
        </w:rPr>
        <w:t xml:space="preserve">in the manuscript </w:t>
      </w:r>
      <w:r w:rsidRPr="0074712B">
        <w:rPr>
          <w:rFonts w:ascii="Times New Roman" w:hAnsi="Times New Roman"/>
          <w:sz w:val="24"/>
          <w:szCs w:val="24"/>
        </w:rPr>
        <w:t xml:space="preserve">for the </w:t>
      </w:r>
      <w:r w:rsidR="0074712B">
        <w:rPr>
          <w:rFonts w:ascii="Times New Roman" w:hAnsi="Times New Roman"/>
          <w:sz w:val="24"/>
          <w:szCs w:val="24"/>
        </w:rPr>
        <w:t>Editorial Board</w:t>
      </w:r>
      <w:r w:rsidRPr="0074712B">
        <w:rPr>
          <w:rFonts w:ascii="Times New Roman" w:hAnsi="Times New Roman"/>
          <w:sz w:val="24"/>
          <w:szCs w:val="24"/>
        </w:rPr>
        <w:t xml:space="preserve"> to easily review.</w:t>
      </w:r>
    </w:p>
    <w:p w14:paraId="219319C0" w14:textId="3DC8071C" w:rsidR="00152013" w:rsidRDefault="00012130" w:rsidP="00D61222">
      <w:pPr>
        <w:spacing w:before="240" w:line="240" w:lineRule="auto"/>
        <w:rPr>
          <w:rFonts w:ascii="Times New Roman" w:hAnsi="Times New Roman"/>
          <w:sz w:val="24"/>
          <w:szCs w:val="24"/>
        </w:rPr>
      </w:pPr>
      <w:r>
        <w:rPr>
          <w:rFonts w:ascii="Times New Roman" w:hAnsi="Times New Roman"/>
          <w:sz w:val="24"/>
          <w:szCs w:val="24"/>
        </w:rPr>
        <w:t>Thank you very much for your great support.</w:t>
      </w:r>
    </w:p>
    <w:p w14:paraId="3DC59DAE" w14:textId="1FE65D7E" w:rsidR="00012130" w:rsidRDefault="00012130" w:rsidP="00D61222">
      <w:pPr>
        <w:spacing w:before="240" w:line="240" w:lineRule="auto"/>
        <w:rPr>
          <w:rFonts w:ascii="Times New Roman" w:hAnsi="Times New Roman"/>
          <w:sz w:val="24"/>
          <w:szCs w:val="24"/>
        </w:rPr>
      </w:pPr>
      <w:r>
        <w:rPr>
          <w:rFonts w:ascii="Times New Roman" w:hAnsi="Times New Roman"/>
          <w:sz w:val="24"/>
          <w:szCs w:val="24"/>
        </w:rPr>
        <w:t>Best regards,</w:t>
      </w:r>
    </w:p>
    <w:p w14:paraId="639D7C12" w14:textId="77F3D767" w:rsidR="00012130" w:rsidRPr="0074712B" w:rsidRDefault="00012130" w:rsidP="00D61222">
      <w:pPr>
        <w:spacing w:before="240" w:line="240" w:lineRule="auto"/>
        <w:rPr>
          <w:rFonts w:ascii="Times New Roman" w:hAnsi="Times New Roman"/>
          <w:sz w:val="24"/>
          <w:szCs w:val="24"/>
        </w:rPr>
      </w:pPr>
      <w:r>
        <w:rPr>
          <w:rFonts w:ascii="Times New Roman" w:hAnsi="Times New Roman"/>
          <w:sz w:val="24"/>
          <w:szCs w:val="24"/>
        </w:rPr>
        <w:t>The authors</w:t>
      </w:r>
    </w:p>
    <w:sectPr w:rsidR="00012130" w:rsidRPr="0074712B" w:rsidSect="00297756">
      <w:footerReference w:type="default" r:id="rId7"/>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6FC85" w14:textId="77777777" w:rsidR="009E5B1D" w:rsidRDefault="009E5B1D" w:rsidP="00786AD5">
      <w:pPr>
        <w:spacing w:after="0" w:line="240" w:lineRule="auto"/>
      </w:pPr>
      <w:r>
        <w:separator/>
      </w:r>
    </w:p>
  </w:endnote>
  <w:endnote w:type="continuationSeparator" w:id="0">
    <w:p w14:paraId="3AD7DF20" w14:textId="77777777" w:rsidR="009E5B1D" w:rsidRDefault="009E5B1D" w:rsidP="0078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428697843"/>
      <w:docPartObj>
        <w:docPartGallery w:val="Page Numbers (Bottom of Page)"/>
        <w:docPartUnique/>
      </w:docPartObj>
    </w:sdtPr>
    <w:sdtEndPr>
      <w:rPr>
        <w:noProof/>
      </w:rPr>
    </w:sdtEndPr>
    <w:sdtContent>
      <w:p w14:paraId="588ECAA3" w14:textId="2CB2499C" w:rsidR="00F86889" w:rsidRDefault="00F86889">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BAC87B2" w14:textId="77777777" w:rsidR="00786AD5" w:rsidRDefault="00786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AD77F" w14:textId="77777777" w:rsidR="009E5B1D" w:rsidRDefault="009E5B1D" w:rsidP="00786AD5">
      <w:pPr>
        <w:spacing w:after="0" w:line="240" w:lineRule="auto"/>
      </w:pPr>
      <w:r>
        <w:separator/>
      </w:r>
    </w:p>
  </w:footnote>
  <w:footnote w:type="continuationSeparator" w:id="0">
    <w:p w14:paraId="6DD4A8EC" w14:textId="77777777" w:rsidR="009E5B1D" w:rsidRDefault="009E5B1D" w:rsidP="00786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0C7F"/>
    <w:multiLevelType w:val="hybridMultilevel"/>
    <w:tmpl w:val="0C0EBD32"/>
    <w:lvl w:ilvl="0" w:tplc="6BF052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A2414"/>
    <w:multiLevelType w:val="hybridMultilevel"/>
    <w:tmpl w:val="F39EA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1B"/>
    <w:rsid w:val="00012130"/>
    <w:rsid w:val="000229BB"/>
    <w:rsid w:val="00025E50"/>
    <w:rsid w:val="00026912"/>
    <w:rsid w:val="0004361B"/>
    <w:rsid w:val="000457B8"/>
    <w:rsid w:val="00054600"/>
    <w:rsid w:val="00076528"/>
    <w:rsid w:val="00083086"/>
    <w:rsid w:val="0009369B"/>
    <w:rsid w:val="000A0247"/>
    <w:rsid w:val="000A217B"/>
    <w:rsid w:val="000A5664"/>
    <w:rsid w:val="000E1C86"/>
    <w:rsid w:val="00101605"/>
    <w:rsid w:val="00121822"/>
    <w:rsid w:val="00121DFE"/>
    <w:rsid w:val="001228B2"/>
    <w:rsid w:val="00132002"/>
    <w:rsid w:val="0014694C"/>
    <w:rsid w:val="00152013"/>
    <w:rsid w:val="001648DA"/>
    <w:rsid w:val="001A16D9"/>
    <w:rsid w:val="001B7AD8"/>
    <w:rsid w:val="001C64B6"/>
    <w:rsid w:val="001D1798"/>
    <w:rsid w:val="001E564B"/>
    <w:rsid w:val="001F0F0A"/>
    <w:rsid w:val="001F3907"/>
    <w:rsid w:val="00207272"/>
    <w:rsid w:val="002205CB"/>
    <w:rsid w:val="00225C3C"/>
    <w:rsid w:val="00226D2D"/>
    <w:rsid w:val="002350BA"/>
    <w:rsid w:val="00260193"/>
    <w:rsid w:val="00260C33"/>
    <w:rsid w:val="00267A62"/>
    <w:rsid w:val="00294E87"/>
    <w:rsid w:val="00296AF0"/>
    <w:rsid w:val="00297756"/>
    <w:rsid w:val="002C492C"/>
    <w:rsid w:val="002D65DD"/>
    <w:rsid w:val="002D7CBC"/>
    <w:rsid w:val="00323270"/>
    <w:rsid w:val="00393698"/>
    <w:rsid w:val="00396A0E"/>
    <w:rsid w:val="003C140B"/>
    <w:rsid w:val="003D4D9E"/>
    <w:rsid w:val="003F1E7D"/>
    <w:rsid w:val="003F60EB"/>
    <w:rsid w:val="003F7E3D"/>
    <w:rsid w:val="0042198F"/>
    <w:rsid w:val="00425452"/>
    <w:rsid w:val="004257EF"/>
    <w:rsid w:val="00442F16"/>
    <w:rsid w:val="00452219"/>
    <w:rsid w:val="00452EBD"/>
    <w:rsid w:val="00486D30"/>
    <w:rsid w:val="00492E57"/>
    <w:rsid w:val="004A3F3B"/>
    <w:rsid w:val="004A505F"/>
    <w:rsid w:val="004F3559"/>
    <w:rsid w:val="00551BD0"/>
    <w:rsid w:val="00570EF4"/>
    <w:rsid w:val="005B07BA"/>
    <w:rsid w:val="005B73C4"/>
    <w:rsid w:val="005D51AC"/>
    <w:rsid w:val="005D5B96"/>
    <w:rsid w:val="005F0590"/>
    <w:rsid w:val="00633BC9"/>
    <w:rsid w:val="006870C5"/>
    <w:rsid w:val="006914B1"/>
    <w:rsid w:val="00693071"/>
    <w:rsid w:val="006A73DC"/>
    <w:rsid w:val="006B3B24"/>
    <w:rsid w:val="006B54D9"/>
    <w:rsid w:val="006B7773"/>
    <w:rsid w:val="006C3EE6"/>
    <w:rsid w:val="006C47A7"/>
    <w:rsid w:val="006F2DB2"/>
    <w:rsid w:val="006F39D7"/>
    <w:rsid w:val="00730B0C"/>
    <w:rsid w:val="007403CC"/>
    <w:rsid w:val="00743C36"/>
    <w:rsid w:val="0074445B"/>
    <w:rsid w:val="0074712B"/>
    <w:rsid w:val="00763BB3"/>
    <w:rsid w:val="00786264"/>
    <w:rsid w:val="00786AD5"/>
    <w:rsid w:val="007A5B18"/>
    <w:rsid w:val="007A5B85"/>
    <w:rsid w:val="007B7989"/>
    <w:rsid w:val="007C0630"/>
    <w:rsid w:val="007E53B9"/>
    <w:rsid w:val="007F0FE1"/>
    <w:rsid w:val="00807D8E"/>
    <w:rsid w:val="008106AC"/>
    <w:rsid w:val="008134ED"/>
    <w:rsid w:val="008246C2"/>
    <w:rsid w:val="00854BEC"/>
    <w:rsid w:val="00866BC2"/>
    <w:rsid w:val="008A1B69"/>
    <w:rsid w:val="008B6C7C"/>
    <w:rsid w:val="008C2641"/>
    <w:rsid w:val="008D3CEF"/>
    <w:rsid w:val="008E3196"/>
    <w:rsid w:val="008E63C9"/>
    <w:rsid w:val="009004E7"/>
    <w:rsid w:val="009170E6"/>
    <w:rsid w:val="0096352B"/>
    <w:rsid w:val="009641AF"/>
    <w:rsid w:val="009831AF"/>
    <w:rsid w:val="00991D1B"/>
    <w:rsid w:val="009B0EBC"/>
    <w:rsid w:val="009D2031"/>
    <w:rsid w:val="009E5B1D"/>
    <w:rsid w:val="00A03A79"/>
    <w:rsid w:val="00A236BE"/>
    <w:rsid w:val="00A505D5"/>
    <w:rsid w:val="00AA2AD7"/>
    <w:rsid w:val="00AB37C3"/>
    <w:rsid w:val="00AC0351"/>
    <w:rsid w:val="00AC4DA8"/>
    <w:rsid w:val="00AE22F6"/>
    <w:rsid w:val="00B306CC"/>
    <w:rsid w:val="00B34062"/>
    <w:rsid w:val="00B4343B"/>
    <w:rsid w:val="00B65567"/>
    <w:rsid w:val="00B93C21"/>
    <w:rsid w:val="00B9677E"/>
    <w:rsid w:val="00BE6B6B"/>
    <w:rsid w:val="00C12F31"/>
    <w:rsid w:val="00C144FA"/>
    <w:rsid w:val="00C30421"/>
    <w:rsid w:val="00C431FC"/>
    <w:rsid w:val="00C71BDE"/>
    <w:rsid w:val="00C81B38"/>
    <w:rsid w:val="00C82217"/>
    <w:rsid w:val="00C92D2D"/>
    <w:rsid w:val="00CA4D46"/>
    <w:rsid w:val="00CB06AC"/>
    <w:rsid w:val="00CF551E"/>
    <w:rsid w:val="00CF7DF2"/>
    <w:rsid w:val="00D02441"/>
    <w:rsid w:val="00D131AA"/>
    <w:rsid w:val="00D13A8A"/>
    <w:rsid w:val="00D14724"/>
    <w:rsid w:val="00D36BD8"/>
    <w:rsid w:val="00D53067"/>
    <w:rsid w:val="00D61222"/>
    <w:rsid w:val="00D703F3"/>
    <w:rsid w:val="00D76DFB"/>
    <w:rsid w:val="00D8495F"/>
    <w:rsid w:val="00D87F95"/>
    <w:rsid w:val="00DC39E7"/>
    <w:rsid w:val="00DC4591"/>
    <w:rsid w:val="00E054F0"/>
    <w:rsid w:val="00E158F9"/>
    <w:rsid w:val="00E30299"/>
    <w:rsid w:val="00E34DC5"/>
    <w:rsid w:val="00E56A6E"/>
    <w:rsid w:val="00E60100"/>
    <w:rsid w:val="00E67726"/>
    <w:rsid w:val="00E724E8"/>
    <w:rsid w:val="00E724ED"/>
    <w:rsid w:val="00E807EE"/>
    <w:rsid w:val="00EC7139"/>
    <w:rsid w:val="00EC78DF"/>
    <w:rsid w:val="00EE735C"/>
    <w:rsid w:val="00EF2620"/>
    <w:rsid w:val="00F021D2"/>
    <w:rsid w:val="00F12831"/>
    <w:rsid w:val="00F16FA0"/>
    <w:rsid w:val="00F200E6"/>
    <w:rsid w:val="00F53B92"/>
    <w:rsid w:val="00F56CE3"/>
    <w:rsid w:val="00F71E40"/>
    <w:rsid w:val="00F750EA"/>
    <w:rsid w:val="00F83FE7"/>
    <w:rsid w:val="00F86889"/>
    <w:rsid w:val="00FC2203"/>
    <w:rsid w:val="00FE61D9"/>
    <w:rsid w:val="00FE6E53"/>
    <w:rsid w:val="00FF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5915"/>
  <w15:chartTrackingRefBased/>
  <w15:docId w15:val="{A0C47E3C-2FCD-4B93-BCC5-6049870D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noProof/>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48DA"/>
    <w:rPr>
      <w:color w:val="0000FF"/>
      <w:u w:val="single"/>
    </w:rPr>
  </w:style>
  <w:style w:type="paragraph" w:styleId="Header">
    <w:name w:val="header"/>
    <w:basedOn w:val="Normal"/>
    <w:link w:val="HeaderChar"/>
    <w:uiPriority w:val="99"/>
    <w:unhideWhenUsed/>
    <w:rsid w:val="00786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AD5"/>
    <w:rPr>
      <w:noProof/>
      <w:kern w:val="2"/>
      <w:sz w:val="22"/>
      <w:szCs w:val="22"/>
    </w:rPr>
  </w:style>
  <w:style w:type="paragraph" w:styleId="Footer">
    <w:name w:val="footer"/>
    <w:basedOn w:val="Normal"/>
    <w:link w:val="FooterChar"/>
    <w:uiPriority w:val="99"/>
    <w:unhideWhenUsed/>
    <w:rsid w:val="00786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AD5"/>
    <w:rPr>
      <w:noProof/>
      <w:kern w:val="2"/>
      <w:sz w:val="22"/>
      <w:szCs w:val="22"/>
    </w:rPr>
  </w:style>
  <w:style w:type="paragraph" w:styleId="ListParagraph">
    <w:name w:val="List Paragraph"/>
    <w:basedOn w:val="Normal"/>
    <w:uiPriority w:val="34"/>
    <w:qFormat/>
    <w:rsid w:val="00294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7261">
      <w:bodyDiv w:val="1"/>
      <w:marLeft w:val="0"/>
      <w:marRight w:val="0"/>
      <w:marTop w:val="0"/>
      <w:marBottom w:val="0"/>
      <w:divBdr>
        <w:top w:val="none" w:sz="0" w:space="0" w:color="auto"/>
        <w:left w:val="none" w:sz="0" w:space="0" w:color="auto"/>
        <w:bottom w:val="none" w:sz="0" w:space="0" w:color="auto"/>
        <w:right w:val="none" w:sz="0" w:space="0" w:color="auto"/>
      </w:divBdr>
    </w:div>
    <w:div w:id="31584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Mỹ Dung</dc:creator>
  <cp:keywords/>
  <dc:description/>
  <cp:lastModifiedBy>Michelle</cp:lastModifiedBy>
  <cp:revision>7</cp:revision>
  <cp:lastPrinted>2025-12-16T08:42:00Z</cp:lastPrinted>
  <dcterms:created xsi:type="dcterms:W3CDTF">2026-01-24T15:23:00Z</dcterms:created>
  <dcterms:modified xsi:type="dcterms:W3CDTF">2026-01-24T15:25:00Z</dcterms:modified>
</cp:coreProperties>
</file>