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51D" w:rsidRPr="00166E43" w:rsidRDefault="0080751D" w:rsidP="00166E43">
      <w:pPr>
        <w:spacing w:before="120" w:after="120" w:line="240" w:lineRule="auto"/>
        <w:ind w:right="72"/>
        <w:jc w:val="center"/>
        <w:rPr>
          <w:rFonts w:ascii="Arial" w:eastAsia="Arial" w:hAnsi="Arial" w:cs="Arial"/>
          <w:b/>
          <w:sz w:val="32"/>
          <w:szCs w:val="32"/>
        </w:rPr>
      </w:pPr>
      <w:r w:rsidRPr="00974863">
        <w:rPr>
          <w:rFonts w:ascii="Arial" w:eastAsia="Arial" w:hAnsi="Arial" w:cs="Arial"/>
          <w:b/>
          <w:sz w:val="32"/>
          <w:szCs w:val="32"/>
        </w:rPr>
        <w:t>Nhận thức và quản lý rủi ro của nông dân trong nông nghiệp: Tổng quan thực nghiệm từ các nước đang phát triển</w:t>
      </w:r>
    </w:p>
    <w:p w:rsidR="0080751D" w:rsidRPr="00166E43" w:rsidRDefault="00166E43" w:rsidP="00166E43">
      <w:pPr>
        <w:spacing w:before="240" w:after="240" w:line="240" w:lineRule="auto"/>
        <w:ind w:right="72"/>
        <w:jc w:val="center"/>
        <w:rPr>
          <w:b/>
          <w:vertAlign w:val="superscript"/>
        </w:rPr>
      </w:pPr>
      <w:r>
        <w:rPr>
          <w:b/>
        </w:rPr>
        <w:t>Trương Thị Thanh Phượng, Tạ Hoài Thương*,</w:t>
      </w:r>
      <w:r w:rsidR="0080751D">
        <w:rPr>
          <w:b/>
        </w:rPr>
        <w:t xml:space="preserve"> Nguyễn Ngọc Lan Quy, Lê Thị Thanh Hằng, Bùi Lương Cẩm Tú, Nguyễn Khánh Hà</w:t>
      </w:r>
    </w:p>
    <w:p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r w:rsidRPr="00834800">
        <w:rPr>
          <w:i/>
          <w:color w:val="000000"/>
          <w:sz w:val="22"/>
        </w:rPr>
        <w:t>Khoa Kinh tế và Kế toán, Trường Đại học Quy Nhơn, Việt Nam</w:t>
      </w:r>
    </w:p>
    <w:p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 xml:space="preserve">*Tác giả liên hệ chính. Email: </w:t>
      </w:r>
      <w:hyperlink r:id="rId6">
        <w:r w:rsidRPr="00834800">
          <w:rPr>
            <w:i/>
            <w:color w:val="0563C1"/>
            <w:sz w:val="22"/>
            <w:u w:val="single"/>
          </w:rPr>
          <w:t>truongthithanhphuong@qnu.edu.vn</w:t>
        </w:r>
      </w:hyperlink>
    </w:p>
    <w:p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r w:rsidRPr="00834800">
        <w:rPr>
          <w:color w:val="000000"/>
          <w:sz w:val="20"/>
          <w:szCs w:val="20"/>
        </w:rPr>
        <w:t>Dựa trên khung phân loại tám nhóm rủi ro nông nghiệp do UNESCO đề xuất, nghiên cứu này tiến hành tổng hợp có hệ thống các bằng chứng thực nghiệm từ nhiều quốc gia đang phát triển nhằm làm sáng tỏ nhận thức của nông dân về rủi ro và các chiến lược ứng phó trong quá trình sản xuất nông nghiệp. Kết quả tổng hợp cho thấy rủi ro sản xuất, rủi ro thị trường và rủi ro khí hậu được xem là những mối đe dọa nghiêm trọng nhất; tuy nhiên, mức độ nhận thức và phản ứng của nông dân có sự khác biệt đáng kể tùy thuộc vào điều kiện kinh tế – xã hội. Các yếu tố như quy mô đất đai, trình độ học vấn, kinh nghiệm sản xuất và khả năng tiếp cận tín dụng đóng vai trò quyết định trong việc định hình hành vi quản lý rủi ro. Nghiên cứu này không chỉ cung cấp bức tranh toàn diện về nhận thức rủi ro của nông dân trong bối cảnh các nước đang phát triển, mà còn làm rõ mối quan hệ giữa đặc điểm kinh tế – xã hội và hành vi quản lý rủi ro, các hướng tiếp cận tích hợp nhằm xây dựng khung chính sách quản lý rủi ro nông nghiệp phù hợp và bền vững.</w:t>
      </w:r>
    </w:p>
    <w:p w:rsidR="00166E43" w:rsidRPr="00834800" w:rsidRDefault="00166E43" w:rsidP="00166E43">
      <w:pPr>
        <w:pBdr>
          <w:top w:val="nil"/>
          <w:left w:val="nil"/>
          <w:bottom w:val="nil"/>
          <w:right w:val="nil"/>
          <w:between w:val="nil"/>
        </w:pBdr>
        <w:spacing w:line="312" w:lineRule="auto"/>
        <w:jc w:val="both"/>
        <w:rPr>
          <w:i/>
          <w:color w:val="000000"/>
          <w:sz w:val="22"/>
        </w:rPr>
      </w:pPr>
      <w:r w:rsidRPr="00834800">
        <w:rPr>
          <w:b/>
          <w:bCs/>
          <w:color w:val="000000"/>
          <w:sz w:val="22"/>
        </w:rPr>
        <w:t>Từ khóa</w:t>
      </w:r>
      <w:r w:rsidRPr="00834800">
        <w:rPr>
          <w:b/>
          <w:bCs/>
          <w:i/>
          <w:color w:val="000000"/>
          <w:sz w:val="22"/>
        </w:rPr>
        <w:t>:</w:t>
      </w:r>
      <w:r w:rsidRPr="00834800">
        <w:rPr>
          <w:i/>
          <w:color w:val="000000"/>
          <w:sz w:val="22"/>
        </w:rPr>
        <w:t xml:space="preserve"> Nông hộ nhỏ; nhận thức rủi ro; né tránh rủi ro; rủi ro khí hậu; quản lý rủi ro nông nghiệp.</w:t>
      </w:r>
    </w:p>
    <w:p w:rsidR="00166E43" w:rsidRPr="00166E43" w:rsidRDefault="00166E43" w:rsidP="00166E43">
      <w:pPr>
        <w:pBdr>
          <w:top w:val="nil"/>
          <w:left w:val="nil"/>
          <w:bottom w:val="nil"/>
          <w:right w:val="nil"/>
          <w:between w:val="nil"/>
        </w:pBdr>
        <w:spacing w:before="60" w:after="60"/>
        <w:jc w:val="both"/>
        <w:rPr>
          <w:b/>
          <w:color w:val="000000"/>
        </w:rPr>
      </w:pPr>
    </w:p>
    <w:p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rsidR="009739EC" w:rsidRPr="00EC01C2" w:rsidRDefault="009739EC" w:rsidP="009739EC">
      <w:pPr>
        <w:pBdr>
          <w:top w:val="nil"/>
          <w:left w:val="nil"/>
          <w:bottom w:val="nil"/>
          <w:right w:val="nil"/>
          <w:between w:val="nil"/>
        </w:pBdr>
        <w:spacing w:after="0" w:line="240" w:lineRule="auto"/>
        <w:ind w:right="68"/>
        <w:jc w:val="center"/>
        <w:rPr>
          <w:i/>
          <w:color w:val="0563C1"/>
        </w:rPr>
      </w:pPr>
    </w:p>
    <w:p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rsidR="00182F76" w:rsidRPr="00EC01C2" w:rsidRDefault="00182F76" w:rsidP="009739EC">
      <w:pPr>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lastRenderedPageBreak/>
        <w:t>1. INTRODUCTION</w:t>
      </w:r>
    </w:p>
    <w:p w:rsidR="005103FD" w:rsidRPr="00F61281" w:rsidRDefault="00182F76" w:rsidP="009739EC">
      <w:pPr>
        <w:widowControl w:val="0"/>
        <w:pBdr>
          <w:top w:val="nil"/>
          <w:left w:val="nil"/>
          <w:bottom w:val="nil"/>
          <w:right w:val="nil"/>
          <w:between w:val="nil"/>
        </w:pBdr>
        <w:tabs>
          <w:tab w:val="left" w:pos="150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security and sustainable development. However, the sector faces multiple, multidimensional risks. In the context of intensifying climate change and the continued dependence of rural livelihoods on farming, understanding how farmers perceive and respond to risks has become an urgent research priority of both international and national interest. The concept of “risk” in agriculture has been approached from various theoretical perspectives.</w:t>
      </w:r>
      <w:r w:rsidR="003A2D24">
        <w:rPr>
          <w:color w:val="000000"/>
          <w:sz w:val="22"/>
        </w:rPr>
        <w:t xml:space="preserve"> Knight, </w:t>
      </w:r>
      <w:r w:rsidRPr="00EC01C2">
        <w:rPr>
          <w:color w:val="000000"/>
          <w:sz w:val="22"/>
        </w:rPr>
        <w:t>distinguished between risk and uncertainty, arguing that risk involves quantifiable probabilities, whereas uncertainty cannot be measured.</w:t>
      </w:r>
      <w:r w:rsidR="00F61281">
        <w:rPr>
          <w:color w:val="000000"/>
          <w:sz w:val="22"/>
          <w:vertAlign w:val="superscript"/>
        </w:rPr>
        <w:t>1</w:t>
      </w:r>
      <w:r w:rsidR="006569F3">
        <w:rPr>
          <w:color w:val="000000"/>
          <w:sz w:val="22"/>
        </w:rPr>
        <w:t xml:space="preserve"> </w:t>
      </w:r>
      <w:r w:rsidR="003A2D24">
        <w:rPr>
          <w:color w:val="000000"/>
          <w:sz w:val="22"/>
        </w:rPr>
        <w:t>Holton,</w:t>
      </w:r>
      <w:r w:rsidRPr="00EC01C2">
        <w:rPr>
          <w:color w:val="000000"/>
          <w:sz w:val="22"/>
        </w:rPr>
        <w:t xml:space="preserve"> viewed it as the combination of uncertainty and exposure to loss.</w:t>
      </w:r>
      <w:r w:rsidR="00F61281">
        <w:rPr>
          <w:color w:val="000000"/>
          <w:sz w:val="22"/>
          <w:vertAlign w:val="superscript"/>
        </w:rPr>
        <w:t>2</w:t>
      </w:r>
      <w:r w:rsidRPr="00EC01C2">
        <w:rPr>
          <w:color w:val="000000"/>
          <w:sz w:val="22"/>
        </w:rPr>
        <w:t xml:space="preserve"> Risk refers to the probability of loss, damage, or uncertainty that adve</w:t>
      </w:r>
      <w:r>
        <w:rPr>
          <w:color w:val="000000"/>
          <w:sz w:val="22"/>
        </w:rPr>
        <w:t>rsely</w:t>
      </w:r>
      <w:r w:rsidR="003A2D24">
        <w:rPr>
          <w:color w:val="000000"/>
          <w:sz w:val="22"/>
        </w:rPr>
        <w:t xml:space="preserve"> affects individuals (Bui Thi Gia)</w:t>
      </w:r>
      <w:r w:rsidRPr="00EC01C2">
        <w:rPr>
          <w:color w:val="000000"/>
          <w:sz w:val="22"/>
        </w:rPr>
        <w:t>.</w:t>
      </w:r>
      <w:r w:rsidR="00F61281">
        <w:rPr>
          <w:color w:val="000000"/>
          <w:sz w:val="22"/>
          <w:vertAlign w:val="superscript"/>
        </w:rPr>
        <w:t>3</w:t>
      </w:r>
      <w:r w:rsidR="00F61281">
        <w:rPr>
          <w:color w:val="000000"/>
          <w:sz w:val="22"/>
        </w:rPr>
        <w:t xml:space="preserve"> </w:t>
      </w:r>
      <w:r w:rsidR="003A2D24">
        <w:rPr>
          <w:color w:val="000000"/>
          <w:sz w:val="22"/>
        </w:rPr>
        <w:t xml:space="preserve">Hubbard, </w:t>
      </w:r>
      <w:r w:rsidRPr="00EC01C2">
        <w:rPr>
          <w:color w:val="000000"/>
          <w:sz w:val="22"/>
        </w:rPr>
        <w:t>conceptualized risk as measurable variability in expected outcomes.</w:t>
      </w:r>
      <w:r w:rsidR="00F61281">
        <w:rPr>
          <w:color w:val="000000"/>
          <w:sz w:val="22"/>
          <w:vertAlign w:val="superscript"/>
        </w:rPr>
        <w:t>4</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p>
    <w:p w:rsidR="005103FD" w:rsidRPr="00835B69" w:rsidRDefault="00807E1B" w:rsidP="009739EC">
      <w:pPr>
        <w:pStyle w:val="NoSpacing"/>
        <w:spacing w:before="120" w:after="120"/>
        <w:jc w:val="both"/>
        <w:rPr>
          <w:b/>
          <w:color w:val="000000"/>
          <w:sz w:val="22"/>
          <w:szCs w:val="22"/>
        </w:rPr>
      </w:pPr>
      <w:r>
        <w:rPr>
          <w:color w:val="000000"/>
          <w:sz w:val="22"/>
        </w:rPr>
        <w:tab/>
      </w:r>
      <w:r w:rsidR="00182F76">
        <w:rPr>
          <w:color w:val="000000"/>
          <w:sz w:val="22"/>
        </w:rPr>
        <w:t xml:space="preserve">In agricultural </w:t>
      </w:r>
      <w:r w:rsidR="00182F76" w:rsidRPr="00835B69">
        <w:rPr>
          <w:sz w:val="22"/>
          <w:szCs w:val="22"/>
        </w:rPr>
        <w:t xml:space="preserve">production, risk management decisions are integral to farmers’ economic behavior, particularly in developing countries where consumption and production are closely interlinked. Climate change has amplified rural vulnerability by reducing yields, increasing production costs, and heightening the risk of crop </w:t>
      </w:r>
      <w:r w:rsidR="00182F76" w:rsidRPr="00835B69">
        <w:rPr>
          <w:sz w:val="22"/>
          <w:szCs w:val="22"/>
        </w:rPr>
        <w:lastRenderedPageBreak/>
        <w:t>failure and income instability. Hence, farmers’ risk perception is central to their production choices, technology adoption, and manag</w:t>
      </w:r>
      <w:r w:rsidR="003A2D24">
        <w:rPr>
          <w:sz w:val="22"/>
          <w:szCs w:val="22"/>
        </w:rPr>
        <w:t>ement strategies (Duong et al.</w:t>
      </w:r>
      <w:r w:rsidR="00182F76" w:rsidRPr="00835B69">
        <w:rPr>
          <w:sz w:val="22"/>
          <w:szCs w:val="22"/>
        </w:rPr>
        <w:t>; Ja</w:t>
      </w:r>
      <w:r w:rsidR="003A2D24">
        <w:rPr>
          <w:sz w:val="22"/>
          <w:szCs w:val="22"/>
        </w:rPr>
        <w:t>nkelova et al.</w:t>
      </w:r>
      <w:r w:rsidR="009739EC">
        <w:rPr>
          <w:sz w:val="22"/>
          <w:szCs w:val="22"/>
        </w:rPr>
        <w:t>).</w:t>
      </w:r>
      <w:r w:rsidR="00E44804">
        <w:rPr>
          <w:sz w:val="22"/>
          <w:szCs w:val="22"/>
          <w:vertAlign w:val="superscript"/>
        </w:rPr>
        <w:t>5</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w:t>
      </w:r>
      <w:r w:rsidR="003A2D24">
        <w:rPr>
          <w:color w:val="000000"/>
          <w:sz w:val="22"/>
          <w:szCs w:val="22"/>
        </w:rPr>
        <w:t xml:space="preserve"> Jankelova, Masar, and Moricova </w:t>
      </w:r>
      <w:r w:rsidR="00182F76" w:rsidRPr="00835B69">
        <w:rPr>
          <w:color w:val="000000"/>
          <w:sz w:val="22"/>
          <w:szCs w:val="22"/>
        </w:rPr>
        <w:t>found that Slovak agricultural households and enterprises perceive price and income fluctuations as their most serious risks,</w:t>
      </w:r>
      <w:r w:rsidR="00E44804">
        <w:rPr>
          <w:color w:val="000000"/>
          <w:sz w:val="22"/>
          <w:szCs w:val="22"/>
          <w:vertAlign w:val="superscript"/>
        </w:rPr>
        <w:t>6</w:t>
      </w:r>
      <w:r w:rsidR="00182F76" w:rsidRPr="00835B69">
        <w:rPr>
          <w:color w:val="000000"/>
          <w:sz w:val="22"/>
          <w:szCs w:val="22"/>
        </w:rPr>
        <w:t xml:space="preserve"> whil</w:t>
      </w:r>
      <w:r w:rsidR="003A2D24">
        <w:rPr>
          <w:color w:val="000000"/>
          <w:sz w:val="22"/>
          <w:szCs w:val="22"/>
        </w:rPr>
        <w:t xml:space="preserve">e Ahmad, Afzal, and Rauf </w:t>
      </w:r>
      <w:r w:rsidR="00182F76" w:rsidRPr="00835B69">
        <w:rPr>
          <w:color w:val="000000"/>
          <w:sz w:val="22"/>
          <w:szCs w:val="22"/>
        </w:rPr>
        <w:t>reported that wheat and maize farmers in Pakistan and Kenya are most concerned about low yields, high input costs, and harsh weather conditions.</w:t>
      </w:r>
      <w:r w:rsidR="00E44804">
        <w:rPr>
          <w:color w:val="000000"/>
          <w:sz w:val="22"/>
          <w:szCs w:val="22"/>
          <w:vertAlign w:val="superscript"/>
        </w:rPr>
        <w:t>7</w:t>
      </w:r>
      <w:r w:rsidR="00182F76" w:rsidRPr="00835B69">
        <w:rPr>
          <w:color w:val="000000"/>
          <w:sz w:val="22"/>
          <w:szCs w:val="22"/>
        </w:rPr>
        <w:t xml:space="preserve"> In</w:t>
      </w:r>
      <w:r w:rsidR="003A2D24">
        <w:rPr>
          <w:color w:val="000000"/>
          <w:sz w:val="22"/>
          <w:szCs w:val="22"/>
        </w:rPr>
        <w:t xml:space="preserve"> Indonesia, Imelda et al.</w:t>
      </w:r>
      <w:r w:rsidR="00182F76" w:rsidRPr="00835B69">
        <w:rPr>
          <w:color w:val="000000"/>
          <w:sz w:val="22"/>
          <w:szCs w:val="22"/>
        </w:rPr>
        <w:t xml:space="preserve"> revealed that rubber farmers identified pests, abnormal weather, and price fluctuations as the most threatening risks.</w:t>
      </w:r>
      <w:r w:rsidR="00E44804">
        <w:rPr>
          <w:color w:val="000000"/>
          <w:sz w:val="22"/>
          <w:szCs w:val="22"/>
          <w:vertAlign w:val="superscript"/>
        </w:rPr>
        <w:t>8</w:t>
      </w:r>
      <w:r w:rsidR="006569F3">
        <w:rPr>
          <w:color w:val="000000"/>
          <w:sz w:val="22"/>
          <w:szCs w:val="22"/>
        </w:rPr>
        <w:t xml:space="preserve"> </w:t>
      </w:r>
      <w:r w:rsidR="00182F76" w:rsidRPr="00835B69">
        <w:rPr>
          <w:color w:val="000000"/>
          <w:sz w:val="22"/>
          <w:szCs w:val="22"/>
        </w:rPr>
        <w:t>In Vietnam, recent studies have also confirmed that production and market risks are the two most prominent categories of risks faced by smallholder farmers. For instance, Tran H</w:t>
      </w:r>
      <w:r w:rsidR="003A2D24">
        <w:rPr>
          <w:color w:val="000000"/>
          <w:sz w:val="22"/>
          <w:szCs w:val="22"/>
        </w:rPr>
        <w:t>oai Nam and Do Minh Hoang</w:t>
      </w:r>
      <w:r w:rsidR="00182F76" w:rsidRPr="00835B69">
        <w:rPr>
          <w:color w:val="000000"/>
          <w:sz w:val="22"/>
          <w:szCs w:val="22"/>
        </w:rPr>
        <w:t xml:space="preserve"> demonstrated that natural disasters, pest outbreaks, and fluctuations in agricultural product prices directly affect the production efficiency of vegetable farming in Lam Dong province.</w:t>
      </w:r>
      <w:r w:rsidR="00E44804">
        <w:rPr>
          <w:color w:val="000000"/>
          <w:sz w:val="22"/>
          <w:szCs w:val="22"/>
          <w:vertAlign w:val="superscript"/>
        </w:rPr>
        <w:t>9</w:t>
      </w:r>
      <w:r w:rsidR="006569F3">
        <w:rPr>
          <w:color w:val="000000"/>
          <w:sz w:val="22"/>
          <w:szCs w:val="22"/>
          <w:vertAlign w:val="superscript"/>
        </w:rPr>
        <w:t xml:space="preserve"> </w:t>
      </w:r>
      <w:r w:rsidR="00182F76" w:rsidRPr="00835B69">
        <w:rPr>
          <w:color w:val="000000"/>
          <w:sz w:val="22"/>
          <w:szCs w:val="22"/>
        </w:rPr>
        <w:t>These findings reflect the broader characteristics of Vietnamese agriculture, where the majority of farmers operate on a small scale, remain highly dependent on natural conditions, and have</w:t>
      </w:r>
      <w:r w:rsidR="005103FD">
        <w:rPr>
          <w:color w:val="000000"/>
          <w:sz w:val="22"/>
          <w:szCs w:val="22"/>
        </w:rPr>
        <w:t xml:space="preserve"> </w:t>
      </w:r>
      <w:r w:rsidR="005103FD" w:rsidRPr="00835B69">
        <w:rPr>
          <w:color w:val="000000"/>
          <w:sz w:val="22"/>
          <w:szCs w:val="22"/>
        </w:rPr>
        <w:t xml:space="preserve">limited access to market information. Therefore, synthesizing international empirical evidence in conjunction </w:t>
      </w:r>
      <w:r w:rsidR="005103FD" w:rsidRPr="00835B69">
        <w:rPr>
          <w:color w:val="000000"/>
          <w:sz w:val="22"/>
          <w:szCs w:val="22"/>
        </w:rPr>
        <w:lastRenderedPageBreak/>
        <w:t>with Vietnam’s specific agricultural context is essential for developing appropriate agricultural risk management policies, thereby enhancing farmers’ resilience and promoting sustainable rural development.</w:t>
      </w:r>
    </w:p>
    <w:p w:rsidR="005103FD" w:rsidRPr="00835B69" w:rsidRDefault="005103FD" w:rsidP="009739EC">
      <w:pPr>
        <w:spacing w:before="120" w:after="120" w:line="240" w:lineRule="auto"/>
        <w:jc w:val="both"/>
        <w:rPr>
          <w:b/>
          <w:color w:val="000000"/>
          <w:sz w:val="22"/>
        </w:rPr>
      </w:pPr>
      <w:r w:rsidRPr="00835B69">
        <w:rPr>
          <w:b/>
          <w:color w:val="000000"/>
          <w:sz w:val="22"/>
        </w:rPr>
        <w:t>2. OVERVIEW OF AGRICULTURAL RISKS</w:t>
      </w:r>
    </w:p>
    <w:p w:rsidR="005103FD" w:rsidRPr="00F61281" w:rsidRDefault="005103FD" w:rsidP="009739EC">
      <w:pPr>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61281">
        <w:rPr>
          <w:sz w:val="22"/>
          <w:vertAlign w:val="superscript"/>
        </w:rPr>
        <w:t>11</w:t>
      </w:r>
    </w:p>
    <w:p w:rsidR="005103FD" w:rsidRPr="00835B69" w:rsidRDefault="005103FD" w:rsidP="009739EC">
      <w:pPr>
        <w:spacing w:before="120" w:after="120" w:line="240" w:lineRule="auto"/>
        <w:jc w:val="both"/>
        <w:rPr>
          <w:b/>
          <w:color w:val="000000"/>
          <w:sz w:val="22"/>
        </w:rPr>
      </w:pPr>
      <w:r w:rsidRPr="00835B69">
        <w:rPr>
          <w:b/>
          <w:color w:val="000000"/>
          <w:sz w:val="22"/>
        </w:rPr>
        <w:t>2.1. Weather risk</w:t>
      </w:r>
    </w:p>
    <w:p w:rsidR="005103FD" w:rsidRPr="00EC01C2" w:rsidRDefault="005103FD" w:rsidP="009739EC">
      <w:pPr>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no impact. For farmers, weather risk remains the most difficult to manage, as it depends entirely on </w:t>
      </w:r>
      <w:r w:rsidRPr="00EC01C2">
        <w:rPr>
          <w:sz w:val="22"/>
        </w:rPr>
        <w:lastRenderedPageBreak/>
        <w:t>natural conditions. Even minor fluctuations in weather can lead to substantial economic losses, particularly for smallholders who lack irrigation systems or modern storage facilities.</w:t>
      </w:r>
    </w:p>
    <w:p w:rsidR="005103FD" w:rsidRPr="00EC01C2" w:rsidRDefault="005103FD" w:rsidP="009739EC">
      <w:pPr>
        <w:spacing w:before="120" w:after="120" w:line="240" w:lineRule="auto"/>
        <w:jc w:val="both"/>
        <w:rPr>
          <w:b/>
          <w:sz w:val="22"/>
        </w:rPr>
      </w:pPr>
      <w:r w:rsidRPr="00EC01C2">
        <w:rPr>
          <w:b/>
          <w:sz w:val="22"/>
        </w:rPr>
        <w:t>2.2. Natural disaster risk</w:t>
      </w:r>
    </w:p>
    <w:p w:rsidR="005103FD" w:rsidRPr="00EC01C2" w:rsidRDefault="005103FD" w:rsidP="009739EC">
      <w:pPr>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rsidR="005103FD" w:rsidRPr="00EC01C2" w:rsidRDefault="005103FD" w:rsidP="009739EC">
      <w:pPr>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rsidR="005103FD" w:rsidRPr="00EC01C2" w:rsidRDefault="005103FD" w:rsidP="009739EC">
      <w:pPr>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land restoration. Over time, these factors negatively influence both yield stability and </w:t>
      </w:r>
      <w:r w:rsidRPr="00EC01C2">
        <w:rPr>
          <w:sz w:val="22"/>
        </w:rPr>
        <w:lastRenderedPageBreak/>
        <w:t>product quality, threatening the sustainability of agricultural systems.</w:t>
      </w:r>
    </w:p>
    <w:p w:rsidR="005103FD" w:rsidRPr="00EC01C2" w:rsidRDefault="005103FD" w:rsidP="009739EC">
      <w:pPr>
        <w:spacing w:before="120" w:after="120" w:line="240" w:lineRule="auto"/>
        <w:jc w:val="both"/>
        <w:rPr>
          <w:b/>
          <w:sz w:val="22"/>
        </w:rPr>
      </w:pPr>
      <w:r w:rsidRPr="00EC01C2">
        <w:rPr>
          <w:b/>
          <w:sz w:val="22"/>
        </w:rPr>
        <w:t>2.4. Market risk</w:t>
      </w:r>
    </w:p>
    <w:p w:rsidR="005103FD" w:rsidRPr="00EC01C2" w:rsidRDefault="005103FD" w:rsidP="009739EC">
      <w:pPr>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rsidR="005103FD" w:rsidRPr="00EC01C2" w:rsidRDefault="005103FD" w:rsidP="009739EC">
      <w:pPr>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rsidR="005103FD" w:rsidRPr="00EC01C2" w:rsidRDefault="005103FD" w:rsidP="009739EC">
      <w:pPr>
        <w:spacing w:before="120" w:after="120" w:line="240" w:lineRule="auto"/>
        <w:jc w:val="both"/>
        <w:rPr>
          <w:sz w:val="22"/>
        </w:rPr>
      </w:pPr>
      <w:r w:rsidRPr="00EC01C2">
        <w:rPr>
          <w:sz w:val="22"/>
        </w:rPr>
        <w:t>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cold storage facilities-significantly increase operating costs and reduce the competitiveness of agricultural products in both domestic and international markets.</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rsidR="005103FD" w:rsidRPr="00EC01C2" w:rsidRDefault="005103FD" w:rsidP="009739EC">
      <w:pPr>
        <w:spacing w:before="120" w:after="120" w:line="240" w:lineRule="auto"/>
        <w:jc w:val="both"/>
        <w:rPr>
          <w:sz w:val="22"/>
        </w:rPr>
      </w:pPr>
      <w:r w:rsidRPr="00EC01C2">
        <w:rPr>
          <w:sz w:val="22"/>
        </w:rPr>
        <w:t xml:space="preserve">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mismanaging cropping schedules, or lacking effective labor management can reduce yields, </w:t>
      </w:r>
      <w:r w:rsidRPr="00EC01C2">
        <w:rPr>
          <w:sz w:val="22"/>
        </w:rPr>
        <w:lastRenderedPageBreak/>
        <w:t>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rsidR="005103FD" w:rsidRPr="00EC01C2" w:rsidRDefault="005103FD" w:rsidP="009739EC">
      <w:pPr>
        <w:spacing w:before="120" w:after="120" w:line="240" w:lineRule="auto"/>
        <w:jc w:val="both"/>
        <w:rPr>
          <w:b/>
          <w:sz w:val="22"/>
          <w:highlight w:val="white"/>
        </w:rPr>
      </w:pPr>
      <w:r w:rsidRPr="00EC01C2">
        <w:rPr>
          <w:b/>
          <w:sz w:val="22"/>
          <w:highlight w:val="white"/>
        </w:rPr>
        <w:t xml:space="preserve">2.7. Policy and institutional risk </w:t>
      </w:r>
    </w:p>
    <w:p w:rsidR="005103FD" w:rsidRPr="00EC01C2" w:rsidRDefault="005103FD" w:rsidP="009739EC">
      <w:pPr>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rsidR="005103FD" w:rsidRPr="00EC01C2" w:rsidRDefault="005103FD" w:rsidP="009739EC">
      <w:pPr>
        <w:spacing w:before="120" w:after="120" w:line="240" w:lineRule="auto"/>
        <w:jc w:val="both"/>
        <w:rPr>
          <w:b/>
          <w:bCs/>
          <w:sz w:val="22"/>
          <w:highlight w:val="white"/>
        </w:rPr>
      </w:pPr>
      <w:r w:rsidRPr="00EC01C2">
        <w:rPr>
          <w:b/>
          <w:bCs/>
          <w:sz w:val="22"/>
          <w:highlight w:val="white"/>
        </w:rPr>
        <w:t>2.8. Political risk</w:t>
      </w:r>
    </w:p>
    <w:p w:rsidR="005103FD" w:rsidRPr="00EC01C2" w:rsidRDefault="005103FD" w:rsidP="009739EC">
      <w:pPr>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rsidR="005103FD" w:rsidRPr="00EC01C2" w:rsidRDefault="005103FD" w:rsidP="009739EC">
      <w:pPr>
        <w:spacing w:before="120" w:after="120" w:line="240" w:lineRule="auto"/>
        <w:ind w:firstLine="720"/>
        <w:jc w:val="both"/>
        <w:rPr>
          <w:sz w:val="22"/>
          <w:highlight w:val="white"/>
        </w:rPr>
      </w:pPr>
      <w:r w:rsidRPr="00EC01C2">
        <w:rPr>
          <w:sz w:val="22"/>
          <w:highlight w:val="white"/>
        </w:rPr>
        <w:t xml:space="preserve">In essence, the eight categories of agricultural risk are interrelated and mutually </w:t>
      </w:r>
      <w:r w:rsidRPr="00EC01C2">
        <w:rPr>
          <w:sz w:val="22"/>
          <w:highlight w:val="white"/>
        </w:rPr>
        <w:lastRenderedPageBreak/>
        <w:t>reinforcing within agricultural supply chains. Accurate identification, classification, and assessment of these risks form the foundation for developing effective agricultural risk management strategies and advancing sustainable agricultural development.</w:t>
      </w:r>
    </w:p>
    <w:p w:rsidR="005103FD" w:rsidRPr="00EC01C2" w:rsidRDefault="005103FD" w:rsidP="009739EC">
      <w:pPr>
        <w:spacing w:before="120" w:after="120" w:line="240" w:lineRule="auto"/>
        <w:jc w:val="both"/>
        <w:rPr>
          <w:sz w:val="22"/>
        </w:rPr>
      </w:pPr>
      <w:r w:rsidRPr="00EC01C2">
        <w:rPr>
          <w:b/>
          <w:color w:val="000000"/>
          <w:sz w:val="22"/>
        </w:rPr>
        <w:t xml:space="preserve">3. </w:t>
      </w:r>
      <w:r w:rsidRPr="00EC01C2">
        <w:rPr>
          <w:b/>
          <w:bCs/>
          <w:sz w:val="22"/>
        </w:rPr>
        <w:t>LITERATURE REVIEW OF EMPIRICAL STUDIES ON FARMERS’ RISK PERCEPTION AND MANAGEMENT IN AGRICULTURE</w:t>
      </w:r>
    </w:p>
    <w:p w:rsidR="005103FD" w:rsidRPr="00F61281" w:rsidRDefault="005103FD" w:rsidP="009739EC">
      <w:pPr>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in both magnitude and strategy. In Sub-Saharan Africa, particularly in Ethiopia, several studies (Legesse &amp; Drake; Gebreegziabher &amp; Tadesse; Bishu et al</w:t>
      </w:r>
      <w:r w:rsidR="003A2D24">
        <w:rPr>
          <w:sz w:val="22"/>
        </w:rPr>
        <w:t>.</w:t>
      </w:r>
      <w:r w:rsidRPr="00EC01C2">
        <w:rPr>
          <w:sz w:val="22"/>
        </w:rPr>
        <w:t>) emphasize the role of household characteristics, human capital, infrastructure, resource access, and environmental conditions in shaping farmers’ perceptions of risk.</w:t>
      </w:r>
      <w:r w:rsidR="00F61281">
        <w:rPr>
          <w:sz w:val="22"/>
          <w:vertAlign w:val="superscript"/>
        </w:rPr>
        <w:t>1</w:t>
      </w:r>
      <w:r w:rsidR="00E44804">
        <w:rPr>
          <w:sz w:val="22"/>
          <w:vertAlign w:val="superscript"/>
        </w:rPr>
        <w:t>1</w:t>
      </w:r>
      <w:r w:rsidR="00F61281">
        <w:rPr>
          <w:sz w:val="22"/>
          <w:vertAlign w:val="superscript"/>
        </w:rPr>
        <w:t>-1</w:t>
      </w:r>
      <w:r w:rsidR="00E44804">
        <w:rPr>
          <w:sz w:val="22"/>
          <w:vertAlign w:val="superscript"/>
        </w:rPr>
        <w:t>3</w:t>
      </w:r>
      <w:r w:rsidR="00FB0FB6">
        <w:rPr>
          <w:sz w:val="22"/>
        </w:rPr>
        <w:t xml:space="preserve"> </w:t>
      </w:r>
      <w:r w:rsidRPr="00EC01C2">
        <w:rPr>
          <w:sz w:val="22"/>
        </w:rPr>
        <w:t>Common coping strategies include production diversification, use of veterinary services, and financial management. In South Africa, Kisa</w:t>
      </w:r>
      <w:r w:rsidR="003A2D24">
        <w:rPr>
          <w:sz w:val="22"/>
        </w:rPr>
        <w:t xml:space="preserve">ka Lwayo and Ajuruchukwu </w:t>
      </w:r>
      <w:r w:rsidRPr="00EC01C2">
        <w:rPr>
          <w:sz w:val="22"/>
        </w:rPr>
        <w:t>found that smallholders perceive production, market, and financial risks as most critical, typically managing them through traditional means such as crop diversification, savings, and reliance on social networks.</w:t>
      </w:r>
      <w:r w:rsidR="00F61281">
        <w:rPr>
          <w:sz w:val="22"/>
          <w:vertAlign w:val="superscript"/>
        </w:rPr>
        <w:t>1</w:t>
      </w:r>
      <w:r w:rsidR="00E44804">
        <w:rPr>
          <w:sz w:val="22"/>
          <w:vertAlign w:val="superscript"/>
        </w:rPr>
        <w:t>4</w:t>
      </w:r>
      <w:r w:rsidR="003A2D24">
        <w:rPr>
          <w:sz w:val="22"/>
        </w:rPr>
        <w:t xml:space="preserve"> Similarly, Bishu et al.</w:t>
      </w:r>
      <w:r w:rsidRPr="00EC01C2">
        <w:rPr>
          <w:sz w:val="22"/>
        </w:rPr>
        <w:t>, in a study of livestock farmers in the Tigray region of northern Ethiopia, identified labor shortages, high feed costs, and low agricultural income as major risks, with prevalent management strategies including veterinary care, parasite control, and credit use.</w:t>
      </w:r>
      <w:r w:rsidR="00F61281">
        <w:rPr>
          <w:sz w:val="22"/>
          <w:vertAlign w:val="superscript"/>
        </w:rPr>
        <w:t>1</w:t>
      </w:r>
      <w:r w:rsidR="00E44804">
        <w:rPr>
          <w:sz w:val="22"/>
          <w:vertAlign w:val="superscript"/>
        </w:rPr>
        <w:t>3</w:t>
      </w:r>
    </w:p>
    <w:p w:rsidR="005103FD" w:rsidRPr="00E44804" w:rsidRDefault="005103FD" w:rsidP="009739EC">
      <w:pPr>
        <w:pBdr>
          <w:top w:val="nil"/>
          <w:left w:val="nil"/>
          <w:bottom w:val="nil"/>
          <w:right w:val="nil"/>
          <w:between w:val="nil"/>
        </w:pBdr>
        <w:spacing w:before="120" w:after="120" w:line="240" w:lineRule="auto"/>
        <w:ind w:firstLine="720"/>
        <w:jc w:val="both"/>
        <w:rPr>
          <w:sz w:val="22"/>
          <w:vertAlign w:val="superscript"/>
        </w:rPr>
      </w:pPr>
      <w:r w:rsidRPr="00EC01C2">
        <w:rPr>
          <w:sz w:val="22"/>
        </w:rPr>
        <w:t>In the study “Smallholder Farmers’ Risk Perceptions and Risk Management Responses: Evidence from the Semi-Arid Re</w:t>
      </w:r>
      <w:r w:rsidR="003A2D24">
        <w:rPr>
          <w:sz w:val="22"/>
        </w:rPr>
        <w:t>gion of Ghana by Asravor”</w:t>
      </w:r>
      <w:r w:rsidRPr="00EC01C2">
        <w:rPr>
          <w:sz w:val="22"/>
        </w:rPr>
        <w:t>, a survey of 324 maize, cassava, and rice farmers in northern Ghana examined smallholders’ perceptions and risk management behavior.</w:t>
      </w:r>
      <w:r w:rsidR="00F61281">
        <w:rPr>
          <w:sz w:val="22"/>
          <w:vertAlign w:val="superscript"/>
        </w:rPr>
        <w:t>1</w:t>
      </w:r>
      <w:r w:rsidR="00E44804">
        <w:rPr>
          <w:sz w:val="22"/>
          <w:vertAlign w:val="superscript"/>
        </w:rPr>
        <w:t>5</w:t>
      </w:r>
      <w:r w:rsidR="006569F3">
        <w:rPr>
          <w:sz w:val="22"/>
          <w:vertAlign w:val="superscript"/>
        </w:rPr>
        <w:t xml:space="preserve"> </w:t>
      </w:r>
      <w:r w:rsidRPr="00EC01C2">
        <w:rPr>
          <w:sz w:val="22"/>
        </w:rPr>
        <w:t xml:space="preserve">Using primary data collected through structured questionnaires, the author applied a Probit model to identify determinants of risk perception and response behavior, complemented by descriptive statistics to characterize households, risk types, and management measures. The results indicated that age, herd </w:t>
      </w:r>
      <w:r w:rsidRPr="00EC01C2">
        <w:rPr>
          <w:sz w:val="22"/>
        </w:rPr>
        <w:lastRenderedPageBreak/>
        <w:t>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w:t>
      </w:r>
      <w:r w:rsidR="003A2D24">
        <w:rPr>
          <w:sz w:val="22"/>
        </w:rPr>
        <w:t xml:space="preserve">ion. Accordingly, Asravor </w:t>
      </w:r>
      <w:r w:rsidRPr="00EC01C2">
        <w:rPr>
          <w:sz w:val="22"/>
        </w:rPr>
        <w:t>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r w:rsidR="00E44804">
        <w:rPr>
          <w:sz w:val="22"/>
          <w:vertAlign w:val="superscript"/>
        </w:rPr>
        <w:t>15</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In the study “Analysis of Wheat Farmers’ Risk Perceptions and Attitudes: Evidence from Punjab, Pakistan”, Dilshad Ahmad, Muham</w:t>
      </w:r>
      <w:r w:rsidR="003A2D24">
        <w:rPr>
          <w:sz w:val="22"/>
          <w:highlight w:val="white"/>
        </w:rPr>
        <w:t xml:space="preserve">mad Afzal, and Abdur Rauf </w:t>
      </w:r>
      <w:r w:rsidRPr="00EC01C2">
        <w:rPr>
          <w:sz w:val="22"/>
          <w:highlight w:val="white"/>
        </w:rPr>
        <w:t>examined the perceptions and attitudes toward risk among 402 wheat farmers across six districts of Punjab Province, representing high-, medium-, and low-yielding regions.</w:t>
      </w:r>
      <w:r w:rsidR="00E44804">
        <w:rPr>
          <w:sz w:val="22"/>
          <w:highlight w:val="white"/>
          <w:vertAlign w:val="superscript"/>
        </w:rPr>
        <w:t>7</w:t>
      </w:r>
      <w:r w:rsidR="006569F3">
        <w:rPr>
          <w:sz w:val="22"/>
          <w:highlight w:val="white"/>
        </w:rPr>
        <w:t xml:space="preserve"> </w:t>
      </w:r>
      <w:r w:rsidRPr="00EC01C2">
        <w:rPr>
          <w:sz w:val="22"/>
          <w:highlight w:val="white"/>
        </w:rPr>
        <w:t xml:space="preserve">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access to credit and markets enhance farmers’ capacity to diversify and cope with climate and price-related risks. The authors emphasized the </w:t>
      </w:r>
      <w:r w:rsidRPr="00EC01C2">
        <w:rPr>
          <w:sz w:val="22"/>
          <w:highlight w:val="white"/>
        </w:rPr>
        <w:lastRenderedPageBreak/>
        <w:t>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rsidR="005103FD" w:rsidRPr="00EC01C2" w:rsidRDefault="005103FD" w:rsidP="009739EC">
      <w:pPr>
        <w:pBdr>
          <w:top w:val="nil"/>
          <w:left w:val="nil"/>
          <w:bottom w:val="nil"/>
          <w:right w:val="nil"/>
          <w:between w:val="nil"/>
        </w:pBdr>
        <w:spacing w:before="120" w:after="120" w:line="240" w:lineRule="auto"/>
        <w:ind w:firstLine="720"/>
        <w:jc w:val="both"/>
        <w:rPr>
          <w:color w:val="000000"/>
          <w:sz w:val="22"/>
        </w:rPr>
      </w:pPr>
      <w:r w:rsidRPr="00EC01C2">
        <w:rPr>
          <w:color w:val="000000"/>
          <w:sz w:val="22"/>
        </w:rPr>
        <w:t xml:space="preserve">In the study “Understanding Farmers’ Risk Perception and Attitude: A Case Study of Rubber Farming in West Kalimantan, Indonesia”, Imelda, Jangkung Handoyo Mulyo, Any </w:t>
      </w:r>
      <w:r w:rsidR="003A2D24">
        <w:rPr>
          <w:color w:val="000000"/>
          <w:sz w:val="22"/>
        </w:rPr>
        <w:t xml:space="preserve">Suryantini, and Masyhuri </w:t>
      </w:r>
      <w:r w:rsidRPr="00EC01C2">
        <w:rPr>
          <w:color w:val="000000"/>
          <w:sz w:val="22"/>
        </w:rPr>
        <w:t>conducted a comprehensive analysis of rubber farmers’ perceptions and attitudes toward risk in West Kalimantan, Indonesia, based on a survey of 120 farming households.</w:t>
      </w:r>
      <w:r w:rsidR="00E44804">
        <w:rPr>
          <w:color w:val="000000"/>
          <w:sz w:val="22"/>
          <w:vertAlign w:val="superscript"/>
        </w:rPr>
        <w:t>8</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formal risk management mechanisms in the region.</w:t>
      </w:r>
    </w:p>
    <w:p w:rsidR="005103FD" w:rsidRPr="00EC01C2" w:rsidRDefault="005103FD" w:rsidP="009739EC">
      <w:pPr>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lastRenderedPageBreak/>
        <w:t>In addition to studies conducted at the household level, the research “Risk Factors in the Agriculture Sector” by Jankel</w:t>
      </w:r>
      <w:r w:rsidR="003A2D24">
        <w:rPr>
          <w:sz w:val="22"/>
          <w:highlight w:val="white"/>
        </w:rPr>
        <w:t xml:space="preserve">ová, Masár, and Moricová </w:t>
      </w:r>
      <w:r w:rsidRPr="00EC01C2">
        <w:rPr>
          <w:sz w:val="22"/>
          <w:highlight w:val="white"/>
        </w:rPr>
        <w:t>examined agricultural risks at the enterprise level.</w:t>
      </w:r>
      <w:r w:rsidR="00E44804">
        <w:rPr>
          <w:sz w:val="22"/>
          <w:highlight w:val="white"/>
          <w:vertAlign w:val="superscript"/>
        </w:rPr>
        <w:t>6</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resilience in volatile production environments, </w:t>
      </w:r>
      <w:r w:rsidRPr="00EC01C2">
        <w:rPr>
          <w:sz w:val="22"/>
          <w:highlight w:val="white"/>
        </w:rPr>
        <w:lastRenderedPageBreak/>
        <w:t>thereby contributing to the sustainable development of the agricultural sector.</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In the Vietnamese context, several studies have examined farmers’ risk perceptions in agricultural production. Nguyen Quoc N</w:t>
      </w:r>
      <w:r w:rsidR="003A2D24">
        <w:rPr>
          <w:sz w:val="22"/>
        </w:rPr>
        <w:t xml:space="preserve">ghi and Le Thi Dieu Hien </w:t>
      </w:r>
      <w:r w:rsidRPr="00EC01C2">
        <w:rPr>
          <w:sz w:val="22"/>
        </w:rPr>
        <w:t>analyzed risk perception among farming households in the Mekong Delta through a structured survey of 503 respondents.</w:t>
      </w:r>
      <w:r w:rsidR="00F61281">
        <w:rPr>
          <w:sz w:val="22"/>
          <w:vertAlign w:val="superscript"/>
        </w:rPr>
        <w:t>1</w:t>
      </w:r>
      <w:r w:rsidR="00E44804">
        <w:rPr>
          <w:sz w:val="22"/>
          <w:vertAlign w:val="superscript"/>
        </w:rPr>
        <w:t>6</w:t>
      </w:r>
      <w:r w:rsidRPr="00EC01C2">
        <w:rPr>
          <w:sz w:val="22"/>
        </w:rPr>
        <w:t xml:space="preserve"> The study employed descriptive statistics, including mean values, frequency distributions, and percentages, alongside multiple linear regression to assess the impact of market </w:t>
      </w:r>
      <w:r w:rsidR="006569F3">
        <w:rPr>
          <w:sz w:val="22"/>
        </w:rPr>
        <w:t xml:space="preserve">risk on production performance. </w:t>
      </w:r>
      <w:r w:rsidRPr="00EC01C2">
        <w:rPr>
          <w:sz w:val="22"/>
        </w:rPr>
        <w:t>Findings indicated that market risk was perceived as the most critical, primarily due to output–input price volatility, dependency on intermediaries, and market instability. Weather-related risks (such as drought, pest infestation, flooding, and climate variability) and technical risks (including unsuitable seed varieties, fertilizers, and pesticides) followed in importance. Additionally, factors such as farming experience, education level, access to information, and landholding size significantly influenced farmers’ ability to perceive and respond to risks. The authors proposed strengthening farmer–enterprise linkages, diversifying marketing channels, developing agricultural insurance, improving access to preferential credit, and enhancing technical training to build risk resilience and promote sustainable agricultural development in the Mekong Delta.</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Similarly, Tran H</w:t>
      </w:r>
      <w:r w:rsidR="003A2D24">
        <w:rPr>
          <w:sz w:val="22"/>
        </w:rPr>
        <w:t>oai Nam and Do Minh Hoang</w:t>
      </w:r>
      <w:r w:rsidRPr="00EC01C2">
        <w:rPr>
          <w:sz w:val="22"/>
        </w:rPr>
        <w:t>, in their study “Measuring Risk in Vegetable Production among Farming Households in Don Duong District, Lam Dong Province”, investigated farmers’ risk perceptions and identified major risk categories in vegetable farming.</w:t>
      </w:r>
      <w:r w:rsidR="00E44804">
        <w:rPr>
          <w:sz w:val="22"/>
          <w:vertAlign w:val="superscript"/>
        </w:rPr>
        <w:t>9</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supply–demand imbalances, while human risk involved limited technical skills, health issues, and managerial capacity. Although institutional and financial risks were present, their impact was relatively modest due to ineffective policy </w:t>
      </w:r>
      <w:r w:rsidRPr="00EC01C2">
        <w:rPr>
          <w:sz w:val="22"/>
        </w:rPr>
        <w:lastRenderedPageBreak/>
        <w:t>support. Most farmers relied on experiential coping strategies such as adjusting cultivated areas, changing crop structures, or reducing input costs; however, these measures were often unsustainable. The authors emphasized the need for enhanced technical and financial support, along with stronger farmer–enterprise partnerships, to improve adaptive capacity and ensure production stability.</w:t>
      </w:r>
    </w:p>
    <w:p w:rsidR="005103FD" w:rsidRPr="00EC01C2" w:rsidRDefault="003A2D24" w:rsidP="009739EC">
      <w:pPr>
        <w:pBdr>
          <w:top w:val="nil"/>
          <w:left w:val="nil"/>
          <w:bottom w:val="nil"/>
          <w:right w:val="nil"/>
          <w:between w:val="nil"/>
        </w:pBdr>
        <w:spacing w:before="120" w:after="120" w:line="240" w:lineRule="auto"/>
        <w:ind w:firstLine="720"/>
        <w:jc w:val="both"/>
        <w:rPr>
          <w:sz w:val="22"/>
        </w:rPr>
      </w:pPr>
      <w:r>
        <w:rPr>
          <w:sz w:val="22"/>
        </w:rPr>
        <w:t xml:space="preserve">Ho Thanh Tam </w:t>
      </w:r>
      <w:r w:rsidR="005103FD" w:rsidRPr="00EC01C2">
        <w:rPr>
          <w:sz w:val="22"/>
        </w:rPr>
        <w:t>measured farmers’ risk perceptions and examined the impacts of various risk factors on rice production efficiency in Long Phu and Tran De districts of Soc Trang Province, using survey data from 125 farming households.</w:t>
      </w:r>
      <w:r w:rsidR="00F61281">
        <w:rPr>
          <w:sz w:val="22"/>
          <w:vertAlign w:val="superscript"/>
        </w:rPr>
        <w:t>1</w:t>
      </w:r>
      <w:r w:rsidR="00E44804">
        <w:rPr>
          <w:sz w:val="22"/>
          <w:vertAlign w:val="superscript"/>
        </w:rPr>
        <w:t>7</w:t>
      </w:r>
      <w:r w:rsidR="00F61281">
        <w:rPr>
          <w:sz w:val="22"/>
        </w:rPr>
        <w:t xml:space="preserve"> </w:t>
      </w:r>
      <w:r w:rsidR="005103FD" w:rsidRPr="00EC01C2">
        <w:rPr>
          <w:sz w:val="22"/>
        </w:rPr>
        <w:t>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rsidR="005103FD" w:rsidRPr="00EC01C2" w:rsidRDefault="005103FD" w:rsidP="009739EC">
      <w:pPr>
        <w:pBdr>
          <w:top w:val="nil"/>
          <w:left w:val="nil"/>
          <w:bottom w:val="nil"/>
          <w:right w:val="nil"/>
          <w:between w:val="nil"/>
        </w:pBdr>
        <w:spacing w:before="120" w:after="120" w:line="240" w:lineRule="auto"/>
        <w:ind w:firstLine="720"/>
        <w:jc w:val="both"/>
        <w:rPr>
          <w:sz w:val="22"/>
        </w:rPr>
      </w:pPr>
      <w:r w:rsidRPr="00EC01C2">
        <w:rPr>
          <w:sz w:val="22"/>
        </w:rPr>
        <w:t xml:space="preserve">Similarly, Nguyen Tuan </w:t>
      </w:r>
      <w:r w:rsidR="003A2D24">
        <w:rPr>
          <w:sz w:val="22"/>
        </w:rPr>
        <w:t xml:space="preserve">Kiet and Nguyen Tan Phat </w:t>
      </w:r>
      <w:r w:rsidRPr="00EC01C2">
        <w:rPr>
          <w:sz w:val="22"/>
        </w:rPr>
        <w:t>assessed farmers’ risk perceptions in agricultural production in Can Tho City through direct interviews and structured questionnaires with 80 farming households using a Likert scale.</w:t>
      </w:r>
      <w:r w:rsidR="00F61281">
        <w:rPr>
          <w:sz w:val="22"/>
          <w:vertAlign w:val="superscript"/>
        </w:rPr>
        <w:t>1</w:t>
      </w:r>
      <w:r w:rsidR="00E44804">
        <w:rPr>
          <w:sz w:val="22"/>
          <w:vertAlign w:val="superscript"/>
        </w:rPr>
        <w:t>8</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inaccessibility, and high production expenses. Most farmers adopted spontaneous coping measures, such as adjusting crop structures, reducing costs, or downsizing production, but these strategies proved unsustainable due to </w:t>
      </w:r>
      <w:r w:rsidRPr="00EC01C2">
        <w:rPr>
          <w:sz w:val="22"/>
        </w:rPr>
        <w:lastRenderedPageBreak/>
        <w:t>insufficient financial, technical, and informational support. The authors emphasized the need for enhanced credit policies, technical transfer programs, and stronger farmer - enterprise linkages to improve risk management capacity and ensure sustainable livelihoods for farming households in Can Tho.</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b/>
          <w:sz w:val="22"/>
        </w:rPr>
        <w:t>4</w:t>
      </w:r>
      <w:r w:rsidRPr="00EC01C2">
        <w:rPr>
          <w:b/>
          <w:color w:val="000000"/>
          <w:sz w:val="22"/>
        </w:rPr>
        <w:t>. FINDINGS AND DISCUSSIONS</w:t>
      </w:r>
    </w:p>
    <w:p w:rsidR="005103FD" w:rsidRPr="00EC01C2" w:rsidRDefault="005103FD" w:rsidP="009739EC">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efficiency. Financial instruments such as savings, </w:t>
      </w:r>
      <w:r w:rsidRPr="00EC01C2">
        <w:rPr>
          <w:color w:val="000000"/>
          <w:sz w:val="22"/>
        </w:rPr>
        <w:lastRenderedPageBreak/>
        <w:t>loans, and non-farm income generation are also used to buffer risks, though their effectiveness remains constrained by high insurance premiums and limited coverage.</w:t>
      </w:r>
    </w:p>
    <w:p w:rsidR="005103FD" w:rsidRPr="00EC01C2" w:rsidRDefault="005103FD" w:rsidP="009739EC">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 xml:space="preserve">priorities should focus on: (i) </w:t>
      </w:r>
      <w:r w:rsidRPr="00EC01C2">
        <w:rPr>
          <w:color w:val="000000"/>
          <w:sz w:val="22"/>
        </w:rPr>
        <w:t>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agro-ecological characteristics of farming households.</w:t>
      </w:r>
    </w:p>
    <w:p w:rsidR="005103FD" w:rsidRPr="00EC01C2" w:rsidRDefault="005103FD" w:rsidP="009739EC">
      <w:pPr>
        <w:spacing w:before="120" w:after="120" w:line="240" w:lineRule="auto"/>
        <w:ind w:firstLine="720"/>
        <w:jc w:val="both"/>
        <w:rPr>
          <w:color w:val="000000"/>
          <w:sz w:val="22"/>
        </w:rPr>
      </w:pPr>
      <w:r w:rsidRPr="00EC01C2">
        <w:rPr>
          <w:color w:val="000000"/>
          <w:sz w:val="22"/>
        </w:rPr>
        <w:t>Overall, the synthesis 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rsidR="005103FD" w:rsidRPr="00EC01C2" w:rsidRDefault="005103FD" w:rsidP="009739EC">
      <w:pPr>
        <w:spacing w:before="120" w:after="120" w:line="240" w:lineRule="auto"/>
        <w:jc w:val="both"/>
        <w:rPr>
          <w:b/>
          <w:color w:val="000000"/>
          <w:sz w:val="22"/>
        </w:rPr>
      </w:pPr>
      <w:r w:rsidRPr="00EC01C2">
        <w:rPr>
          <w:b/>
          <w:sz w:val="22"/>
        </w:rPr>
        <w:t>5</w:t>
      </w:r>
      <w:r w:rsidRPr="00EC01C2">
        <w:rPr>
          <w:b/>
          <w:color w:val="000000"/>
          <w:sz w:val="22"/>
        </w:rPr>
        <w:t>. CONCLUSION</w:t>
      </w:r>
    </w:p>
    <w:p w:rsidR="005103FD" w:rsidRPr="00EC01C2" w:rsidRDefault="005103FD" w:rsidP="009739EC">
      <w:pPr>
        <w:spacing w:before="120" w:after="120" w:line="240" w:lineRule="auto"/>
        <w:jc w:val="both"/>
        <w:rPr>
          <w:b/>
          <w:color w:val="000000"/>
          <w:sz w:val="22"/>
        </w:rPr>
      </w:pPr>
      <w:r w:rsidRPr="00EC01C2">
        <w:rPr>
          <w:color w:val="000000"/>
          <w:sz w:val="22"/>
        </w:rPr>
        <w:t xml:space="preserve">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multidimensional nature of agricultural risk, </w:t>
      </w:r>
      <w:r w:rsidRPr="00EC01C2">
        <w:rPr>
          <w:color w:val="000000"/>
          <w:sz w:val="22"/>
        </w:rPr>
        <w:lastRenderedPageBreak/>
        <w:t>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agro-ecological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rsidR="005103FD" w:rsidRDefault="005103FD" w:rsidP="009739EC">
      <w:pPr>
        <w:spacing w:before="120" w:after="120" w:line="240" w:lineRule="auto"/>
        <w:jc w:val="both"/>
        <w:rPr>
          <w:b/>
          <w:sz w:val="22"/>
        </w:rPr>
      </w:pPr>
      <w:r w:rsidRPr="00EC01C2">
        <w:rPr>
          <w:b/>
          <w:sz w:val="22"/>
        </w:rPr>
        <w:t>REFERENCES</w:t>
      </w:r>
    </w:p>
    <w:p w:rsidR="00FB0FB6" w:rsidRDefault="00FB0FB6" w:rsidP="009739EC">
      <w:pPr>
        <w:spacing w:before="120" w:after="120" w:line="240" w:lineRule="auto"/>
        <w:jc w:val="both"/>
        <w:rPr>
          <w:color w:val="000000"/>
          <w:sz w:val="22"/>
        </w:rPr>
      </w:pPr>
      <w:r>
        <w:rPr>
          <w:sz w:val="22"/>
        </w:rPr>
        <w:t xml:space="preserve">1. </w:t>
      </w:r>
      <w:r w:rsidR="00CA565B">
        <w:rPr>
          <w:color w:val="000000"/>
          <w:sz w:val="22"/>
        </w:rPr>
        <w:t>Knight, Frank H.</w:t>
      </w:r>
      <w:r w:rsidR="006569F3">
        <w:rPr>
          <w:color w:val="000000"/>
          <w:sz w:val="22"/>
        </w:rPr>
        <w:t xml:space="preserve"> </w:t>
      </w:r>
      <w:r>
        <w:rPr>
          <w:i/>
          <w:color w:val="000000"/>
          <w:sz w:val="22"/>
        </w:rPr>
        <w:t>Risk, Uncertainty and Profit,</w:t>
      </w:r>
      <w:r w:rsidRPr="00EC01C2">
        <w:rPr>
          <w:i/>
          <w:color w:val="000000"/>
          <w:sz w:val="22"/>
        </w:rPr>
        <w:t xml:space="preserve"> </w:t>
      </w:r>
      <w:r>
        <w:rPr>
          <w:color w:val="000000"/>
          <w:sz w:val="22"/>
        </w:rPr>
        <w:t>Boston: Houghton Mifflin, 1921.</w:t>
      </w:r>
    </w:p>
    <w:p w:rsidR="00FB0FB6" w:rsidRPr="00FB0FB6" w:rsidRDefault="00FB0FB6" w:rsidP="009739EC">
      <w:pPr>
        <w:spacing w:before="120" w:after="120" w:line="240" w:lineRule="auto"/>
        <w:jc w:val="both"/>
        <w:rPr>
          <w:color w:val="000000"/>
          <w:sz w:val="22"/>
        </w:rPr>
      </w:pPr>
      <w:r>
        <w:rPr>
          <w:color w:val="000000"/>
          <w:sz w:val="22"/>
        </w:rPr>
        <w:t xml:space="preserve">2. </w:t>
      </w:r>
      <w:r w:rsidR="00516AAC">
        <w:rPr>
          <w:color w:val="000000"/>
          <w:sz w:val="22"/>
          <w:highlight w:val="white"/>
        </w:rPr>
        <w:t>Glyn A</w:t>
      </w:r>
      <w:r>
        <w:rPr>
          <w:color w:val="000000"/>
          <w:sz w:val="22"/>
          <w:highlight w:val="white"/>
        </w:rPr>
        <w:t>.</w:t>
      </w:r>
      <w:r w:rsidR="00516AAC">
        <w:rPr>
          <w:color w:val="000000"/>
          <w:sz w:val="22"/>
          <w:highlight w:val="white"/>
        </w:rPr>
        <w:t xml:space="preserve"> Holton.</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rsidR="005103FD" w:rsidRDefault="00FB0FB6" w:rsidP="009739EC">
      <w:pPr>
        <w:pBdr>
          <w:top w:val="nil"/>
          <w:left w:val="nil"/>
          <w:bottom w:val="nil"/>
          <w:right w:val="nil"/>
          <w:between w:val="nil"/>
        </w:pBdr>
        <w:spacing w:before="120" w:after="120" w:line="240" w:lineRule="auto"/>
        <w:jc w:val="both"/>
        <w:rPr>
          <w:iCs/>
          <w:color w:val="000000"/>
          <w:sz w:val="22"/>
        </w:rPr>
      </w:pPr>
      <w:r>
        <w:rPr>
          <w:color w:val="000000"/>
          <w:sz w:val="22"/>
        </w:rPr>
        <w:t>3</w:t>
      </w:r>
      <w:r w:rsidR="00CA565B">
        <w:rPr>
          <w:color w:val="000000"/>
          <w:sz w:val="22"/>
        </w:rPr>
        <w:t>. BTGia</w:t>
      </w:r>
      <w:r w:rsidR="005103FD" w:rsidRPr="00EC01C2">
        <w:rPr>
          <w:color w:val="000000"/>
          <w:sz w:val="22"/>
        </w:rPr>
        <w:t xml:space="preserve">. </w:t>
      </w:r>
      <w:r w:rsidR="005103FD" w:rsidRPr="00EC01C2">
        <w:rPr>
          <w:i/>
          <w:iCs/>
          <w:color w:val="000000"/>
          <w:sz w:val="22"/>
        </w:rPr>
        <w:t>Risk Management in Agricultural Production and Business Enterprises</w:t>
      </w:r>
      <w:r w:rsidR="00EA5E12">
        <w:rPr>
          <w:i/>
          <w:iCs/>
          <w:color w:val="000000"/>
          <w:sz w:val="22"/>
        </w:rPr>
        <w:t xml:space="preserve">, </w:t>
      </w:r>
      <w:r w:rsidR="00EA5E12">
        <w:rPr>
          <w:iCs/>
          <w:color w:val="000000"/>
          <w:sz w:val="22"/>
        </w:rPr>
        <w:t>Hanoi University of Agriculture, 2005.</w:t>
      </w:r>
    </w:p>
    <w:p w:rsidR="00FB0FB6" w:rsidRPr="00FB0FB6" w:rsidRDefault="00FB0FB6" w:rsidP="00FB0FB6">
      <w:pPr>
        <w:spacing w:before="120" w:after="120" w:line="240" w:lineRule="auto"/>
        <w:jc w:val="both"/>
        <w:rPr>
          <w:color w:val="000000"/>
          <w:sz w:val="22"/>
          <w:highlight w:val="white"/>
        </w:rPr>
      </w:pPr>
      <w:r>
        <w:rPr>
          <w:color w:val="000000"/>
          <w:sz w:val="22"/>
          <w:highlight w:val="white"/>
        </w:rPr>
        <w:t>4.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rsidR="005103FD" w:rsidRDefault="00E44804" w:rsidP="009739EC">
      <w:pPr>
        <w:spacing w:before="120" w:after="120" w:line="240" w:lineRule="auto"/>
        <w:jc w:val="both"/>
        <w:rPr>
          <w:i/>
          <w:color w:val="000000"/>
          <w:sz w:val="22"/>
        </w:rPr>
      </w:pPr>
      <w:r>
        <w:rPr>
          <w:color w:val="000000"/>
          <w:sz w:val="22"/>
        </w:rPr>
        <w:t>5</w:t>
      </w:r>
      <w:r w:rsidR="00F414E3">
        <w:rPr>
          <w:color w:val="000000"/>
          <w:sz w:val="22"/>
        </w:rPr>
        <w:t>. Thi Tam Duong, Tom Brewer, Jo Luck,</w:t>
      </w:r>
      <w:r w:rsidR="00CA565B">
        <w:rPr>
          <w:color w:val="000000"/>
          <w:sz w:val="22"/>
        </w:rPr>
        <w:t xml:space="preserve"> </w:t>
      </w:r>
      <w:r w:rsidR="00F414E3">
        <w:rPr>
          <w:color w:val="000000"/>
          <w:sz w:val="22"/>
        </w:rPr>
        <w:t>Kerstin Zander</w:t>
      </w:r>
      <w:r w:rsidR="00CA565B">
        <w:rPr>
          <w:color w:val="000000"/>
          <w:sz w:val="22"/>
        </w:rPr>
        <w:t xml:space="preserve">. </w:t>
      </w:r>
      <w:r w:rsidR="005103FD" w:rsidRPr="00D81ABD">
        <w:rPr>
          <w:color w:val="000000"/>
          <w:sz w:val="22"/>
        </w:rPr>
        <w:t>A Global Review of Farmers’ Perceptions of Agricultural Risks and Risk Management Strategies</w:t>
      </w:r>
      <w:r w:rsidR="00D81ABD">
        <w:rPr>
          <w:i/>
          <w:color w:val="000000"/>
          <w:sz w:val="22"/>
        </w:rPr>
        <w:t>,</w:t>
      </w:r>
      <w:r w:rsidR="005103FD">
        <w:rPr>
          <w:i/>
          <w:color w:val="000000"/>
          <w:sz w:val="22"/>
        </w:rPr>
        <w:t xml:space="preserve"> Agriculture,</w:t>
      </w:r>
      <w:r w:rsidR="00D81ABD">
        <w:rPr>
          <w:i/>
          <w:color w:val="000000"/>
          <w:sz w:val="22"/>
        </w:rPr>
        <w:t xml:space="preserve"> </w:t>
      </w:r>
      <w:r w:rsidR="00D81ABD" w:rsidRPr="00D81ABD">
        <w:rPr>
          <w:b/>
          <w:color w:val="000000"/>
          <w:sz w:val="22"/>
        </w:rPr>
        <w:t>2019</w:t>
      </w:r>
      <w:r w:rsidR="00D81ABD">
        <w:rPr>
          <w:i/>
          <w:color w:val="000000"/>
          <w:sz w:val="22"/>
        </w:rPr>
        <w:t>,</w:t>
      </w:r>
      <w:r w:rsidR="005103FD">
        <w:rPr>
          <w:i/>
          <w:color w:val="000000"/>
          <w:sz w:val="22"/>
        </w:rPr>
        <w:t xml:space="preserve"> </w:t>
      </w:r>
      <w:r w:rsidR="005103FD" w:rsidRPr="00D81ABD">
        <w:rPr>
          <w:i/>
          <w:color w:val="000000"/>
          <w:sz w:val="22"/>
        </w:rPr>
        <w:t>9</w:t>
      </w:r>
      <w:r w:rsidR="005103FD" w:rsidRPr="00D81ABD">
        <w:rPr>
          <w:color w:val="000000"/>
          <w:sz w:val="22"/>
        </w:rPr>
        <w:t>(1)</w:t>
      </w:r>
      <w:r w:rsidR="005103FD">
        <w:rPr>
          <w:i/>
          <w:color w:val="000000"/>
          <w:sz w:val="22"/>
        </w:rPr>
        <w:t>, 10.</w:t>
      </w:r>
    </w:p>
    <w:p w:rsidR="005103FD" w:rsidRPr="00EC01C2" w:rsidRDefault="00E44804" w:rsidP="009739EC">
      <w:pPr>
        <w:spacing w:before="120" w:after="120" w:line="240" w:lineRule="auto"/>
        <w:jc w:val="both"/>
        <w:rPr>
          <w:color w:val="000000"/>
          <w:sz w:val="22"/>
        </w:rPr>
      </w:pPr>
      <w:r>
        <w:rPr>
          <w:color w:val="000000"/>
          <w:sz w:val="22"/>
        </w:rPr>
        <w:t>6</w:t>
      </w:r>
      <w:r w:rsidR="00F414E3">
        <w:rPr>
          <w:color w:val="000000"/>
          <w:sz w:val="22"/>
        </w:rPr>
        <w:t>. Nadezda Jankelova, Dusan Masar, Stefania Moricova</w:t>
      </w:r>
      <w:r w:rsidR="00D81ABD">
        <w:rPr>
          <w:color w:val="000000"/>
          <w:sz w:val="22"/>
        </w:rPr>
        <w:t>.</w:t>
      </w:r>
      <w:r w:rsidR="005103FD" w:rsidRPr="00EC01C2">
        <w:rPr>
          <w:color w:val="000000"/>
          <w:sz w:val="22"/>
        </w:rPr>
        <w:t xml:space="preserve"> </w:t>
      </w:r>
      <w:r w:rsidR="005103FD" w:rsidRPr="00D81ABD">
        <w:rPr>
          <w:color w:val="000000"/>
          <w:sz w:val="22"/>
        </w:rPr>
        <w:t>Risk Factors in the Agriculture Sector</w:t>
      </w:r>
      <w:r w:rsidR="00D81ABD">
        <w:rPr>
          <w:color w:val="000000"/>
          <w:sz w:val="22"/>
        </w:rPr>
        <w:t>,</w:t>
      </w:r>
      <w:r w:rsidR="005103FD" w:rsidRPr="00EC01C2">
        <w:rPr>
          <w:color w:val="000000"/>
          <w:sz w:val="22"/>
        </w:rPr>
        <w:t xml:space="preserve"> </w:t>
      </w:r>
      <w:r w:rsidR="005103FD" w:rsidRPr="00D81ABD">
        <w:rPr>
          <w:i/>
          <w:color w:val="000000"/>
          <w:sz w:val="22"/>
        </w:rPr>
        <w:t>Agric. Econ. Zemědělská Ekon</w:t>
      </w:r>
      <w:r w:rsidR="005103FD" w:rsidRPr="00EC01C2">
        <w:rPr>
          <w:i/>
          <w:color w:val="000000"/>
          <w:sz w:val="22"/>
        </w:rPr>
        <w:t>,</w:t>
      </w:r>
      <w:r w:rsidR="00D81ABD">
        <w:rPr>
          <w:i/>
          <w:color w:val="000000"/>
          <w:sz w:val="22"/>
        </w:rPr>
        <w:t xml:space="preserve"> </w:t>
      </w:r>
      <w:r w:rsidR="00D81ABD" w:rsidRPr="00D81ABD">
        <w:rPr>
          <w:b/>
          <w:color w:val="000000"/>
          <w:sz w:val="22"/>
        </w:rPr>
        <w:t>2017</w:t>
      </w:r>
      <w:r w:rsidR="00D81ABD">
        <w:rPr>
          <w:i/>
          <w:color w:val="000000"/>
          <w:sz w:val="22"/>
        </w:rPr>
        <w:t>,</w:t>
      </w:r>
      <w:r w:rsidR="00D81ABD">
        <w:rPr>
          <w:color w:val="000000"/>
          <w:sz w:val="22"/>
        </w:rPr>
        <w:t xml:space="preserve"> </w:t>
      </w:r>
      <w:r w:rsidR="00D81ABD" w:rsidRPr="00D81ABD">
        <w:rPr>
          <w:i/>
          <w:color w:val="000000"/>
          <w:sz w:val="22"/>
        </w:rPr>
        <w:t>63</w:t>
      </w:r>
      <w:r w:rsidR="00D81ABD">
        <w:rPr>
          <w:color w:val="000000"/>
          <w:sz w:val="22"/>
        </w:rPr>
        <w:t>, 247–258.</w:t>
      </w:r>
    </w:p>
    <w:p w:rsidR="00D81ABD"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7</w:t>
      </w:r>
      <w:r w:rsidR="00F414E3">
        <w:rPr>
          <w:color w:val="000000"/>
          <w:sz w:val="22"/>
        </w:rPr>
        <w:t>. Dilshad Ahmad, Muhammad Afzal, Abdur Rauf.</w:t>
      </w:r>
      <w:r w:rsidR="005103FD" w:rsidRPr="00EC01C2">
        <w:rPr>
          <w:color w:val="000000"/>
          <w:sz w:val="22"/>
        </w:rPr>
        <w:t xml:space="preserve"> </w:t>
      </w:r>
      <w:r w:rsidR="005103FD" w:rsidRPr="00D81ABD">
        <w:rPr>
          <w:color w:val="000000"/>
          <w:sz w:val="22"/>
        </w:rPr>
        <w:t>Analysis of Wheat Farmers’ Risk Perceptions and Attitudes: Evidence from Punjab, Pakistan</w:t>
      </w:r>
      <w:r w:rsidR="00D81ABD">
        <w:rPr>
          <w:color w:val="000000"/>
          <w:sz w:val="22"/>
        </w:rPr>
        <w:t>,</w:t>
      </w:r>
      <w:r w:rsidR="005103FD" w:rsidRPr="00EC01C2">
        <w:rPr>
          <w:color w:val="000000"/>
          <w:sz w:val="22"/>
        </w:rPr>
        <w:t xml:space="preserve"> </w:t>
      </w:r>
      <w:r w:rsidR="005103FD" w:rsidRPr="00D81ABD">
        <w:rPr>
          <w:i/>
          <w:color w:val="000000"/>
          <w:sz w:val="22"/>
        </w:rPr>
        <w:t>Nat. Hazards</w:t>
      </w:r>
      <w:r w:rsidR="005103FD" w:rsidRPr="00EC01C2">
        <w:rPr>
          <w:color w:val="000000"/>
          <w:sz w:val="22"/>
        </w:rPr>
        <w:t xml:space="preserve">, </w:t>
      </w:r>
      <w:r w:rsidR="00D81ABD" w:rsidRPr="00D81ABD">
        <w:rPr>
          <w:b/>
          <w:color w:val="000000"/>
          <w:sz w:val="22"/>
        </w:rPr>
        <w:t>2019</w:t>
      </w:r>
      <w:r w:rsidR="00D81ABD" w:rsidRPr="00D81ABD">
        <w:rPr>
          <w:color w:val="000000"/>
          <w:sz w:val="22"/>
        </w:rPr>
        <w:t>,</w:t>
      </w:r>
      <w:r w:rsidR="00D81ABD">
        <w:rPr>
          <w:color w:val="000000"/>
          <w:sz w:val="22"/>
        </w:rPr>
        <w:t xml:space="preserve"> </w:t>
      </w:r>
      <w:r w:rsidR="005103FD" w:rsidRPr="00D81ABD">
        <w:rPr>
          <w:i/>
          <w:color w:val="000000"/>
          <w:sz w:val="22"/>
        </w:rPr>
        <w:t>95</w:t>
      </w:r>
      <w:r w:rsidR="005103FD" w:rsidRPr="00EC01C2">
        <w:rPr>
          <w:color w:val="000000"/>
          <w:sz w:val="22"/>
        </w:rPr>
        <w:t>, 845-861</w:t>
      </w:r>
      <w:r w:rsidR="00D81ABD">
        <w:rPr>
          <w:color w:val="000000"/>
          <w:sz w:val="22"/>
        </w:rPr>
        <w:t>.</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8</w:t>
      </w:r>
      <w:r w:rsidR="005103FD" w:rsidRPr="00EC01C2">
        <w:rPr>
          <w:color w:val="000000"/>
          <w:sz w:val="22"/>
        </w:rPr>
        <w:t xml:space="preserve">. </w:t>
      </w:r>
      <w:r w:rsidR="00F414E3">
        <w:rPr>
          <w:color w:val="000000"/>
          <w:sz w:val="22"/>
        </w:rPr>
        <w:t xml:space="preserve">Imelda </w:t>
      </w:r>
      <w:r w:rsidR="005103FD" w:rsidRPr="00EC01C2">
        <w:rPr>
          <w:color w:val="000000"/>
          <w:sz w:val="22"/>
        </w:rPr>
        <w:t xml:space="preserve">Imelda, Jangkung Handoyo Mulyo, Any </w:t>
      </w:r>
      <w:r w:rsidR="00D81ABD">
        <w:rPr>
          <w:color w:val="000000"/>
          <w:sz w:val="22"/>
        </w:rPr>
        <w:t xml:space="preserve">Suryantini, </w:t>
      </w:r>
      <w:r w:rsidR="00F414E3">
        <w:rPr>
          <w:color w:val="000000"/>
          <w:sz w:val="22"/>
        </w:rPr>
        <w:t>Masyhuri</w:t>
      </w:r>
      <w:r w:rsidR="00F414E3">
        <w:rPr>
          <w:color w:val="000000"/>
          <w:sz w:val="22"/>
        </w:rPr>
        <w:t xml:space="preserve"> </w:t>
      </w:r>
      <w:r w:rsidR="00D81ABD">
        <w:rPr>
          <w:color w:val="000000"/>
          <w:sz w:val="22"/>
        </w:rPr>
        <w:t xml:space="preserve">Masyhuri. </w:t>
      </w:r>
      <w:r w:rsidR="005103FD" w:rsidRPr="00D81ABD">
        <w:rPr>
          <w:color w:val="000000"/>
          <w:sz w:val="22"/>
        </w:rPr>
        <w:t>Understanding farmers’ risk perception and attitude: A case study of rubber farming in West Kalimantan, Indonesia</w:t>
      </w:r>
      <w:r w:rsidR="005103FD" w:rsidRPr="00EC01C2">
        <w:rPr>
          <w:color w:val="000000"/>
          <w:sz w:val="22"/>
        </w:rPr>
        <w:t xml:space="preserve">, </w:t>
      </w:r>
      <w:r w:rsidR="005103FD" w:rsidRPr="00D81ABD">
        <w:rPr>
          <w:i/>
          <w:color w:val="000000"/>
          <w:sz w:val="22"/>
        </w:rPr>
        <w:t>AIMS Agriculture and Food</w:t>
      </w:r>
      <w:r w:rsidR="005103FD" w:rsidRPr="00EC01C2">
        <w:rPr>
          <w:color w:val="000000"/>
          <w:sz w:val="22"/>
        </w:rPr>
        <w:t>,</w:t>
      </w:r>
      <w:r w:rsidR="00D81ABD">
        <w:rPr>
          <w:color w:val="000000"/>
          <w:sz w:val="22"/>
        </w:rPr>
        <w:t xml:space="preserve"> </w:t>
      </w:r>
      <w:r w:rsidR="00D81ABD" w:rsidRPr="00D81ABD">
        <w:rPr>
          <w:b/>
          <w:color w:val="000000"/>
          <w:sz w:val="22"/>
        </w:rPr>
        <w:t>2023</w:t>
      </w:r>
      <w:r w:rsidR="00D81ABD">
        <w:rPr>
          <w:color w:val="000000"/>
          <w:sz w:val="22"/>
        </w:rPr>
        <w:t>,</w:t>
      </w:r>
      <w:r w:rsidR="005103FD" w:rsidRPr="00EC01C2">
        <w:rPr>
          <w:color w:val="000000"/>
          <w:sz w:val="22"/>
        </w:rPr>
        <w:t xml:space="preserve"> </w:t>
      </w:r>
      <w:r w:rsidR="005103FD" w:rsidRPr="00D81ABD">
        <w:rPr>
          <w:i/>
          <w:color w:val="000000"/>
          <w:sz w:val="22"/>
        </w:rPr>
        <w:t>8</w:t>
      </w:r>
      <w:r w:rsidR="005103FD" w:rsidRPr="00EC01C2">
        <w:rPr>
          <w:color w:val="000000"/>
          <w:sz w:val="22"/>
        </w:rPr>
        <w:t>, 164-186.</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lastRenderedPageBreak/>
        <w:t>9</w:t>
      </w:r>
      <w:r w:rsidR="005103FD" w:rsidRPr="00EC01C2">
        <w:rPr>
          <w:color w:val="000000"/>
          <w:sz w:val="22"/>
        </w:rPr>
        <w:t xml:space="preserve">. </w:t>
      </w:r>
      <w:r w:rsidR="00CA565B">
        <w:rPr>
          <w:color w:val="000000"/>
          <w:sz w:val="22"/>
        </w:rPr>
        <w:t>T</w:t>
      </w:r>
      <w:r w:rsidR="00F414E3">
        <w:rPr>
          <w:color w:val="000000"/>
          <w:sz w:val="22"/>
        </w:rPr>
        <w:t xml:space="preserve">ran </w:t>
      </w:r>
      <w:r w:rsidR="00CA565B">
        <w:rPr>
          <w:color w:val="000000"/>
          <w:sz w:val="22"/>
        </w:rPr>
        <w:t>H</w:t>
      </w:r>
      <w:r w:rsidR="00F414E3">
        <w:rPr>
          <w:color w:val="000000"/>
          <w:sz w:val="22"/>
        </w:rPr>
        <w:t xml:space="preserve">oai </w:t>
      </w:r>
      <w:r w:rsidR="00CA565B">
        <w:rPr>
          <w:color w:val="000000"/>
          <w:sz w:val="22"/>
        </w:rPr>
        <w:t>Nam, Đ</w:t>
      </w:r>
      <w:r w:rsidR="00F414E3">
        <w:rPr>
          <w:color w:val="000000"/>
          <w:sz w:val="22"/>
        </w:rPr>
        <w:t xml:space="preserve">o </w:t>
      </w:r>
      <w:r w:rsidR="00CA565B">
        <w:rPr>
          <w:color w:val="000000"/>
          <w:sz w:val="22"/>
        </w:rPr>
        <w:t>M</w:t>
      </w:r>
      <w:r w:rsidR="00F414E3">
        <w:rPr>
          <w:color w:val="000000"/>
          <w:sz w:val="22"/>
        </w:rPr>
        <w:t xml:space="preserve">inh </w:t>
      </w:r>
      <w:bookmarkStart w:id="0" w:name="_GoBack"/>
      <w:bookmarkEnd w:id="0"/>
      <w:r w:rsidR="00CA565B">
        <w:rPr>
          <w:color w:val="000000"/>
          <w:sz w:val="22"/>
        </w:rPr>
        <w:t>Hoang</w:t>
      </w:r>
      <w:r w:rsidR="005103FD" w:rsidRPr="00EC01C2">
        <w:rPr>
          <w:color w:val="000000"/>
          <w:sz w:val="22"/>
        </w:rPr>
        <w:t xml:space="preserve">. </w:t>
      </w:r>
      <w:r w:rsidR="005103FD" w:rsidRPr="00D81ABD">
        <w:rPr>
          <w:iCs/>
          <w:color w:val="000000"/>
          <w:sz w:val="22"/>
        </w:rPr>
        <w:t>Measuring risk in vegetable production among farming households in Don Duong District, Lam Dong Province</w:t>
      </w:r>
      <w:r w:rsidR="00E34486">
        <w:rPr>
          <w:color w:val="000000"/>
          <w:sz w:val="22"/>
        </w:rPr>
        <w:t>,</w:t>
      </w:r>
      <w:r w:rsidR="005103FD" w:rsidRPr="00EC01C2">
        <w:rPr>
          <w:color w:val="000000"/>
          <w:sz w:val="22"/>
        </w:rPr>
        <w:t xml:space="preserve"> </w:t>
      </w:r>
      <w:r w:rsidR="005103FD" w:rsidRPr="00D81ABD">
        <w:rPr>
          <w:i/>
          <w:color w:val="000000"/>
          <w:sz w:val="22"/>
        </w:rPr>
        <w:t>Yersin Journal of Science</w:t>
      </w:r>
      <w:r w:rsidR="005103FD" w:rsidRPr="00EC01C2">
        <w:rPr>
          <w:color w:val="000000"/>
          <w:sz w:val="22"/>
        </w:rPr>
        <w:t xml:space="preserve">, </w:t>
      </w:r>
      <w:r w:rsidR="00E34486" w:rsidRPr="00E34486">
        <w:rPr>
          <w:b/>
          <w:color w:val="000000"/>
          <w:sz w:val="22"/>
        </w:rPr>
        <w:t>2016</w:t>
      </w:r>
      <w:r w:rsidR="00E34486">
        <w:rPr>
          <w:color w:val="000000"/>
          <w:sz w:val="22"/>
        </w:rPr>
        <w:t xml:space="preserve">, </w:t>
      </w:r>
      <w:r w:rsidR="005103FD" w:rsidRPr="00E34486">
        <w:rPr>
          <w:i/>
          <w:color w:val="000000"/>
          <w:sz w:val="22"/>
        </w:rPr>
        <w:t>1</w:t>
      </w:r>
      <w:r w:rsidR="005103FD" w:rsidRPr="00EC01C2">
        <w:rPr>
          <w:i/>
          <w:color w:val="000000"/>
          <w:sz w:val="22"/>
        </w:rPr>
        <w:t xml:space="preserve">, </w:t>
      </w:r>
      <w:r w:rsidR="005103FD" w:rsidRPr="00EC01C2">
        <w:rPr>
          <w:color w:val="000000"/>
          <w:sz w:val="22"/>
        </w:rPr>
        <w:t>30-36</w:t>
      </w:r>
      <w:r w:rsidR="005103FD" w:rsidRPr="00EC01C2">
        <w:rPr>
          <w:i/>
          <w:color w:val="000000"/>
          <w:sz w:val="22"/>
        </w:rPr>
        <w:t>.</w:t>
      </w:r>
      <w:r w:rsidR="005103FD" w:rsidRPr="00EC01C2">
        <w:rPr>
          <w:color w:val="000000"/>
          <w:sz w:val="22"/>
        </w:rPr>
        <w:t xml:space="preserve"> </w:t>
      </w:r>
    </w:p>
    <w:p w:rsidR="005103FD" w:rsidRPr="00EC01C2" w:rsidRDefault="00E44804" w:rsidP="009739EC">
      <w:pPr>
        <w:pBdr>
          <w:top w:val="nil"/>
          <w:left w:val="nil"/>
          <w:bottom w:val="nil"/>
          <w:right w:val="nil"/>
          <w:between w:val="nil"/>
        </w:pBdr>
        <w:spacing w:before="120" w:after="120" w:line="240" w:lineRule="auto"/>
        <w:jc w:val="both"/>
        <w:rPr>
          <w:sz w:val="22"/>
        </w:rPr>
      </w:pPr>
      <w:r>
        <w:rPr>
          <w:color w:val="000000"/>
          <w:sz w:val="22"/>
        </w:rPr>
        <w:t>10</w:t>
      </w:r>
      <w:r w:rsidR="005103FD" w:rsidRPr="00EC01C2">
        <w:rPr>
          <w:color w:val="000000"/>
          <w:sz w:val="22"/>
        </w:rPr>
        <w:t xml:space="preserve">. </w:t>
      </w:r>
      <w:r w:rsidR="00E34486">
        <w:rPr>
          <w:sz w:val="22"/>
        </w:rPr>
        <w:t>World Bank.</w:t>
      </w:r>
      <w:r w:rsidR="005103FD" w:rsidRPr="00EC01C2">
        <w:rPr>
          <w:i/>
          <w:sz w:val="22"/>
        </w:rPr>
        <w:t>“Rapid Agricultural Supply Chain Risk Asse</w:t>
      </w:r>
      <w:r w:rsidR="00E34486">
        <w:rPr>
          <w:i/>
          <w:sz w:val="22"/>
        </w:rPr>
        <w:t>ssment: A Conceptual Framework”,</w:t>
      </w:r>
      <w:r w:rsidR="005103FD" w:rsidRPr="00EC01C2">
        <w:rPr>
          <w:i/>
          <w:sz w:val="22"/>
        </w:rPr>
        <w:t xml:space="preserve"> </w:t>
      </w:r>
      <w:r w:rsidR="00E34486">
        <w:rPr>
          <w:sz w:val="22"/>
        </w:rPr>
        <w:t>Washington, DC: World Bank, 2010.</w:t>
      </w:r>
    </w:p>
    <w:p w:rsidR="005103FD" w:rsidRPr="00EC01C2" w:rsidRDefault="00E44804" w:rsidP="009739EC">
      <w:pPr>
        <w:pBdr>
          <w:top w:val="nil"/>
          <w:left w:val="nil"/>
          <w:bottom w:val="nil"/>
          <w:right w:val="nil"/>
          <w:between w:val="nil"/>
        </w:pBdr>
        <w:spacing w:before="120" w:after="120" w:line="240" w:lineRule="auto"/>
        <w:jc w:val="both"/>
        <w:rPr>
          <w:b/>
          <w:color w:val="000000"/>
          <w:sz w:val="22"/>
        </w:rPr>
      </w:pPr>
      <w:r>
        <w:rPr>
          <w:color w:val="000000"/>
          <w:sz w:val="22"/>
        </w:rPr>
        <w:t>11</w:t>
      </w:r>
      <w:r w:rsidR="005103FD" w:rsidRPr="00EC01C2">
        <w:rPr>
          <w:color w:val="000000"/>
          <w:sz w:val="22"/>
        </w:rPr>
        <w:t xml:space="preserve">. </w:t>
      </w:r>
      <w:r w:rsidR="00516AAC">
        <w:rPr>
          <w:color w:val="000000"/>
          <w:sz w:val="22"/>
        </w:rPr>
        <w:t xml:space="preserve">Belaineh </w:t>
      </w:r>
      <w:r w:rsidR="005103FD" w:rsidRPr="00EC01C2">
        <w:rPr>
          <w:color w:val="000000"/>
          <w:sz w:val="22"/>
        </w:rPr>
        <w:t>Legesse,</w:t>
      </w:r>
      <w:r w:rsidR="00516AAC">
        <w:rPr>
          <w:color w:val="000000"/>
          <w:sz w:val="22"/>
        </w:rPr>
        <w:t xml:space="preserve"> Lars</w:t>
      </w:r>
      <w:r w:rsidR="005103FD" w:rsidRPr="00EC01C2">
        <w:rPr>
          <w:color w:val="000000"/>
          <w:sz w:val="22"/>
        </w:rPr>
        <w:t xml:space="preserve"> Drake. </w:t>
      </w:r>
      <w:r w:rsidR="005103FD" w:rsidRPr="00E34486">
        <w:rPr>
          <w:color w:val="000000"/>
          <w:sz w:val="22"/>
        </w:rPr>
        <w:t>Determinants of smallholder farmers’ perceptions of risk in the Eastern Highlands of Ethiopia</w:t>
      </w:r>
      <w:r w:rsidR="005103FD" w:rsidRPr="00EC01C2">
        <w:rPr>
          <w:i/>
          <w:color w:val="000000"/>
          <w:sz w:val="22"/>
        </w:rPr>
        <w:t>,</w:t>
      </w:r>
      <w:r w:rsidR="005103FD" w:rsidRPr="00EC01C2">
        <w:rPr>
          <w:color w:val="000000"/>
          <w:sz w:val="22"/>
        </w:rPr>
        <w:t xml:space="preserve"> </w:t>
      </w:r>
      <w:r w:rsidR="005103FD" w:rsidRPr="00E34486">
        <w:rPr>
          <w:i/>
          <w:color w:val="000000"/>
          <w:sz w:val="22"/>
        </w:rPr>
        <w:t>Journal of Risk Research</w:t>
      </w:r>
      <w:r w:rsidR="005103FD" w:rsidRPr="00EC01C2">
        <w:rPr>
          <w:color w:val="000000"/>
          <w:sz w:val="22"/>
        </w:rPr>
        <w:t>,</w:t>
      </w:r>
      <w:r w:rsidR="00E34486">
        <w:rPr>
          <w:color w:val="000000"/>
          <w:sz w:val="22"/>
        </w:rPr>
        <w:t xml:space="preserve"> </w:t>
      </w:r>
      <w:r w:rsidR="00E34486" w:rsidRPr="00E34486">
        <w:rPr>
          <w:b/>
          <w:color w:val="000000"/>
          <w:sz w:val="22"/>
        </w:rPr>
        <w:t>2005</w:t>
      </w:r>
      <w:r w:rsidR="00E34486">
        <w:rPr>
          <w:color w:val="000000"/>
          <w:sz w:val="22"/>
        </w:rPr>
        <w:t>,</w:t>
      </w:r>
      <w:r w:rsidR="005103FD" w:rsidRPr="00EC01C2">
        <w:rPr>
          <w:color w:val="000000"/>
          <w:sz w:val="22"/>
        </w:rPr>
        <w:t xml:space="preserve"> </w:t>
      </w:r>
      <w:r w:rsidR="005103FD" w:rsidRPr="00E34486">
        <w:rPr>
          <w:i/>
          <w:color w:val="000000"/>
          <w:sz w:val="22"/>
        </w:rPr>
        <w:t>8</w:t>
      </w:r>
      <w:r w:rsidR="005103FD" w:rsidRPr="00EC01C2">
        <w:rPr>
          <w:i/>
          <w:color w:val="000000"/>
          <w:sz w:val="22"/>
        </w:rPr>
        <w:t>,</w:t>
      </w:r>
      <w:r w:rsidR="005103FD" w:rsidRPr="00EC01C2">
        <w:rPr>
          <w:color w:val="000000"/>
          <w:sz w:val="22"/>
        </w:rPr>
        <w:t xml:space="preserve"> 383-416.</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12</w:t>
      </w:r>
      <w:r w:rsidR="00CA565B">
        <w:rPr>
          <w:color w:val="000000"/>
          <w:sz w:val="22"/>
        </w:rPr>
        <w:t xml:space="preserve">. </w:t>
      </w:r>
      <w:r w:rsidR="00516AAC">
        <w:rPr>
          <w:color w:val="000000"/>
          <w:sz w:val="22"/>
        </w:rPr>
        <w:t xml:space="preserve">Kinfe </w:t>
      </w:r>
      <w:r w:rsidR="00CA565B">
        <w:rPr>
          <w:color w:val="000000"/>
          <w:sz w:val="22"/>
        </w:rPr>
        <w:t>Gebreegziabher</w:t>
      </w:r>
      <w:r w:rsidR="00516AAC">
        <w:rPr>
          <w:color w:val="000000"/>
          <w:sz w:val="22"/>
        </w:rPr>
        <w:t xml:space="preserve"> Bishu</w:t>
      </w:r>
      <w:r w:rsidR="00CA565B">
        <w:rPr>
          <w:color w:val="000000"/>
          <w:sz w:val="22"/>
        </w:rPr>
        <w:t>,</w:t>
      </w:r>
      <w:r w:rsidR="00516AAC">
        <w:rPr>
          <w:color w:val="000000"/>
          <w:sz w:val="22"/>
        </w:rPr>
        <w:t xml:space="preserve"> Tewodros</w:t>
      </w:r>
      <w:r w:rsidR="00CA565B">
        <w:rPr>
          <w:color w:val="000000"/>
          <w:sz w:val="22"/>
        </w:rPr>
        <w:t xml:space="preserve"> </w:t>
      </w:r>
      <w:r w:rsidR="00E34486">
        <w:rPr>
          <w:color w:val="000000"/>
          <w:sz w:val="22"/>
        </w:rPr>
        <w:t xml:space="preserve">Tadesse. </w:t>
      </w:r>
      <w:r w:rsidR="005103FD" w:rsidRPr="00E34486">
        <w:rPr>
          <w:color w:val="000000"/>
          <w:sz w:val="22"/>
        </w:rPr>
        <w:t>Risk perception and management in smallholder dairy farming in Tigray, Northern Ethiopia,</w:t>
      </w:r>
      <w:r w:rsidR="005103FD" w:rsidRPr="00EC01C2">
        <w:rPr>
          <w:color w:val="000000"/>
          <w:sz w:val="22"/>
        </w:rPr>
        <w:t xml:space="preserve"> </w:t>
      </w:r>
      <w:r w:rsidR="005103FD" w:rsidRPr="00E34486">
        <w:rPr>
          <w:i/>
          <w:color w:val="000000"/>
          <w:sz w:val="22"/>
        </w:rPr>
        <w:t>Journal of Risk Research</w:t>
      </w:r>
      <w:r w:rsidR="005103FD" w:rsidRPr="00EC01C2">
        <w:rPr>
          <w:i/>
          <w:color w:val="000000"/>
          <w:sz w:val="22"/>
        </w:rPr>
        <w:t>,</w:t>
      </w:r>
      <w:r w:rsidR="00E34486">
        <w:rPr>
          <w:i/>
          <w:color w:val="000000"/>
          <w:sz w:val="22"/>
        </w:rPr>
        <w:t xml:space="preserve"> </w:t>
      </w:r>
      <w:r w:rsidR="00E34486" w:rsidRPr="00E34486">
        <w:rPr>
          <w:b/>
          <w:color w:val="000000"/>
          <w:sz w:val="22"/>
        </w:rPr>
        <w:t>2014</w:t>
      </w:r>
      <w:r w:rsidR="00E34486">
        <w:rPr>
          <w:i/>
          <w:color w:val="000000"/>
          <w:sz w:val="22"/>
        </w:rPr>
        <w:t>,</w:t>
      </w:r>
      <w:r w:rsidR="005103FD" w:rsidRPr="00EC01C2">
        <w:rPr>
          <w:b/>
          <w:color w:val="000000"/>
          <w:sz w:val="22"/>
        </w:rPr>
        <w:t xml:space="preserve"> </w:t>
      </w:r>
      <w:r w:rsidR="005103FD" w:rsidRPr="00E34486">
        <w:rPr>
          <w:i/>
          <w:color w:val="000000"/>
          <w:sz w:val="22"/>
        </w:rPr>
        <w:t>17</w:t>
      </w:r>
      <w:r w:rsidR="005103FD" w:rsidRPr="00E34486">
        <w:rPr>
          <w:color w:val="000000"/>
          <w:sz w:val="22"/>
        </w:rPr>
        <w:t xml:space="preserve">, </w:t>
      </w:r>
      <w:r w:rsidR="005103FD" w:rsidRPr="00EC01C2">
        <w:rPr>
          <w:color w:val="000000"/>
          <w:sz w:val="22"/>
        </w:rPr>
        <w:t>367-381.</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13</w:t>
      </w:r>
      <w:r w:rsidR="00280889">
        <w:rPr>
          <w:color w:val="000000"/>
          <w:sz w:val="22"/>
        </w:rPr>
        <w:t xml:space="preserve">. Kinfe </w:t>
      </w:r>
      <w:r w:rsidR="00280889">
        <w:rPr>
          <w:color w:val="000000"/>
          <w:sz w:val="22"/>
        </w:rPr>
        <w:t>Bishu</w:t>
      </w:r>
      <w:r w:rsidR="00280889">
        <w:rPr>
          <w:color w:val="000000"/>
          <w:sz w:val="22"/>
        </w:rPr>
        <w:t>, Seamus O’Reilly, Edward Lahiff, Bodo Steiner</w:t>
      </w:r>
      <w:r w:rsidR="00E34486">
        <w:rPr>
          <w:color w:val="000000"/>
          <w:sz w:val="22"/>
        </w:rPr>
        <w:t>.</w:t>
      </w:r>
      <w:r w:rsidR="005103FD" w:rsidRPr="00EC01C2">
        <w:rPr>
          <w:color w:val="000000"/>
          <w:sz w:val="22"/>
        </w:rPr>
        <w:t xml:space="preserve"> </w:t>
      </w:r>
      <w:r w:rsidR="005103FD" w:rsidRPr="00E34486">
        <w:rPr>
          <w:color w:val="000000"/>
          <w:sz w:val="22"/>
        </w:rPr>
        <w:t>Cattle farmers’ perceptions of risk and risk management strategies: evidence from Northern Ethiopia</w:t>
      </w:r>
      <w:r w:rsidR="005103FD" w:rsidRPr="00EC01C2">
        <w:rPr>
          <w:color w:val="000000"/>
          <w:sz w:val="22"/>
        </w:rPr>
        <w:t>,</w:t>
      </w:r>
      <w:r w:rsidR="005103FD" w:rsidRPr="00EC01C2">
        <w:rPr>
          <w:b/>
          <w:color w:val="000000"/>
          <w:sz w:val="22"/>
        </w:rPr>
        <w:t xml:space="preserve"> </w:t>
      </w:r>
      <w:r w:rsidR="00E34486">
        <w:rPr>
          <w:b/>
          <w:color w:val="000000"/>
          <w:sz w:val="22"/>
        </w:rPr>
        <w:t>2016</w:t>
      </w:r>
      <w:r w:rsidR="00E34486" w:rsidRPr="00E34486">
        <w:rPr>
          <w:color w:val="000000"/>
          <w:sz w:val="22"/>
        </w:rPr>
        <w:t>,</w:t>
      </w:r>
      <w:r w:rsidR="00E34486">
        <w:rPr>
          <w:b/>
          <w:color w:val="000000"/>
          <w:sz w:val="22"/>
        </w:rPr>
        <w:t xml:space="preserve"> </w:t>
      </w:r>
      <w:r w:rsidR="005103FD" w:rsidRPr="00E34486">
        <w:rPr>
          <w:i/>
          <w:color w:val="000000"/>
          <w:sz w:val="22"/>
        </w:rPr>
        <w:t>19</w:t>
      </w:r>
      <w:r w:rsidR="005103FD" w:rsidRPr="00EC01C2">
        <w:rPr>
          <w:color w:val="000000"/>
          <w:sz w:val="22"/>
        </w:rPr>
        <w:t>, 381-399.</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14</w:t>
      </w:r>
      <w:r w:rsidR="00E34486">
        <w:rPr>
          <w:color w:val="000000"/>
          <w:sz w:val="22"/>
        </w:rPr>
        <w:t xml:space="preserve">. </w:t>
      </w:r>
      <w:r w:rsidR="005103FD" w:rsidRPr="00EC01C2">
        <w:rPr>
          <w:color w:val="000000"/>
          <w:sz w:val="22"/>
        </w:rPr>
        <w:t>Kisaka</w:t>
      </w:r>
      <w:r w:rsidR="00E34486">
        <w:rPr>
          <w:color w:val="000000"/>
          <w:sz w:val="22"/>
        </w:rPr>
        <w:t xml:space="preserve"> </w:t>
      </w:r>
      <w:r w:rsidR="005103FD" w:rsidRPr="00EC01C2">
        <w:rPr>
          <w:color w:val="000000"/>
          <w:sz w:val="22"/>
        </w:rPr>
        <w:t>-</w:t>
      </w:r>
      <w:r w:rsidR="00E34486">
        <w:rPr>
          <w:color w:val="000000"/>
          <w:sz w:val="22"/>
        </w:rPr>
        <w:t xml:space="preserve"> </w:t>
      </w:r>
      <w:r w:rsidR="005103FD" w:rsidRPr="00EC01C2">
        <w:rPr>
          <w:color w:val="000000"/>
          <w:sz w:val="22"/>
        </w:rPr>
        <w:t>Lwayo, Maggie &amp; Obi, Ajuruchukwu.</w:t>
      </w:r>
      <w:r w:rsidR="005103FD" w:rsidRPr="00EC01C2">
        <w:rPr>
          <w:b/>
          <w:color w:val="000000"/>
          <w:sz w:val="22"/>
        </w:rPr>
        <w:t xml:space="preserve"> </w:t>
      </w:r>
      <w:r w:rsidR="005103FD" w:rsidRPr="00E34486">
        <w:rPr>
          <w:color w:val="000000"/>
          <w:sz w:val="22"/>
        </w:rPr>
        <w:t>Risk perceptions and management strategies by smallholder farmers in KwaZu</w:t>
      </w:r>
      <w:r w:rsidR="00E34486">
        <w:rPr>
          <w:color w:val="000000"/>
          <w:sz w:val="22"/>
        </w:rPr>
        <w:t>lu-Natal Province, South Africa</w:t>
      </w:r>
      <w:r w:rsidR="005103FD" w:rsidRPr="00E34486">
        <w:rPr>
          <w:color w:val="000000"/>
          <w:sz w:val="22"/>
        </w:rPr>
        <w:t>,</w:t>
      </w:r>
      <w:r w:rsidR="005103FD" w:rsidRPr="00EC01C2">
        <w:rPr>
          <w:color w:val="000000"/>
          <w:sz w:val="22"/>
        </w:rPr>
        <w:t xml:space="preserve"> </w:t>
      </w:r>
      <w:r w:rsidR="005103FD" w:rsidRPr="00E34486">
        <w:rPr>
          <w:i/>
          <w:color w:val="000000"/>
          <w:sz w:val="22"/>
        </w:rPr>
        <w:t>International Journal of Agricultural Management</w:t>
      </w:r>
      <w:r w:rsidR="005103FD" w:rsidRPr="00EC01C2">
        <w:rPr>
          <w:i/>
          <w:color w:val="000000"/>
          <w:sz w:val="22"/>
        </w:rPr>
        <w:t>,</w:t>
      </w:r>
      <w:r w:rsidR="00E34486">
        <w:rPr>
          <w:i/>
          <w:color w:val="000000"/>
          <w:sz w:val="22"/>
        </w:rPr>
        <w:t xml:space="preserve"> </w:t>
      </w:r>
      <w:r w:rsidR="00E34486" w:rsidRPr="00E34486">
        <w:rPr>
          <w:b/>
          <w:color w:val="000000"/>
          <w:sz w:val="22"/>
        </w:rPr>
        <w:t>2012</w:t>
      </w:r>
      <w:r w:rsidR="00E34486">
        <w:rPr>
          <w:i/>
          <w:color w:val="000000"/>
          <w:sz w:val="22"/>
        </w:rPr>
        <w:t xml:space="preserve">, </w:t>
      </w:r>
      <w:r w:rsidR="005103FD" w:rsidRPr="00E34486">
        <w:rPr>
          <w:i/>
          <w:color w:val="000000"/>
          <w:sz w:val="22"/>
        </w:rPr>
        <w:t>1</w:t>
      </w:r>
      <w:r w:rsidR="005103FD" w:rsidRPr="00E34486">
        <w:rPr>
          <w:color w:val="000000"/>
          <w:sz w:val="22"/>
        </w:rPr>
        <w:t>,</w:t>
      </w:r>
      <w:r w:rsidR="005103FD" w:rsidRPr="00EC01C2">
        <w:rPr>
          <w:color w:val="000000"/>
          <w:sz w:val="22"/>
        </w:rPr>
        <w:t xml:space="preserve"> 28-39.</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15</w:t>
      </w:r>
      <w:r w:rsidR="00280889">
        <w:rPr>
          <w:color w:val="000000"/>
          <w:sz w:val="22"/>
        </w:rPr>
        <w:t>. Richard Asravor</w:t>
      </w:r>
      <w:r w:rsidR="00E34486">
        <w:rPr>
          <w:color w:val="000000"/>
          <w:sz w:val="22"/>
        </w:rPr>
        <w:t xml:space="preserve">. </w:t>
      </w:r>
      <w:r w:rsidR="005103FD" w:rsidRPr="00E34486">
        <w:rPr>
          <w:color w:val="000000"/>
          <w:sz w:val="22"/>
        </w:rPr>
        <w:t>Smallholder Farmers’ Risk Perceptions and Risk Management Responses: Evidence from the Semi-Arid Region of Ghana,</w:t>
      </w:r>
      <w:r w:rsidR="005103FD" w:rsidRPr="00EC01C2">
        <w:rPr>
          <w:color w:val="000000"/>
          <w:sz w:val="22"/>
        </w:rPr>
        <w:t xml:space="preserve"> </w:t>
      </w:r>
      <w:r w:rsidR="005103FD" w:rsidRPr="00E34486">
        <w:rPr>
          <w:i/>
          <w:color w:val="000000"/>
          <w:sz w:val="22"/>
        </w:rPr>
        <w:t>Afr. J. Econ. Manag. Stud</w:t>
      </w:r>
      <w:r w:rsidR="005103FD" w:rsidRPr="00EC01C2">
        <w:rPr>
          <w:color w:val="000000"/>
          <w:sz w:val="22"/>
        </w:rPr>
        <w:t>,</w:t>
      </w:r>
      <w:r w:rsidR="00E34486">
        <w:rPr>
          <w:color w:val="000000"/>
          <w:sz w:val="22"/>
        </w:rPr>
        <w:t xml:space="preserve"> </w:t>
      </w:r>
      <w:r w:rsidR="00E34486" w:rsidRPr="00E34486">
        <w:rPr>
          <w:b/>
          <w:color w:val="000000"/>
          <w:sz w:val="22"/>
        </w:rPr>
        <w:t>2018</w:t>
      </w:r>
      <w:r w:rsidR="00E34486">
        <w:rPr>
          <w:color w:val="000000"/>
          <w:sz w:val="22"/>
        </w:rPr>
        <w:t>,</w:t>
      </w:r>
      <w:r w:rsidR="005103FD" w:rsidRPr="00EC01C2">
        <w:rPr>
          <w:color w:val="000000"/>
          <w:sz w:val="22"/>
        </w:rPr>
        <w:t xml:space="preserve"> </w:t>
      </w:r>
      <w:r w:rsidR="005103FD" w:rsidRPr="00E34486">
        <w:rPr>
          <w:i/>
          <w:color w:val="000000"/>
          <w:sz w:val="22"/>
        </w:rPr>
        <w:t>9</w:t>
      </w:r>
      <w:r w:rsidR="00E34486">
        <w:rPr>
          <w:color w:val="000000"/>
          <w:sz w:val="22"/>
        </w:rPr>
        <w:t>, 367–387.</w:t>
      </w:r>
    </w:p>
    <w:p w:rsidR="005103FD" w:rsidRPr="00EC01C2"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16</w:t>
      </w:r>
      <w:r w:rsidR="005103FD" w:rsidRPr="00EC01C2">
        <w:rPr>
          <w:color w:val="000000"/>
          <w:sz w:val="22"/>
        </w:rPr>
        <w:t xml:space="preserve">. </w:t>
      </w:r>
      <w:r w:rsidR="003A2D24">
        <w:rPr>
          <w:color w:val="000000"/>
          <w:sz w:val="22"/>
        </w:rPr>
        <w:t xml:space="preserve">Nguyen Quoc </w:t>
      </w:r>
      <w:r w:rsidR="00CA565B">
        <w:rPr>
          <w:color w:val="000000"/>
          <w:sz w:val="22"/>
        </w:rPr>
        <w:t>Nghi</w:t>
      </w:r>
      <w:r w:rsidR="005103FD" w:rsidRPr="00EC01C2">
        <w:rPr>
          <w:color w:val="000000"/>
          <w:sz w:val="22"/>
        </w:rPr>
        <w:t xml:space="preserve">, </w:t>
      </w:r>
      <w:r w:rsidR="003A2D24">
        <w:rPr>
          <w:color w:val="000000"/>
          <w:sz w:val="22"/>
        </w:rPr>
        <w:t>Le Thi Dieu Hien</w:t>
      </w:r>
      <w:r w:rsidR="005103FD" w:rsidRPr="00EC01C2">
        <w:rPr>
          <w:color w:val="000000"/>
          <w:sz w:val="22"/>
        </w:rPr>
        <w:t xml:space="preserve">. </w:t>
      </w:r>
      <w:r w:rsidR="005103FD" w:rsidRPr="00E34486">
        <w:rPr>
          <w:color w:val="000000"/>
          <w:sz w:val="22"/>
        </w:rPr>
        <w:t>Market risk in agricultural production among farming</w:t>
      </w:r>
      <w:r w:rsidR="00E34486" w:rsidRPr="00E34486">
        <w:rPr>
          <w:color w:val="000000"/>
          <w:sz w:val="22"/>
        </w:rPr>
        <w:t xml:space="preserve"> households in the Mekong Delta,</w:t>
      </w:r>
      <w:r w:rsidR="00E34486">
        <w:rPr>
          <w:i/>
          <w:color w:val="000000"/>
          <w:sz w:val="22"/>
        </w:rPr>
        <w:t xml:space="preserve"> </w:t>
      </w:r>
      <w:r w:rsidR="005103FD" w:rsidRPr="00E34486">
        <w:rPr>
          <w:i/>
          <w:color w:val="000000"/>
          <w:sz w:val="22"/>
        </w:rPr>
        <w:t>Can Tho University Journal of Science</w:t>
      </w:r>
      <w:r w:rsidR="005103FD" w:rsidRPr="00EC01C2">
        <w:rPr>
          <w:color w:val="000000"/>
          <w:sz w:val="22"/>
        </w:rPr>
        <w:t xml:space="preserve">, </w:t>
      </w:r>
      <w:r w:rsidR="00E34486" w:rsidRPr="00E34486">
        <w:rPr>
          <w:b/>
          <w:color w:val="000000"/>
          <w:sz w:val="22"/>
        </w:rPr>
        <w:t>2014</w:t>
      </w:r>
      <w:r w:rsidR="00E34486">
        <w:rPr>
          <w:color w:val="000000"/>
          <w:sz w:val="22"/>
        </w:rPr>
        <w:t xml:space="preserve">, </w:t>
      </w:r>
      <w:r w:rsidR="005103FD" w:rsidRPr="00E34486">
        <w:rPr>
          <w:i/>
          <w:color w:val="000000"/>
          <w:sz w:val="22"/>
        </w:rPr>
        <w:t>33</w:t>
      </w:r>
      <w:r w:rsidR="005103FD" w:rsidRPr="00EC01C2">
        <w:rPr>
          <w:color w:val="000000"/>
          <w:sz w:val="22"/>
        </w:rPr>
        <w:t>,</w:t>
      </w:r>
      <w:r w:rsidR="005103FD" w:rsidRPr="00EC01C2">
        <w:rPr>
          <w:i/>
          <w:color w:val="000000"/>
          <w:sz w:val="22"/>
        </w:rPr>
        <w:t xml:space="preserve"> </w:t>
      </w:r>
      <w:r w:rsidR="005103FD" w:rsidRPr="00EC01C2">
        <w:rPr>
          <w:color w:val="000000"/>
          <w:sz w:val="22"/>
        </w:rPr>
        <w:t>38-44.</w:t>
      </w:r>
    </w:p>
    <w:p w:rsidR="00E34486" w:rsidRDefault="00E44804" w:rsidP="009739EC">
      <w:pPr>
        <w:pBdr>
          <w:top w:val="nil"/>
          <w:left w:val="nil"/>
          <w:bottom w:val="nil"/>
          <w:right w:val="nil"/>
          <w:between w:val="nil"/>
        </w:pBdr>
        <w:spacing w:before="120" w:after="120" w:line="240" w:lineRule="auto"/>
        <w:jc w:val="both"/>
        <w:rPr>
          <w:color w:val="000000"/>
          <w:sz w:val="22"/>
        </w:rPr>
      </w:pPr>
      <w:r>
        <w:rPr>
          <w:color w:val="000000"/>
          <w:sz w:val="22"/>
        </w:rPr>
        <w:t>17</w:t>
      </w:r>
      <w:r w:rsidR="005103FD" w:rsidRPr="00EC01C2">
        <w:rPr>
          <w:color w:val="000000"/>
          <w:sz w:val="22"/>
        </w:rPr>
        <w:t xml:space="preserve">. </w:t>
      </w:r>
      <w:r w:rsidR="00280889">
        <w:rPr>
          <w:color w:val="000000"/>
          <w:sz w:val="22"/>
          <w:highlight w:val="white"/>
        </w:rPr>
        <w:t>Ho Thanh Tam</w:t>
      </w:r>
      <w:r w:rsidR="00E34486">
        <w:rPr>
          <w:color w:val="000000"/>
          <w:sz w:val="22"/>
          <w:highlight w:val="white"/>
        </w:rPr>
        <w:t xml:space="preserve">. </w:t>
      </w:r>
      <w:r w:rsidR="005103FD" w:rsidRPr="00E34486">
        <w:rPr>
          <w:iCs/>
          <w:color w:val="000000"/>
          <w:sz w:val="22"/>
          <w:highlight w:val="white"/>
        </w:rPr>
        <w:t>Analysis of factors influencing farmers’ perceptions of climate change in Soc Trang Province</w:t>
      </w:r>
      <w:r w:rsidR="005103FD" w:rsidRPr="00EC01C2">
        <w:rPr>
          <w:i/>
          <w:iCs/>
          <w:color w:val="000000"/>
          <w:sz w:val="22"/>
          <w:highlight w:val="white"/>
        </w:rPr>
        <w:t>,</w:t>
      </w:r>
      <w:r w:rsidR="005103FD" w:rsidRPr="00EC01C2">
        <w:rPr>
          <w:color w:val="000000"/>
          <w:sz w:val="22"/>
          <w:highlight w:val="white"/>
        </w:rPr>
        <w:t xml:space="preserve"> </w:t>
      </w:r>
      <w:r w:rsidR="005103FD" w:rsidRPr="00E34486">
        <w:rPr>
          <w:i/>
          <w:color w:val="000000"/>
          <w:sz w:val="22"/>
        </w:rPr>
        <w:t>Can Tho University Journal of Science</w:t>
      </w:r>
      <w:r w:rsidR="005103FD" w:rsidRPr="00EC01C2">
        <w:rPr>
          <w:color w:val="000000"/>
          <w:sz w:val="22"/>
          <w:highlight w:val="white"/>
        </w:rPr>
        <w:t xml:space="preserve">, </w:t>
      </w:r>
      <w:r w:rsidR="00E34486" w:rsidRPr="00E34486">
        <w:rPr>
          <w:b/>
          <w:color w:val="000000"/>
          <w:sz w:val="22"/>
          <w:highlight w:val="white"/>
        </w:rPr>
        <w:t>2017</w:t>
      </w:r>
      <w:r w:rsidR="00E34486">
        <w:rPr>
          <w:color w:val="000000"/>
          <w:sz w:val="22"/>
          <w:highlight w:val="white"/>
        </w:rPr>
        <w:t xml:space="preserve">, </w:t>
      </w:r>
      <w:r w:rsidR="005103FD" w:rsidRPr="00E34486">
        <w:rPr>
          <w:i/>
          <w:color w:val="000000"/>
          <w:sz w:val="22"/>
          <w:highlight w:val="white"/>
        </w:rPr>
        <w:t>50</w:t>
      </w:r>
      <w:r w:rsidR="005103FD" w:rsidRPr="00EC01C2">
        <w:rPr>
          <w:color w:val="000000"/>
          <w:sz w:val="22"/>
          <w:highlight w:val="white"/>
        </w:rPr>
        <w:t>, 9-18</w:t>
      </w:r>
      <w:r w:rsidR="00E34486">
        <w:rPr>
          <w:color w:val="000000"/>
          <w:sz w:val="22"/>
        </w:rPr>
        <w:t>.</w:t>
      </w:r>
    </w:p>
    <w:p w:rsidR="005103FD" w:rsidRDefault="00E44804" w:rsidP="009739EC">
      <w:pPr>
        <w:pBdr>
          <w:top w:val="nil"/>
          <w:left w:val="nil"/>
          <w:bottom w:val="nil"/>
          <w:right w:val="nil"/>
          <w:between w:val="nil"/>
        </w:pBdr>
        <w:spacing w:before="120" w:after="120" w:line="240" w:lineRule="auto"/>
        <w:jc w:val="both"/>
        <w:rPr>
          <w:color w:val="000000"/>
          <w:sz w:val="22"/>
        </w:rPr>
        <w:sectPr w:rsidR="005103FD" w:rsidSect="005103FD">
          <w:type w:val="continuous"/>
          <w:pgSz w:w="11907" w:h="16840" w:code="9"/>
          <w:pgMar w:top="1134" w:right="1134" w:bottom="1134" w:left="1418" w:header="720" w:footer="720" w:gutter="0"/>
          <w:cols w:num="2" w:space="720"/>
        </w:sectPr>
      </w:pPr>
      <w:r>
        <w:rPr>
          <w:color w:val="000000"/>
          <w:sz w:val="22"/>
        </w:rPr>
        <w:t>18</w:t>
      </w:r>
      <w:r w:rsidR="005103FD" w:rsidRPr="00EC01C2">
        <w:rPr>
          <w:color w:val="000000"/>
          <w:sz w:val="22"/>
        </w:rPr>
        <w:t xml:space="preserve">. </w:t>
      </w:r>
      <w:r w:rsidR="00280889">
        <w:rPr>
          <w:color w:val="000000"/>
          <w:sz w:val="22"/>
        </w:rPr>
        <w:t>Nguyen Tuan Kiet</w:t>
      </w:r>
      <w:r w:rsidR="005103FD" w:rsidRPr="00EC01C2">
        <w:rPr>
          <w:color w:val="000000"/>
          <w:sz w:val="22"/>
        </w:rPr>
        <w:t xml:space="preserve">, </w:t>
      </w:r>
      <w:r w:rsidR="00280889">
        <w:rPr>
          <w:color w:val="000000"/>
          <w:sz w:val="22"/>
        </w:rPr>
        <w:t>Nguyen Tan Phat</w:t>
      </w:r>
      <w:r w:rsidR="005103FD" w:rsidRPr="00EC01C2">
        <w:rPr>
          <w:color w:val="000000"/>
          <w:sz w:val="22"/>
        </w:rPr>
        <w:t xml:space="preserve">. </w:t>
      </w:r>
      <w:r w:rsidR="005103FD" w:rsidRPr="00E34486">
        <w:rPr>
          <w:color w:val="000000"/>
          <w:sz w:val="22"/>
        </w:rPr>
        <w:t>Farmers’ responses to risks in agricultural production in Can Tho City</w:t>
      </w:r>
      <w:r w:rsidR="005103FD" w:rsidRPr="00EC01C2">
        <w:rPr>
          <w:color w:val="000000"/>
          <w:sz w:val="22"/>
        </w:rPr>
        <w:t xml:space="preserve">, </w:t>
      </w:r>
      <w:r w:rsidR="005103FD" w:rsidRPr="00E34486">
        <w:rPr>
          <w:i/>
          <w:color w:val="000000"/>
          <w:sz w:val="22"/>
        </w:rPr>
        <w:t>Can Tho University Journal of Science</w:t>
      </w:r>
      <w:r w:rsidR="005103FD" w:rsidRPr="00EC01C2">
        <w:rPr>
          <w:color w:val="000000"/>
          <w:sz w:val="22"/>
        </w:rPr>
        <w:t>,</w:t>
      </w:r>
      <w:r w:rsidR="00E34486">
        <w:rPr>
          <w:color w:val="000000"/>
          <w:sz w:val="22"/>
        </w:rPr>
        <w:t xml:space="preserve"> </w:t>
      </w:r>
      <w:r w:rsidR="00E34486" w:rsidRPr="00E34486">
        <w:rPr>
          <w:b/>
          <w:color w:val="000000"/>
          <w:sz w:val="22"/>
        </w:rPr>
        <w:t>2019</w:t>
      </w:r>
      <w:r w:rsidR="00E34486">
        <w:rPr>
          <w:color w:val="000000"/>
          <w:sz w:val="22"/>
        </w:rPr>
        <w:t>,</w:t>
      </w:r>
      <w:r w:rsidR="005103FD" w:rsidRPr="00EC01C2">
        <w:rPr>
          <w:color w:val="000000"/>
          <w:sz w:val="22"/>
        </w:rPr>
        <w:t xml:space="preserve"> </w:t>
      </w:r>
      <w:r w:rsidR="005103FD" w:rsidRPr="00E34486">
        <w:rPr>
          <w:i/>
          <w:color w:val="000000"/>
          <w:sz w:val="22"/>
        </w:rPr>
        <w:t>55</w:t>
      </w:r>
      <w:r w:rsidR="005103FD" w:rsidRPr="00EC01C2">
        <w:rPr>
          <w:i/>
          <w:color w:val="000000"/>
          <w:sz w:val="22"/>
        </w:rPr>
        <w:t xml:space="preserve">, </w:t>
      </w:r>
      <w:r w:rsidR="0076713F">
        <w:rPr>
          <w:color w:val="000000"/>
          <w:sz w:val="22"/>
        </w:rPr>
        <w:t>135-147.</w:t>
      </w:r>
    </w:p>
    <w:p w:rsidR="008519E9" w:rsidRDefault="008519E9" w:rsidP="0076713F">
      <w:pPr>
        <w:spacing w:before="120" w:after="120" w:line="240" w:lineRule="auto"/>
      </w:pPr>
    </w:p>
    <w:sectPr w:rsidR="00851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47" w:rsidRDefault="00270147" w:rsidP="0076713F">
      <w:pPr>
        <w:spacing w:after="0" w:line="240" w:lineRule="auto"/>
      </w:pPr>
      <w:r>
        <w:separator/>
      </w:r>
    </w:p>
  </w:endnote>
  <w:endnote w:type="continuationSeparator" w:id="0">
    <w:p w:rsidR="00270147" w:rsidRDefault="00270147"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735367"/>
      <w:docPartObj>
        <w:docPartGallery w:val="Page Numbers (Bottom of Page)"/>
        <w:docPartUnique/>
      </w:docPartObj>
    </w:sdtPr>
    <w:sdtEndPr>
      <w:rPr>
        <w:noProof/>
      </w:rPr>
    </w:sdtEndPr>
    <w:sdtContent>
      <w:p w:rsidR="0076713F" w:rsidRDefault="0076713F">
        <w:pPr>
          <w:pStyle w:val="Footer"/>
          <w:jc w:val="center"/>
        </w:pPr>
        <w:r>
          <w:fldChar w:fldCharType="begin"/>
        </w:r>
        <w:r>
          <w:instrText xml:space="preserve"> PAGE   \* MERGEFORMAT </w:instrText>
        </w:r>
        <w:r>
          <w:fldChar w:fldCharType="separate"/>
        </w:r>
        <w:r w:rsidR="00E55685">
          <w:rPr>
            <w:noProof/>
          </w:rPr>
          <w:t>10</w:t>
        </w:r>
        <w:r>
          <w:rPr>
            <w:noProof/>
          </w:rPr>
          <w:fldChar w:fldCharType="end"/>
        </w:r>
      </w:p>
    </w:sdtContent>
  </w:sdt>
  <w:p w:rsidR="0076713F" w:rsidRDefault="007671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47" w:rsidRDefault="00270147" w:rsidP="0076713F">
      <w:pPr>
        <w:spacing w:after="0" w:line="240" w:lineRule="auto"/>
      </w:pPr>
      <w:r>
        <w:separator/>
      </w:r>
    </w:p>
  </w:footnote>
  <w:footnote w:type="continuationSeparator" w:id="0">
    <w:p w:rsidR="00270147" w:rsidRDefault="00270147"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76"/>
    <w:rsid w:val="00166E43"/>
    <w:rsid w:val="00182F76"/>
    <w:rsid w:val="001E642C"/>
    <w:rsid w:val="001F08A2"/>
    <w:rsid w:val="00270147"/>
    <w:rsid w:val="00280889"/>
    <w:rsid w:val="003A2D24"/>
    <w:rsid w:val="00447826"/>
    <w:rsid w:val="004E4A1B"/>
    <w:rsid w:val="005103FD"/>
    <w:rsid w:val="00516AAC"/>
    <w:rsid w:val="00641109"/>
    <w:rsid w:val="006569F3"/>
    <w:rsid w:val="006C3CB8"/>
    <w:rsid w:val="0076713F"/>
    <w:rsid w:val="0080751D"/>
    <w:rsid w:val="00807E1B"/>
    <w:rsid w:val="00824FE3"/>
    <w:rsid w:val="00834800"/>
    <w:rsid w:val="008519E9"/>
    <w:rsid w:val="0088087A"/>
    <w:rsid w:val="008D0E06"/>
    <w:rsid w:val="009739EC"/>
    <w:rsid w:val="00C55688"/>
    <w:rsid w:val="00CA565B"/>
    <w:rsid w:val="00CF472D"/>
    <w:rsid w:val="00D700B5"/>
    <w:rsid w:val="00D77C99"/>
    <w:rsid w:val="00D81ABD"/>
    <w:rsid w:val="00DD583D"/>
    <w:rsid w:val="00E34486"/>
    <w:rsid w:val="00E44804"/>
    <w:rsid w:val="00E55685"/>
    <w:rsid w:val="00EA5E12"/>
    <w:rsid w:val="00F414E3"/>
    <w:rsid w:val="00F61281"/>
    <w:rsid w:val="00FB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C810"/>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5842</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cp:lastPrinted>2025-12-08T15:49:00Z</cp:lastPrinted>
  <dcterms:created xsi:type="dcterms:W3CDTF">2026-01-19T08:44:00Z</dcterms:created>
  <dcterms:modified xsi:type="dcterms:W3CDTF">2026-01-19T08:44:00Z</dcterms:modified>
</cp:coreProperties>
</file>