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DFE7" w14:textId="77777777" w:rsidR="004375DA" w:rsidRDefault="00CC5579" w:rsidP="004375DA">
      <w:pPr>
        <w:jc w:val="center"/>
        <w:rPr>
          <w:rFonts w:ascii="Arial" w:hAnsi="Arial" w:cs="Arial"/>
          <w:b/>
          <w:bCs/>
          <w:color w:val="000000"/>
          <w:sz w:val="32"/>
          <w:szCs w:val="32"/>
        </w:rPr>
      </w:pPr>
      <w:proofErr w:type="spellStart"/>
      <w:r>
        <w:rPr>
          <w:rFonts w:ascii="Arial" w:hAnsi="Arial" w:cs="Arial"/>
          <w:b/>
          <w:bCs/>
          <w:color w:val="000000"/>
          <w:sz w:val="32"/>
          <w:szCs w:val="32"/>
        </w:rPr>
        <w:t>S</w:t>
      </w:r>
      <w:r w:rsidR="004375DA">
        <w:rPr>
          <w:rFonts w:ascii="Arial" w:hAnsi="Arial" w:cs="Arial"/>
          <w:b/>
          <w:bCs/>
          <w:color w:val="000000"/>
          <w:sz w:val="32"/>
          <w:szCs w:val="32"/>
        </w:rPr>
        <w:t>ự</w:t>
      </w:r>
      <w:proofErr w:type="spellEnd"/>
      <w:r w:rsidR="004375DA">
        <w:rPr>
          <w:rFonts w:ascii="Arial" w:hAnsi="Arial" w:cs="Arial"/>
          <w:b/>
          <w:bCs/>
          <w:color w:val="000000"/>
          <w:sz w:val="32"/>
          <w:szCs w:val="32"/>
        </w:rPr>
        <w:t xml:space="preserve"> </w:t>
      </w:r>
      <w:proofErr w:type="spellStart"/>
      <w:r w:rsidR="004375DA">
        <w:rPr>
          <w:rFonts w:ascii="Arial" w:hAnsi="Arial" w:cs="Arial"/>
          <w:b/>
          <w:bCs/>
          <w:color w:val="000000"/>
          <w:sz w:val="32"/>
          <w:szCs w:val="32"/>
        </w:rPr>
        <w:t>hài</w:t>
      </w:r>
      <w:proofErr w:type="spellEnd"/>
      <w:r w:rsidR="004375DA">
        <w:rPr>
          <w:rFonts w:ascii="Arial" w:hAnsi="Arial" w:cs="Arial"/>
          <w:b/>
          <w:bCs/>
          <w:color w:val="000000"/>
          <w:sz w:val="32"/>
          <w:szCs w:val="32"/>
        </w:rPr>
        <w:t xml:space="preserve"> </w:t>
      </w:r>
      <w:proofErr w:type="spellStart"/>
      <w:r w:rsidR="004375DA">
        <w:rPr>
          <w:rFonts w:ascii="Arial" w:hAnsi="Arial" w:cs="Arial"/>
          <w:b/>
          <w:bCs/>
          <w:color w:val="000000"/>
          <w:sz w:val="32"/>
          <w:szCs w:val="32"/>
        </w:rPr>
        <w:t>lòng</w:t>
      </w:r>
      <w:proofErr w:type="spellEnd"/>
      <w:r w:rsidR="004375DA">
        <w:rPr>
          <w:rFonts w:ascii="Arial" w:hAnsi="Arial" w:cs="Arial"/>
          <w:b/>
          <w:bCs/>
          <w:color w:val="000000"/>
          <w:sz w:val="32"/>
          <w:szCs w:val="32"/>
        </w:rPr>
        <w:t xml:space="preserve"> </w:t>
      </w:r>
      <w:proofErr w:type="spellStart"/>
      <w:r w:rsidR="004375DA">
        <w:rPr>
          <w:rFonts w:ascii="Arial" w:hAnsi="Arial" w:cs="Arial"/>
          <w:b/>
          <w:bCs/>
          <w:color w:val="000000"/>
          <w:sz w:val="32"/>
          <w:szCs w:val="32"/>
        </w:rPr>
        <w:t>của</w:t>
      </w:r>
      <w:proofErr w:type="spellEnd"/>
      <w:r w:rsidR="004375DA">
        <w:rPr>
          <w:rFonts w:ascii="Arial" w:hAnsi="Arial" w:cs="Arial"/>
          <w:b/>
          <w:bCs/>
          <w:color w:val="000000"/>
          <w:sz w:val="32"/>
          <w:szCs w:val="32"/>
        </w:rPr>
        <w:t xml:space="preserve"> </w:t>
      </w:r>
      <w:proofErr w:type="spellStart"/>
      <w:r w:rsidR="004375DA">
        <w:rPr>
          <w:rFonts w:ascii="Arial" w:hAnsi="Arial" w:cs="Arial"/>
          <w:b/>
          <w:bCs/>
          <w:color w:val="000000"/>
          <w:sz w:val="32"/>
          <w:szCs w:val="32"/>
        </w:rPr>
        <w:t>sinh</w:t>
      </w:r>
      <w:proofErr w:type="spellEnd"/>
      <w:r w:rsidR="004375DA">
        <w:rPr>
          <w:rFonts w:ascii="Arial" w:hAnsi="Arial" w:cs="Arial"/>
          <w:b/>
          <w:bCs/>
          <w:color w:val="000000"/>
          <w:sz w:val="32"/>
          <w:szCs w:val="32"/>
        </w:rPr>
        <w:t xml:space="preserve"> </w:t>
      </w:r>
      <w:proofErr w:type="spellStart"/>
      <w:r w:rsidR="004375DA">
        <w:rPr>
          <w:rFonts w:ascii="Arial" w:hAnsi="Arial" w:cs="Arial"/>
          <w:b/>
          <w:bCs/>
          <w:color w:val="000000"/>
          <w:sz w:val="32"/>
          <w:szCs w:val="32"/>
        </w:rPr>
        <w:t>viên</w:t>
      </w:r>
      <w:proofErr w:type="spellEnd"/>
      <w:r w:rsidR="004375DA">
        <w:rPr>
          <w:rFonts w:ascii="Arial" w:hAnsi="Arial" w:cs="Arial"/>
          <w:b/>
          <w:bCs/>
          <w:color w:val="000000"/>
          <w:sz w:val="32"/>
          <w:szCs w:val="32"/>
        </w:rPr>
        <w:t xml:space="preserve"> </w:t>
      </w:r>
      <w:proofErr w:type="spellStart"/>
      <w:r>
        <w:rPr>
          <w:rFonts w:ascii="Arial" w:hAnsi="Arial" w:cs="Arial"/>
          <w:b/>
          <w:bCs/>
          <w:color w:val="000000"/>
          <w:sz w:val="32"/>
          <w:szCs w:val="32"/>
        </w:rPr>
        <w:t>đối</w:t>
      </w:r>
      <w:proofErr w:type="spellEnd"/>
      <w:r w:rsidR="007756C1">
        <w:rPr>
          <w:rFonts w:ascii="Arial" w:hAnsi="Arial" w:cs="Arial"/>
          <w:b/>
          <w:bCs/>
          <w:color w:val="000000"/>
          <w:sz w:val="32"/>
          <w:szCs w:val="32"/>
        </w:rPr>
        <w:t xml:space="preserve"> </w:t>
      </w:r>
      <w:proofErr w:type="spellStart"/>
      <w:r w:rsidR="007756C1">
        <w:rPr>
          <w:rFonts w:ascii="Arial" w:hAnsi="Arial" w:cs="Arial"/>
          <w:b/>
          <w:bCs/>
          <w:color w:val="000000"/>
          <w:sz w:val="32"/>
          <w:szCs w:val="32"/>
        </w:rPr>
        <w:t>với</w:t>
      </w:r>
      <w:proofErr w:type="spellEnd"/>
    </w:p>
    <w:p w14:paraId="1BE68D31" w14:textId="77777777" w:rsidR="00080684" w:rsidRDefault="004375DA" w:rsidP="00080684">
      <w:pPr>
        <w:jc w:val="center"/>
        <w:rPr>
          <w:rFonts w:ascii="Arial" w:hAnsi="Arial" w:cs="Arial"/>
          <w:b/>
          <w:bCs/>
          <w:color w:val="000000"/>
          <w:sz w:val="32"/>
          <w:szCs w:val="32"/>
        </w:rPr>
      </w:pPr>
      <w:proofErr w:type="spellStart"/>
      <w:r>
        <w:rPr>
          <w:rFonts w:ascii="Arial" w:hAnsi="Arial" w:cs="Arial"/>
          <w:b/>
          <w:bCs/>
          <w:color w:val="000000"/>
          <w:sz w:val="32"/>
          <w:szCs w:val="32"/>
        </w:rPr>
        <w:t>nền</w:t>
      </w:r>
      <w:proofErr w:type="spellEnd"/>
      <w:r>
        <w:rPr>
          <w:rFonts w:ascii="Arial" w:hAnsi="Arial" w:cs="Arial"/>
          <w:b/>
          <w:bCs/>
          <w:color w:val="000000"/>
          <w:sz w:val="32"/>
          <w:szCs w:val="32"/>
        </w:rPr>
        <w:t xml:space="preserve"> </w:t>
      </w:r>
      <w:proofErr w:type="spellStart"/>
      <w:r>
        <w:rPr>
          <w:rFonts w:ascii="Arial" w:hAnsi="Arial" w:cs="Arial"/>
          <w:b/>
          <w:bCs/>
          <w:color w:val="000000"/>
          <w:sz w:val="32"/>
          <w:szCs w:val="32"/>
        </w:rPr>
        <w:t>tảng</w:t>
      </w:r>
      <w:proofErr w:type="spellEnd"/>
      <w:r>
        <w:rPr>
          <w:rFonts w:ascii="Arial" w:hAnsi="Arial" w:cs="Arial"/>
          <w:b/>
          <w:bCs/>
          <w:color w:val="000000"/>
          <w:sz w:val="32"/>
          <w:szCs w:val="32"/>
        </w:rPr>
        <w:t xml:space="preserve"> </w:t>
      </w:r>
      <w:proofErr w:type="spellStart"/>
      <w:r>
        <w:rPr>
          <w:rFonts w:ascii="Arial" w:hAnsi="Arial" w:cs="Arial"/>
          <w:b/>
          <w:bCs/>
          <w:color w:val="000000"/>
          <w:sz w:val="32"/>
          <w:szCs w:val="32"/>
        </w:rPr>
        <w:t>tự</w:t>
      </w:r>
      <w:proofErr w:type="spellEnd"/>
      <w:r>
        <w:rPr>
          <w:rFonts w:ascii="Arial" w:hAnsi="Arial" w:cs="Arial"/>
          <w:b/>
          <w:bCs/>
          <w:color w:val="000000"/>
          <w:sz w:val="32"/>
          <w:szCs w:val="32"/>
        </w:rPr>
        <w:t xml:space="preserve"> </w:t>
      </w:r>
      <w:proofErr w:type="spellStart"/>
      <w:r>
        <w:rPr>
          <w:rFonts w:ascii="Arial" w:hAnsi="Arial" w:cs="Arial"/>
          <w:b/>
          <w:bCs/>
          <w:color w:val="000000"/>
          <w:sz w:val="32"/>
          <w:szCs w:val="32"/>
        </w:rPr>
        <w:t>học</w:t>
      </w:r>
      <w:proofErr w:type="spellEnd"/>
      <w:r>
        <w:rPr>
          <w:rFonts w:ascii="Arial" w:hAnsi="Arial" w:cs="Arial"/>
          <w:b/>
          <w:bCs/>
          <w:color w:val="000000"/>
          <w:sz w:val="32"/>
          <w:szCs w:val="32"/>
        </w:rPr>
        <w:t xml:space="preserve"> </w:t>
      </w:r>
      <w:proofErr w:type="spellStart"/>
      <w:r>
        <w:rPr>
          <w:rFonts w:ascii="Arial" w:hAnsi="Arial" w:cs="Arial"/>
          <w:b/>
          <w:bCs/>
          <w:color w:val="000000"/>
          <w:sz w:val="32"/>
          <w:szCs w:val="32"/>
        </w:rPr>
        <w:t>tiếng</w:t>
      </w:r>
      <w:proofErr w:type="spellEnd"/>
      <w:r>
        <w:rPr>
          <w:rFonts w:ascii="Arial" w:hAnsi="Arial" w:cs="Arial"/>
          <w:b/>
          <w:bCs/>
          <w:color w:val="000000"/>
          <w:sz w:val="32"/>
          <w:szCs w:val="32"/>
        </w:rPr>
        <w:t xml:space="preserve"> Anh </w:t>
      </w:r>
      <w:proofErr w:type="spellStart"/>
      <w:r>
        <w:rPr>
          <w:rFonts w:ascii="Arial" w:hAnsi="Arial" w:cs="Arial"/>
          <w:b/>
          <w:bCs/>
          <w:color w:val="000000"/>
          <w:sz w:val="32"/>
          <w:szCs w:val="32"/>
        </w:rPr>
        <w:t>trực</w:t>
      </w:r>
      <w:proofErr w:type="spellEnd"/>
      <w:r>
        <w:rPr>
          <w:rFonts w:ascii="Arial" w:hAnsi="Arial" w:cs="Arial"/>
          <w:b/>
          <w:bCs/>
          <w:color w:val="000000"/>
          <w:sz w:val="32"/>
          <w:szCs w:val="32"/>
        </w:rPr>
        <w:t xml:space="preserve"> </w:t>
      </w:r>
      <w:proofErr w:type="spellStart"/>
      <w:r>
        <w:rPr>
          <w:rFonts w:ascii="Arial" w:hAnsi="Arial" w:cs="Arial"/>
          <w:b/>
          <w:bCs/>
          <w:color w:val="000000"/>
          <w:sz w:val="32"/>
          <w:szCs w:val="32"/>
        </w:rPr>
        <w:t>tuyến</w:t>
      </w:r>
      <w:proofErr w:type="spellEnd"/>
      <w:r>
        <w:rPr>
          <w:rFonts w:ascii="Arial" w:hAnsi="Arial" w:cs="Arial"/>
          <w:b/>
          <w:bCs/>
          <w:color w:val="000000"/>
          <w:sz w:val="32"/>
          <w:szCs w:val="32"/>
        </w:rPr>
        <w:t xml:space="preserve"> </w:t>
      </w:r>
      <w:r w:rsidR="0030251F">
        <w:rPr>
          <w:rFonts w:ascii="Arial" w:hAnsi="Arial" w:cs="Arial"/>
          <w:b/>
          <w:bCs/>
          <w:color w:val="000000"/>
          <w:sz w:val="32"/>
          <w:szCs w:val="32"/>
        </w:rPr>
        <w:t>S</w:t>
      </w:r>
      <w:r>
        <w:rPr>
          <w:rFonts w:ascii="Arial" w:hAnsi="Arial" w:cs="Arial"/>
          <w:b/>
          <w:bCs/>
          <w:color w:val="000000"/>
          <w:sz w:val="32"/>
          <w:szCs w:val="32"/>
        </w:rPr>
        <w:t>park</w:t>
      </w:r>
      <w:r w:rsidR="00080684">
        <w:rPr>
          <w:rFonts w:ascii="Arial" w:hAnsi="Arial" w:cs="Arial"/>
          <w:b/>
          <w:bCs/>
          <w:color w:val="000000"/>
          <w:sz w:val="32"/>
          <w:szCs w:val="32"/>
        </w:rPr>
        <w:t>:</w:t>
      </w:r>
    </w:p>
    <w:p w14:paraId="76C35655" w14:textId="77777777" w:rsidR="004D1D32" w:rsidRDefault="007756C1" w:rsidP="00080684">
      <w:pPr>
        <w:jc w:val="center"/>
        <w:rPr>
          <w:rFonts w:ascii="Arial" w:hAnsi="Arial" w:cs="Arial"/>
          <w:b/>
          <w:bCs/>
          <w:color w:val="000000"/>
          <w:sz w:val="32"/>
          <w:szCs w:val="32"/>
        </w:rPr>
      </w:pPr>
      <w:proofErr w:type="spellStart"/>
      <w:r>
        <w:rPr>
          <w:rFonts w:ascii="Arial" w:hAnsi="Arial" w:cs="Arial"/>
          <w:b/>
          <w:bCs/>
          <w:color w:val="000000"/>
          <w:sz w:val="32"/>
          <w:szCs w:val="32"/>
        </w:rPr>
        <w:t>K</w:t>
      </w:r>
      <w:r w:rsidR="00CC5579">
        <w:rPr>
          <w:rFonts w:ascii="Arial" w:hAnsi="Arial" w:cs="Arial"/>
          <w:b/>
          <w:bCs/>
          <w:color w:val="000000"/>
          <w:sz w:val="32"/>
          <w:szCs w:val="32"/>
        </w:rPr>
        <w:t>ết</w:t>
      </w:r>
      <w:proofErr w:type="spellEnd"/>
      <w:r w:rsidR="00CC5579">
        <w:rPr>
          <w:rFonts w:ascii="Arial" w:hAnsi="Arial" w:cs="Arial"/>
          <w:b/>
          <w:bCs/>
          <w:color w:val="000000"/>
          <w:sz w:val="32"/>
          <w:szCs w:val="32"/>
        </w:rPr>
        <w:t xml:space="preserve"> </w:t>
      </w:r>
      <w:proofErr w:type="spellStart"/>
      <w:r w:rsidR="00CC5579">
        <w:rPr>
          <w:rFonts w:ascii="Arial" w:hAnsi="Arial" w:cs="Arial"/>
          <w:b/>
          <w:bCs/>
          <w:color w:val="000000"/>
          <w:sz w:val="32"/>
          <w:szCs w:val="32"/>
        </w:rPr>
        <w:t>quả</w:t>
      </w:r>
      <w:proofErr w:type="spellEnd"/>
      <w:r w:rsidR="00CC5579">
        <w:rPr>
          <w:rFonts w:ascii="Arial" w:hAnsi="Arial" w:cs="Arial"/>
          <w:b/>
          <w:bCs/>
          <w:color w:val="000000"/>
          <w:sz w:val="32"/>
          <w:szCs w:val="32"/>
        </w:rPr>
        <w:t xml:space="preserve"> </w:t>
      </w:r>
      <w:proofErr w:type="spellStart"/>
      <w:r w:rsidR="004D1D32">
        <w:rPr>
          <w:rFonts w:ascii="Arial" w:hAnsi="Arial" w:cs="Arial"/>
          <w:b/>
          <w:bCs/>
          <w:color w:val="000000"/>
          <w:sz w:val="32"/>
          <w:szCs w:val="32"/>
        </w:rPr>
        <w:t>nghiên</w:t>
      </w:r>
      <w:proofErr w:type="spellEnd"/>
      <w:r w:rsidR="004D1D32">
        <w:rPr>
          <w:rFonts w:ascii="Arial" w:hAnsi="Arial" w:cs="Arial"/>
          <w:b/>
          <w:bCs/>
          <w:color w:val="000000"/>
          <w:sz w:val="32"/>
          <w:szCs w:val="32"/>
        </w:rPr>
        <w:t xml:space="preserve"> </w:t>
      </w:r>
      <w:proofErr w:type="spellStart"/>
      <w:r w:rsidR="004D1D32">
        <w:rPr>
          <w:rFonts w:ascii="Arial" w:hAnsi="Arial" w:cs="Arial"/>
          <w:b/>
          <w:bCs/>
          <w:color w:val="000000"/>
          <w:sz w:val="32"/>
          <w:szCs w:val="32"/>
        </w:rPr>
        <w:t>cứu</w:t>
      </w:r>
      <w:proofErr w:type="spellEnd"/>
      <w:r w:rsidR="004D1D32">
        <w:rPr>
          <w:rFonts w:ascii="Arial" w:hAnsi="Arial" w:cs="Arial"/>
          <w:b/>
          <w:bCs/>
          <w:color w:val="000000"/>
          <w:sz w:val="32"/>
          <w:szCs w:val="32"/>
        </w:rPr>
        <w:t xml:space="preserve"> </w:t>
      </w:r>
      <w:proofErr w:type="spellStart"/>
      <w:r w:rsidR="004D1D32">
        <w:rPr>
          <w:rFonts w:ascii="Arial" w:hAnsi="Arial" w:cs="Arial"/>
          <w:b/>
          <w:bCs/>
          <w:color w:val="000000"/>
          <w:sz w:val="32"/>
          <w:szCs w:val="32"/>
        </w:rPr>
        <w:t>từ</w:t>
      </w:r>
      <w:proofErr w:type="spellEnd"/>
      <w:r w:rsidR="004D1D32">
        <w:rPr>
          <w:rFonts w:ascii="Arial" w:hAnsi="Arial" w:cs="Arial"/>
          <w:b/>
          <w:bCs/>
          <w:color w:val="000000"/>
          <w:sz w:val="32"/>
          <w:szCs w:val="32"/>
        </w:rPr>
        <w:t xml:space="preserve"> </w:t>
      </w:r>
      <w:proofErr w:type="spellStart"/>
      <w:r w:rsidR="004D1D32">
        <w:rPr>
          <w:rFonts w:ascii="Arial" w:hAnsi="Arial" w:cs="Arial"/>
          <w:b/>
          <w:bCs/>
          <w:color w:val="000000"/>
          <w:sz w:val="32"/>
          <w:szCs w:val="32"/>
        </w:rPr>
        <w:t>sinh</w:t>
      </w:r>
      <w:proofErr w:type="spellEnd"/>
      <w:r w:rsidR="004D1D32">
        <w:rPr>
          <w:rFonts w:ascii="Arial" w:hAnsi="Arial" w:cs="Arial"/>
          <w:b/>
          <w:bCs/>
          <w:color w:val="000000"/>
          <w:sz w:val="32"/>
          <w:szCs w:val="32"/>
        </w:rPr>
        <w:t xml:space="preserve"> </w:t>
      </w:r>
      <w:proofErr w:type="spellStart"/>
      <w:r w:rsidR="004D1D32">
        <w:rPr>
          <w:rFonts w:ascii="Arial" w:hAnsi="Arial" w:cs="Arial"/>
          <w:b/>
          <w:bCs/>
          <w:color w:val="000000"/>
          <w:sz w:val="32"/>
          <w:szCs w:val="32"/>
        </w:rPr>
        <w:t>viên</w:t>
      </w:r>
      <w:proofErr w:type="spellEnd"/>
      <w:r w:rsidR="004D1D32">
        <w:rPr>
          <w:rFonts w:ascii="Arial" w:hAnsi="Arial" w:cs="Arial"/>
          <w:b/>
          <w:bCs/>
          <w:color w:val="000000"/>
          <w:sz w:val="32"/>
          <w:szCs w:val="32"/>
        </w:rPr>
        <w:t xml:space="preserve"> </w:t>
      </w:r>
      <w:proofErr w:type="spellStart"/>
      <w:r w:rsidR="004D1D32">
        <w:rPr>
          <w:rFonts w:ascii="Arial" w:hAnsi="Arial" w:cs="Arial"/>
          <w:b/>
          <w:bCs/>
          <w:color w:val="000000"/>
          <w:sz w:val="32"/>
          <w:szCs w:val="32"/>
        </w:rPr>
        <w:t>không</w:t>
      </w:r>
      <w:proofErr w:type="spellEnd"/>
      <w:r w:rsidR="004D1D32">
        <w:rPr>
          <w:rFonts w:ascii="Arial" w:hAnsi="Arial" w:cs="Arial"/>
          <w:b/>
          <w:bCs/>
          <w:color w:val="000000"/>
          <w:sz w:val="32"/>
          <w:szCs w:val="32"/>
        </w:rPr>
        <w:t xml:space="preserve"> </w:t>
      </w:r>
      <w:proofErr w:type="spellStart"/>
      <w:r w:rsidR="004D1D32">
        <w:rPr>
          <w:rFonts w:ascii="Arial" w:hAnsi="Arial" w:cs="Arial"/>
          <w:b/>
          <w:bCs/>
          <w:color w:val="000000"/>
          <w:sz w:val="32"/>
          <w:szCs w:val="32"/>
        </w:rPr>
        <w:t>chuyên</w:t>
      </w:r>
      <w:proofErr w:type="spellEnd"/>
      <w:r w:rsidR="004D1D32">
        <w:rPr>
          <w:rFonts w:ascii="Arial" w:hAnsi="Arial" w:cs="Arial"/>
          <w:b/>
          <w:bCs/>
          <w:color w:val="000000"/>
          <w:sz w:val="32"/>
          <w:szCs w:val="32"/>
        </w:rPr>
        <w:t xml:space="preserve"> </w:t>
      </w:r>
    </w:p>
    <w:p w14:paraId="3ED3EA4C" w14:textId="77777777" w:rsidR="004375DA" w:rsidRDefault="004D1D32" w:rsidP="00080684">
      <w:pPr>
        <w:jc w:val="center"/>
        <w:rPr>
          <w:rFonts w:ascii="Arial" w:hAnsi="Arial" w:cs="Arial"/>
          <w:b/>
          <w:bCs/>
          <w:color w:val="000000"/>
          <w:sz w:val="32"/>
          <w:szCs w:val="32"/>
        </w:rPr>
      </w:pPr>
      <w:proofErr w:type="spellStart"/>
      <w:r>
        <w:rPr>
          <w:rFonts w:ascii="Arial" w:hAnsi="Arial" w:cs="Arial"/>
          <w:b/>
          <w:bCs/>
          <w:color w:val="000000"/>
          <w:sz w:val="32"/>
          <w:szCs w:val="32"/>
        </w:rPr>
        <w:t>tại</w:t>
      </w:r>
      <w:proofErr w:type="spellEnd"/>
      <w:r w:rsidR="00CC5579">
        <w:rPr>
          <w:rFonts w:ascii="Arial" w:hAnsi="Arial" w:cs="Arial"/>
          <w:b/>
          <w:bCs/>
          <w:color w:val="000000"/>
          <w:sz w:val="32"/>
          <w:szCs w:val="32"/>
        </w:rPr>
        <w:t xml:space="preserve"> </w:t>
      </w:r>
      <w:r w:rsidR="00EC6D0D">
        <w:rPr>
          <w:rFonts w:ascii="Arial" w:hAnsi="Arial" w:cs="Arial"/>
          <w:b/>
          <w:bCs/>
          <w:color w:val="000000"/>
          <w:sz w:val="32"/>
          <w:szCs w:val="32"/>
        </w:rPr>
        <w:t>T</w:t>
      </w:r>
      <w:r w:rsidR="00CC5579">
        <w:rPr>
          <w:rFonts w:ascii="Arial" w:hAnsi="Arial" w:cs="Arial"/>
          <w:b/>
          <w:bCs/>
          <w:color w:val="000000"/>
          <w:sz w:val="32"/>
          <w:szCs w:val="32"/>
        </w:rPr>
        <w:t xml:space="preserve">rường </w:t>
      </w:r>
      <w:proofErr w:type="spellStart"/>
      <w:r w:rsidR="00CC5579">
        <w:rPr>
          <w:rFonts w:ascii="Arial" w:hAnsi="Arial" w:cs="Arial"/>
          <w:b/>
          <w:bCs/>
          <w:color w:val="000000"/>
          <w:sz w:val="32"/>
          <w:szCs w:val="32"/>
        </w:rPr>
        <w:t>Đại</w:t>
      </w:r>
      <w:proofErr w:type="spellEnd"/>
      <w:r w:rsidR="00CC5579">
        <w:rPr>
          <w:rFonts w:ascii="Arial" w:hAnsi="Arial" w:cs="Arial"/>
          <w:b/>
          <w:bCs/>
          <w:color w:val="000000"/>
          <w:sz w:val="32"/>
          <w:szCs w:val="32"/>
        </w:rPr>
        <w:t xml:space="preserve"> </w:t>
      </w:r>
      <w:proofErr w:type="spellStart"/>
      <w:r w:rsidR="00CC5579">
        <w:rPr>
          <w:rFonts w:ascii="Arial" w:hAnsi="Arial" w:cs="Arial"/>
          <w:b/>
          <w:bCs/>
          <w:color w:val="000000"/>
          <w:sz w:val="32"/>
          <w:szCs w:val="32"/>
        </w:rPr>
        <w:t>học</w:t>
      </w:r>
      <w:proofErr w:type="spellEnd"/>
      <w:r w:rsidR="00CC5579">
        <w:rPr>
          <w:rFonts w:ascii="Arial" w:hAnsi="Arial" w:cs="Arial"/>
          <w:b/>
          <w:bCs/>
          <w:color w:val="000000"/>
          <w:sz w:val="32"/>
          <w:szCs w:val="32"/>
        </w:rPr>
        <w:t xml:space="preserve"> Quy </w:t>
      </w:r>
      <w:proofErr w:type="spellStart"/>
      <w:r w:rsidR="00CC5579">
        <w:rPr>
          <w:rFonts w:ascii="Arial" w:hAnsi="Arial" w:cs="Arial"/>
          <w:b/>
          <w:bCs/>
          <w:color w:val="000000"/>
          <w:sz w:val="32"/>
          <w:szCs w:val="32"/>
        </w:rPr>
        <w:t>Nhơn</w:t>
      </w:r>
      <w:proofErr w:type="spellEnd"/>
    </w:p>
    <w:p w14:paraId="62D04358" w14:textId="77777777" w:rsidR="00E63033" w:rsidRDefault="00E63033" w:rsidP="004375DA">
      <w:pPr>
        <w:jc w:val="center"/>
        <w:rPr>
          <w:rFonts w:ascii="Arial" w:hAnsi="Arial" w:cs="Arial"/>
          <w:b/>
          <w:color w:val="000000"/>
          <w:sz w:val="32"/>
          <w:szCs w:val="32"/>
          <w:lang w:val="en-SG"/>
        </w:rPr>
      </w:pPr>
    </w:p>
    <w:p w14:paraId="6AB469B9" w14:textId="77777777" w:rsidR="003B6994" w:rsidRDefault="003419ED" w:rsidP="004375DA">
      <w:pPr>
        <w:spacing w:line="360" w:lineRule="auto"/>
        <w:jc w:val="center"/>
        <w:rPr>
          <w:rFonts w:ascii="Times New Roman" w:hAnsi="Times New Roman"/>
          <w:b/>
          <w:color w:val="000000"/>
          <w:sz w:val="24"/>
          <w:szCs w:val="22"/>
        </w:rPr>
      </w:pPr>
      <w:proofErr w:type="spellStart"/>
      <w:r>
        <w:rPr>
          <w:rFonts w:ascii="Times New Roman" w:hAnsi="Times New Roman"/>
          <w:b/>
          <w:color w:val="000000"/>
          <w:sz w:val="24"/>
          <w:szCs w:val="22"/>
        </w:rPr>
        <w:t>Trần</w:t>
      </w:r>
      <w:proofErr w:type="spellEnd"/>
      <w:r>
        <w:rPr>
          <w:rFonts w:ascii="Times New Roman" w:hAnsi="Times New Roman"/>
          <w:b/>
          <w:color w:val="000000"/>
          <w:sz w:val="24"/>
          <w:szCs w:val="22"/>
        </w:rPr>
        <w:t xml:space="preserve"> Thị T</w:t>
      </w:r>
      <w:r w:rsidR="00D77EB1">
        <w:rPr>
          <w:rFonts w:ascii="Times New Roman" w:hAnsi="Times New Roman"/>
          <w:b/>
          <w:color w:val="000000"/>
          <w:sz w:val="24"/>
          <w:szCs w:val="22"/>
        </w:rPr>
        <w:t xml:space="preserve">hanh </w:t>
      </w:r>
      <w:proofErr w:type="spellStart"/>
      <w:r>
        <w:rPr>
          <w:rFonts w:ascii="Times New Roman" w:hAnsi="Times New Roman"/>
          <w:b/>
          <w:color w:val="000000"/>
          <w:sz w:val="24"/>
          <w:szCs w:val="22"/>
        </w:rPr>
        <w:t>Thủy</w:t>
      </w:r>
      <w:proofErr w:type="spellEnd"/>
      <w:r w:rsidR="00D77EB1">
        <w:rPr>
          <w:rFonts w:ascii="Times New Roman" w:hAnsi="Times New Roman"/>
          <w:b/>
          <w:color w:val="000000"/>
          <w:sz w:val="24"/>
          <w:szCs w:val="22"/>
          <w:vertAlign w:val="superscript"/>
        </w:rPr>
        <w:t>*</w:t>
      </w:r>
      <w:r w:rsidR="00D77EB1">
        <w:rPr>
          <w:rFonts w:ascii="Times New Roman" w:hAnsi="Times New Roman"/>
          <w:b/>
          <w:color w:val="000000"/>
          <w:sz w:val="24"/>
          <w:szCs w:val="22"/>
        </w:rPr>
        <w:t xml:space="preserve">, Đoàn </w:t>
      </w:r>
      <w:proofErr w:type="spellStart"/>
      <w:r>
        <w:rPr>
          <w:rFonts w:ascii="Times New Roman" w:hAnsi="Times New Roman"/>
          <w:b/>
          <w:color w:val="000000"/>
          <w:sz w:val="24"/>
          <w:szCs w:val="22"/>
        </w:rPr>
        <w:t>Trần</w:t>
      </w:r>
      <w:proofErr w:type="spellEnd"/>
      <w:r>
        <w:rPr>
          <w:rFonts w:ascii="Times New Roman" w:hAnsi="Times New Roman"/>
          <w:b/>
          <w:color w:val="000000"/>
          <w:sz w:val="24"/>
          <w:szCs w:val="22"/>
        </w:rPr>
        <w:t xml:space="preserve"> Thúy Vân</w:t>
      </w:r>
    </w:p>
    <w:p w14:paraId="2648C77C" w14:textId="77777777" w:rsidR="003B6994" w:rsidRDefault="003B6994" w:rsidP="004375DA">
      <w:pPr>
        <w:spacing w:line="360" w:lineRule="auto"/>
        <w:contextualSpacing/>
        <w:jc w:val="center"/>
        <w:rPr>
          <w:rFonts w:ascii="Times New Roman" w:hAnsi="Times New Roman"/>
          <w:i/>
          <w:color w:val="000000"/>
          <w:sz w:val="22"/>
          <w:szCs w:val="22"/>
        </w:rPr>
      </w:pPr>
      <w:r>
        <w:rPr>
          <w:rFonts w:ascii="Times New Roman" w:hAnsi="Times New Roman"/>
          <w:i/>
          <w:color w:val="000000"/>
          <w:sz w:val="22"/>
          <w:szCs w:val="22"/>
          <w:lang w:val="vi-VN"/>
        </w:rPr>
        <w:t>Khoa Ngoại ngữ, Trường Đại học Quy Nhơn, Việt Nam</w:t>
      </w:r>
    </w:p>
    <w:p w14:paraId="51199B64" w14:textId="77777777" w:rsidR="003B6994" w:rsidRDefault="003B6994" w:rsidP="004375DA">
      <w:pPr>
        <w:spacing w:line="360" w:lineRule="auto"/>
        <w:jc w:val="center"/>
        <w:rPr>
          <w:rFonts w:ascii="Times New Roman" w:hAnsi="Times New Roman"/>
          <w:bCs/>
          <w:color w:val="000000"/>
          <w:sz w:val="28"/>
          <w:szCs w:val="28"/>
          <w:lang w:val="vi-VN"/>
        </w:rPr>
      </w:pPr>
      <w:r>
        <w:rPr>
          <w:rFonts w:ascii="Times New Roman" w:hAnsi="Times New Roman"/>
          <w:i/>
          <w:color w:val="000000"/>
          <w:sz w:val="22"/>
          <w:szCs w:val="22"/>
          <w:lang w:val="vi-VN"/>
        </w:rPr>
        <w:t xml:space="preserve">*Tác giả liên hệ chính. </w:t>
      </w:r>
      <w:proofErr w:type="spellStart"/>
      <w:r>
        <w:rPr>
          <w:rFonts w:ascii="Times New Roman" w:hAnsi="Times New Roman"/>
          <w:i/>
          <w:color w:val="000000"/>
          <w:sz w:val="22"/>
          <w:szCs w:val="22"/>
          <w:lang w:val="vi-VN"/>
        </w:rPr>
        <w:t>Email</w:t>
      </w:r>
      <w:proofErr w:type="spellEnd"/>
      <w:r>
        <w:rPr>
          <w:rFonts w:ascii="Times New Roman" w:hAnsi="Times New Roman"/>
          <w:i/>
          <w:color w:val="000000"/>
          <w:sz w:val="22"/>
          <w:szCs w:val="22"/>
          <w:lang w:val="vi-VN"/>
        </w:rPr>
        <w:t xml:space="preserve">: </w:t>
      </w:r>
      <w:hyperlink r:id="rId8" w:history="1">
        <w:r w:rsidR="003419ED">
          <w:rPr>
            <w:rStyle w:val="Hyperlink"/>
            <w:rFonts w:ascii="Times New Roman" w:hAnsi="Times New Roman"/>
            <w:i/>
            <w:color w:val="000000"/>
            <w:sz w:val="22"/>
            <w:szCs w:val="22"/>
          </w:rPr>
          <w:t>tranthithanhthuy</w:t>
        </w:r>
        <w:r w:rsidR="003419ED">
          <w:rPr>
            <w:rStyle w:val="Hyperlink"/>
            <w:rFonts w:ascii="Times New Roman" w:hAnsi="Times New Roman"/>
            <w:i/>
            <w:color w:val="000000"/>
            <w:sz w:val="22"/>
            <w:szCs w:val="22"/>
            <w:lang w:val="vi-VN"/>
          </w:rPr>
          <w:t>@qnu.edu.vn</w:t>
        </w:r>
      </w:hyperlink>
    </w:p>
    <w:p w14:paraId="5E6B1FC5" w14:textId="77777777" w:rsidR="00022E23" w:rsidRDefault="00022E23" w:rsidP="00022E23">
      <w:pPr>
        <w:spacing w:line="360" w:lineRule="auto"/>
        <w:jc w:val="center"/>
        <w:rPr>
          <w:rFonts w:ascii="Times New Roman" w:hAnsi="Times New Roman"/>
          <w:bCs/>
          <w:color w:val="000000"/>
          <w:sz w:val="28"/>
          <w:szCs w:val="28"/>
        </w:rPr>
      </w:pPr>
    </w:p>
    <w:p w14:paraId="4EAEBD9B" w14:textId="77777777" w:rsidR="00022E23" w:rsidRDefault="00022E23" w:rsidP="00022E23">
      <w:pPr>
        <w:jc w:val="both"/>
        <w:rPr>
          <w:rFonts w:ascii="Times New Roman" w:hAnsi="Times New Roman"/>
          <w:b/>
          <w:bCs/>
          <w:color w:val="000000"/>
          <w:sz w:val="22"/>
          <w:szCs w:val="22"/>
          <w:lang w:val="vi-VN"/>
        </w:rPr>
      </w:pPr>
    </w:p>
    <w:p w14:paraId="20ACB283" w14:textId="77777777" w:rsidR="00022E23" w:rsidRDefault="00022E23" w:rsidP="00022E23">
      <w:pPr>
        <w:jc w:val="both"/>
        <w:rPr>
          <w:rFonts w:ascii="Times New Roman" w:hAnsi="Times New Roman"/>
          <w:b/>
          <w:bCs/>
          <w:color w:val="000000"/>
          <w:sz w:val="22"/>
          <w:szCs w:val="22"/>
          <w:lang w:val="en-SG"/>
        </w:rPr>
      </w:pPr>
      <w:r>
        <w:rPr>
          <w:rFonts w:ascii="Times New Roman" w:hAnsi="Times New Roman"/>
          <w:b/>
          <w:bCs/>
          <w:color w:val="000000"/>
          <w:sz w:val="22"/>
          <w:szCs w:val="22"/>
          <w:lang w:val="en-SG"/>
        </w:rPr>
        <w:t>TÓM TẮT</w:t>
      </w:r>
    </w:p>
    <w:p w14:paraId="1C48FED8" w14:textId="77777777" w:rsidR="00E06D9A" w:rsidRDefault="00022E23" w:rsidP="00E06D9A">
      <w:pPr>
        <w:jc w:val="both"/>
        <w:rPr>
          <w:rFonts w:ascii="Times New Roman" w:hAnsi="Times New Roman"/>
          <w:color w:val="000000"/>
        </w:rPr>
      </w:pPr>
      <w:r>
        <w:rPr>
          <w:rFonts w:ascii="Times New Roman" w:hAnsi="Times New Roman"/>
          <w:color w:val="000000"/>
          <w:sz w:val="24"/>
          <w:szCs w:val="24"/>
          <w:lang w:val="en-SG"/>
        </w:rPr>
        <w:tab/>
      </w:r>
      <w:proofErr w:type="spellStart"/>
      <w:r w:rsidR="00E06D9A">
        <w:rPr>
          <w:rFonts w:ascii="Times New Roman" w:hAnsi="Times New Roman"/>
          <w:color w:val="000000"/>
        </w:rPr>
        <w:t>Nghiên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cứu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này</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nhằm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khảo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sát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mức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hài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lòng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của</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sinh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không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chuyên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tiếng</w:t>
      </w:r>
      <w:proofErr w:type="spellEnd"/>
      <w:r w:rsidR="00E06D9A">
        <w:rPr>
          <w:rFonts w:ascii="Times New Roman" w:hAnsi="Times New Roman"/>
          <w:color w:val="000000"/>
        </w:rPr>
        <w:t xml:space="preserve"> Anh </w:t>
      </w:r>
      <w:proofErr w:type="spellStart"/>
      <w:r w:rsidR="00E06D9A">
        <w:rPr>
          <w:rFonts w:ascii="Times New Roman" w:hAnsi="Times New Roman"/>
          <w:color w:val="000000"/>
        </w:rPr>
        <w:t>tại</w:t>
      </w:r>
      <w:proofErr w:type="spellEnd"/>
      <w:r w:rsidR="00E06D9A">
        <w:rPr>
          <w:rFonts w:ascii="Times New Roman" w:hAnsi="Times New Roman"/>
          <w:color w:val="000000"/>
        </w:rPr>
        <w:t xml:space="preserve"> Trường </w:t>
      </w:r>
      <w:proofErr w:type="spellStart"/>
      <w:r w:rsidR="00E06D9A">
        <w:rPr>
          <w:rFonts w:ascii="Times New Roman" w:hAnsi="Times New Roman"/>
          <w:color w:val="000000"/>
        </w:rPr>
        <w:t>Đại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Quy </w:t>
      </w:r>
      <w:proofErr w:type="spellStart"/>
      <w:r w:rsidR="00E06D9A">
        <w:rPr>
          <w:rFonts w:ascii="Times New Roman" w:hAnsi="Times New Roman"/>
          <w:color w:val="000000"/>
        </w:rPr>
        <w:t>Nhơn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đối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với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nền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tảng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tự</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0F09D4">
        <w:rPr>
          <w:rFonts w:ascii="Times New Roman" w:hAnsi="Times New Roman"/>
          <w:color w:val="000000"/>
        </w:rPr>
        <w:t>tiếng</w:t>
      </w:r>
      <w:proofErr w:type="spellEnd"/>
      <w:r w:rsidR="000F09D4">
        <w:rPr>
          <w:rFonts w:ascii="Times New Roman" w:hAnsi="Times New Roman"/>
          <w:color w:val="000000"/>
        </w:rPr>
        <w:t xml:space="preserve"> Anh </w:t>
      </w:r>
      <w:proofErr w:type="spellStart"/>
      <w:r w:rsidR="00E06D9A">
        <w:rPr>
          <w:rFonts w:ascii="Times New Roman" w:hAnsi="Times New Roman"/>
          <w:color w:val="000000"/>
        </w:rPr>
        <w:t>trực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tuyến</w:t>
      </w:r>
      <w:proofErr w:type="spellEnd"/>
      <w:r w:rsidR="00E06D9A">
        <w:rPr>
          <w:rFonts w:ascii="Times New Roman" w:hAnsi="Times New Roman"/>
          <w:color w:val="000000"/>
        </w:rPr>
        <w:t xml:space="preserve"> Spark. </w:t>
      </w:r>
      <w:proofErr w:type="spellStart"/>
      <w:r w:rsidR="00E06D9A">
        <w:rPr>
          <w:rFonts w:ascii="Times New Roman" w:hAnsi="Times New Roman"/>
          <w:color w:val="000000"/>
        </w:rPr>
        <w:t>Mục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tiêu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ghi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nhận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trải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nghiệm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thực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tế</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của</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người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xác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định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các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yếu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tố</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tác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đến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mức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hài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lòng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cung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cấp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dữ</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liệu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tham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khảo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cải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tiến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dạy</w:t>
      </w:r>
      <w:proofErr w:type="spellEnd"/>
      <w:r w:rsidR="00E06D9A">
        <w:rPr>
          <w:rFonts w:ascii="Times New Roman" w:hAnsi="Times New Roman"/>
          <w:color w:val="000000"/>
        </w:rPr>
        <w:t xml:space="preserve"> –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tiếng</w:t>
      </w:r>
      <w:proofErr w:type="spellEnd"/>
      <w:r w:rsidR="00E06D9A">
        <w:rPr>
          <w:rFonts w:ascii="Times New Roman" w:hAnsi="Times New Roman"/>
          <w:color w:val="000000"/>
        </w:rPr>
        <w:t xml:space="preserve"> Anh</w:t>
      </w:r>
      <w:r w:rsidR="00423A1D">
        <w:rPr>
          <w:rFonts w:ascii="Times New Roman" w:hAnsi="Times New Roman"/>
          <w:color w:val="000000"/>
        </w:rPr>
        <w:t xml:space="preserve"> </w:t>
      </w:r>
      <w:proofErr w:type="spellStart"/>
      <w:r w:rsidR="00423A1D">
        <w:rPr>
          <w:rFonts w:ascii="Times New Roman" w:hAnsi="Times New Roman"/>
          <w:color w:val="000000"/>
        </w:rPr>
        <w:t>không</w:t>
      </w:r>
      <w:proofErr w:type="spellEnd"/>
      <w:r w:rsidR="00423A1D">
        <w:rPr>
          <w:rFonts w:ascii="Times New Roman" w:hAnsi="Times New Roman"/>
          <w:color w:val="000000"/>
        </w:rPr>
        <w:t xml:space="preserve"> </w:t>
      </w:r>
      <w:proofErr w:type="spellStart"/>
      <w:r w:rsidR="00423A1D">
        <w:rPr>
          <w:rFonts w:ascii="Times New Roman" w:hAnsi="Times New Roman"/>
          <w:color w:val="000000"/>
        </w:rPr>
        <w:t>chuyên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Nghiên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cứu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áp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dụng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tiếp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cận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định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lượng</w:t>
      </w:r>
      <w:proofErr w:type="spellEnd"/>
      <w:r w:rsidR="00E06D9A">
        <w:rPr>
          <w:rFonts w:ascii="Times New Roman" w:hAnsi="Times New Roman"/>
          <w:color w:val="000000"/>
        </w:rPr>
        <w:t xml:space="preserve"> qua </w:t>
      </w:r>
      <w:proofErr w:type="spellStart"/>
      <w:r w:rsidR="00E06D9A">
        <w:rPr>
          <w:rFonts w:ascii="Times New Roman" w:hAnsi="Times New Roman"/>
          <w:color w:val="000000"/>
        </w:rPr>
        <w:t>khảo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sát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trực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tuyến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các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mục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đánh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giá</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tập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trung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ba</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nhóm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tính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tiện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lợi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thiết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kế</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bài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tập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tính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năng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hỗ</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trợ</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người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Mẫu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gồm</w:t>
      </w:r>
      <w:proofErr w:type="spellEnd"/>
      <w:r w:rsidR="00E06D9A">
        <w:rPr>
          <w:rFonts w:ascii="Times New Roman" w:hAnsi="Times New Roman"/>
          <w:color w:val="000000"/>
        </w:rPr>
        <w:t xml:space="preserve"> 269 </w:t>
      </w:r>
      <w:proofErr w:type="spellStart"/>
      <w:r w:rsidR="00E06D9A">
        <w:rPr>
          <w:rFonts w:ascii="Times New Roman" w:hAnsi="Times New Roman"/>
          <w:color w:val="000000"/>
        </w:rPr>
        <w:t>sinh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không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chuyên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khóa</w:t>
      </w:r>
      <w:proofErr w:type="spellEnd"/>
      <w:r w:rsidR="00E06D9A">
        <w:rPr>
          <w:rFonts w:ascii="Times New Roman" w:hAnsi="Times New Roman"/>
          <w:color w:val="000000"/>
        </w:rPr>
        <w:t xml:space="preserve"> 47. </w:t>
      </w:r>
      <w:proofErr w:type="spellStart"/>
      <w:r w:rsidR="00E06D9A">
        <w:rPr>
          <w:rFonts w:ascii="Times New Roman" w:hAnsi="Times New Roman"/>
          <w:color w:val="000000"/>
        </w:rPr>
        <w:t>Dữ</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liệu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được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phân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tích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bằng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thống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kê</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mô</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tả</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tần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suất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tỷ</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lệ</w:t>
      </w:r>
      <w:proofErr w:type="spellEnd"/>
      <w:r w:rsidR="00E06D9A">
        <w:rPr>
          <w:rFonts w:ascii="Times New Roman" w:hAnsi="Times New Roman"/>
          <w:color w:val="000000"/>
        </w:rPr>
        <w:t xml:space="preserve"> %) </w:t>
      </w:r>
      <w:proofErr w:type="spellStart"/>
      <w:r w:rsidR="00E06D9A">
        <w:rPr>
          <w:rFonts w:ascii="Times New Roman" w:hAnsi="Times New Roman"/>
          <w:color w:val="000000"/>
        </w:rPr>
        <w:t>kết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hợp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giá</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trị</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trung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bìn</w:t>
      </w:r>
      <w:r w:rsidR="00423A1D">
        <w:rPr>
          <w:rFonts w:ascii="Times New Roman" w:hAnsi="Times New Roman"/>
          <w:color w:val="000000"/>
        </w:rPr>
        <w:t>h</w:t>
      </w:r>
      <w:proofErr w:type="spellEnd"/>
      <w:r w:rsidR="00423A1D">
        <w:rPr>
          <w:rFonts w:ascii="Times New Roman" w:hAnsi="Times New Roman"/>
          <w:color w:val="000000"/>
        </w:rPr>
        <w:t xml:space="preserve"> (mean)</w:t>
      </w:r>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lệch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chuẩn</w:t>
      </w:r>
      <w:proofErr w:type="spellEnd"/>
      <w:r w:rsidR="00423A1D">
        <w:rPr>
          <w:rFonts w:ascii="Times New Roman" w:hAnsi="Times New Roman"/>
          <w:color w:val="000000"/>
        </w:rPr>
        <w:t xml:space="preserve"> (SD)</w:t>
      </w:r>
      <w:r w:rsidR="00E06D9A">
        <w:rPr>
          <w:rFonts w:ascii="Times New Roman" w:hAnsi="Times New Roman"/>
          <w:color w:val="000000"/>
        </w:rPr>
        <w:t xml:space="preserve"> </w:t>
      </w:r>
      <w:proofErr w:type="spellStart"/>
      <w:r w:rsidR="00E06D9A">
        <w:rPr>
          <w:rFonts w:ascii="Times New Roman" w:hAnsi="Times New Roman"/>
          <w:color w:val="000000"/>
        </w:rPr>
        <w:t>để</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phản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ánh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mức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hài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lòng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nhất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quán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Kết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quả</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thấy</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sinh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đánh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giá</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cao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tính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tiện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lợi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của</w:t>
      </w:r>
      <w:proofErr w:type="spellEnd"/>
      <w:r w:rsidR="00E06D9A">
        <w:rPr>
          <w:rFonts w:ascii="Times New Roman" w:hAnsi="Times New Roman"/>
          <w:color w:val="000000"/>
        </w:rPr>
        <w:t xml:space="preserve"> Spark. </w:t>
      </w:r>
      <w:proofErr w:type="spellStart"/>
      <w:r w:rsidR="00E06D9A">
        <w:rPr>
          <w:rFonts w:ascii="Times New Roman" w:hAnsi="Times New Roman"/>
          <w:color w:val="000000"/>
        </w:rPr>
        <w:t>Về</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thiết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kế</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bài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tập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người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ghi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nhận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phù</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hợp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chương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trình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trình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độ</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trình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tự</w:t>
      </w:r>
      <w:proofErr w:type="spellEnd"/>
      <w:r w:rsidR="00E06D9A">
        <w:rPr>
          <w:rFonts w:ascii="Times New Roman" w:hAnsi="Times New Roman"/>
          <w:color w:val="000000"/>
        </w:rPr>
        <w:t xml:space="preserve"> logic, </w:t>
      </w:r>
      <w:proofErr w:type="spellStart"/>
      <w:r w:rsidR="00E06D9A">
        <w:rPr>
          <w:rFonts w:ascii="Times New Roman" w:hAnsi="Times New Roman"/>
          <w:color w:val="000000"/>
        </w:rPr>
        <w:t>đa</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dạng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hướng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dẫn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rõ</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ràng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tuy</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cơ</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chế</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phản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hồi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gợi</w:t>
      </w:r>
      <w:proofErr w:type="spellEnd"/>
      <w:r w:rsidR="00E06D9A">
        <w:rPr>
          <w:rFonts w:ascii="Times New Roman" w:hAnsi="Times New Roman"/>
          <w:color w:val="000000"/>
        </w:rPr>
        <w:t xml:space="preserve"> ý </w:t>
      </w:r>
      <w:proofErr w:type="spellStart"/>
      <w:r w:rsidR="00E06D9A">
        <w:rPr>
          <w:rFonts w:ascii="Times New Roman" w:hAnsi="Times New Roman"/>
          <w:color w:val="000000"/>
        </w:rPr>
        <w:t>theo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bước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còn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hạn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chế</w:t>
      </w:r>
      <w:proofErr w:type="spellEnd"/>
      <w:r w:rsidR="00E06D9A">
        <w:rPr>
          <w:rFonts w:ascii="Times New Roman" w:hAnsi="Times New Roman"/>
          <w:color w:val="000000"/>
        </w:rPr>
        <w:t xml:space="preserve">. Ở </w:t>
      </w:r>
      <w:proofErr w:type="spellStart"/>
      <w:r w:rsidR="00E06D9A">
        <w:rPr>
          <w:rFonts w:ascii="Times New Roman" w:hAnsi="Times New Roman"/>
          <w:color w:val="000000"/>
        </w:rPr>
        <w:t>nhóm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hỗ</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trợ</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người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Spark </w:t>
      </w:r>
      <w:proofErr w:type="spellStart"/>
      <w:r w:rsidR="00E06D9A">
        <w:rPr>
          <w:rFonts w:ascii="Times New Roman" w:hAnsi="Times New Roman"/>
          <w:color w:val="000000"/>
        </w:rPr>
        <w:t>giúp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ôn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tập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kiến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thức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mở</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rộng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truy</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cập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nhanh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liệu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Nền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tảng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cũng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thúc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đẩy</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tập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lấy</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người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làm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trung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tâm</w:t>
      </w:r>
      <w:proofErr w:type="spellEnd"/>
      <w:r w:rsidR="00E06D9A">
        <w:rPr>
          <w:rFonts w:ascii="Times New Roman" w:hAnsi="Times New Roman"/>
          <w:color w:val="000000"/>
        </w:rPr>
        <w:t xml:space="preserve">, song </w:t>
      </w:r>
      <w:proofErr w:type="spellStart"/>
      <w:r w:rsidR="00E06D9A">
        <w:rPr>
          <w:rFonts w:ascii="Times New Roman" w:hAnsi="Times New Roman"/>
          <w:color w:val="000000"/>
        </w:rPr>
        <w:t>cơ</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hội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tương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tác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chia </w:t>
      </w:r>
      <w:proofErr w:type="spellStart"/>
      <w:r w:rsidR="00E06D9A">
        <w:rPr>
          <w:rFonts w:ascii="Times New Roman" w:hAnsi="Times New Roman"/>
          <w:color w:val="000000"/>
        </w:rPr>
        <w:t>sẻ</w:t>
      </w:r>
      <w:proofErr w:type="spellEnd"/>
      <w:r w:rsidR="00E06D9A">
        <w:rPr>
          <w:rFonts w:ascii="Times New Roman" w:hAnsi="Times New Roman"/>
          <w:color w:val="000000"/>
        </w:rPr>
        <w:t xml:space="preserve"> tri </w:t>
      </w:r>
      <w:proofErr w:type="spellStart"/>
      <w:r w:rsidR="00E06D9A">
        <w:rPr>
          <w:rFonts w:ascii="Times New Roman" w:hAnsi="Times New Roman"/>
          <w:color w:val="000000"/>
        </w:rPr>
        <w:t>thức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với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giảng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viên</w:t>
      </w:r>
      <w:proofErr w:type="spellEnd"/>
      <w:r w:rsidR="00E06D9A">
        <w:rPr>
          <w:rFonts w:ascii="Times New Roman" w:hAnsi="Times New Roman"/>
          <w:color w:val="000000"/>
        </w:rPr>
        <w:t>/</w:t>
      </w:r>
      <w:proofErr w:type="spellStart"/>
      <w:r w:rsidR="00E06D9A">
        <w:rPr>
          <w:rFonts w:ascii="Times New Roman" w:hAnsi="Times New Roman"/>
          <w:color w:val="000000"/>
        </w:rPr>
        <w:t>bạn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còn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thấp</w:t>
      </w:r>
      <w:proofErr w:type="spellEnd"/>
      <w:r w:rsidR="00592A05">
        <w:rPr>
          <w:rFonts w:ascii="Times New Roman" w:hAnsi="Times New Roman"/>
          <w:color w:val="000000"/>
        </w:rPr>
        <w:t xml:space="preserve">. </w:t>
      </w:r>
      <w:proofErr w:type="spellStart"/>
      <w:r w:rsidR="00E06D9A">
        <w:rPr>
          <w:rFonts w:ascii="Times New Roman" w:hAnsi="Times New Roman"/>
          <w:color w:val="000000"/>
        </w:rPr>
        <w:t>Nhìn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chung</w:t>
      </w:r>
      <w:proofErr w:type="spellEnd"/>
      <w:r w:rsidR="00E06D9A">
        <w:rPr>
          <w:rFonts w:ascii="Times New Roman" w:hAnsi="Times New Roman"/>
          <w:color w:val="000000"/>
        </w:rPr>
        <w:t xml:space="preserve">, Spark </w:t>
      </w:r>
      <w:proofErr w:type="spellStart"/>
      <w:r w:rsidR="00E06D9A">
        <w:rPr>
          <w:rFonts w:ascii="Times New Roman" w:hAnsi="Times New Roman"/>
          <w:color w:val="000000"/>
        </w:rPr>
        <w:t>đáp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ứng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tốt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cầu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tự</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của</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sinh</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viên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đồng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thời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gợi</w:t>
      </w:r>
      <w:proofErr w:type="spellEnd"/>
      <w:r w:rsidR="00E06D9A">
        <w:rPr>
          <w:rFonts w:ascii="Times New Roman" w:hAnsi="Times New Roman"/>
          <w:color w:val="000000"/>
        </w:rPr>
        <w:t xml:space="preserve"> ý </w:t>
      </w:r>
      <w:proofErr w:type="spellStart"/>
      <w:r w:rsidR="00E06D9A">
        <w:rPr>
          <w:rFonts w:ascii="Times New Roman" w:hAnsi="Times New Roman"/>
          <w:color w:val="000000"/>
        </w:rPr>
        <w:t>nâng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cấp</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phản</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hồi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gợi</w:t>
      </w:r>
      <w:proofErr w:type="spellEnd"/>
      <w:r w:rsidR="00E06D9A">
        <w:rPr>
          <w:rFonts w:ascii="Times New Roman" w:hAnsi="Times New Roman"/>
          <w:color w:val="000000"/>
        </w:rPr>
        <w:t xml:space="preserve"> ý </w:t>
      </w:r>
      <w:proofErr w:type="spellStart"/>
      <w:r w:rsidR="00E06D9A">
        <w:rPr>
          <w:rFonts w:ascii="Times New Roman" w:hAnsi="Times New Roman"/>
          <w:color w:val="000000"/>
        </w:rPr>
        <w:t>theo</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bước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tương</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tác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nhằm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tối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ưu</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trải</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nghiệm</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và</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kết</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quả</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học</w:t>
      </w:r>
      <w:proofErr w:type="spellEnd"/>
      <w:r w:rsidR="00E06D9A">
        <w:rPr>
          <w:rFonts w:ascii="Times New Roman" w:hAnsi="Times New Roman"/>
          <w:color w:val="000000"/>
        </w:rPr>
        <w:t xml:space="preserve"> </w:t>
      </w:r>
      <w:proofErr w:type="spellStart"/>
      <w:r w:rsidR="00E06D9A">
        <w:rPr>
          <w:rFonts w:ascii="Times New Roman" w:hAnsi="Times New Roman"/>
          <w:color w:val="000000"/>
        </w:rPr>
        <w:t>tập</w:t>
      </w:r>
      <w:proofErr w:type="spellEnd"/>
      <w:r w:rsidR="00E06D9A">
        <w:rPr>
          <w:rFonts w:ascii="Times New Roman" w:hAnsi="Times New Roman"/>
          <w:color w:val="000000"/>
        </w:rPr>
        <w:t>.</w:t>
      </w:r>
    </w:p>
    <w:p w14:paraId="3765613D" w14:textId="77777777" w:rsidR="00090AB6" w:rsidRDefault="00090AB6" w:rsidP="00E06D9A">
      <w:pPr>
        <w:jc w:val="both"/>
        <w:rPr>
          <w:rFonts w:ascii="Times New Roman" w:hAnsi="Times New Roman"/>
          <w:color w:val="000000"/>
          <w:lang w:val="vi-VN"/>
        </w:rPr>
      </w:pPr>
    </w:p>
    <w:p w14:paraId="4750208D" w14:textId="77777777" w:rsidR="00022E23" w:rsidRDefault="00022E23" w:rsidP="00022E23">
      <w:pPr>
        <w:rPr>
          <w:rFonts w:ascii="Times New Roman" w:hAnsi="Times New Roman"/>
          <w:b/>
          <w:bCs/>
          <w:color w:val="000000"/>
          <w:lang w:val="en-SG"/>
        </w:rPr>
      </w:pPr>
      <w:proofErr w:type="spellStart"/>
      <w:r>
        <w:rPr>
          <w:rStyle w:val="fontstyle21"/>
          <w:iCs/>
          <w:sz w:val="20"/>
          <w:szCs w:val="20"/>
          <w:lang w:val="en-SG"/>
        </w:rPr>
        <w:t>Từ</w:t>
      </w:r>
      <w:proofErr w:type="spellEnd"/>
      <w:r>
        <w:rPr>
          <w:rStyle w:val="fontstyle21"/>
          <w:iCs/>
          <w:sz w:val="20"/>
          <w:szCs w:val="20"/>
          <w:lang w:val="en-SG"/>
        </w:rPr>
        <w:t xml:space="preserve"> </w:t>
      </w:r>
      <w:proofErr w:type="spellStart"/>
      <w:r>
        <w:rPr>
          <w:rStyle w:val="fontstyle21"/>
          <w:iCs/>
          <w:sz w:val="20"/>
          <w:szCs w:val="20"/>
          <w:lang w:val="en-SG"/>
        </w:rPr>
        <w:t>khóa</w:t>
      </w:r>
      <w:proofErr w:type="spellEnd"/>
      <w:r>
        <w:rPr>
          <w:rStyle w:val="fontstyle21"/>
          <w:iCs/>
          <w:sz w:val="20"/>
          <w:szCs w:val="20"/>
          <w:lang w:val="en-SG"/>
        </w:rPr>
        <w:t>:</w:t>
      </w:r>
      <w:r>
        <w:rPr>
          <w:rStyle w:val="fontstyle21"/>
          <w:i/>
          <w:sz w:val="20"/>
          <w:szCs w:val="20"/>
          <w:lang w:val="en-SG"/>
        </w:rPr>
        <w:t xml:space="preserve"> </w:t>
      </w:r>
      <w:proofErr w:type="spellStart"/>
      <w:r>
        <w:rPr>
          <w:rFonts w:ascii="Times New Roman" w:hAnsi="Times New Roman"/>
          <w:bCs/>
          <w:i/>
          <w:color w:val="000000"/>
          <w:szCs w:val="22"/>
        </w:rPr>
        <w:t>nền</w:t>
      </w:r>
      <w:proofErr w:type="spellEnd"/>
      <w:r>
        <w:rPr>
          <w:rFonts w:ascii="Times New Roman" w:hAnsi="Times New Roman"/>
          <w:bCs/>
          <w:i/>
          <w:color w:val="000000"/>
          <w:szCs w:val="22"/>
        </w:rPr>
        <w:t xml:space="preserve"> </w:t>
      </w:r>
      <w:proofErr w:type="spellStart"/>
      <w:r>
        <w:rPr>
          <w:rFonts w:ascii="Times New Roman" w:hAnsi="Times New Roman"/>
          <w:bCs/>
          <w:i/>
          <w:color w:val="000000"/>
          <w:szCs w:val="22"/>
        </w:rPr>
        <w:t>tảng</w:t>
      </w:r>
      <w:proofErr w:type="spellEnd"/>
      <w:r>
        <w:rPr>
          <w:rFonts w:ascii="Times New Roman" w:hAnsi="Times New Roman"/>
          <w:bCs/>
          <w:i/>
          <w:color w:val="000000"/>
          <w:szCs w:val="22"/>
        </w:rPr>
        <w:t xml:space="preserve"> Spark</w:t>
      </w:r>
      <w:r>
        <w:rPr>
          <w:rStyle w:val="fontstyle21"/>
          <w:b w:val="0"/>
          <w:bCs/>
          <w:i/>
          <w:sz w:val="20"/>
          <w:szCs w:val="20"/>
          <w:lang w:val="en-SG"/>
        </w:rPr>
        <w:t>,</w:t>
      </w:r>
      <w:r w:rsidR="00B341DF">
        <w:rPr>
          <w:rStyle w:val="fontstyle21"/>
          <w:b w:val="0"/>
          <w:bCs/>
          <w:i/>
          <w:sz w:val="20"/>
          <w:szCs w:val="20"/>
          <w:lang w:val="en-SG"/>
        </w:rPr>
        <w:t xml:space="preserve"> </w:t>
      </w:r>
      <w:proofErr w:type="spellStart"/>
      <w:r w:rsidR="00B341DF">
        <w:rPr>
          <w:rFonts w:ascii="Times New Roman" w:hAnsi="Times New Roman"/>
          <w:bCs/>
          <w:i/>
          <w:color w:val="000000"/>
          <w:szCs w:val="22"/>
        </w:rPr>
        <w:t>nền</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tảng</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tiếng</w:t>
      </w:r>
      <w:proofErr w:type="spellEnd"/>
      <w:r w:rsidR="00B341DF">
        <w:rPr>
          <w:rFonts w:ascii="Times New Roman" w:hAnsi="Times New Roman"/>
          <w:bCs/>
          <w:i/>
          <w:color w:val="000000"/>
          <w:szCs w:val="22"/>
        </w:rPr>
        <w:t xml:space="preserve"> Anh</w:t>
      </w:r>
      <w:r w:rsidR="00B341DF">
        <w:rPr>
          <w:rFonts w:ascii="Times New Roman" w:hAnsi="Times New Roman"/>
          <w:bCs/>
          <w:i/>
          <w:color w:val="000000"/>
          <w:szCs w:val="22"/>
          <w:lang w:val="vi-VN"/>
        </w:rPr>
        <w:t>,</w:t>
      </w:r>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nền</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tảng</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tự</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học</w:t>
      </w:r>
      <w:proofErr w:type="spellEnd"/>
      <w:r w:rsidR="00B341DF">
        <w:rPr>
          <w:rFonts w:ascii="Times New Roman" w:hAnsi="Times New Roman"/>
          <w:bCs/>
          <w:i/>
          <w:color w:val="000000"/>
          <w:szCs w:val="22"/>
        </w:rPr>
        <w:t>,</w:t>
      </w:r>
      <w:r>
        <w:rPr>
          <w:rStyle w:val="fontstyle21"/>
          <w:b w:val="0"/>
          <w:bCs/>
          <w:i/>
          <w:sz w:val="20"/>
          <w:szCs w:val="20"/>
          <w:lang w:val="en-SG"/>
        </w:rPr>
        <w:t xml:space="preserve"> </w:t>
      </w:r>
      <w:proofErr w:type="spellStart"/>
      <w:r>
        <w:rPr>
          <w:rFonts w:ascii="Times New Roman" w:hAnsi="Times New Roman"/>
          <w:bCs/>
          <w:i/>
          <w:color w:val="000000"/>
          <w:szCs w:val="22"/>
        </w:rPr>
        <w:t>hài</w:t>
      </w:r>
      <w:proofErr w:type="spellEnd"/>
      <w:r>
        <w:rPr>
          <w:rFonts w:ascii="Times New Roman" w:hAnsi="Times New Roman"/>
          <w:bCs/>
          <w:i/>
          <w:color w:val="000000"/>
          <w:szCs w:val="22"/>
        </w:rPr>
        <w:t xml:space="preserve"> </w:t>
      </w:r>
      <w:proofErr w:type="spellStart"/>
      <w:r>
        <w:rPr>
          <w:rFonts w:ascii="Times New Roman" w:hAnsi="Times New Roman"/>
          <w:bCs/>
          <w:i/>
          <w:color w:val="000000"/>
          <w:szCs w:val="22"/>
        </w:rPr>
        <w:t>lòng</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của</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sinh</w:t>
      </w:r>
      <w:proofErr w:type="spellEnd"/>
      <w:r w:rsidR="00B341DF">
        <w:rPr>
          <w:rFonts w:ascii="Times New Roman" w:hAnsi="Times New Roman"/>
          <w:bCs/>
          <w:i/>
          <w:color w:val="000000"/>
          <w:szCs w:val="22"/>
        </w:rPr>
        <w:t xml:space="preserve"> </w:t>
      </w:r>
      <w:proofErr w:type="spellStart"/>
      <w:r w:rsidR="00B341DF">
        <w:rPr>
          <w:rFonts w:ascii="Times New Roman" w:hAnsi="Times New Roman"/>
          <w:bCs/>
          <w:i/>
          <w:color w:val="000000"/>
          <w:szCs w:val="22"/>
        </w:rPr>
        <w:t>viên</w:t>
      </w:r>
      <w:proofErr w:type="spellEnd"/>
      <w:r>
        <w:rPr>
          <w:rFonts w:ascii="Times New Roman" w:hAnsi="Times New Roman"/>
          <w:bCs/>
          <w:i/>
          <w:color w:val="000000"/>
          <w:szCs w:val="22"/>
        </w:rPr>
        <w:t xml:space="preserve">, </w:t>
      </w:r>
      <w:proofErr w:type="spellStart"/>
      <w:r>
        <w:rPr>
          <w:rFonts w:ascii="Times New Roman" w:hAnsi="Times New Roman"/>
          <w:bCs/>
          <w:i/>
          <w:color w:val="000000"/>
          <w:szCs w:val="22"/>
        </w:rPr>
        <w:t>sinh</w:t>
      </w:r>
      <w:proofErr w:type="spellEnd"/>
      <w:r>
        <w:rPr>
          <w:rFonts w:ascii="Times New Roman" w:hAnsi="Times New Roman"/>
          <w:bCs/>
          <w:i/>
          <w:color w:val="000000"/>
          <w:szCs w:val="22"/>
        </w:rPr>
        <w:t xml:space="preserve"> </w:t>
      </w:r>
      <w:proofErr w:type="spellStart"/>
      <w:r>
        <w:rPr>
          <w:rFonts w:ascii="Times New Roman" w:hAnsi="Times New Roman"/>
          <w:bCs/>
          <w:i/>
          <w:color w:val="000000"/>
          <w:szCs w:val="22"/>
        </w:rPr>
        <w:t>viên</w:t>
      </w:r>
      <w:proofErr w:type="spellEnd"/>
      <w:r>
        <w:rPr>
          <w:rFonts w:ascii="Times New Roman" w:hAnsi="Times New Roman"/>
          <w:bCs/>
          <w:i/>
          <w:color w:val="000000"/>
          <w:szCs w:val="22"/>
        </w:rPr>
        <w:t xml:space="preserve"> </w:t>
      </w:r>
      <w:proofErr w:type="spellStart"/>
      <w:r>
        <w:rPr>
          <w:rFonts w:ascii="Times New Roman" w:hAnsi="Times New Roman"/>
          <w:bCs/>
          <w:i/>
          <w:color w:val="000000"/>
          <w:szCs w:val="22"/>
        </w:rPr>
        <w:t>không</w:t>
      </w:r>
      <w:proofErr w:type="spellEnd"/>
      <w:r>
        <w:rPr>
          <w:rFonts w:ascii="Times New Roman" w:hAnsi="Times New Roman"/>
          <w:bCs/>
          <w:i/>
          <w:color w:val="000000"/>
          <w:szCs w:val="22"/>
        </w:rPr>
        <w:t xml:space="preserve"> </w:t>
      </w:r>
      <w:proofErr w:type="spellStart"/>
      <w:r>
        <w:rPr>
          <w:rFonts w:ascii="Times New Roman" w:hAnsi="Times New Roman"/>
          <w:bCs/>
          <w:i/>
          <w:color w:val="000000"/>
          <w:szCs w:val="22"/>
        </w:rPr>
        <w:t>chuyên</w:t>
      </w:r>
      <w:proofErr w:type="spellEnd"/>
      <w:r>
        <w:rPr>
          <w:rFonts w:ascii="Times New Roman" w:hAnsi="Times New Roman"/>
          <w:bCs/>
          <w:i/>
          <w:color w:val="000000"/>
          <w:szCs w:val="22"/>
          <w:lang w:val="vi-VN"/>
        </w:rPr>
        <w:t xml:space="preserve"> </w:t>
      </w:r>
    </w:p>
    <w:p w14:paraId="67FD8E52" w14:textId="77777777" w:rsidR="0067575A" w:rsidRDefault="0067575A" w:rsidP="0067575A">
      <w:pPr>
        <w:jc w:val="both"/>
        <w:rPr>
          <w:rFonts w:ascii="Times New Roman" w:hAnsi="Times New Roman"/>
          <w:b/>
          <w:bCs/>
          <w:color w:val="000000"/>
          <w:sz w:val="22"/>
          <w:szCs w:val="22"/>
        </w:rPr>
      </w:pPr>
    </w:p>
    <w:p w14:paraId="0549DC79" w14:textId="77777777" w:rsidR="00CF5601" w:rsidRDefault="00CF5601" w:rsidP="0067575A">
      <w:pPr>
        <w:jc w:val="both"/>
        <w:rPr>
          <w:rFonts w:ascii="Times New Roman" w:hAnsi="Times New Roman"/>
          <w:b/>
          <w:bCs/>
          <w:color w:val="000000"/>
          <w:sz w:val="22"/>
          <w:szCs w:val="22"/>
        </w:rPr>
      </w:pPr>
    </w:p>
    <w:p w14:paraId="7D9BCB05" w14:textId="77777777" w:rsidR="00990675" w:rsidRDefault="00990675" w:rsidP="0067575A">
      <w:pPr>
        <w:jc w:val="both"/>
        <w:rPr>
          <w:rFonts w:ascii="Times New Roman" w:hAnsi="Times New Roman"/>
          <w:b/>
          <w:bCs/>
          <w:color w:val="000000"/>
          <w:sz w:val="22"/>
          <w:szCs w:val="22"/>
        </w:rPr>
      </w:pPr>
    </w:p>
    <w:p w14:paraId="5CC88071" w14:textId="77777777" w:rsidR="00990675" w:rsidRDefault="00990675" w:rsidP="0067575A">
      <w:pPr>
        <w:jc w:val="both"/>
        <w:rPr>
          <w:rFonts w:ascii="Times New Roman" w:hAnsi="Times New Roman"/>
          <w:b/>
          <w:bCs/>
          <w:color w:val="000000"/>
          <w:sz w:val="22"/>
          <w:szCs w:val="22"/>
        </w:rPr>
      </w:pPr>
    </w:p>
    <w:p w14:paraId="12F4522F" w14:textId="77777777" w:rsidR="00990675" w:rsidRDefault="00990675" w:rsidP="0067575A">
      <w:pPr>
        <w:jc w:val="both"/>
        <w:rPr>
          <w:rFonts w:ascii="Times New Roman" w:hAnsi="Times New Roman"/>
          <w:b/>
          <w:bCs/>
          <w:color w:val="000000"/>
          <w:sz w:val="22"/>
          <w:szCs w:val="22"/>
        </w:rPr>
      </w:pPr>
    </w:p>
    <w:p w14:paraId="42019477" w14:textId="77777777" w:rsidR="00990675" w:rsidRDefault="00990675" w:rsidP="0067575A">
      <w:pPr>
        <w:jc w:val="both"/>
        <w:rPr>
          <w:rFonts w:ascii="Times New Roman" w:hAnsi="Times New Roman"/>
          <w:b/>
          <w:bCs/>
          <w:color w:val="000000"/>
          <w:sz w:val="22"/>
          <w:szCs w:val="22"/>
        </w:rPr>
      </w:pPr>
    </w:p>
    <w:p w14:paraId="51A96655" w14:textId="77777777" w:rsidR="00990675" w:rsidRDefault="00990675" w:rsidP="0067575A">
      <w:pPr>
        <w:jc w:val="both"/>
        <w:rPr>
          <w:rFonts w:ascii="Times New Roman" w:hAnsi="Times New Roman"/>
          <w:b/>
          <w:bCs/>
          <w:color w:val="000000"/>
          <w:sz w:val="22"/>
          <w:szCs w:val="22"/>
        </w:rPr>
      </w:pPr>
    </w:p>
    <w:p w14:paraId="6AC7A132" w14:textId="77777777" w:rsidR="00990675" w:rsidRDefault="00990675" w:rsidP="0067575A">
      <w:pPr>
        <w:jc w:val="both"/>
        <w:rPr>
          <w:rFonts w:ascii="Times New Roman" w:hAnsi="Times New Roman"/>
          <w:b/>
          <w:bCs/>
          <w:color w:val="000000"/>
          <w:sz w:val="22"/>
          <w:szCs w:val="22"/>
        </w:rPr>
      </w:pPr>
    </w:p>
    <w:p w14:paraId="077FDE99" w14:textId="77777777" w:rsidR="00990675" w:rsidRDefault="00990675" w:rsidP="0067575A">
      <w:pPr>
        <w:jc w:val="both"/>
        <w:rPr>
          <w:rFonts w:ascii="Times New Roman" w:hAnsi="Times New Roman"/>
          <w:b/>
          <w:bCs/>
          <w:color w:val="000000"/>
          <w:sz w:val="22"/>
          <w:szCs w:val="22"/>
        </w:rPr>
      </w:pPr>
    </w:p>
    <w:p w14:paraId="4F8B488E" w14:textId="77777777" w:rsidR="00990675" w:rsidRDefault="00990675" w:rsidP="0067575A">
      <w:pPr>
        <w:jc w:val="both"/>
        <w:rPr>
          <w:rFonts w:ascii="Times New Roman" w:hAnsi="Times New Roman"/>
          <w:b/>
          <w:bCs/>
          <w:color w:val="000000"/>
          <w:sz w:val="22"/>
          <w:szCs w:val="22"/>
        </w:rPr>
      </w:pPr>
    </w:p>
    <w:p w14:paraId="2D6B5989" w14:textId="77777777" w:rsidR="00990675" w:rsidRDefault="00990675" w:rsidP="0067575A">
      <w:pPr>
        <w:jc w:val="both"/>
        <w:rPr>
          <w:rFonts w:ascii="Times New Roman" w:hAnsi="Times New Roman"/>
          <w:b/>
          <w:bCs/>
          <w:color w:val="000000"/>
          <w:sz w:val="22"/>
          <w:szCs w:val="22"/>
        </w:rPr>
      </w:pPr>
    </w:p>
    <w:p w14:paraId="0A56B078" w14:textId="77777777" w:rsidR="00990675" w:rsidRDefault="00990675" w:rsidP="0067575A">
      <w:pPr>
        <w:jc w:val="both"/>
        <w:rPr>
          <w:rFonts w:ascii="Times New Roman" w:hAnsi="Times New Roman"/>
          <w:b/>
          <w:bCs/>
          <w:color w:val="000000"/>
          <w:sz w:val="22"/>
          <w:szCs w:val="22"/>
        </w:rPr>
      </w:pPr>
    </w:p>
    <w:p w14:paraId="3ABC9AF3" w14:textId="77777777" w:rsidR="00990675" w:rsidRDefault="00990675" w:rsidP="0067575A">
      <w:pPr>
        <w:jc w:val="both"/>
        <w:rPr>
          <w:rFonts w:ascii="Times New Roman" w:hAnsi="Times New Roman"/>
          <w:b/>
          <w:bCs/>
          <w:color w:val="000000"/>
          <w:sz w:val="22"/>
          <w:szCs w:val="22"/>
        </w:rPr>
      </w:pPr>
    </w:p>
    <w:p w14:paraId="70912E52" w14:textId="77777777" w:rsidR="00990675" w:rsidRDefault="00990675" w:rsidP="0067575A">
      <w:pPr>
        <w:jc w:val="both"/>
        <w:rPr>
          <w:rFonts w:ascii="Times New Roman" w:hAnsi="Times New Roman"/>
          <w:b/>
          <w:bCs/>
          <w:color w:val="000000"/>
          <w:sz w:val="22"/>
          <w:szCs w:val="22"/>
        </w:rPr>
      </w:pPr>
    </w:p>
    <w:p w14:paraId="0CAAFC06" w14:textId="77777777" w:rsidR="00990675" w:rsidRDefault="00990675" w:rsidP="0067575A">
      <w:pPr>
        <w:jc w:val="both"/>
        <w:rPr>
          <w:rFonts w:ascii="Times New Roman" w:hAnsi="Times New Roman"/>
          <w:b/>
          <w:bCs/>
          <w:color w:val="000000"/>
          <w:sz w:val="22"/>
          <w:szCs w:val="22"/>
        </w:rPr>
      </w:pPr>
    </w:p>
    <w:p w14:paraId="16932BF4" w14:textId="77777777" w:rsidR="00990675" w:rsidRDefault="00990675" w:rsidP="0067575A">
      <w:pPr>
        <w:jc w:val="both"/>
        <w:rPr>
          <w:rFonts w:ascii="Times New Roman" w:hAnsi="Times New Roman"/>
          <w:b/>
          <w:bCs/>
          <w:color w:val="000000"/>
          <w:sz w:val="22"/>
          <w:szCs w:val="22"/>
        </w:rPr>
      </w:pPr>
    </w:p>
    <w:p w14:paraId="2709E4D7" w14:textId="77777777" w:rsidR="0067575A" w:rsidRDefault="0067575A" w:rsidP="0067575A">
      <w:pPr>
        <w:jc w:val="both"/>
        <w:rPr>
          <w:rFonts w:ascii="Times New Roman" w:hAnsi="Times New Roman"/>
          <w:color w:val="000000"/>
        </w:rPr>
      </w:pPr>
    </w:p>
    <w:p w14:paraId="419CE499" w14:textId="77777777" w:rsidR="0065691C" w:rsidRDefault="0065691C" w:rsidP="0067575A">
      <w:pPr>
        <w:jc w:val="both"/>
        <w:rPr>
          <w:rFonts w:ascii="Times New Roman" w:hAnsi="Times New Roman"/>
          <w:color w:val="000000"/>
        </w:rPr>
      </w:pPr>
    </w:p>
    <w:p w14:paraId="3AFA88EA" w14:textId="77777777" w:rsidR="0065691C" w:rsidRDefault="0065691C" w:rsidP="0067575A">
      <w:pPr>
        <w:jc w:val="both"/>
        <w:rPr>
          <w:rFonts w:ascii="Times New Roman" w:hAnsi="Times New Roman"/>
          <w:color w:val="000000"/>
        </w:rPr>
      </w:pPr>
    </w:p>
    <w:p w14:paraId="38634FDA" w14:textId="77777777" w:rsidR="0065691C" w:rsidRDefault="0065691C" w:rsidP="0067575A">
      <w:pPr>
        <w:jc w:val="both"/>
        <w:rPr>
          <w:rFonts w:ascii="Times New Roman" w:hAnsi="Times New Roman"/>
          <w:color w:val="000000"/>
        </w:rPr>
      </w:pPr>
    </w:p>
    <w:p w14:paraId="54FB25AD" w14:textId="77777777" w:rsidR="0065691C" w:rsidRDefault="0065691C" w:rsidP="0067575A">
      <w:pPr>
        <w:jc w:val="both"/>
        <w:rPr>
          <w:rFonts w:ascii="Times New Roman" w:hAnsi="Times New Roman"/>
          <w:color w:val="000000"/>
        </w:rPr>
      </w:pPr>
    </w:p>
    <w:p w14:paraId="41E142A0" w14:textId="77777777" w:rsidR="0065691C" w:rsidRDefault="0065691C" w:rsidP="0067575A">
      <w:pPr>
        <w:jc w:val="both"/>
        <w:rPr>
          <w:rFonts w:ascii="Times New Roman" w:hAnsi="Times New Roman"/>
          <w:color w:val="000000"/>
        </w:rPr>
      </w:pPr>
    </w:p>
    <w:p w14:paraId="79C5D9B9" w14:textId="77777777" w:rsidR="0065691C" w:rsidRDefault="0065691C" w:rsidP="0067575A">
      <w:pPr>
        <w:jc w:val="both"/>
        <w:rPr>
          <w:rFonts w:ascii="Times New Roman" w:hAnsi="Times New Roman"/>
          <w:color w:val="000000"/>
        </w:rPr>
      </w:pPr>
    </w:p>
    <w:p w14:paraId="363E9A19" w14:textId="77777777" w:rsidR="00D21024" w:rsidRDefault="00D21024" w:rsidP="00621C48">
      <w:pPr>
        <w:jc w:val="both"/>
        <w:rPr>
          <w:rFonts w:ascii="Times New Roman" w:hAnsi="Times New Roman"/>
          <w:b/>
          <w:bCs/>
          <w:color w:val="000000"/>
          <w:lang w:val="en-SG"/>
        </w:rPr>
      </w:pPr>
    </w:p>
    <w:p w14:paraId="1AAA8FB8" w14:textId="77777777" w:rsidR="00D21024" w:rsidRDefault="00D21024" w:rsidP="00C35E3C">
      <w:pPr>
        <w:jc w:val="both"/>
        <w:rPr>
          <w:rFonts w:ascii="Times New Roman" w:hAnsi="Times New Roman"/>
          <w:color w:val="000000"/>
          <w:sz w:val="24"/>
          <w:szCs w:val="24"/>
          <w:lang w:val="en-SG"/>
        </w:rPr>
      </w:pPr>
    </w:p>
    <w:p w14:paraId="1C584922" w14:textId="77777777" w:rsidR="0072497B" w:rsidRDefault="0072497B" w:rsidP="00F7399D">
      <w:pPr>
        <w:jc w:val="both"/>
        <w:rPr>
          <w:rFonts w:ascii="Times New Roman" w:hAnsi="Times New Roman"/>
          <w:b/>
          <w:bCs/>
          <w:color w:val="000000"/>
          <w:sz w:val="22"/>
          <w:szCs w:val="22"/>
        </w:rPr>
      </w:pPr>
    </w:p>
    <w:p w14:paraId="01FA552D" w14:textId="77777777" w:rsidR="0072497B" w:rsidRDefault="0072497B" w:rsidP="00F7399D">
      <w:pPr>
        <w:jc w:val="both"/>
        <w:rPr>
          <w:rFonts w:ascii="Times New Roman" w:hAnsi="Times New Roman"/>
          <w:b/>
          <w:bCs/>
          <w:color w:val="000000"/>
          <w:sz w:val="22"/>
          <w:szCs w:val="22"/>
        </w:rPr>
      </w:pPr>
    </w:p>
    <w:p w14:paraId="7BA25F2F" w14:textId="77777777" w:rsidR="00034CE6" w:rsidRDefault="00034CE6" w:rsidP="00F7399D">
      <w:pPr>
        <w:jc w:val="both"/>
        <w:rPr>
          <w:rFonts w:ascii="Times New Roman" w:hAnsi="Times New Roman"/>
          <w:b/>
          <w:bCs/>
          <w:color w:val="000000"/>
          <w:sz w:val="22"/>
          <w:szCs w:val="22"/>
        </w:rPr>
      </w:pPr>
    </w:p>
    <w:p w14:paraId="1F2A84FD" w14:textId="77777777" w:rsidR="00F30144" w:rsidRDefault="00F30144" w:rsidP="00F7399D">
      <w:pPr>
        <w:jc w:val="both"/>
        <w:rPr>
          <w:rFonts w:ascii="Times New Roman" w:hAnsi="Times New Roman"/>
          <w:b/>
          <w:bCs/>
          <w:color w:val="000000"/>
          <w:sz w:val="22"/>
          <w:szCs w:val="22"/>
        </w:rPr>
      </w:pPr>
    </w:p>
    <w:p w14:paraId="3D3CB281" w14:textId="77777777" w:rsidR="00F30144" w:rsidRDefault="00F30144" w:rsidP="00F7399D">
      <w:pPr>
        <w:jc w:val="both"/>
        <w:rPr>
          <w:rFonts w:ascii="Times New Roman" w:hAnsi="Times New Roman"/>
          <w:b/>
          <w:bCs/>
          <w:color w:val="000000"/>
          <w:sz w:val="22"/>
          <w:szCs w:val="22"/>
        </w:rPr>
      </w:pPr>
    </w:p>
    <w:p w14:paraId="5C98DB79" w14:textId="77777777" w:rsidR="00DF5066" w:rsidRDefault="003D66D0" w:rsidP="00D21AF9">
      <w:pPr>
        <w:jc w:val="center"/>
        <w:rPr>
          <w:rFonts w:ascii="Arial" w:hAnsi="Arial" w:cs="Arial"/>
          <w:b/>
          <w:color w:val="000000"/>
          <w:sz w:val="32"/>
          <w:szCs w:val="32"/>
        </w:rPr>
      </w:pPr>
      <w:r>
        <w:rPr>
          <w:rFonts w:ascii="Arial" w:hAnsi="Arial" w:cs="Arial"/>
          <w:b/>
          <w:color w:val="000000"/>
          <w:sz w:val="32"/>
          <w:szCs w:val="32"/>
        </w:rPr>
        <w:t xml:space="preserve">Student Satisfaction with the Spark Online English </w:t>
      </w:r>
    </w:p>
    <w:p w14:paraId="6F289E46" w14:textId="77777777" w:rsidR="003D66D0" w:rsidRDefault="003D66D0" w:rsidP="00D21AF9">
      <w:pPr>
        <w:jc w:val="center"/>
        <w:rPr>
          <w:rFonts w:ascii="Arial" w:hAnsi="Arial" w:cs="Arial"/>
          <w:b/>
          <w:color w:val="000000"/>
          <w:sz w:val="32"/>
          <w:szCs w:val="32"/>
        </w:rPr>
      </w:pPr>
      <w:r>
        <w:rPr>
          <w:rFonts w:ascii="Arial" w:hAnsi="Arial" w:cs="Arial"/>
          <w:b/>
          <w:color w:val="000000"/>
          <w:sz w:val="32"/>
          <w:szCs w:val="32"/>
        </w:rPr>
        <w:t xml:space="preserve">Self-Study Platform: Evidence from Non-English Majors </w:t>
      </w:r>
    </w:p>
    <w:p w14:paraId="044CE429" w14:textId="77777777" w:rsidR="00825532" w:rsidRDefault="003D66D0" w:rsidP="00D21AF9">
      <w:pPr>
        <w:jc w:val="center"/>
        <w:rPr>
          <w:rFonts w:ascii="Arial" w:hAnsi="Arial" w:cs="Arial"/>
          <w:b/>
          <w:color w:val="000000"/>
          <w:sz w:val="32"/>
          <w:szCs w:val="32"/>
        </w:rPr>
      </w:pPr>
      <w:r>
        <w:rPr>
          <w:rFonts w:ascii="Arial" w:hAnsi="Arial" w:cs="Arial"/>
          <w:b/>
          <w:color w:val="000000"/>
          <w:sz w:val="32"/>
          <w:szCs w:val="32"/>
        </w:rPr>
        <w:t>at Quy Nhon University</w:t>
      </w:r>
    </w:p>
    <w:p w14:paraId="14D9AEC5" w14:textId="77777777" w:rsidR="000D6065" w:rsidRDefault="000D6065" w:rsidP="00D21AF9">
      <w:pPr>
        <w:spacing w:line="360" w:lineRule="auto"/>
        <w:jc w:val="center"/>
        <w:rPr>
          <w:rFonts w:ascii="Times New Roman" w:hAnsi="Times New Roman"/>
          <w:b/>
          <w:color w:val="000000"/>
          <w:sz w:val="24"/>
          <w:szCs w:val="22"/>
        </w:rPr>
      </w:pPr>
    </w:p>
    <w:p w14:paraId="7E12860B" w14:textId="77777777" w:rsidR="00464232" w:rsidRDefault="00AC783D" w:rsidP="00D21AF9">
      <w:pPr>
        <w:spacing w:line="360" w:lineRule="auto"/>
        <w:jc w:val="center"/>
        <w:rPr>
          <w:rFonts w:ascii="Times New Roman" w:hAnsi="Times New Roman"/>
          <w:b/>
          <w:color w:val="000000"/>
          <w:sz w:val="24"/>
          <w:szCs w:val="22"/>
        </w:rPr>
      </w:pPr>
      <w:proofErr w:type="spellStart"/>
      <w:r>
        <w:rPr>
          <w:rFonts w:ascii="Times New Roman" w:hAnsi="Times New Roman"/>
          <w:b/>
          <w:color w:val="000000"/>
          <w:sz w:val="24"/>
          <w:szCs w:val="22"/>
        </w:rPr>
        <w:t>Trần</w:t>
      </w:r>
      <w:proofErr w:type="spellEnd"/>
      <w:r>
        <w:rPr>
          <w:rFonts w:ascii="Times New Roman" w:hAnsi="Times New Roman"/>
          <w:b/>
          <w:color w:val="000000"/>
          <w:sz w:val="24"/>
          <w:szCs w:val="22"/>
        </w:rPr>
        <w:t xml:space="preserve"> Thị Th</w:t>
      </w:r>
      <w:r w:rsidR="004C5779">
        <w:rPr>
          <w:rFonts w:ascii="Times New Roman" w:hAnsi="Times New Roman"/>
          <w:b/>
          <w:color w:val="000000"/>
          <w:sz w:val="24"/>
          <w:szCs w:val="22"/>
        </w:rPr>
        <w:t xml:space="preserve">anh </w:t>
      </w:r>
      <w:proofErr w:type="spellStart"/>
      <w:r>
        <w:rPr>
          <w:rFonts w:ascii="Times New Roman" w:hAnsi="Times New Roman"/>
          <w:b/>
          <w:color w:val="000000"/>
          <w:sz w:val="24"/>
          <w:szCs w:val="22"/>
        </w:rPr>
        <w:t>Thủy</w:t>
      </w:r>
      <w:proofErr w:type="spellEnd"/>
      <w:r w:rsidR="004C5779">
        <w:rPr>
          <w:rFonts w:ascii="Times New Roman" w:hAnsi="Times New Roman"/>
          <w:b/>
          <w:color w:val="000000"/>
          <w:sz w:val="24"/>
          <w:szCs w:val="22"/>
          <w:vertAlign w:val="superscript"/>
        </w:rPr>
        <w:t>*</w:t>
      </w:r>
      <w:r w:rsidR="004C5779">
        <w:rPr>
          <w:rFonts w:ascii="Times New Roman" w:hAnsi="Times New Roman"/>
          <w:b/>
          <w:color w:val="000000"/>
          <w:sz w:val="24"/>
          <w:szCs w:val="22"/>
        </w:rPr>
        <w:t xml:space="preserve">, Đoàn </w:t>
      </w:r>
      <w:proofErr w:type="spellStart"/>
      <w:r w:rsidR="00C35E3C">
        <w:rPr>
          <w:rFonts w:ascii="Times New Roman" w:hAnsi="Times New Roman"/>
          <w:b/>
          <w:color w:val="000000"/>
          <w:sz w:val="24"/>
          <w:szCs w:val="22"/>
        </w:rPr>
        <w:t>Trần</w:t>
      </w:r>
      <w:proofErr w:type="spellEnd"/>
      <w:r w:rsidR="00C35E3C">
        <w:rPr>
          <w:rFonts w:ascii="Times New Roman" w:hAnsi="Times New Roman"/>
          <w:b/>
          <w:color w:val="000000"/>
          <w:sz w:val="24"/>
          <w:szCs w:val="22"/>
        </w:rPr>
        <w:t xml:space="preserve"> Thúy Vân</w:t>
      </w:r>
    </w:p>
    <w:p w14:paraId="27AD42F7" w14:textId="77777777" w:rsidR="00D21AF9" w:rsidRDefault="00D21AF9" w:rsidP="00D21AF9">
      <w:pPr>
        <w:spacing w:line="360" w:lineRule="auto"/>
        <w:jc w:val="center"/>
        <w:rPr>
          <w:rFonts w:ascii="Times New Roman" w:hAnsi="Times New Roman"/>
          <w:b/>
          <w:color w:val="000000"/>
          <w:sz w:val="24"/>
          <w:szCs w:val="22"/>
        </w:rPr>
      </w:pPr>
    </w:p>
    <w:p w14:paraId="3CEED805" w14:textId="77777777" w:rsidR="00464232" w:rsidRDefault="00464232" w:rsidP="00D21AF9">
      <w:pPr>
        <w:spacing w:line="360" w:lineRule="auto"/>
        <w:contextualSpacing/>
        <w:jc w:val="center"/>
        <w:rPr>
          <w:rFonts w:ascii="Times New Roman" w:hAnsi="Times New Roman"/>
          <w:i/>
          <w:color w:val="000000"/>
          <w:sz w:val="22"/>
          <w:szCs w:val="22"/>
        </w:rPr>
      </w:pPr>
      <w:r>
        <w:rPr>
          <w:rFonts w:ascii="Times New Roman" w:hAnsi="Times New Roman"/>
          <w:i/>
          <w:color w:val="000000"/>
          <w:sz w:val="22"/>
          <w:szCs w:val="22"/>
        </w:rPr>
        <w:t>Department of Foreign Languages, Quy Nhon University, Vietnam</w:t>
      </w:r>
    </w:p>
    <w:p w14:paraId="31E20CF0" w14:textId="77777777" w:rsidR="00D21AF9" w:rsidRDefault="00D21AF9" w:rsidP="00D21AF9">
      <w:pPr>
        <w:spacing w:line="360" w:lineRule="auto"/>
        <w:jc w:val="center"/>
        <w:rPr>
          <w:rFonts w:ascii="Times New Roman" w:hAnsi="Times New Roman"/>
          <w:i/>
          <w:color w:val="000000"/>
          <w:sz w:val="22"/>
          <w:szCs w:val="22"/>
        </w:rPr>
      </w:pPr>
    </w:p>
    <w:p w14:paraId="481713DA" w14:textId="77777777" w:rsidR="00464232" w:rsidRDefault="00464232" w:rsidP="00D21AF9">
      <w:pPr>
        <w:spacing w:line="360" w:lineRule="auto"/>
        <w:jc w:val="center"/>
        <w:rPr>
          <w:color w:val="000000"/>
        </w:rPr>
      </w:pPr>
      <w:r>
        <w:rPr>
          <w:rFonts w:ascii="Times New Roman" w:hAnsi="Times New Roman"/>
          <w:i/>
          <w:color w:val="000000"/>
          <w:sz w:val="22"/>
          <w:szCs w:val="22"/>
        </w:rPr>
        <w:t>*Corresponding author. Email:</w:t>
      </w:r>
      <w:r>
        <w:rPr>
          <w:rFonts w:ascii="Times New Roman" w:hAnsi="Times New Roman"/>
          <w:i/>
          <w:color w:val="000000"/>
          <w:sz w:val="22"/>
          <w:szCs w:val="22"/>
          <w:lang w:val="vi-VN"/>
        </w:rPr>
        <w:t xml:space="preserve"> </w:t>
      </w:r>
      <w:hyperlink r:id="rId9" w:history="1">
        <w:r w:rsidR="00AC783D">
          <w:rPr>
            <w:rStyle w:val="Hyperlink"/>
            <w:rFonts w:ascii="Times New Roman" w:hAnsi="Times New Roman"/>
            <w:i/>
            <w:color w:val="000000"/>
            <w:sz w:val="22"/>
            <w:szCs w:val="22"/>
          </w:rPr>
          <w:t>tranthithanhthuy@qnu.edu.vn</w:t>
        </w:r>
      </w:hyperlink>
    </w:p>
    <w:p w14:paraId="386162AB" w14:textId="77777777" w:rsidR="00F1575C" w:rsidRDefault="00F1575C" w:rsidP="00D21AF9">
      <w:pPr>
        <w:spacing w:line="360" w:lineRule="auto"/>
        <w:jc w:val="center"/>
        <w:rPr>
          <w:color w:val="000000"/>
        </w:rPr>
      </w:pPr>
    </w:p>
    <w:p w14:paraId="0B13171C" w14:textId="77777777" w:rsidR="00D21AF9" w:rsidRDefault="00D21AF9" w:rsidP="00D21AF9">
      <w:pPr>
        <w:spacing w:line="360" w:lineRule="auto"/>
        <w:jc w:val="center"/>
        <w:rPr>
          <w:color w:val="000000"/>
        </w:rPr>
      </w:pPr>
    </w:p>
    <w:p w14:paraId="766A509B" w14:textId="77777777" w:rsidR="00827247" w:rsidRDefault="00827247" w:rsidP="00D21AF9">
      <w:pPr>
        <w:rPr>
          <w:rStyle w:val="fontstyle21"/>
          <w:sz w:val="22"/>
          <w:szCs w:val="22"/>
          <w:lang w:val="en-SG"/>
        </w:rPr>
      </w:pPr>
      <w:bookmarkStart w:id="0" w:name="_Hlk220163969"/>
      <w:r>
        <w:rPr>
          <w:rStyle w:val="fontstyle21"/>
          <w:sz w:val="22"/>
          <w:szCs w:val="22"/>
          <w:lang w:val="en-SG"/>
        </w:rPr>
        <w:t xml:space="preserve">ABSTRACT </w:t>
      </w:r>
    </w:p>
    <w:bookmarkEnd w:id="0"/>
    <w:p w14:paraId="67A3366E" w14:textId="77777777" w:rsidR="00BD14AB" w:rsidRDefault="00827247" w:rsidP="00D21AF9">
      <w:pPr>
        <w:jc w:val="both"/>
        <w:rPr>
          <w:rFonts w:ascii="Times New Roman" w:hAnsi="Times New Roman"/>
          <w:iCs/>
          <w:color w:val="000000"/>
        </w:rPr>
      </w:pPr>
      <w:r>
        <w:rPr>
          <w:rFonts w:ascii="Times New Roman" w:hAnsi="Times New Roman"/>
          <w:iCs/>
          <w:color w:val="000000"/>
        </w:rPr>
        <w:tab/>
      </w:r>
    </w:p>
    <w:p w14:paraId="7B8597A7" w14:textId="7F0974A1" w:rsidR="00392DE5" w:rsidRPr="00392DE5" w:rsidRDefault="00392DE5" w:rsidP="00392DE5">
      <w:pPr>
        <w:ind w:firstLine="420"/>
        <w:jc w:val="both"/>
        <w:rPr>
          <w:rFonts w:ascii="Times New Roman" w:hAnsi="Times New Roman"/>
          <w:color w:val="000000"/>
        </w:rPr>
      </w:pPr>
      <w:r w:rsidRPr="00392DE5">
        <w:rPr>
          <w:rFonts w:ascii="Times New Roman" w:hAnsi="Times New Roman"/>
          <w:color w:val="000000"/>
        </w:rPr>
        <w:t xml:space="preserve">This study investigates </w:t>
      </w:r>
      <w:r w:rsidRPr="00392DE5">
        <w:rPr>
          <w:rFonts w:ascii="Times New Roman" w:hAnsi="Times New Roman"/>
          <w:color w:val="EE0000"/>
        </w:rPr>
        <w:t>non</w:t>
      </w:r>
      <w:r w:rsidRPr="00392DE5">
        <w:rPr>
          <w:rFonts w:ascii="Times New Roman" w:hAnsi="Times New Roman"/>
          <w:color w:val="EE0000"/>
        </w:rPr>
        <w:noBreakHyphen/>
        <w:t>English</w:t>
      </w:r>
      <w:r w:rsidRPr="00392DE5">
        <w:rPr>
          <w:rFonts w:ascii="Times New Roman" w:hAnsi="Times New Roman"/>
          <w:color w:val="EE0000"/>
        </w:rPr>
        <w:noBreakHyphen/>
        <w:t>major</w:t>
      </w:r>
      <w:r w:rsidR="009630C9" w:rsidRPr="009630C9">
        <w:rPr>
          <w:rFonts w:ascii="Times New Roman" w:hAnsi="Times New Roman"/>
          <w:color w:val="EE0000"/>
        </w:rPr>
        <w:t xml:space="preserve"> </w:t>
      </w:r>
      <w:r w:rsidRPr="00392DE5">
        <w:rPr>
          <w:rFonts w:ascii="Times New Roman" w:hAnsi="Times New Roman"/>
          <w:color w:val="EE0000"/>
        </w:rPr>
        <w:t xml:space="preserve">students’ </w:t>
      </w:r>
      <w:r w:rsidRPr="00392DE5">
        <w:rPr>
          <w:rFonts w:ascii="Times New Roman" w:hAnsi="Times New Roman"/>
          <w:color w:val="000000"/>
        </w:rPr>
        <w:t>satisfaction with the Spark online English self</w:t>
      </w:r>
      <w:r w:rsidRPr="00392DE5">
        <w:rPr>
          <w:rFonts w:ascii="Times New Roman" w:hAnsi="Times New Roman"/>
          <w:color w:val="000000"/>
        </w:rPr>
        <w:noBreakHyphen/>
        <w:t>study platform at Quy Nhon University. It aims to capture learners’ experiences, identify factors shaping satisfaction, and inform improvements in non</w:t>
      </w:r>
      <w:r w:rsidRPr="00392DE5">
        <w:rPr>
          <w:rFonts w:ascii="Times New Roman" w:hAnsi="Times New Roman"/>
          <w:color w:val="000000"/>
        </w:rPr>
        <w:noBreakHyphen/>
        <w:t>English</w:t>
      </w:r>
      <w:r w:rsidRPr="00392DE5">
        <w:rPr>
          <w:rFonts w:ascii="Times New Roman" w:hAnsi="Times New Roman"/>
          <w:color w:val="000000"/>
        </w:rPr>
        <w:noBreakHyphen/>
        <w:t>major English instruction. A quantitative online survey is administered, with items grouped into three dimensions: convenience, exercise design, and learner</w:t>
      </w:r>
      <w:r w:rsidRPr="00392DE5">
        <w:rPr>
          <w:rFonts w:ascii="Times New Roman" w:hAnsi="Times New Roman"/>
          <w:color w:val="000000"/>
        </w:rPr>
        <w:noBreakHyphen/>
        <w:t>support features. The sample comprises 269 Cohort</w:t>
      </w:r>
      <w:r w:rsidRPr="00392DE5">
        <w:rPr>
          <w:rFonts w:ascii="Times New Roman" w:hAnsi="Times New Roman"/>
          <w:color w:val="000000"/>
        </w:rPr>
        <w:noBreakHyphen/>
        <w:t>47 students. Data are analyzed using descriptive statistics (frequencies, percentages) and means with standard deviations (SD) to reflect both satisfaction levels and response consistency. Findings consistently show high satisfaction with convenience. For exercise design, learners positively rate curriculum alignment, level appropriateness, logical sequencing, task diversity, and instructional clarity; however, feedback mechanisms (instructor/automated) and hint</w:t>
      </w:r>
      <w:r w:rsidRPr="00392DE5">
        <w:rPr>
          <w:rFonts w:ascii="Times New Roman" w:hAnsi="Times New Roman"/>
          <w:color w:val="000000"/>
        </w:rPr>
        <w:noBreakHyphen/>
        <w:t>supported steps are perceived as insufficient. Regarding learner support, Spark facilitates in</w:t>
      </w:r>
      <w:r w:rsidRPr="00392DE5">
        <w:rPr>
          <w:rFonts w:ascii="Times New Roman" w:hAnsi="Times New Roman"/>
          <w:color w:val="000000"/>
        </w:rPr>
        <w:noBreakHyphen/>
        <w:t>class knowledge review, broadens access to practice resources, and enables time</w:t>
      </w:r>
      <w:r w:rsidRPr="00392DE5">
        <w:rPr>
          <w:rFonts w:ascii="Times New Roman" w:hAnsi="Times New Roman"/>
          <w:color w:val="000000"/>
        </w:rPr>
        <w:noBreakHyphen/>
        <w:t>saving retrieval of materials, making study easier. The platform also supports learner</w:t>
      </w:r>
      <w:r w:rsidRPr="00392DE5">
        <w:rPr>
          <w:rFonts w:ascii="Times New Roman" w:hAnsi="Times New Roman"/>
          <w:color w:val="000000"/>
        </w:rPr>
        <w:noBreakHyphen/>
        <w:t>centered learning (interest/engagement, consistent effort, self</w:t>
      </w:r>
      <w:r w:rsidRPr="00392DE5">
        <w:rPr>
          <w:rFonts w:ascii="Times New Roman" w:hAnsi="Times New Roman"/>
          <w:color w:val="000000"/>
        </w:rPr>
        <w:noBreakHyphen/>
        <w:t>directed learning, time management), yet opportunities for interaction and knowledge sharing with instructors and peers remain limited. Overall, Spark aligns well with students’ self</w:t>
      </w:r>
      <w:r w:rsidRPr="00392DE5">
        <w:rPr>
          <w:rFonts w:ascii="Times New Roman" w:hAnsi="Times New Roman"/>
          <w:color w:val="000000"/>
        </w:rPr>
        <w:noBreakHyphen/>
        <w:t>study needs. To enhance impact, priorities include richer, timely feedback, granular task scaffolding, and lightweight interaction channels to strengthen collaboration and social presence.</w:t>
      </w:r>
    </w:p>
    <w:p w14:paraId="7815C9E6" w14:textId="77777777" w:rsidR="005D5B9F" w:rsidRPr="00DD3334" w:rsidRDefault="005D5B9F" w:rsidP="00D21AF9">
      <w:pPr>
        <w:jc w:val="both"/>
        <w:rPr>
          <w:rFonts w:ascii="Times New Roman" w:hAnsi="Times New Roman"/>
          <w:color w:val="000000"/>
        </w:rPr>
      </w:pPr>
    </w:p>
    <w:p w14:paraId="76EF7BDB" w14:textId="77777777" w:rsidR="009153E6" w:rsidRDefault="003B2C03" w:rsidP="00D21AF9">
      <w:pPr>
        <w:jc w:val="both"/>
        <w:rPr>
          <w:rFonts w:ascii="Times New Roman" w:hAnsi="Times New Roman"/>
          <w:iCs/>
          <w:color w:val="000000"/>
          <w:sz w:val="2"/>
        </w:rPr>
      </w:pPr>
      <w:r>
        <w:rPr>
          <w:rFonts w:ascii="Times New Roman" w:hAnsi="Times New Roman"/>
          <w:color w:val="000000"/>
        </w:rPr>
        <w:t xml:space="preserve"> </w:t>
      </w:r>
    </w:p>
    <w:p w14:paraId="5C6F71C6" w14:textId="77777777" w:rsidR="004A43B0" w:rsidRDefault="00827247" w:rsidP="00D21AF9">
      <w:pPr>
        <w:jc w:val="both"/>
        <w:rPr>
          <w:rFonts w:ascii="Times New Roman" w:hAnsi="Times New Roman"/>
          <w:color w:val="000000"/>
        </w:rPr>
      </w:pPr>
      <w:r>
        <w:rPr>
          <w:rStyle w:val="fontstyle21"/>
          <w:iCs/>
          <w:sz w:val="20"/>
          <w:szCs w:val="20"/>
          <w:lang w:val="en-SG"/>
        </w:rPr>
        <w:t>Keywords:</w:t>
      </w:r>
      <w:r w:rsidR="00BC126E">
        <w:rPr>
          <w:rStyle w:val="fontstyle21"/>
          <w:iCs/>
          <w:sz w:val="20"/>
          <w:szCs w:val="20"/>
          <w:lang w:val="en-SG"/>
        </w:rPr>
        <w:t xml:space="preserve"> </w:t>
      </w:r>
      <w:r w:rsidR="00902011">
        <w:rPr>
          <w:rFonts w:ascii="Times New Roman" w:hAnsi="Times New Roman"/>
          <w:color w:val="000000"/>
        </w:rPr>
        <w:t xml:space="preserve">Spark platform, </w:t>
      </w:r>
      <w:r w:rsidR="005D5B9F">
        <w:rPr>
          <w:rFonts w:ascii="Times New Roman" w:hAnsi="Times New Roman"/>
          <w:color w:val="000000"/>
        </w:rPr>
        <w:t xml:space="preserve">English platform, self-study platform, </w:t>
      </w:r>
      <w:r w:rsidR="00A317DE">
        <w:rPr>
          <w:rFonts w:ascii="Times New Roman" w:hAnsi="Times New Roman"/>
          <w:color w:val="000000"/>
        </w:rPr>
        <w:t>non-majors’ satisfaction</w:t>
      </w:r>
      <w:r w:rsidR="00A317DE">
        <w:rPr>
          <w:rStyle w:val="fontstyle21"/>
          <w:b w:val="0"/>
          <w:bCs/>
          <w:iCs/>
          <w:sz w:val="20"/>
          <w:szCs w:val="20"/>
          <w:lang w:val="en-SG"/>
        </w:rPr>
        <w:t xml:space="preserve">, </w:t>
      </w:r>
      <w:r w:rsidR="005D5B9F">
        <w:rPr>
          <w:rFonts w:ascii="Times New Roman" w:hAnsi="Times New Roman"/>
          <w:color w:val="000000"/>
        </w:rPr>
        <w:t>non-majors</w:t>
      </w:r>
    </w:p>
    <w:p w14:paraId="3A6CA474" w14:textId="77777777" w:rsidR="000A14F2" w:rsidRDefault="000A14F2" w:rsidP="00D21AF9">
      <w:pPr>
        <w:jc w:val="both"/>
        <w:rPr>
          <w:rFonts w:ascii="Times New Roman" w:hAnsi="Times New Roman"/>
          <w:b/>
          <w:bCs/>
          <w:color w:val="000000"/>
          <w:szCs w:val="22"/>
        </w:rPr>
      </w:pPr>
    </w:p>
    <w:p w14:paraId="74EDC2B7" w14:textId="77777777" w:rsidR="00653D62" w:rsidRDefault="00653D62" w:rsidP="00D21AF9">
      <w:pPr>
        <w:spacing w:before="120" w:after="120"/>
        <w:jc w:val="both"/>
        <w:rPr>
          <w:rFonts w:ascii="Times New Roman" w:hAnsi="Times New Roman"/>
          <w:b/>
          <w:color w:val="000000"/>
          <w:sz w:val="22"/>
          <w:szCs w:val="22"/>
        </w:rPr>
        <w:sectPr w:rsidR="00653D62" w:rsidSect="00DA4DC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720" w:footer="720" w:gutter="0"/>
          <w:cols w:space="720"/>
          <w:docGrid w:linePitch="360"/>
        </w:sectPr>
      </w:pPr>
    </w:p>
    <w:p w14:paraId="6053D8BF" w14:textId="77777777" w:rsidR="00681AD4" w:rsidRDefault="00F20233" w:rsidP="00FB7BDB">
      <w:pPr>
        <w:jc w:val="both"/>
        <w:rPr>
          <w:rFonts w:ascii="Times New Roman" w:hAnsi="Times New Roman"/>
          <w:b/>
          <w:color w:val="000000"/>
          <w:sz w:val="22"/>
          <w:szCs w:val="22"/>
        </w:rPr>
      </w:pPr>
      <w:bookmarkStart w:id="1" w:name="_Hlk220163986"/>
      <w:r>
        <w:rPr>
          <w:rFonts w:ascii="Times New Roman" w:hAnsi="Times New Roman"/>
          <w:b/>
          <w:color w:val="000000"/>
          <w:sz w:val="22"/>
          <w:szCs w:val="22"/>
        </w:rPr>
        <w:t xml:space="preserve">1. </w:t>
      </w:r>
      <w:r w:rsidR="000E6B3D">
        <w:rPr>
          <w:rFonts w:ascii="Times New Roman" w:hAnsi="Times New Roman"/>
          <w:b/>
          <w:color w:val="000000"/>
          <w:sz w:val="22"/>
          <w:szCs w:val="22"/>
        </w:rPr>
        <w:t>INTRODUCTION</w:t>
      </w:r>
    </w:p>
    <w:bookmarkEnd w:id="1"/>
    <w:p w14:paraId="0BAEF161" w14:textId="77777777" w:rsidR="00B258A2" w:rsidRDefault="00EE1BBD" w:rsidP="00FB7BDB">
      <w:pPr>
        <w:jc w:val="both"/>
        <w:rPr>
          <w:rFonts w:ascii="Times New Roman" w:hAnsi="Times New Roman"/>
          <w:color w:val="000000"/>
          <w:sz w:val="22"/>
          <w:szCs w:val="22"/>
        </w:rPr>
      </w:pPr>
      <w:r>
        <w:rPr>
          <w:rFonts w:ascii="Times New Roman" w:hAnsi="Times New Roman"/>
          <w:color w:val="000000"/>
          <w:sz w:val="22"/>
          <w:szCs w:val="22"/>
        </w:rPr>
        <w:tab/>
      </w:r>
    </w:p>
    <w:p w14:paraId="516ECF7C" w14:textId="03B482D1" w:rsidR="00673E36" w:rsidRDefault="00673E36" w:rsidP="00B258A2">
      <w:pPr>
        <w:ind w:firstLine="357"/>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Amid the advancement of educational technology and the promotion of student autonomy in learning,</w:t>
      </w:r>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online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platforms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have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emerged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indispensable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tools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for</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language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instruction</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These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platforms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not</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only</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support</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flexible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learning</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environments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but</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also</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empower</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students</w:t>
      </w:r>
      <w:proofErr w:type="spellEnd"/>
      <w:r>
        <w:rPr>
          <w:rFonts w:ascii="Times New Roman" w:eastAsia="Times New Roman" w:hAnsi="Times New Roman"/>
          <w:color w:val="000000"/>
          <w:sz w:val="22"/>
          <w:szCs w:val="22"/>
          <w:lang w:val="vi-VN"/>
        </w:rPr>
        <w:t xml:space="preserve"> to </w:t>
      </w:r>
      <w:proofErr w:type="spellStart"/>
      <w:r>
        <w:rPr>
          <w:rFonts w:ascii="Times New Roman" w:eastAsia="Times New Roman" w:hAnsi="Times New Roman"/>
          <w:color w:val="000000"/>
          <w:sz w:val="22"/>
          <w:szCs w:val="22"/>
          <w:lang w:val="vi-VN"/>
        </w:rPr>
        <w:t>take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greater</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control</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of</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their</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learning</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processes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Recognizing</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this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pedagogical</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shift</w:t>
      </w:r>
      <w:proofErr w:type="spellEnd"/>
      <w:r>
        <w:rPr>
          <w:rFonts w:ascii="Times New Roman" w:eastAsia="Times New Roman" w:hAnsi="Times New Roman"/>
          <w:color w:val="000000"/>
          <w:sz w:val="22"/>
          <w:szCs w:val="22"/>
          <w:lang w:val="vi-VN"/>
        </w:rPr>
        <w:t xml:space="preserve">, the </w:t>
      </w:r>
      <w:proofErr w:type="spellStart"/>
      <w:r>
        <w:rPr>
          <w:rFonts w:ascii="Times New Roman" w:eastAsia="Times New Roman" w:hAnsi="Times New Roman"/>
          <w:color w:val="000000"/>
          <w:sz w:val="22"/>
          <w:szCs w:val="22"/>
          <w:lang w:val="vi-VN"/>
        </w:rPr>
        <w:t>Department</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of</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Foreign</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Languages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at</w:t>
      </w:r>
      <w:proofErr w:type="spellEnd"/>
      <w:r>
        <w:rPr>
          <w:rFonts w:ascii="Times New Roman" w:eastAsia="Times New Roman" w:hAnsi="Times New Roman"/>
          <w:color w:val="000000"/>
          <w:sz w:val="22"/>
          <w:szCs w:val="22"/>
          <w:lang w:val="vi-VN"/>
        </w:rPr>
        <w:t xml:space="preserve"> Quy Nhon </w:t>
      </w:r>
      <w:proofErr w:type="spellStart"/>
      <w:r>
        <w:rPr>
          <w:rFonts w:ascii="Times New Roman" w:eastAsia="Times New Roman" w:hAnsi="Times New Roman"/>
          <w:color w:val="000000"/>
          <w:sz w:val="22"/>
          <w:szCs w:val="22"/>
          <w:lang w:val="vi-VN"/>
        </w:rPr>
        <w:t>University</w:t>
      </w:r>
      <w:proofErr w:type="spellEnd"/>
      <w:r>
        <w:rPr>
          <w:rFonts w:ascii="Times New Roman" w:eastAsia="Times New Roman" w:hAnsi="Times New Roman"/>
          <w:color w:val="000000"/>
          <w:sz w:val="22"/>
          <w:szCs w:val="22"/>
          <w:lang w:val="vi-VN"/>
        </w:rPr>
        <w:t xml:space="preserve"> (QNU) </w:t>
      </w:r>
      <w:proofErr w:type="spellStart"/>
      <w:r>
        <w:rPr>
          <w:rFonts w:ascii="Times New Roman" w:eastAsia="Times New Roman" w:hAnsi="Times New Roman"/>
          <w:color w:val="000000"/>
          <w:sz w:val="22"/>
          <w:szCs w:val="22"/>
          <w:lang w:val="vi-VN"/>
        </w:rPr>
        <w:t>has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implemented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targeted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strategies</w:t>
      </w:r>
      <w:proofErr w:type="spellEnd"/>
      <w:r>
        <w:rPr>
          <w:rFonts w:ascii="Times New Roman" w:eastAsia="Times New Roman" w:hAnsi="Times New Roman"/>
          <w:color w:val="000000"/>
          <w:sz w:val="22"/>
          <w:szCs w:val="22"/>
          <w:lang w:val="vi-VN"/>
        </w:rPr>
        <w:t xml:space="preserve"> to </w:t>
      </w:r>
      <w:proofErr w:type="spellStart"/>
      <w:r>
        <w:rPr>
          <w:rFonts w:ascii="Times New Roman" w:eastAsia="Times New Roman" w:hAnsi="Times New Roman"/>
          <w:color w:val="000000"/>
          <w:sz w:val="22"/>
          <w:szCs w:val="22"/>
          <w:lang w:val="vi-VN"/>
        </w:rPr>
        <w:t>enhance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students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access</w:t>
      </w:r>
      <w:proofErr w:type="spellEnd"/>
      <w:r>
        <w:rPr>
          <w:rFonts w:ascii="Times New Roman" w:eastAsia="Times New Roman" w:hAnsi="Times New Roman"/>
          <w:color w:val="000000"/>
          <w:sz w:val="22"/>
          <w:szCs w:val="22"/>
          <w:lang w:val="vi-VN"/>
        </w:rPr>
        <w:t xml:space="preserve"> to </w:t>
      </w:r>
      <w:r w:rsidR="00B11F9E" w:rsidRPr="00B11F9E">
        <w:rPr>
          <w:rFonts w:ascii="Times New Roman" w:eastAsia="Times New Roman" w:hAnsi="Times New Roman"/>
          <w:color w:val="000000"/>
          <w:sz w:val="22"/>
          <w:szCs w:val="22"/>
        </w:rPr>
        <w:t>technology</w:t>
      </w:r>
      <w:r w:rsidR="00B11F9E" w:rsidRPr="00B11F9E">
        <w:rPr>
          <w:rFonts w:ascii="Times New Roman" w:eastAsia="Times New Roman" w:hAnsi="Times New Roman"/>
          <w:color w:val="000000"/>
          <w:sz w:val="22"/>
          <w:szCs w:val="22"/>
        </w:rPr>
        <w:noBreakHyphen/>
        <w:t>enhanced</w:t>
      </w:r>
      <w:r w:rsidR="00B11F9E">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lang w:val="vi-VN"/>
        </w:rPr>
        <w:t>English</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learning</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resources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particularly</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for</w:t>
      </w:r>
      <w:proofErr w:type="spellEnd"/>
      <w:r>
        <w:rPr>
          <w:rFonts w:ascii="Times New Roman" w:eastAsia="Times New Roman" w:hAnsi="Times New Roman"/>
          <w:color w:val="000000"/>
          <w:sz w:val="22"/>
          <w:szCs w:val="22"/>
          <w:lang w:val="vi-VN"/>
        </w:rPr>
        <w:t xml:space="preserve"> </w:t>
      </w:r>
      <w:r w:rsidRPr="009630C9">
        <w:rPr>
          <w:rFonts w:ascii="Times New Roman" w:eastAsia="Times New Roman" w:hAnsi="Times New Roman"/>
          <w:color w:val="EE0000"/>
          <w:sz w:val="22"/>
          <w:szCs w:val="22"/>
          <w:lang w:val="vi-VN"/>
        </w:rPr>
        <w:t>non-</w:t>
      </w:r>
      <w:proofErr w:type="spellStart"/>
      <w:r w:rsidRPr="009630C9">
        <w:rPr>
          <w:rFonts w:ascii="Times New Roman" w:eastAsia="Times New Roman" w:hAnsi="Times New Roman"/>
          <w:color w:val="EE0000"/>
          <w:sz w:val="22"/>
          <w:szCs w:val="22"/>
          <w:lang w:val="vi-VN"/>
        </w:rPr>
        <w:t>English</w:t>
      </w:r>
      <w:proofErr w:type="spellEnd"/>
      <w:r w:rsidR="00A96B2A" w:rsidRPr="009630C9">
        <w:rPr>
          <w:rFonts w:ascii="Times New Roman" w:eastAsia="Times New Roman" w:hAnsi="Times New Roman"/>
          <w:color w:val="EE0000"/>
          <w:sz w:val="22"/>
          <w:szCs w:val="22"/>
        </w:rPr>
        <w:t>-</w:t>
      </w:r>
      <w:proofErr w:type="spellStart"/>
      <w:r w:rsidRPr="009630C9">
        <w:rPr>
          <w:rFonts w:ascii="Times New Roman" w:eastAsia="Times New Roman" w:hAnsi="Times New Roman"/>
          <w:color w:val="EE0000"/>
          <w:sz w:val="22"/>
          <w:szCs w:val="22"/>
          <w:lang w:val="vi-VN"/>
        </w:rPr>
        <w:t>major</w:t>
      </w:r>
      <w:proofErr w:type="spellEnd"/>
      <w:r w:rsidR="00A96B2A" w:rsidRPr="009630C9">
        <w:rPr>
          <w:rFonts w:ascii="Times New Roman" w:eastAsia="Times New Roman" w:hAnsi="Times New Roman"/>
          <w:color w:val="EE0000"/>
          <w:sz w:val="22"/>
          <w:szCs w:val="22"/>
        </w:rPr>
        <w:t xml:space="preserve"> students</w:t>
      </w:r>
      <w:r w:rsidRPr="009630C9">
        <w:rPr>
          <w:rFonts w:ascii="Times New Roman" w:eastAsia="Times New Roman" w:hAnsi="Times New Roman"/>
          <w:color w:val="EE0000"/>
          <w:sz w:val="22"/>
          <w:szCs w:val="22"/>
          <w:lang w:val="vi-VN"/>
        </w:rPr>
        <w:t xml:space="preserve"> </w:t>
      </w:r>
      <w:proofErr w:type="spellStart"/>
      <w:r>
        <w:rPr>
          <w:rFonts w:ascii="Times New Roman" w:eastAsia="Times New Roman" w:hAnsi="Times New Roman"/>
          <w:color w:val="000000"/>
          <w:sz w:val="22"/>
          <w:szCs w:val="22"/>
          <w:lang w:val="vi-VN"/>
        </w:rPr>
        <w:t>enrolled</w:t>
      </w:r>
      <w:proofErr w:type="spellEnd"/>
      <w:r>
        <w:rPr>
          <w:rFonts w:ascii="Times New Roman" w:eastAsia="Times New Roman" w:hAnsi="Times New Roman"/>
          <w:color w:val="000000"/>
          <w:sz w:val="22"/>
          <w:szCs w:val="22"/>
          <w:lang w:val="vi-VN"/>
        </w:rPr>
        <w:t xml:space="preserve"> in </w:t>
      </w:r>
      <w:proofErr w:type="spellStart"/>
      <w:r>
        <w:rPr>
          <w:rFonts w:ascii="Times New Roman" w:eastAsia="Times New Roman" w:hAnsi="Times New Roman"/>
          <w:color w:val="000000"/>
          <w:sz w:val="22"/>
          <w:szCs w:val="22"/>
          <w:lang w:val="vi-VN"/>
        </w:rPr>
        <w:t>General</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English</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courses</w:t>
      </w:r>
      <w:proofErr w:type="spellEnd"/>
      <w:r>
        <w:rPr>
          <w:rFonts w:ascii="Times New Roman" w:eastAsia="Times New Roman" w:hAnsi="Times New Roman"/>
          <w:color w:val="000000"/>
          <w:sz w:val="22"/>
          <w:szCs w:val="22"/>
          <w:lang w:val="vi-VN"/>
        </w:rPr>
        <w:t>.</w:t>
      </w:r>
      <w:r>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lang w:val="vi-VN"/>
        </w:rPr>
        <w:t>One</w:t>
      </w:r>
      <w:proofErr w:type="spellEnd"/>
      <w:r>
        <w:rPr>
          <w:rFonts w:ascii="Times New Roman" w:eastAsia="Times New Roman" w:hAnsi="Times New Roman"/>
          <w:color w:val="000000"/>
          <w:sz w:val="22"/>
          <w:szCs w:val="22"/>
          <w:lang w:val="vi-VN"/>
        </w:rPr>
        <w:t xml:space="preserve"> </w:t>
      </w:r>
      <w:r w:rsidR="00030BD9">
        <w:rPr>
          <w:rFonts w:ascii="Times New Roman" w:eastAsia="Times New Roman" w:hAnsi="Times New Roman"/>
          <w:color w:val="000000"/>
          <w:sz w:val="22"/>
          <w:szCs w:val="22"/>
        </w:rPr>
        <w:t>significant improvement</w:t>
      </w:r>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was</w:t>
      </w:r>
      <w:proofErr w:type="spellEnd"/>
      <w:r>
        <w:rPr>
          <w:rFonts w:ascii="Times New Roman" w:eastAsia="Times New Roman" w:hAnsi="Times New Roman"/>
          <w:color w:val="000000"/>
          <w:sz w:val="22"/>
          <w:szCs w:val="22"/>
          <w:lang w:val="vi-VN"/>
        </w:rPr>
        <w:t xml:space="preserve"> the </w:t>
      </w:r>
      <w:proofErr w:type="spellStart"/>
      <w:r>
        <w:rPr>
          <w:rFonts w:ascii="Times New Roman" w:eastAsia="Times New Roman" w:hAnsi="Times New Roman"/>
          <w:color w:val="000000"/>
          <w:sz w:val="22"/>
          <w:szCs w:val="22"/>
          <w:lang w:val="vi-VN"/>
        </w:rPr>
        <w:t>adoption</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of</w:t>
      </w:r>
      <w:proofErr w:type="spellEnd"/>
      <w:r>
        <w:rPr>
          <w:rFonts w:ascii="Times New Roman" w:eastAsia="Times New Roman" w:hAnsi="Times New Roman"/>
          <w:color w:val="000000"/>
          <w:sz w:val="22"/>
          <w:szCs w:val="22"/>
          <w:lang w:val="vi-VN"/>
        </w:rPr>
        <w:t xml:space="preserve"> the </w:t>
      </w:r>
      <w:proofErr w:type="spellStart"/>
      <w:r>
        <w:rPr>
          <w:rFonts w:ascii="Times New Roman" w:eastAsia="Times New Roman" w:hAnsi="Times New Roman"/>
          <w:i/>
          <w:iCs/>
          <w:color w:val="000000"/>
          <w:sz w:val="22"/>
          <w:szCs w:val="22"/>
          <w:lang w:val="vi-VN"/>
        </w:rPr>
        <w:t>Voices</w:t>
      </w:r>
      <w:proofErr w:type="spellEnd"/>
      <w:r>
        <w:rPr>
          <w:rFonts w:ascii="Times New Roman" w:eastAsia="Times New Roman" w:hAnsi="Times New Roman"/>
          <w:i/>
          <w:iCs/>
          <w:color w:val="000000"/>
          <w:sz w:val="22"/>
          <w:szCs w:val="22"/>
          <w:lang w:val="vi-VN"/>
        </w:rPr>
        <w:t xml:space="preserve"> </w:t>
      </w:r>
      <w:proofErr w:type="spellStart"/>
      <w:r>
        <w:rPr>
          <w:rFonts w:ascii="Times New Roman" w:eastAsia="Times New Roman" w:hAnsi="Times New Roman"/>
          <w:i/>
          <w:iCs/>
          <w:color w:val="000000"/>
          <w:sz w:val="22"/>
          <w:szCs w:val="22"/>
          <w:lang w:val="vi-VN"/>
        </w:rPr>
        <w:t>Pre-intermediate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textbook</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authored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by</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Emily</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Bryson</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and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Christien</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Lee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and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published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by</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National</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Geographic</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Learning</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into</w:t>
      </w:r>
      <w:proofErr w:type="spellEnd"/>
      <w:r>
        <w:rPr>
          <w:rFonts w:ascii="Times New Roman" w:eastAsia="Times New Roman" w:hAnsi="Times New Roman"/>
          <w:color w:val="000000"/>
          <w:sz w:val="22"/>
          <w:szCs w:val="22"/>
          <w:lang w:val="vi-VN"/>
        </w:rPr>
        <w:t xml:space="preserve"> the </w:t>
      </w:r>
      <w:proofErr w:type="spellStart"/>
      <w:r>
        <w:rPr>
          <w:rFonts w:ascii="Times New Roman" w:eastAsia="Times New Roman" w:hAnsi="Times New Roman"/>
          <w:color w:val="000000"/>
          <w:sz w:val="22"/>
          <w:szCs w:val="22"/>
          <w:lang w:val="vi-VN"/>
        </w:rPr>
        <w:t>curriculum</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of</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English</w:t>
      </w:r>
      <w:proofErr w:type="spellEnd"/>
      <w:r>
        <w:rPr>
          <w:rFonts w:ascii="Times New Roman" w:eastAsia="Times New Roman" w:hAnsi="Times New Roman"/>
          <w:color w:val="000000"/>
          <w:sz w:val="22"/>
          <w:szCs w:val="22"/>
          <w:lang w:val="vi-VN"/>
        </w:rPr>
        <w:t xml:space="preserve"> 1 </w:t>
      </w:r>
      <w:proofErr w:type="spellStart"/>
      <w:r>
        <w:rPr>
          <w:rFonts w:ascii="Times New Roman" w:eastAsia="Times New Roman" w:hAnsi="Times New Roman"/>
          <w:color w:val="000000"/>
          <w:sz w:val="22"/>
          <w:szCs w:val="22"/>
          <w:lang w:val="vi-VN"/>
        </w:rPr>
        <w:t>and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English</w:t>
      </w:r>
      <w:proofErr w:type="spellEnd"/>
      <w:r>
        <w:rPr>
          <w:rFonts w:ascii="Times New Roman" w:eastAsia="Times New Roman" w:hAnsi="Times New Roman"/>
          <w:color w:val="000000"/>
          <w:sz w:val="22"/>
          <w:szCs w:val="22"/>
          <w:lang w:val="vi-VN"/>
        </w:rPr>
        <w:t xml:space="preserve"> 2 </w:t>
      </w:r>
      <w:proofErr w:type="spellStart"/>
      <w:r>
        <w:rPr>
          <w:rFonts w:ascii="Times New Roman" w:eastAsia="Times New Roman" w:hAnsi="Times New Roman"/>
          <w:color w:val="000000"/>
          <w:sz w:val="22"/>
          <w:szCs w:val="22"/>
          <w:lang w:val="vi-VN"/>
        </w:rPr>
        <w:t>during</w:t>
      </w:r>
      <w:proofErr w:type="spellEnd"/>
      <w:r>
        <w:rPr>
          <w:rFonts w:ascii="Times New Roman" w:eastAsia="Times New Roman" w:hAnsi="Times New Roman"/>
          <w:color w:val="000000"/>
          <w:sz w:val="22"/>
          <w:szCs w:val="22"/>
          <w:lang w:val="vi-VN"/>
        </w:rPr>
        <w:t xml:space="preserve"> the </w:t>
      </w:r>
      <w:r>
        <w:rPr>
          <w:rFonts w:ascii="Times New Roman" w:eastAsia="Times New Roman" w:hAnsi="Times New Roman"/>
          <w:color w:val="000000"/>
          <w:sz w:val="22"/>
          <w:szCs w:val="22"/>
          <w:lang w:val="vi-VN"/>
        </w:rPr>
        <w:t xml:space="preserve">2022–2023 </w:t>
      </w:r>
      <w:proofErr w:type="spellStart"/>
      <w:r>
        <w:rPr>
          <w:rFonts w:ascii="Times New Roman" w:eastAsia="Times New Roman" w:hAnsi="Times New Roman"/>
          <w:color w:val="000000"/>
          <w:sz w:val="22"/>
          <w:szCs w:val="22"/>
          <w:lang w:val="vi-VN"/>
        </w:rPr>
        <w:t>academic</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year</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This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textbook</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is</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complemented</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by</w:t>
      </w:r>
      <w:proofErr w:type="spellEnd"/>
      <w:r>
        <w:rPr>
          <w:rFonts w:ascii="Times New Roman" w:eastAsia="Times New Roman" w:hAnsi="Times New Roman"/>
          <w:color w:val="000000"/>
          <w:sz w:val="22"/>
          <w:szCs w:val="22"/>
          <w:lang w:val="vi-VN"/>
        </w:rPr>
        <w:t xml:space="preserve"> the S</w:t>
      </w:r>
      <w:r w:rsidR="0068522A">
        <w:rPr>
          <w:rFonts w:ascii="Times New Roman" w:eastAsia="Times New Roman" w:hAnsi="Times New Roman"/>
          <w:color w:val="000000"/>
          <w:sz w:val="22"/>
          <w:szCs w:val="22"/>
        </w:rPr>
        <w:t>park</w:t>
      </w:r>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online</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English</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self</w:t>
      </w:r>
      <w:proofErr w:type="spellEnd"/>
      <w:r>
        <w:rPr>
          <w:rFonts w:ascii="Times New Roman" w:eastAsia="Times New Roman" w:hAnsi="Times New Roman"/>
          <w:color w:val="000000"/>
          <w:sz w:val="22"/>
          <w:szCs w:val="22"/>
          <w:lang w:val="vi-VN"/>
        </w:rPr>
        <w:t>-</w:t>
      </w:r>
      <w:r w:rsidR="0068522A">
        <w:rPr>
          <w:rFonts w:ascii="Times New Roman" w:eastAsia="Times New Roman" w:hAnsi="Times New Roman"/>
          <w:color w:val="000000"/>
          <w:sz w:val="22"/>
          <w:szCs w:val="22"/>
        </w:rPr>
        <w:t>study</w:t>
      </w:r>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platform</w:t>
      </w:r>
      <w:proofErr w:type="spellEnd"/>
      <w:r>
        <w:rPr>
          <w:rFonts w:ascii="Times New Roman" w:eastAsia="Times New Roman" w:hAnsi="Times New Roman"/>
          <w:color w:val="000000"/>
          <w:sz w:val="22"/>
          <w:szCs w:val="22"/>
          <w:lang w:val="vi-VN"/>
        </w:rPr>
        <w:t xml:space="preserve">, </w:t>
      </w:r>
      <w:proofErr w:type="spellStart"/>
      <w:r>
        <w:rPr>
          <w:rFonts w:ascii="Times New Roman" w:eastAsia="Times New Roman" w:hAnsi="Times New Roman"/>
          <w:color w:val="000000"/>
          <w:sz w:val="22"/>
          <w:szCs w:val="22"/>
          <w:lang w:val="vi-VN"/>
        </w:rPr>
        <w:t>which</w:t>
      </w:r>
      <w:proofErr w:type="spellEnd"/>
      <w:r w:rsidR="009440DB">
        <w:rPr>
          <w:rFonts w:ascii="Times New Roman" w:eastAsia="Times New Roman" w:hAnsi="Times New Roman"/>
          <w:color w:val="000000"/>
          <w:sz w:val="22"/>
          <w:szCs w:val="22"/>
        </w:rPr>
        <w:t xml:space="preserve"> enhances students’ out-of-class learning activities and practice</w:t>
      </w:r>
      <w:r>
        <w:rPr>
          <w:rFonts w:ascii="Times New Roman" w:eastAsia="Times New Roman" w:hAnsi="Times New Roman"/>
          <w:color w:val="000000"/>
          <w:sz w:val="22"/>
          <w:szCs w:val="22"/>
          <w:lang w:val="vi-VN"/>
        </w:rPr>
        <w:t xml:space="preserve">. </w:t>
      </w:r>
    </w:p>
    <w:p w14:paraId="231A9932" w14:textId="77777777" w:rsidR="00B258A2" w:rsidRDefault="00B36A2C" w:rsidP="00FB7BDB">
      <w:pPr>
        <w:ind w:firstLine="357"/>
        <w:jc w:val="both"/>
        <w:rPr>
          <w:rFonts w:ascii="Times New Roman" w:hAnsi="Times New Roman"/>
          <w:color w:val="000000"/>
          <w:sz w:val="22"/>
          <w:szCs w:val="22"/>
        </w:rPr>
      </w:pPr>
      <w:r>
        <w:rPr>
          <w:rFonts w:ascii="Times New Roman" w:hAnsi="Times New Roman"/>
          <w:color w:val="000000"/>
          <w:sz w:val="22"/>
          <w:szCs w:val="22"/>
        </w:rPr>
        <w:t xml:space="preserve"> </w:t>
      </w:r>
    </w:p>
    <w:p w14:paraId="4E73E223" w14:textId="77777777" w:rsidR="003123EB" w:rsidRDefault="00673E36" w:rsidP="00B258A2">
      <w:pPr>
        <w:ind w:firstLine="42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The </w:t>
      </w:r>
      <w:r w:rsidR="0036727E">
        <w:rPr>
          <w:rFonts w:ascii="Times New Roman" w:eastAsia="Times New Roman" w:hAnsi="Times New Roman"/>
          <w:color w:val="000000"/>
          <w:sz w:val="22"/>
          <w:szCs w:val="22"/>
        </w:rPr>
        <w:t>S</w:t>
      </w:r>
      <w:proofErr w:type="spellStart"/>
      <w:r w:rsidR="0036727E">
        <w:rPr>
          <w:rFonts w:ascii="Times New Roman" w:eastAsia="Times New Roman" w:hAnsi="Times New Roman"/>
          <w:color w:val="000000"/>
          <w:sz w:val="22"/>
          <w:szCs w:val="22"/>
          <w:lang w:val="vi-VN"/>
        </w:rPr>
        <w:t>park</w:t>
      </w:r>
      <w:proofErr w:type="spellEnd"/>
      <w:r>
        <w:rPr>
          <w:rFonts w:ascii="Times New Roman" w:eastAsia="Times New Roman" w:hAnsi="Times New Roman"/>
          <w:color w:val="000000"/>
          <w:sz w:val="22"/>
          <w:szCs w:val="22"/>
        </w:rPr>
        <w:t xml:space="preserve"> offers exercises, including Reading, Grammar, Pronunciation, Listening, Vocabulary, Speaking and Writing. </w:t>
      </w:r>
      <w:r w:rsidR="001D1802">
        <w:rPr>
          <w:rFonts w:ascii="Times New Roman" w:eastAsia="Times New Roman" w:hAnsi="Times New Roman"/>
          <w:color w:val="000000"/>
          <w:sz w:val="22"/>
          <w:szCs w:val="22"/>
        </w:rPr>
        <w:t>These activities are assigned by instructors with specific weekly deadlines based on the teaching schedule, ensuring that students complete tasks on time.</w:t>
      </w:r>
      <w:r>
        <w:rPr>
          <w:rFonts w:ascii="Times New Roman" w:eastAsia="Times New Roman" w:hAnsi="Times New Roman"/>
          <w:color w:val="000000"/>
          <w:sz w:val="22"/>
          <w:szCs w:val="22"/>
        </w:rPr>
        <w:t xml:space="preserve"> Students access the S</w:t>
      </w:r>
      <w:r w:rsidR="0023406B">
        <w:rPr>
          <w:rFonts w:ascii="Times New Roman" w:eastAsia="Times New Roman" w:hAnsi="Times New Roman"/>
          <w:color w:val="000000"/>
          <w:sz w:val="22"/>
          <w:szCs w:val="22"/>
        </w:rPr>
        <w:t>park</w:t>
      </w:r>
      <w:r>
        <w:rPr>
          <w:rFonts w:ascii="Times New Roman" w:eastAsia="Times New Roman" w:hAnsi="Times New Roman"/>
          <w:color w:val="000000"/>
          <w:sz w:val="22"/>
          <w:szCs w:val="22"/>
        </w:rPr>
        <w:t xml:space="preserve"> platform via the website learn.eltngl.com</w:t>
      </w:r>
      <w:r w:rsidR="003123EB">
        <w:rPr>
          <w:rFonts w:ascii="Times New Roman" w:eastAsia="Times New Roman" w:hAnsi="Times New Roman"/>
          <w:color w:val="000000"/>
          <w:sz w:val="22"/>
          <w:szCs w:val="22"/>
        </w:rPr>
        <w:t xml:space="preserve">. They </w:t>
      </w:r>
      <w:proofErr w:type="spellStart"/>
      <w:r w:rsidR="003123EB">
        <w:rPr>
          <w:rFonts w:ascii="Times New Roman" w:eastAsia="Times New Roman" w:hAnsi="Times New Roman"/>
          <w:color w:val="000000"/>
          <w:sz w:val="22"/>
          <w:szCs w:val="22"/>
          <w:lang w:val="vi-VN"/>
        </w:rPr>
        <w:t>are</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required</w:t>
      </w:r>
      <w:proofErr w:type="spellEnd"/>
      <w:r w:rsidR="003123EB">
        <w:rPr>
          <w:rFonts w:ascii="Times New Roman" w:eastAsia="Times New Roman" w:hAnsi="Times New Roman"/>
          <w:color w:val="000000"/>
          <w:sz w:val="22"/>
          <w:szCs w:val="22"/>
          <w:lang w:val="vi-VN"/>
        </w:rPr>
        <w:t xml:space="preserve"> to </w:t>
      </w:r>
      <w:proofErr w:type="spellStart"/>
      <w:r w:rsidR="003123EB">
        <w:rPr>
          <w:rFonts w:ascii="Times New Roman" w:eastAsia="Times New Roman" w:hAnsi="Times New Roman"/>
          <w:color w:val="000000"/>
          <w:sz w:val="22"/>
          <w:szCs w:val="22"/>
          <w:lang w:val="vi-VN"/>
        </w:rPr>
        <w:t>complete</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assigned</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exercises</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on</w:t>
      </w:r>
      <w:proofErr w:type="spellEnd"/>
      <w:r w:rsidR="003123EB">
        <w:rPr>
          <w:rFonts w:ascii="Times New Roman" w:eastAsia="Times New Roman" w:hAnsi="Times New Roman"/>
          <w:color w:val="000000"/>
          <w:sz w:val="22"/>
          <w:szCs w:val="22"/>
          <w:lang w:val="vi-VN"/>
        </w:rPr>
        <w:t xml:space="preserve"> </w:t>
      </w:r>
      <w:r w:rsidR="003123EB">
        <w:rPr>
          <w:rFonts w:ascii="Times New Roman" w:eastAsia="Times New Roman" w:hAnsi="Times New Roman"/>
          <w:color w:val="000000"/>
          <w:sz w:val="22"/>
          <w:szCs w:val="22"/>
        </w:rPr>
        <w:t>S</w:t>
      </w:r>
      <w:proofErr w:type="spellStart"/>
      <w:r w:rsidR="003123EB">
        <w:rPr>
          <w:rFonts w:ascii="Times New Roman" w:eastAsia="Times New Roman" w:hAnsi="Times New Roman"/>
          <w:color w:val="000000"/>
          <w:sz w:val="22"/>
          <w:szCs w:val="22"/>
          <w:lang w:val="vi-VN"/>
        </w:rPr>
        <w:t>park</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as</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part</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of</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their</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coursework</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and</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as</w:t>
      </w:r>
      <w:proofErr w:type="spellEnd"/>
      <w:r w:rsidR="003123EB">
        <w:rPr>
          <w:rFonts w:ascii="Times New Roman" w:eastAsia="Times New Roman" w:hAnsi="Times New Roman"/>
          <w:color w:val="000000"/>
          <w:sz w:val="22"/>
          <w:szCs w:val="22"/>
          <w:lang w:val="vi-VN"/>
        </w:rPr>
        <w:t xml:space="preserve"> a </w:t>
      </w:r>
      <w:proofErr w:type="spellStart"/>
      <w:r w:rsidR="003123EB">
        <w:rPr>
          <w:rFonts w:ascii="Times New Roman" w:eastAsia="Times New Roman" w:hAnsi="Times New Roman"/>
          <w:color w:val="000000"/>
          <w:sz w:val="22"/>
          <w:szCs w:val="22"/>
          <w:lang w:val="vi-VN"/>
        </w:rPr>
        <w:t>prerequisite</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for</w:t>
      </w:r>
      <w:proofErr w:type="spellEnd"/>
      <w:r w:rsidR="003123EB">
        <w:rPr>
          <w:rFonts w:ascii="Times New Roman" w:eastAsia="Times New Roman" w:hAnsi="Times New Roman"/>
          <w:color w:val="000000"/>
          <w:sz w:val="22"/>
          <w:szCs w:val="22"/>
          <w:lang w:val="vi-VN"/>
        </w:rPr>
        <w:t xml:space="preserve"> the </w:t>
      </w:r>
      <w:proofErr w:type="spellStart"/>
      <w:r w:rsidR="003123EB">
        <w:rPr>
          <w:rFonts w:ascii="Times New Roman" w:eastAsia="Times New Roman" w:hAnsi="Times New Roman"/>
          <w:color w:val="000000"/>
          <w:sz w:val="22"/>
          <w:szCs w:val="22"/>
          <w:lang w:val="vi-VN"/>
        </w:rPr>
        <w:t>final</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examination</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ensuring</w:t>
      </w:r>
      <w:proofErr w:type="spellEnd"/>
      <w:r w:rsidR="003123EB">
        <w:rPr>
          <w:rFonts w:eastAsia="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consistent</w:t>
      </w:r>
      <w:proofErr w:type="spellEnd"/>
      <w:r w:rsidR="003123EB">
        <w:rPr>
          <w:rFonts w:eastAsia="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engagement</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with</w:t>
      </w:r>
      <w:proofErr w:type="spellEnd"/>
      <w:r w:rsidR="003123EB">
        <w:rPr>
          <w:rFonts w:ascii="Times New Roman" w:eastAsia="Times New Roman" w:hAnsi="Times New Roman"/>
          <w:color w:val="000000"/>
          <w:sz w:val="22"/>
          <w:szCs w:val="22"/>
          <w:lang w:val="vi-VN"/>
        </w:rPr>
        <w:t xml:space="preserve"> the </w:t>
      </w:r>
      <w:proofErr w:type="spellStart"/>
      <w:r w:rsidR="003123EB">
        <w:rPr>
          <w:rFonts w:ascii="Times New Roman" w:eastAsia="Times New Roman" w:hAnsi="Times New Roman"/>
          <w:color w:val="000000"/>
          <w:sz w:val="22"/>
          <w:szCs w:val="22"/>
          <w:lang w:val="vi-VN"/>
        </w:rPr>
        <w:t>material</w:t>
      </w:r>
      <w:proofErr w:type="spellEnd"/>
      <w:r w:rsidR="003123EB">
        <w:rPr>
          <w:rFonts w:ascii="Times New Roman" w:eastAsia="Times New Roman" w:hAnsi="Times New Roman"/>
          <w:color w:val="000000"/>
          <w:sz w:val="22"/>
          <w:szCs w:val="22"/>
          <w:lang w:val="vi-VN"/>
        </w:rPr>
        <w:t xml:space="preserve"> </w:t>
      </w:r>
      <w:proofErr w:type="spellStart"/>
      <w:r w:rsidR="003123EB">
        <w:rPr>
          <w:rFonts w:ascii="Times New Roman" w:eastAsia="Times New Roman" w:hAnsi="Times New Roman"/>
          <w:color w:val="000000"/>
          <w:sz w:val="22"/>
          <w:szCs w:val="22"/>
          <w:lang w:val="vi-VN"/>
        </w:rPr>
        <w:t>throughout</w:t>
      </w:r>
      <w:proofErr w:type="spellEnd"/>
      <w:r w:rsidR="003123EB">
        <w:rPr>
          <w:rFonts w:ascii="Times New Roman" w:eastAsia="Times New Roman" w:hAnsi="Times New Roman"/>
          <w:color w:val="000000"/>
          <w:sz w:val="22"/>
          <w:szCs w:val="22"/>
          <w:lang w:val="vi-VN"/>
        </w:rPr>
        <w:t xml:space="preserve"> the </w:t>
      </w:r>
      <w:proofErr w:type="spellStart"/>
      <w:r w:rsidR="003123EB">
        <w:rPr>
          <w:rFonts w:ascii="Times New Roman" w:eastAsia="Times New Roman" w:hAnsi="Times New Roman"/>
          <w:color w:val="000000"/>
          <w:sz w:val="22"/>
          <w:szCs w:val="22"/>
          <w:lang w:val="vi-VN"/>
        </w:rPr>
        <w:t>semester</w:t>
      </w:r>
      <w:proofErr w:type="spellEnd"/>
      <w:r w:rsidR="003123EB">
        <w:rPr>
          <w:rFonts w:ascii="Times New Roman" w:eastAsia="Times New Roman" w:hAnsi="Times New Roman"/>
          <w:color w:val="000000"/>
          <w:sz w:val="22"/>
          <w:szCs w:val="22"/>
          <w:lang w:val="vi-VN"/>
        </w:rPr>
        <w:t>.</w:t>
      </w:r>
    </w:p>
    <w:p w14:paraId="4EB743C9" w14:textId="77777777" w:rsidR="00B258A2" w:rsidRDefault="00B258A2" w:rsidP="00B258A2">
      <w:pPr>
        <w:ind w:firstLine="357"/>
        <w:jc w:val="both"/>
        <w:rPr>
          <w:rFonts w:ascii="Times New Roman" w:eastAsia="Times New Roman" w:hAnsi="Times New Roman"/>
          <w:color w:val="000000"/>
          <w:sz w:val="22"/>
          <w:szCs w:val="22"/>
        </w:rPr>
      </w:pPr>
    </w:p>
    <w:p w14:paraId="67B06583" w14:textId="3AEB035E" w:rsidR="00B00AC5" w:rsidRDefault="00B00AC5" w:rsidP="00B00AC5">
      <w:pPr>
        <w:ind w:firstLine="357"/>
        <w:jc w:val="both"/>
        <w:rPr>
          <w:rFonts w:ascii="Times New Roman" w:hAnsi="Times New Roman"/>
          <w:color w:val="000000"/>
          <w:sz w:val="22"/>
          <w:szCs w:val="22"/>
        </w:rPr>
      </w:pPr>
      <w:r>
        <w:rPr>
          <w:rFonts w:ascii="Times New Roman" w:hAnsi="Times New Roman"/>
          <w:color w:val="000000"/>
          <w:sz w:val="22"/>
          <w:szCs w:val="22"/>
        </w:rPr>
        <w:t xml:space="preserve">Against this backdrop, the present study aims to examine the satisfaction of </w:t>
      </w:r>
      <w:r w:rsidR="00D35524" w:rsidRPr="009630C9">
        <w:rPr>
          <w:rFonts w:ascii="Times New Roman" w:eastAsia="Times New Roman" w:hAnsi="Times New Roman"/>
          <w:color w:val="EE0000"/>
          <w:sz w:val="22"/>
          <w:szCs w:val="22"/>
          <w:lang w:val="vi-VN"/>
        </w:rPr>
        <w:t>non-</w:t>
      </w:r>
      <w:proofErr w:type="spellStart"/>
      <w:r w:rsidR="00D35524" w:rsidRPr="009630C9">
        <w:rPr>
          <w:rFonts w:ascii="Times New Roman" w:eastAsia="Times New Roman" w:hAnsi="Times New Roman"/>
          <w:color w:val="EE0000"/>
          <w:sz w:val="22"/>
          <w:szCs w:val="22"/>
          <w:lang w:val="vi-VN"/>
        </w:rPr>
        <w:t>English</w:t>
      </w:r>
      <w:proofErr w:type="spellEnd"/>
      <w:r w:rsidR="00D35524" w:rsidRPr="009630C9">
        <w:rPr>
          <w:rFonts w:ascii="Times New Roman" w:eastAsia="Times New Roman" w:hAnsi="Times New Roman"/>
          <w:color w:val="EE0000"/>
          <w:sz w:val="22"/>
          <w:szCs w:val="22"/>
        </w:rPr>
        <w:t>-</w:t>
      </w:r>
      <w:proofErr w:type="spellStart"/>
      <w:r w:rsidR="00D35524" w:rsidRPr="009630C9">
        <w:rPr>
          <w:rFonts w:ascii="Times New Roman" w:eastAsia="Times New Roman" w:hAnsi="Times New Roman"/>
          <w:color w:val="EE0000"/>
          <w:sz w:val="22"/>
          <w:szCs w:val="22"/>
          <w:lang w:val="vi-VN"/>
        </w:rPr>
        <w:t>major</w:t>
      </w:r>
      <w:proofErr w:type="spellEnd"/>
      <w:r w:rsidR="00D35524" w:rsidRPr="009630C9">
        <w:rPr>
          <w:rFonts w:ascii="Times New Roman" w:eastAsia="Times New Roman" w:hAnsi="Times New Roman"/>
          <w:color w:val="EE0000"/>
          <w:sz w:val="22"/>
          <w:szCs w:val="22"/>
        </w:rPr>
        <w:t xml:space="preserve"> </w:t>
      </w:r>
      <w:r w:rsidR="00D35524" w:rsidRPr="009630C9">
        <w:rPr>
          <w:rFonts w:ascii="Times New Roman" w:eastAsia="Times New Roman" w:hAnsi="Times New Roman"/>
          <w:color w:val="EE0000"/>
          <w:sz w:val="22"/>
          <w:szCs w:val="22"/>
        </w:rPr>
        <w:lastRenderedPageBreak/>
        <w:t>students</w:t>
      </w:r>
      <w:r w:rsidR="00D35524" w:rsidRPr="009630C9">
        <w:rPr>
          <w:rFonts w:ascii="Times New Roman" w:eastAsia="Times New Roman" w:hAnsi="Times New Roman"/>
          <w:color w:val="EE0000"/>
          <w:sz w:val="22"/>
          <w:szCs w:val="22"/>
          <w:lang w:val="vi-VN"/>
        </w:rPr>
        <w:t xml:space="preserve"> </w:t>
      </w:r>
      <w:r>
        <w:rPr>
          <w:rFonts w:ascii="Times New Roman" w:hAnsi="Times New Roman"/>
          <w:color w:val="000000"/>
          <w:sz w:val="22"/>
          <w:szCs w:val="22"/>
        </w:rPr>
        <w:t>with the Spark platform at QNU and to identify which platform features most effectively support out</w:t>
      </w:r>
      <w:r>
        <w:rPr>
          <w:rFonts w:ascii="Times New Roman" w:hAnsi="Times New Roman"/>
          <w:color w:val="000000"/>
          <w:sz w:val="22"/>
          <w:szCs w:val="22"/>
        </w:rPr>
        <w:noBreakHyphen/>
        <w:t>of</w:t>
      </w:r>
      <w:r>
        <w:rPr>
          <w:rFonts w:ascii="Times New Roman" w:hAnsi="Times New Roman"/>
          <w:color w:val="000000"/>
          <w:sz w:val="22"/>
          <w:szCs w:val="22"/>
        </w:rPr>
        <w:noBreakHyphen/>
        <w:t>class learning. The study is driven by the author’s instructional commitment to promoting learner autonomy and maximizing the pedagogical value of digital tools in large, mixed</w:t>
      </w:r>
      <w:r>
        <w:rPr>
          <w:rFonts w:ascii="Times New Roman" w:hAnsi="Times New Roman"/>
          <w:color w:val="000000"/>
          <w:sz w:val="22"/>
          <w:szCs w:val="22"/>
        </w:rPr>
        <w:noBreakHyphen/>
        <w:t>ability classes, while also responding to institutional demands for evidence</w:t>
      </w:r>
      <w:r>
        <w:rPr>
          <w:rFonts w:ascii="Times New Roman" w:hAnsi="Times New Roman"/>
          <w:color w:val="000000"/>
          <w:sz w:val="22"/>
          <w:szCs w:val="22"/>
        </w:rPr>
        <w:noBreakHyphen/>
        <w:t xml:space="preserve">based enhancement of blended General English teaching. Accordingly, the study addresses the following questions: </w:t>
      </w:r>
      <w:r w:rsidR="005D3C9E">
        <w:rPr>
          <w:rFonts w:ascii="Times New Roman" w:hAnsi="Times New Roman"/>
          <w:color w:val="000000"/>
          <w:sz w:val="22"/>
          <w:szCs w:val="22"/>
        </w:rPr>
        <w:t xml:space="preserve">Research question 1 (RQ1): </w:t>
      </w:r>
      <w:r>
        <w:rPr>
          <w:rFonts w:ascii="Times New Roman" w:hAnsi="Times New Roman"/>
          <w:color w:val="000000"/>
          <w:sz w:val="22"/>
          <w:szCs w:val="22"/>
        </w:rPr>
        <w:t xml:space="preserve">To what extent are students satisfied with Spark’s </w:t>
      </w:r>
      <w:r w:rsidR="008A7DF2">
        <w:rPr>
          <w:rFonts w:ascii="Times New Roman" w:hAnsi="Times New Roman"/>
          <w:color w:val="000000"/>
          <w:sz w:val="22"/>
          <w:szCs w:val="22"/>
        </w:rPr>
        <w:t>convenience</w:t>
      </w:r>
      <w:r>
        <w:rPr>
          <w:rFonts w:ascii="Times New Roman" w:hAnsi="Times New Roman"/>
          <w:color w:val="000000"/>
          <w:sz w:val="22"/>
          <w:szCs w:val="22"/>
        </w:rPr>
        <w:t xml:space="preserve">, </w:t>
      </w:r>
      <w:r w:rsidR="00684CD7">
        <w:rPr>
          <w:rFonts w:ascii="Times New Roman" w:hAnsi="Times New Roman"/>
          <w:color w:val="000000"/>
          <w:sz w:val="22"/>
          <w:szCs w:val="22"/>
        </w:rPr>
        <w:t>exercise</w:t>
      </w:r>
      <w:r>
        <w:rPr>
          <w:rFonts w:ascii="Times New Roman" w:hAnsi="Times New Roman"/>
          <w:color w:val="000000"/>
          <w:sz w:val="22"/>
          <w:szCs w:val="22"/>
        </w:rPr>
        <w:t xml:space="preserve"> design, and learner</w:t>
      </w:r>
      <w:r>
        <w:rPr>
          <w:rFonts w:ascii="Times New Roman" w:hAnsi="Times New Roman"/>
          <w:color w:val="000000"/>
          <w:sz w:val="22"/>
          <w:szCs w:val="22"/>
        </w:rPr>
        <w:noBreakHyphen/>
        <w:t xml:space="preserve">support features? </w:t>
      </w:r>
      <w:r w:rsidR="005D3C9E">
        <w:rPr>
          <w:rFonts w:ascii="Times New Roman" w:hAnsi="Times New Roman"/>
          <w:color w:val="000000"/>
          <w:sz w:val="22"/>
          <w:szCs w:val="22"/>
        </w:rPr>
        <w:t>Research question 2 (RQ2):</w:t>
      </w:r>
      <w:r w:rsidR="00C869E3">
        <w:rPr>
          <w:rFonts w:ascii="Times New Roman" w:hAnsi="Times New Roman"/>
          <w:color w:val="000000"/>
          <w:sz w:val="22"/>
          <w:szCs w:val="22"/>
        </w:rPr>
        <w:t xml:space="preserve"> </w:t>
      </w:r>
      <w:r w:rsidR="0060753D">
        <w:rPr>
          <w:rFonts w:ascii="Times New Roman" w:hAnsi="Times New Roman"/>
          <w:color w:val="000000"/>
          <w:sz w:val="22"/>
          <w:szCs w:val="22"/>
        </w:rPr>
        <w:t>Which features of Spark most strongly facilitate sustained engagement</w:t>
      </w:r>
      <w:r w:rsidR="008A7DF2">
        <w:rPr>
          <w:rFonts w:ascii="Times New Roman" w:hAnsi="Times New Roman"/>
          <w:color w:val="000000"/>
          <w:sz w:val="22"/>
          <w:szCs w:val="22"/>
        </w:rPr>
        <w:t xml:space="preserve"> and self-directed learning</w:t>
      </w:r>
      <w:r w:rsidR="0060753D">
        <w:rPr>
          <w:rFonts w:ascii="Times New Roman" w:hAnsi="Times New Roman"/>
          <w:color w:val="000000"/>
          <w:sz w:val="22"/>
          <w:szCs w:val="22"/>
        </w:rPr>
        <w:t xml:space="preserve"> beyond classroom hours?</w:t>
      </w:r>
      <w:r>
        <w:rPr>
          <w:rFonts w:ascii="Times New Roman" w:hAnsi="Times New Roman"/>
          <w:color w:val="000000"/>
          <w:sz w:val="22"/>
          <w:szCs w:val="22"/>
        </w:rPr>
        <w:t xml:space="preserve"> </w:t>
      </w:r>
      <w:r w:rsidR="005D3C9E">
        <w:rPr>
          <w:rFonts w:ascii="Times New Roman" w:hAnsi="Times New Roman"/>
          <w:color w:val="000000"/>
          <w:sz w:val="22"/>
          <w:szCs w:val="22"/>
        </w:rPr>
        <w:t xml:space="preserve">Research question </w:t>
      </w:r>
      <w:r w:rsidR="00684CD7">
        <w:rPr>
          <w:rFonts w:ascii="Times New Roman" w:hAnsi="Times New Roman"/>
          <w:color w:val="000000"/>
          <w:sz w:val="22"/>
          <w:szCs w:val="22"/>
        </w:rPr>
        <w:t>3</w:t>
      </w:r>
      <w:r w:rsidR="005D3C9E">
        <w:rPr>
          <w:rFonts w:ascii="Times New Roman" w:hAnsi="Times New Roman"/>
          <w:color w:val="000000"/>
          <w:sz w:val="22"/>
          <w:szCs w:val="22"/>
        </w:rPr>
        <w:t xml:space="preserve"> (RQ3):</w:t>
      </w:r>
      <w:r w:rsidR="00C869E3">
        <w:rPr>
          <w:rFonts w:ascii="Times New Roman" w:hAnsi="Times New Roman"/>
          <w:color w:val="000000"/>
          <w:sz w:val="22"/>
          <w:szCs w:val="22"/>
        </w:rPr>
        <w:t xml:space="preserve"> </w:t>
      </w:r>
      <w:r>
        <w:rPr>
          <w:rFonts w:ascii="Times New Roman" w:hAnsi="Times New Roman"/>
          <w:color w:val="000000"/>
          <w:sz w:val="22"/>
          <w:szCs w:val="22"/>
        </w:rPr>
        <w:t>What perceived limitations, if any, constrain students’ learning experience on the platform?</w:t>
      </w:r>
    </w:p>
    <w:p w14:paraId="75333737" w14:textId="6B92C673" w:rsidR="00B00AC5" w:rsidRDefault="00B00AC5" w:rsidP="00B00AC5">
      <w:pPr>
        <w:ind w:firstLine="357"/>
        <w:jc w:val="both"/>
        <w:rPr>
          <w:rFonts w:ascii="Times New Roman" w:hAnsi="Times New Roman"/>
          <w:color w:val="000000"/>
          <w:sz w:val="22"/>
          <w:szCs w:val="22"/>
        </w:rPr>
      </w:pPr>
      <w:r>
        <w:rPr>
          <w:rFonts w:ascii="Times New Roman" w:hAnsi="Times New Roman"/>
          <w:color w:val="000000"/>
          <w:sz w:val="22"/>
          <w:szCs w:val="22"/>
        </w:rPr>
        <w:t xml:space="preserve">The scope of the investigation is delimited to </w:t>
      </w:r>
      <w:r w:rsidRPr="009630C9">
        <w:rPr>
          <w:rFonts w:ascii="Times New Roman" w:hAnsi="Times New Roman"/>
          <w:color w:val="EE0000"/>
          <w:sz w:val="22"/>
          <w:szCs w:val="22"/>
        </w:rPr>
        <w:t>non</w:t>
      </w:r>
      <w:r w:rsidRPr="009630C9">
        <w:rPr>
          <w:rFonts w:ascii="Times New Roman" w:hAnsi="Times New Roman"/>
          <w:color w:val="EE0000"/>
          <w:sz w:val="22"/>
          <w:szCs w:val="22"/>
        </w:rPr>
        <w:noBreakHyphen/>
        <w:t>English</w:t>
      </w:r>
      <w:r w:rsidR="0044133D" w:rsidRPr="009630C9">
        <w:rPr>
          <w:rFonts w:ascii="Times New Roman" w:hAnsi="Times New Roman"/>
          <w:color w:val="EE0000"/>
          <w:sz w:val="22"/>
          <w:szCs w:val="22"/>
        </w:rPr>
        <w:t>-</w:t>
      </w:r>
      <w:r w:rsidRPr="009630C9">
        <w:rPr>
          <w:rFonts w:ascii="Times New Roman" w:hAnsi="Times New Roman"/>
          <w:color w:val="EE0000"/>
          <w:sz w:val="22"/>
          <w:szCs w:val="22"/>
        </w:rPr>
        <w:t>major</w:t>
      </w:r>
      <w:r w:rsidR="00F30809" w:rsidRPr="009630C9">
        <w:rPr>
          <w:rFonts w:ascii="Times New Roman" w:hAnsi="Times New Roman"/>
          <w:color w:val="EE0000"/>
          <w:sz w:val="22"/>
          <w:szCs w:val="22"/>
        </w:rPr>
        <w:t xml:space="preserve"> students</w:t>
      </w:r>
      <w:r w:rsidRPr="009630C9">
        <w:rPr>
          <w:rFonts w:ascii="Times New Roman" w:hAnsi="Times New Roman"/>
          <w:color w:val="EE0000"/>
          <w:sz w:val="22"/>
          <w:szCs w:val="22"/>
        </w:rPr>
        <w:t xml:space="preserve"> </w:t>
      </w:r>
      <w:r>
        <w:rPr>
          <w:rFonts w:ascii="Times New Roman" w:hAnsi="Times New Roman"/>
          <w:color w:val="000000"/>
          <w:sz w:val="22"/>
          <w:szCs w:val="22"/>
        </w:rPr>
        <w:t>from Cohort</w:t>
      </w:r>
      <w:r w:rsidR="00934BF6">
        <w:rPr>
          <w:rFonts w:ascii="Times New Roman" w:hAnsi="Times New Roman"/>
          <w:color w:val="000000"/>
          <w:sz w:val="22"/>
          <w:szCs w:val="22"/>
        </w:rPr>
        <w:t>-</w:t>
      </w:r>
      <w:r>
        <w:rPr>
          <w:rFonts w:ascii="Times New Roman" w:hAnsi="Times New Roman"/>
          <w:color w:val="000000"/>
          <w:sz w:val="22"/>
          <w:szCs w:val="22"/>
        </w:rPr>
        <w:t xml:space="preserve">47 at QNU who used </w:t>
      </w:r>
      <w:r w:rsidRPr="00042418">
        <w:rPr>
          <w:rFonts w:ascii="Times New Roman" w:hAnsi="Times New Roman"/>
          <w:i/>
          <w:iCs/>
          <w:color w:val="000000"/>
          <w:sz w:val="22"/>
          <w:szCs w:val="22"/>
        </w:rPr>
        <w:t>Voices</w:t>
      </w:r>
      <w:r>
        <w:rPr>
          <w:rFonts w:ascii="Times New Roman" w:hAnsi="Times New Roman"/>
          <w:i/>
          <w:iCs/>
          <w:color w:val="000000"/>
          <w:sz w:val="22"/>
          <w:szCs w:val="22"/>
        </w:rPr>
        <w:t xml:space="preserve"> Pre</w:t>
      </w:r>
      <w:r>
        <w:rPr>
          <w:rFonts w:ascii="Times New Roman" w:hAnsi="Times New Roman"/>
          <w:i/>
          <w:iCs/>
          <w:color w:val="000000"/>
          <w:sz w:val="22"/>
          <w:szCs w:val="22"/>
        </w:rPr>
        <w:noBreakHyphen/>
        <w:t>intermediate</w:t>
      </w:r>
      <w:r>
        <w:rPr>
          <w:rFonts w:ascii="Times New Roman" w:hAnsi="Times New Roman"/>
          <w:color w:val="000000"/>
          <w:sz w:val="22"/>
          <w:szCs w:val="22"/>
        </w:rPr>
        <w:t xml:space="preserve"> with Spark during the 2024–2025 academic year. By providing context</w:t>
      </w:r>
      <w:r>
        <w:rPr>
          <w:rFonts w:ascii="Times New Roman" w:hAnsi="Times New Roman"/>
          <w:color w:val="000000"/>
          <w:sz w:val="22"/>
          <w:szCs w:val="22"/>
        </w:rPr>
        <w:noBreakHyphen/>
        <w:t>specific evidence from a Vietnamese higher</w:t>
      </w:r>
      <w:r>
        <w:rPr>
          <w:rFonts w:ascii="Times New Roman" w:hAnsi="Times New Roman"/>
          <w:color w:val="000000"/>
          <w:sz w:val="22"/>
          <w:szCs w:val="22"/>
        </w:rPr>
        <w:noBreakHyphen/>
        <w:t>education setting, this study contributes practical insights for course design, platform integration, and assessment policies in blended General English courses. More broadly, it underscores a strategic shift toward learner autonomy, continuous engagement, and personalized learning pathways, aligning English language instruction with global trends in technology</w:t>
      </w:r>
      <w:r>
        <w:rPr>
          <w:rFonts w:ascii="Times New Roman" w:hAnsi="Times New Roman"/>
          <w:color w:val="000000"/>
          <w:sz w:val="22"/>
          <w:szCs w:val="22"/>
        </w:rPr>
        <w:noBreakHyphen/>
        <w:t>enhanced education and equipping students with the digital literacy and language skills essential for academic and professional success in the 21st century.</w:t>
      </w:r>
    </w:p>
    <w:p w14:paraId="48DA3702" w14:textId="77777777" w:rsidR="00B258A2" w:rsidRDefault="00B258A2" w:rsidP="00B258A2">
      <w:pPr>
        <w:ind w:firstLine="357"/>
        <w:jc w:val="both"/>
        <w:rPr>
          <w:rFonts w:ascii="Times New Roman" w:eastAsia="Times New Roman" w:hAnsi="Times New Roman"/>
          <w:color w:val="000000"/>
          <w:sz w:val="22"/>
          <w:szCs w:val="22"/>
        </w:rPr>
      </w:pPr>
    </w:p>
    <w:p w14:paraId="767D35A5" w14:textId="7F10D69D" w:rsidR="00AC0D9B" w:rsidRPr="00722446" w:rsidRDefault="008A55CD" w:rsidP="00FB7BDB">
      <w:pPr>
        <w:jc w:val="both"/>
        <w:rPr>
          <w:rFonts w:ascii="Times New Roman" w:hAnsi="Times New Roman"/>
          <w:b/>
          <w:color w:val="EE0000"/>
          <w:sz w:val="22"/>
          <w:szCs w:val="22"/>
        </w:rPr>
      </w:pPr>
      <w:bookmarkStart w:id="2" w:name="_Hlk220163999"/>
      <w:r w:rsidRPr="00722446">
        <w:rPr>
          <w:rFonts w:ascii="Times New Roman" w:hAnsi="Times New Roman"/>
          <w:b/>
          <w:color w:val="EE0000"/>
          <w:sz w:val="22"/>
          <w:szCs w:val="22"/>
        </w:rPr>
        <w:t>2. LITERATURE REVIEW AND THEORETICAL FRAMEWORK</w:t>
      </w:r>
    </w:p>
    <w:p w14:paraId="11BAFE6F" w14:textId="77777777" w:rsidR="00774783" w:rsidRPr="00722446" w:rsidRDefault="00774783" w:rsidP="00FB7BDB">
      <w:pPr>
        <w:jc w:val="both"/>
        <w:rPr>
          <w:rFonts w:ascii="Times New Roman" w:hAnsi="Times New Roman"/>
          <w:b/>
          <w:color w:val="EE0000"/>
          <w:sz w:val="22"/>
          <w:szCs w:val="22"/>
        </w:rPr>
      </w:pPr>
    </w:p>
    <w:bookmarkEnd w:id="2"/>
    <w:p w14:paraId="2ACED916" w14:textId="2F86587F" w:rsidR="00774783" w:rsidRPr="00722446" w:rsidRDefault="00774783" w:rsidP="00774783">
      <w:pPr>
        <w:jc w:val="both"/>
        <w:rPr>
          <w:rFonts w:ascii="Times New Roman" w:hAnsi="Times New Roman"/>
          <w:b/>
          <w:bCs/>
          <w:color w:val="EE0000"/>
          <w:sz w:val="22"/>
          <w:szCs w:val="22"/>
        </w:rPr>
      </w:pPr>
      <w:r w:rsidRPr="00722446">
        <w:rPr>
          <w:rFonts w:ascii="Times New Roman" w:hAnsi="Times New Roman"/>
          <w:b/>
          <w:bCs/>
          <w:color w:val="EE0000"/>
          <w:sz w:val="22"/>
          <w:szCs w:val="22"/>
        </w:rPr>
        <w:t xml:space="preserve">2.1 Conceptual </w:t>
      </w:r>
      <w:r w:rsidR="00BF0EE1" w:rsidRPr="00722446">
        <w:rPr>
          <w:rFonts w:ascii="Times New Roman" w:hAnsi="Times New Roman"/>
          <w:b/>
          <w:bCs/>
          <w:color w:val="EE0000"/>
          <w:sz w:val="22"/>
          <w:szCs w:val="22"/>
        </w:rPr>
        <w:t>p</w:t>
      </w:r>
      <w:r w:rsidRPr="00722446">
        <w:rPr>
          <w:rFonts w:ascii="Times New Roman" w:hAnsi="Times New Roman"/>
          <w:b/>
          <w:bCs/>
          <w:color w:val="EE0000"/>
          <w:sz w:val="22"/>
          <w:szCs w:val="22"/>
        </w:rPr>
        <w:t>ositioning</w:t>
      </w:r>
    </w:p>
    <w:p w14:paraId="22C7A794" w14:textId="5835B049" w:rsidR="005B2161" w:rsidRPr="00722446" w:rsidRDefault="005B2161" w:rsidP="00612F2F">
      <w:pPr>
        <w:ind w:firstLine="420"/>
        <w:jc w:val="both"/>
        <w:rPr>
          <w:rFonts w:ascii="Times New Roman" w:hAnsi="Times New Roman"/>
          <w:color w:val="EE0000"/>
          <w:sz w:val="22"/>
          <w:szCs w:val="22"/>
        </w:rPr>
      </w:pPr>
      <w:r w:rsidRPr="00722446">
        <w:rPr>
          <w:rFonts w:ascii="Times New Roman" w:hAnsi="Times New Roman"/>
          <w:color w:val="EE0000"/>
          <w:sz w:val="22"/>
          <w:szCs w:val="22"/>
        </w:rPr>
        <w:t>This study positions learner satisfaction at the intersection of three strands of scholarship: (</w:t>
      </w:r>
      <w:proofErr w:type="spellStart"/>
      <w:r w:rsidRPr="00722446">
        <w:rPr>
          <w:rFonts w:ascii="Times New Roman" w:hAnsi="Times New Roman"/>
          <w:color w:val="EE0000"/>
          <w:sz w:val="22"/>
          <w:szCs w:val="22"/>
        </w:rPr>
        <w:t>i</w:t>
      </w:r>
      <w:proofErr w:type="spellEnd"/>
      <w:r w:rsidRPr="00722446">
        <w:rPr>
          <w:rFonts w:ascii="Times New Roman" w:hAnsi="Times New Roman"/>
          <w:color w:val="EE0000"/>
          <w:sz w:val="22"/>
          <w:szCs w:val="22"/>
        </w:rPr>
        <w:t>) online learner engagement, (ii) learner autonomy, and (iii) technology</w:t>
      </w:r>
      <w:r w:rsidRPr="00722446">
        <w:rPr>
          <w:rFonts w:ascii="Times New Roman" w:hAnsi="Times New Roman"/>
          <w:color w:val="EE0000"/>
          <w:sz w:val="22"/>
          <w:szCs w:val="22"/>
        </w:rPr>
        <w:noBreakHyphen/>
        <w:t>enhanced learning design. Engagement comprises behavioral, emotional, and cognitive dimensions and is closely associated with satisfaction when course design, interactional opportunities, and technological usability are well aligned. Autonomy both results from and sustains flexible digital environments in which learners regulate goals, time, and strategies. In blended General English courses for non</w:t>
      </w:r>
      <w:r w:rsidRPr="00722446">
        <w:rPr>
          <w:rFonts w:ascii="Times New Roman" w:hAnsi="Times New Roman"/>
          <w:color w:val="EE0000"/>
          <w:sz w:val="22"/>
          <w:szCs w:val="22"/>
        </w:rPr>
        <w:noBreakHyphen/>
        <w:t>English</w:t>
      </w:r>
      <w:r w:rsidRPr="00722446">
        <w:rPr>
          <w:rFonts w:ascii="Times New Roman" w:hAnsi="Times New Roman"/>
          <w:color w:val="EE0000"/>
          <w:sz w:val="22"/>
          <w:szCs w:val="22"/>
        </w:rPr>
        <w:noBreakHyphen/>
        <w:t>major students, platform features that lower friction and scaffold self</w:t>
      </w:r>
      <w:r w:rsidRPr="00722446">
        <w:rPr>
          <w:rFonts w:ascii="Times New Roman" w:hAnsi="Times New Roman"/>
          <w:color w:val="EE0000"/>
          <w:sz w:val="22"/>
          <w:szCs w:val="22"/>
        </w:rPr>
        <w:noBreakHyphen/>
        <w:t xml:space="preserve">regulation are </w:t>
      </w:r>
      <w:r w:rsidRPr="00722446">
        <w:rPr>
          <w:rFonts w:ascii="Times New Roman" w:hAnsi="Times New Roman"/>
          <w:color w:val="EE0000"/>
          <w:sz w:val="22"/>
          <w:szCs w:val="22"/>
        </w:rPr>
        <w:t>expected to strengthen sustained participation out</w:t>
      </w:r>
      <w:r w:rsidRPr="00722446">
        <w:rPr>
          <w:rFonts w:ascii="Times New Roman" w:hAnsi="Times New Roman"/>
          <w:color w:val="EE0000"/>
          <w:sz w:val="22"/>
          <w:szCs w:val="22"/>
        </w:rPr>
        <w:noBreakHyphen/>
        <w:t>of</w:t>
      </w:r>
      <w:r w:rsidRPr="00722446">
        <w:rPr>
          <w:rFonts w:ascii="Times New Roman" w:hAnsi="Times New Roman"/>
          <w:color w:val="EE0000"/>
          <w:sz w:val="22"/>
          <w:szCs w:val="22"/>
        </w:rPr>
        <w:noBreakHyphen/>
        <w:t>class and, in turn, overall satisfaction.</w:t>
      </w:r>
    </w:p>
    <w:p w14:paraId="32C34B36" w14:textId="77777777" w:rsidR="00612F2F" w:rsidRPr="00722446" w:rsidRDefault="00612F2F" w:rsidP="003E61EC">
      <w:pPr>
        <w:jc w:val="both"/>
        <w:rPr>
          <w:rFonts w:ascii="Times New Roman" w:hAnsi="Times New Roman"/>
          <w:color w:val="EE0000"/>
          <w:sz w:val="22"/>
          <w:szCs w:val="22"/>
        </w:rPr>
      </w:pPr>
    </w:p>
    <w:p w14:paraId="5AF233FB" w14:textId="77777777" w:rsidR="00C75ED7" w:rsidRDefault="003E61EC" w:rsidP="00C75ED7">
      <w:pPr>
        <w:jc w:val="both"/>
        <w:rPr>
          <w:rFonts w:ascii="Times New Roman" w:hAnsi="Times New Roman"/>
          <w:color w:val="EE0000"/>
          <w:sz w:val="22"/>
          <w:szCs w:val="22"/>
        </w:rPr>
      </w:pPr>
      <w:r w:rsidRPr="003E61EC">
        <w:rPr>
          <w:rFonts w:ascii="Times New Roman" w:hAnsi="Times New Roman"/>
          <w:b/>
          <w:bCs/>
          <w:color w:val="EE0000"/>
          <w:sz w:val="22"/>
          <w:szCs w:val="22"/>
        </w:rPr>
        <w:t>2.2 Theoretical Lens: Social Cognitive Theory (SCT)</w:t>
      </w:r>
      <w:r w:rsidRPr="003E61EC">
        <w:rPr>
          <w:rFonts w:ascii="Times New Roman" w:hAnsi="Times New Roman"/>
          <w:b/>
          <w:bCs/>
          <w:color w:val="EE0000"/>
          <w:sz w:val="22"/>
          <w:szCs w:val="22"/>
        </w:rPr>
        <w:br/>
      </w:r>
    </w:p>
    <w:p w14:paraId="7BD98EEB" w14:textId="7B67DF66" w:rsidR="00E407D7" w:rsidRPr="00E407D7" w:rsidRDefault="00E407D7" w:rsidP="00C75ED7">
      <w:pPr>
        <w:ind w:firstLine="420"/>
        <w:jc w:val="both"/>
        <w:rPr>
          <w:rFonts w:ascii="Times New Roman" w:hAnsi="Times New Roman"/>
          <w:color w:val="EE0000"/>
          <w:sz w:val="22"/>
          <w:szCs w:val="22"/>
        </w:rPr>
      </w:pPr>
      <w:r w:rsidRPr="00E407D7">
        <w:rPr>
          <w:rFonts w:ascii="Times New Roman" w:hAnsi="Times New Roman"/>
          <w:color w:val="EE0000"/>
          <w:sz w:val="22"/>
          <w:szCs w:val="22"/>
        </w:rPr>
        <w:t>Following Bandura’s triadic reciprocal determinism, the learning platform and its implementation constitute the “environment” that shapes learners’ beliefs, expectations, and strategies; these cognitions then inform behavior (engagement) and affect (satisfaction). Concretely, convenience/usability and stable access reduce extraneous load, clear task design focuses cognitive effort on target skills, and timely guidance/feedback supports strategy adjustment. Accordingly, SCT provides an explicit logic for linking platform attributes to the study’s observed constructs and outcomes.</w:t>
      </w:r>
    </w:p>
    <w:p w14:paraId="10D51855" w14:textId="77777777" w:rsidR="003E61EC" w:rsidRPr="00722446" w:rsidRDefault="003E61EC" w:rsidP="00774783">
      <w:pPr>
        <w:jc w:val="both"/>
        <w:rPr>
          <w:rFonts w:ascii="Times New Roman" w:hAnsi="Times New Roman"/>
          <w:color w:val="EE0000"/>
          <w:sz w:val="22"/>
          <w:szCs w:val="22"/>
        </w:rPr>
      </w:pPr>
    </w:p>
    <w:p w14:paraId="5AD2E982" w14:textId="77777777" w:rsidR="00494A40" w:rsidRPr="00494A40" w:rsidRDefault="00494A40" w:rsidP="00BF0EE1">
      <w:pPr>
        <w:jc w:val="both"/>
        <w:rPr>
          <w:rFonts w:ascii="Times New Roman" w:hAnsi="Times New Roman"/>
          <w:b/>
          <w:bCs/>
          <w:color w:val="EE0000"/>
          <w:sz w:val="22"/>
          <w:szCs w:val="22"/>
        </w:rPr>
      </w:pPr>
      <w:r w:rsidRPr="00494A40">
        <w:rPr>
          <w:rFonts w:ascii="Times New Roman" w:hAnsi="Times New Roman"/>
          <w:b/>
          <w:bCs/>
          <w:color w:val="EE0000"/>
          <w:sz w:val="22"/>
          <w:szCs w:val="22"/>
        </w:rPr>
        <w:t>2.3 Linking Theory to Constructs and Instrument (Theory → Constructs → Items/RQs) — Revised</w:t>
      </w:r>
    </w:p>
    <w:p w14:paraId="5E0DBAEE" w14:textId="77777777" w:rsidR="00612F2F" w:rsidRPr="00722446" w:rsidRDefault="00612F2F" w:rsidP="00494A40">
      <w:pPr>
        <w:jc w:val="both"/>
        <w:rPr>
          <w:rFonts w:ascii="Times New Roman" w:hAnsi="Times New Roman"/>
          <w:color w:val="EE0000"/>
          <w:sz w:val="22"/>
          <w:szCs w:val="22"/>
        </w:rPr>
      </w:pPr>
    </w:p>
    <w:p w14:paraId="68550E7B" w14:textId="70CC05F7" w:rsidR="00494A40" w:rsidRPr="00494A40" w:rsidRDefault="00494A40" w:rsidP="00612F2F">
      <w:pPr>
        <w:ind w:firstLine="420"/>
        <w:jc w:val="both"/>
        <w:rPr>
          <w:rFonts w:ascii="Times New Roman" w:hAnsi="Times New Roman"/>
          <w:color w:val="EE0000"/>
          <w:sz w:val="22"/>
          <w:szCs w:val="22"/>
        </w:rPr>
      </w:pPr>
      <w:r w:rsidRPr="00494A40">
        <w:rPr>
          <w:rFonts w:ascii="Times New Roman" w:hAnsi="Times New Roman"/>
          <w:color w:val="EE0000"/>
          <w:sz w:val="22"/>
          <w:szCs w:val="22"/>
        </w:rPr>
        <w:t>Grounded in SCT, the survey operationalizes four construct clusters that map directly to the research questions (RQ1–RQ3) and to concrete platform features and learner experiences:</w:t>
      </w:r>
    </w:p>
    <w:p w14:paraId="22197C92" w14:textId="41FFBB53" w:rsidR="00494A40" w:rsidRPr="00722446" w:rsidRDefault="00494A40" w:rsidP="000F5621">
      <w:pPr>
        <w:pStyle w:val="ListParagraph"/>
        <w:numPr>
          <w:ilvl w:val="0"/>
          <w:numId w:val="25"/>
        </w:numPr>
        <w:ind w:left="0" w:firstLine="0"/>
        <w:jc w:val="both"/>
        <w:rPr>
          <w:rFonts w:ascii="Times New Roman" w:hAnsi="Times New Roman"/>
          <w:color w:val="EE0000"/>
        </w:rPr>
      </w:pPr>
      <w:r w:rsidRPr="00722446">
        <w:rPr>
          <w:rFonts w:ascii="Times New Roman" w:hAnsi="Times New Roman"/>
          <w:color w:val="EE0000"/>
        </w:rPr>
        <w:t xml:space="preserve">Convenience/Usability (Environment → Cognition/Behavior): </w:t>
      </w:r>
      <w:r w:rsidRPr="00722446">
        <w:rPr>
          <w:rFonts w:ascii="Times New Roman" w:hAnsi="Times New Roman"/>
          <w:i/>
          <w:iCs/>
          <w:color w:val="EE0000"/>
        </w:rPr>
        <w:t>usability, speed, stability, technical support</w:t>
      </w:r>
      <w:r w:rsidRPr="00722446">
        <w:rPr>
          <w:rFonts w:ascii="Times New Roman" w:hAnsi="Times New Roman"/>
          <w:color w:val="EE0000"/>
        </w:rPr>
        <w:t>. Expectation: higher convenience → stronger perceived usefulness/ease of use → higher engagement and satisfaction. (RQ1)</w:t>
      </w:r>
    </w:p>
    <w:p w14:paraId="46CCB87E" w14:textId="77777777" w:rsidR="00494A40" w:rsidRPr="00722446" w:rsidRDefault="00494A40" w:rsidP="004074F2">
      <w:pPr>
        <w:pStyle w:val="ListParagraph"/>
        <w:numPr>
          <w:ilvl w:val="0"/>
          <w:numId w:val="25"/>
        </w:numPr>
        <w:ind w:left="0" w:firstLine="0"/>
        <w:jc w:val="both"/>
        <w:rPr>
          <w:rFonts w:ascii="Times New Roman" w:hAnsi="Times New Roman"/>
          <w:color w:val="EE0000"/>
        </w:rPr>
      </w:pPr>
      <w:r w:rsidRPr="00722446">
        <w:rPr>
          <w:rFonts w:ascii="Times New Roman" w:hAnsi="Times New Roman"/>
          <w:color w:val="EE0000"/>
        </w:rPr>
        <w:t xml:space="preserve">Exercise Design (Structured Inputs → Cognitive Engagement): </w:t>
      </w:r>
      <w:r w:rsidRPr="00722446">
        <w:rPr>
          <w:rFonts w:ascii="Times New Roman" w:hAnsi="Times New Roman"/>
          <w:i/>
          <w:iCs/>
          <w:color w:val="EE0000"/>
        </w:rPr>
        <w:t>curriculum alignment, level appropriateness, logical sequencing, task diversity, instructional clarity</w:t>
      </w:r>
      <w:r w:rsidRPr="00722446">
        <w:rPr>
          <w:rFonts w:ascii="Times New Roman" w:hAnsi="Times New Roman"/>
          <w:color w:val="EE0000"/>
        </w:rPr>
        <w:t>. Expectation: better</w:t>
      </w:r>
      <w:r w:rsidRPr="00722446">
        <w:rPr>
          <w:rFonts w:ascii="Times New Roman" w:hAnsi="Times New Roman"/>
          <w:color w:val="EE0000"/>
        </w:rPr>
        <w:noBreakHyphen/>
        <w:t>aligned and clearer tasks → sustained cognitive effort → higher satisfaction. (RQ1)</w:t>
      </w:r>
    </w:p>
    <w:p w14:paraId="36CE903E" w14:textId="77777777" w:rsidR="00494A40" w:rsidRPr="00722446" w:rsidRDefault="00494A40" w:rsidP="00605F6C">
      <w:pPr>
        <w:pStyle w:val="ListParagraph"/>
        <w:numPr>
          <w:ilvl w:val="0"/>
          <w:numId w:val="25"/>
        </w:numPr>
        <w:ind w:left="0" w:firstLine="0"/>
        <w:jc w:val="both"/>
        <w:rPr>
          <w:rFonts w:ascii="Times New Roman" w:hAnsi="Times New Roman"/>
          <w:color w:val="EE0000"/>
        </w:rPr>
      </w:pPr>
      <w:r w:rsidRPr="00722446">
        <w:rPr>
          <w:rFonts w:ascii="Times New Roman" w:hAnsi="Times New Roman"/>
          <w:color w:val="EE0000"/>
        </w:rPr>
        <w:t xml:space="preserve">Guidance &amp; Feedback (Environmental Contingencies → Strategy Adjustment): </w:t>
      </w:r>
      <w:r w:rsidRPr="00722446">
        <w:rPr>
          <w:rFonts w:ascii="Times New Roman" w:hAnsi="Times New Roman"/>
          <w:i/>
          <w:iCs/>
          <w:color w:val="EE0000"/>
        </w:rPr>
        <w:t>hint</w:t>
      </w:r>
      <w:r w:rsidRPr="00722446">
        <w:rPr>
          <w:rFonts w:ascii="Times New Roman" w:hAnsi="Times New Roman"/>
          <w:i/>
          <w:iCs/>
          <w:color w:val="EE0000"/>
        </w:rPr>
        <w:noBreakHyphen/>
        <w:t>supported steps, instructor feedback, automated feedback</w:t>
      </w:r>
      <w:r w:rsidRPr="00722446">
        <w:rPr>
          <w:rFonts w:ascii="Times New Roman" w:hAnsi="Times New Roman"/>
          <w:color w:val="EE0000"/>
        </w:rPr>
        <w:t>. Expectation: more specific and timely scaffolding/feedback → more effective self</w:t>
      </w:r>
      <w:r w:rsidRPr="00722446">
        <w:rPr>
          <w:rFonts w:ascii="Times New Roman" w:hAnsi="Times New Roman"/>
          <w:color w:val="EE0000"/>
        </w:rPr>
        <w:noBreakHyphen/>
        <w:t>correction → higher engagement and satisfaction. (RQ1/RQ3)</w:t>
      </w:r>
    </w:p>
    <w:p w14:paraId="2D806587" w14:textId="77777777" w:rsidR="00494A40" w:rsidRPr="00722446" w:rsidRDefault="00494A40" w:rsidP="008F7CB7">
      <w:pPr>
        <w:pStyle w:val="ListParagraph"/>
        <w:numPr>
          <w:ilvl w:val="0"/>
          <w:numId w:val="25"/>
        </w:numPr>
        <w:ind w:left="0" w:firstLine="0"/>
        <w:jc w:val="both"/>
        <w:rPr>
          <w:rFonts w:ascii="Times New Roman" w:hAnsi="Times New Roman"/>
          <w:color w:val="EE0000"/>
        </w:rPr>
      </w:pPr>
      <w:r w:rsidRPr="00722446">
        <w:rPr>
          <w:rFonts w:ascii="Times New Roman" w:hAnsi="Times New Roman"/>
          <w:color w:val="EE0000"/>
        </w:rPr>
        <w:t>Learner Support &amp; Learner</w:t>
      </w:r>
      <w:r w:rsidRPr="00722446">
        <w:rPr>
          <w:rFonts w:ascii="Times New Roman" w:hAnsi="Times New Roman"/>
          <w:color w:val="EE0000"/>
        </w:rPr>
        <w:noBreakHyphen/>
        <w:t xml:space="preserve">Centeredness (Supports for Autonomy): </w:t>
      </w:r>
      <w:r w:rsidRPr="00722446">
        <w:rPr>
          <w:rFonts w:ascii="Times New Roman" w:hAnsi="Times New Roman"/>
          <w:i/>
          <w:iCs/>
          <w:color w:val="EE0000"/>
        </w:rPr>
        <w:t>review support, extra resources, time</w:t>
      </w:r>
      <w:r w:rsidRPr="00722446">
        <w:rPr>
          <w:rFonts w:ascii="Times New Roman" w:hAnsi="Times New Roman"/>
          <w:i/>
          <w:iCs/>
          <w:color w:val="EE0000"/>
        </w:rPr>
        <w:noBreakHyphen/>
        <w:t>saving access, interest/engagement, consistent effort, self</w:t>
      </w:r>
      <w:r w:rsidRPr="00722446">
        <w:rPr>
          <w:rFonts w:ascii="Times New Roman" w:hAnsi="Times New Roman"/>
          <w:i/>
          <w:iCs/>
          <w:color w:val="EE0000"/>
        </w:rPr>
        <w:noBreakHyphen/>
        <w:t xml:space="preserve">directed learning, time management, </w:t>
      </w:r>
      <w:r w:rsidRPr="00722446">
        <w:rPr>
          <w:rFonts w:ascii="Times New Roman" w:hAnsi="Times New Roman"/>
          <w:i/>
          <w:iCs/>
          <w:color w:val="EE0000"/>
        </w:rPr>
        <w:lastRenderedPageBreak/>
        <w:t>interaction/knowledge sharing</w:t>
      </w:r>
      <w:r w:rsidRPr="00722446">
        <w:rPr>
          <w:rFonts w:ascii="Times New Roman" w:hAnsi="Times New Roman"/>
          <w:color w:val="EE0000"/>
        </w:rPr>
        <w:t>. Expectation: richer support and learner</w:t>
      </w:r>
      <w:r w:rsidRPr="00722446">
        <w:rPr>
          <w:rFonts w:ascii="Times New Roman" w:hAnsi="Times New Roman"/>
          <w:color w:val="EE0000"/>
        </w:rPr>
        <w:noBreakHyphen/>
        <w:t>centered affordances → greater self</w:t>
      </w:r>
      <w:r w:rsidRPr="00722446">
        <w:rPr>
          <w:rFonts w:ascii="Times New Roman" w:hAnsi="Times New Roman"/>
          <w:color w:val="EE0000"/>
        </w:rPr>
        <w:noBreakHyphen/>
        <w:t>directed learning and out</w:t>
      </w:r>
      <w:r w:rsidRPr="00722446">
        <w:rPr>
          <w:rFonts w:ascii="Times New Roman" w:hAnsi="Times New Roman"/>
          <w:color w:val="EE0000"/>
        </w:rPr>
        <w:noBreakHyphen/>
        <w:t>of</w:t>
      </w:r>
      <w:r w:rsidRPr="00722446">
        <w:rPr>
          <w:rFonts w:ascii="Times New Roman" w:hAnsi="Times New Roman"/>
          <w:color w:val="EE0000"/>
        </w:rPr>
        <w:noBreakHyphen/>
        <w:t>class participation. (RQ2/RQ3)</w:t>
      </w:r>
    </w:p>
    <w:p w14:paraId="31C3BF11" w14:textId="77777777" w:rsidR="00494A40" w:rsidRPr="00494A40" w:rsidRDefault="00494A40" w:rsidP="008F7CB7">
      <w:pPr>
        <w:ind w:firstLine="420"/>
        <w:jc w:val="both"/>
        <w:rPr>
          <w:rFonts w:ascii="Times New Roman" w:hAnsi="Times New Roman"/>
          <w:color w:val="EE0000"/>
          <w:sz w:val="22"/>
          <w:szCs w:val="22"/>
        </w:rPr>
      </w:pPr>
      <w:r w:rsidRPr="00494A40">
        <w:rPr>
          <w:rFonts w:ascii="Times New Roman" w:hAnsi="Times New Roman"/>
          <w:color w:val="EE0000"/>
          <w:sz w:val="22"/>
          <w:szCs w:val="22"/>
        </w:rPr>
        <w:t>This transparent mapping from theory to constructs and items clarifies the study’s theoretical framework and removes the conceptual overlap that previously existed between “theoretical background” and “literature review.”</w:t>
      </w:r>
    </w:p>
    <w:p w14:paraId="48F758C1" w14:textId="77777777" w:rsidR="00387DCE" w:rsidRPr="00722446" w:rsidRDefault="00387DCE" w:rsidP="00387DCE">
      <w:pPr>
        <w:ind w:firstLine="420"/>
        <w:jc w:val="both"/>
        <w:rPr>
          <w:rFonts w:ascii="Times New Roman" w:hAnsi="Times New Roman"/>
          <w:color w:val="EE0000"/>
          <w:sz w:val="22"/>
          <w:szCs w:val="22"/>
        </w:rPr>
      </w:pPr>
    </w:p>
    <w:p w14:paraId="52F16748" w14:textId="4552895A" w:rsidR="00387DCE" w:rsidRPr="00387DCE" w:rsidRDefault="00387DCE" w:rsidP="00387DCE">
      <w:pPr>
        <w:jc w:val="both"/>
        <w:rPr>
          <w:rFonts w:ascii="Times New Roman" w:hAnsi="Times New Roman"/>
          <w:b/>
          <w:bCs/>
          <w:color w:val="EE0000"/>
          <w:sz w:val="22"/>
          <w:szCs w:val="22"/>
        </w:rPr>
      </w:pPr>
      <w:r w:rsidRPr="00387DCE">
        <w:rPr>
          <w:rFonts w:ascii="Times New Roman" w:hAnsi="Times New Roman"/>
          <w:b/>
          <w:bCs/>
          <w:color w:val="EE0000"/>
          <w:sz w:val="22"/>
          <w:szCs w:val="22"/>
        </w:rPr>
        <w:t xml:space="preserve">2.4 Synthesis of </w:t>
      </w:r>
      <w:r w:rsidR="00BF0EE1" w:rsidRPr="00722446">
        <w:rPr>
          <w:rFonts w:ascii="Times New Roman" w:hAnsi="Times New Roman"/>
          <w:b/>
          <w:bCs/>
          <w:color w:val="EE0000"/>
          <w:sz w:val="22"/>
          <w:szCs w:val="22"/>
        </w:rPr>
        <w:t>p</w:t>
      </w:r>
      <w:r w:rsidRPr="00387DCE">
        <w:rPr>
          <w:rFonts w:ascii="Times New Roman" w:hAnsi="Times New Roman"/>
          <w:b/>
          <w:bCs/>
          <w:color w:val="EE0000"/>
          <w:sz w:val="22"/>
          <w:szCs w:val="22"/>
        </w:rPr>
        <w:t xml:space="preserve">rior </w:t>
      </w:r>
      <w:r w:rsidR="00BF0EE1" w:rsidRPr="00722446">
        <w:rPr>
          <w:rFonts w:ascii="Times New Roman" w:hAnsi="Times New Roman"/>
          <w:b/>
          <w:bCs/>
          <w:color w:val="EE0000"/>
          <w:sz w:val="22"/>
          <w:szCs w:val="22"/>
        </w:rPr>
        <w:t>r</w:t>
      </w:r>
      <w:r w:rsidRPr="00387DCE">
        <w:rPr>
          <w:rFonts w:ascii="Times New Roman" w:hAnsi="Times New Roman"/>
          <w:b/>
          <w:bCs/>
          <w:color w:val="EE0000"/>
          <w:sz w:val="22"/>
          <w:szCs w:val="22"/>
        </w:rPr>
        <w:t>esearch</w:t>
      </w:r>
    </w:p>
    <w:p w14:paraId="250895AB" w14:textId="77777777" w:rsidR="00AA03A5" w:rsidRPr="00AA03A5" w:rsidRDefault="00AA03A5" w:rsidP="00387DCE">
      <w:pPr>
        <w:ind w:firstLine="420"/>
        <w:jc w:val="both"/>
        <w:rPr>
          <w:rFonts w:ascii="Times New Roman" w:hAnsi="Times New Roman"/>
          <w:color w:val="EE0000"/>
          <w:sz w:val="22"/>
          <w:szCs w:val="22"/>
        </w:rPr>
      </w:pPr>
      <w:r w:rsidRPr="00AA03A5">
        <w:rPr>
          <w:rFonts w:ascii="Times New Roman" w:hAnsi="Times New Roman"/>
          <w:color w:val="EE0000"/>
          <w:sz w:val="22"/>
          <w:szCs w:val="22"/>
        </w:rPr>
        <w:t>Studies in higher education consistently indicate that e</w:t>
      </w:r>
      <w:r w:rsidRPr="00AA03A5">
        <w:rPr>
          <w:rFonts w:ascii="Times New Roman" w:hAnsi="Times New Roman"/>
          <w:color w:val="EE0000"/>
          <w:sz w:val="22"/>
          <w:szCs w:val="22"/>
        </w:rPr>
        <w:noBreakHyphen/>
        <w:t>learning service quality, coherent course design, and technological usability are positively associated with learners’ engagement and satisfaction (Martin &amp; Bolliger</w:t>
      </w:r>
      <w:r w:rsidRPr="00AA03A5">
        <w:rPr>
          <w:rFonts w:ascii="Times New Roman" w:hAnsi="Times New Roman"/>
          <w:color w:val="EE0000"/>
          <w:sz w:val="22"/>
          <w:szCs w:val="22"/>
          <w:vertAlign w:val="superscript"/>
        </w:rPr>
        <w:t>3</w:t>
      </w:r>
      <w:r w:rsidRPr="00AA03A5">
        <w:rPr>
          <w:rFonts w:ascii="Times New Roman" w:hAnsi="Times New Roman"/>
          <w:color w:val="EE0000"/>
          <w:sz w:val="22"/>
          <w:szCs w:val="22"/>
        </w:rPr>
        <w:t>; Wei &amp; Chou</w:t>
      </w:r>
      <w:r w:rsidRPr="00AA03A5">
        <w:rPr>
          <w:rFonts w:ascii="Times New Roman" w:hAnsi="Times New Roman"/>
          <w:color w:val="EE0000"/>
          <w:sz w:val="22"/>
          <w:szCs w:val="22"/>
          <w:vertAlign w:val="superscript"/>
        </w:rPr>
        <w:t>5</w:t>
      </w:r>
      <w:r w:rsidRPr="00AA03A5">
        <w:rPr>
          <w:rFonts w:ascii="Times New Roman" w:hAnsi="Times New Roman"/>
          <w:color w:val="EE0000"/>
          <w:sz w:val="22"/>
          <w:szCs w:val="22"/>
        </w:rPr>
        <w:t>; Aguirre et al.</w:t>
      </w:r>
      <w:r w:rsidRPr="00AA03A5">
        <w:rPr>
          <w:rFonts w:ascii="Times New Roman" w:hAnsi="Times New Roman"/>
          <w:color w:val="EE0000"/>
          <w:sz w:val="22"/>
          <w:szCs w:val="22"/>
          <w:vertAlign w:val="superscript"/>
        </w:rPr>
        <w:t>17</w:t>
      </w:r>
      <w:r w:rsidRPr="00AA03A5">
        <w:rPr>
          <w:rFonts w:ascii="Times New Roman" w:hAnsi="Times New Roman"/>
          <w:color w:val="EE0000"/>
          <w:sz w:val="22"/>
          <w:szCs w:val="22"/>
        </w:rPr>
        <w:t>; Tran</w:t>
      </w:r>
      <w:r w:rsidRPr="00AA03A5">
        <w:rPr>
          <w:rFonts w:ascii="Times New Roman" w:hAnsi="Times New Roman"/>
          <w:color w:val="EE0000"/>
          <w:sz w:val="22"/>
          <w:szCs w:val="22"/>
          <w:vertAlign w:val="superscript"/>
        </w:rPr>
        <w:t>18</w:t>
      </w:r>
      <w:r w:rsidRPr="00AA03A5">
        <w:rPr>
          <w:rFonts w:ascii="Times New Roman" w:hAnsi="Times New Roman"/>
          <w:color w:val="EE0000"/>
          <w:sz w:val="22"/>
          <w:szCs w:val="22"/>
        </w:rPr>
        <w:t>; Le et al.</w:t>
      </w:r>
      <w:r w:rsidRPr="00AA03A5">
        <w:rPr>
          <w:rFonts w:ascii="Times New Roman" w:hAnsi="Times New Roman"/>
          <w:color w:val="EE0000"/>
          <w:sz w:val="22"/>
          <w:szCs w:val="22"/>
          <w:vertAlign w:val="superscript"/>
        </w:rPr>
        <w:t>19</w:t>
      </w:r>
      <w:r w:rsidRPr="00AA03A5">
        <w:rPr>
          <w:rFonts w:ascii="Times New Roman" w:hAnsi="Times New Roman"/>
          <w:color w:val="EE0000"/>
          <w:sz w:val="22"/>
          <w:szCs w:val="22"/>
        </w:rPr>
        <w:t>).</w:t>
      </w:r>
    </w:p>
    <w:p w14:paraId="55627964" w14:textId="77777777" w:rsidR="00AA03A5" w:rsidRPr="00AA03A5" w:rsidRDefault="00AA03A5" w:rsidP="00AA03A5">
      <w:pPr>
        <w:jc w:val="both"/>
        <w:rPr>
          <w:rFonts w:ascii="Times New Roman" w:hAnsi="Times New Roman"/>
          <w:color w:val="EE0000"/>
          <w:sz w:val="22"/>
          <w:szCs w:val="22"/>
        </w:rPr>
      </w:pPr>
      <w:r w:rsidRPr="00AA03A5">
        <w:rPr>
          <w:rFonts w:ascii="Times New Roman" w:hAnsi="Times New Roman"/>
          <w:color w:val="EE0000"/>
          <w:sz w:val="22"/>
          <w:szCs w:val="22"/>
        </w:rPr>
        <w:t>Regarding task and materials design, prior research emphasizes that close curriculum alignment, level appropriateness, logical sequencing, and task diversity help sustain cognitive effort and enhance perceived value (Pratiwi</w:t>
      </w:r>
      <w:r w:rsidRPr="00AA03A5">
        <w:rPr>
          <w:rFonts w:ascii="Times New Roman" w:hAnsi="Times New Roman"/>
          <w:color w:val="EE0000"/>
          <w:sz w:val="22"/>
          <w:szCs w:val="22"/>
          <w:vertAlign w:val="superscript"/>
        </w:rPr>
        <w:t>9</w:t>
      </w:r>
      <w:r w:rsidRPr="00AA03A5">
        <w:rPr>
          <w:rFonts w:ascii="Times New Roman" w:hAnsi="Times New Roman"/>
          <w:color w:val="EE0000"/>
          <w:sz w:val="22"/>
          <w:szCs w:val="22"/>
        </w:rPr>
        <w:t>; Pratiwi &amp; Waluyo</w:t>
      </w:r>
      <w:r w:rsidRPr="00AA03A5">
        <w:rPr>
          <w:rFonts w:ascii="Times New Roman" w:hAnsi="Times New Roman"/>
          <w:color w:val="EE0000"/>
          <w:sz w:val="22"/>
          <w:szCs w:val="22"/>
          <w:vertAlign w:val="superscript"/>
        </w:rPr>
        <w:t>10</w:t>
      </w:r>
      <w:r w:rsidRPr="00AA03A5">
        <w:rPr>
          <w:rFonts w:ascii="Times New Roman" w:hAnsi="Times New Roman"/>
          <w:color w:val="EE0000"/>
          <w:sz w:val="22"/>
          <w:szCs w:val="22"/>
        </w:rPr>
        <w:t>; Choi &amp; Lee</w:t>
      </w:r>
      <w:r w:rsidRPr="00AA03A5">
        <w:rPr>
          <w:rFonts w:ascii="Times New Roman" w:hAnsi="Times New Roman"/>
          <w:color w:val="EE0000"/>
          <w:sz w:val="22"/>
          <w:szCs w:val="22"/>
          <w:vertAlign w:val="superscript"/>
        </w:rPr>
        <w:t>16</w:t>
      </w:r>
      <w:r w:rsidRPr="00AA03A5">
        <w:rPr>
          <w:rFonts w:ascii="Times New Roman" w:hAnsi="Times New Roman"/>
          <w:color w:val="EE0000"/>
          <w:sz w:val="22"/>
          <w:szCs w:val="22"/>
        </w:rPr>
        <w:t>; Ahmed et al.</w:t>
      </w:r>
      <w:r w:rsidRPr="00AA03A5">
        <w:rPr>
          <w:rFonts w:ascii="Times New Roman" w:hAnsi="Times New Roman"/>
          <w:color w:val="EE0000"/>
          <w:sz w:val="22"/>
          <w:szCs w:val="22"/>
          <w:vertAlign w:val="superscript"/>
        </w:rPr>
        <w:t>13</w:t>
      </w:r>
      <w:r w:rsidRPr="00AA03A5">
        <w:rPr>
          <w:rFonts w:ascii="Times New Roman" w:hAnsi="Times New Roman"/>
          <w:color w:val="EE0000"/>
          <w:sz w:val="22"/>
          <w:szCs w:val="22"/>
        </w:rPr>
        <w:t xml:space="preserve">; </w:t>
      </w:r>
      <w:proofErr w:type="spellStart"/>
      <w:r w:rsidRPr="00AA03A5">
        <w:rPr>
          <w:rFonts w:ascii="Times New Roman" w:hAnsi="Times New Roman"/>
          <w:color w:val="EE0000"/>
          <w:sz w:val="22"/>
          <w:szCs w:val="22"/>
        </w:rPr>
        <w:t>Ubaedillah</w:t>
      </w:r>
      <w:proofErr w:type="spellEnd"/>
      <w:r w:rsidRPr="00AA03A5">
        <w:rPr>
          <w:rFonts w:ascii="Times New Roman" w:hAnsi="Times New Roman"/>
          <w:color w:val="EE0000"/>
          <w:sz w:val="22"/>
          <w:szCs w:val="22"/>
        </w:rPr>
        <w:t xml:space="preserve"> et al.</w:t>
      </w:r>
      <w:r w:rsidRPr="00AA03A5">
        <w:rPr>
          <w:rFonts w:ascii="Times New Roman" w:hAnsi="Times New Roman"/>
          <w:color w:val="EE0000"/>
          <w:sz w:val="22"/>
          <w:szCs w:val="22"/>
          <w:vertAlign w:val="superscript"/>
        </w:rPr>
        <w:t>14</w:t>
      </w:r>
      <w:r w:rsidRPr="00AA03A5">
        <w:rPr>
          <w:rFonts w:ascii="Times New Roman" w:hAnsi="Times New Roman"/>
          <w:color w:val="EE0000"/>
          <w:sz w:val="22"/>
          <w:szCs w:val="22"/>
        </w:rPr>
        <w:t>).</w:t>
      </w:r>
    </w:p>
    <w:p w14:paraId="3DD7DAFA" w14:textId="77777777" w:rsidR="00AA03A5" w:rsidRPr="00AA03A5" w:rsidRDefault="00AA03A5" w:rsidP="00AA03A5">
      <w:pPr>
        <w:jc w:val="both"/>
        <w:rPr>
          <w:rFonts w:ascii="Times New Roman" w:hAnsi="Times New Roman"/>
          <w:color w:val="EE0000"/>
          <w:sz w:val="22"/>
          <w:szCs w:val="22"/>
        </w:rPr>
      </w:pPr>
      <w:r w:rsidRPr="00AA03A5">
        <w:rPr>
          <w:rFonts w:ascii="Times New Roman" w:hAnsi="Times New Roman"/>
          <w:color w:val="EE0000"/>
          <w:sz w:val="22"/>
          <w:szCs w:val="22"/>
        </w:rPr>
        <w:t>Technological usability—including ease of operation, speed, stability, and available technical support—functions as a foundational condition that reduces extraneous load and, in turn, increases engagement and satisfaction in online and blended courses (Mahmud</w:t>
      </w:r>
      <w:r w:rsidRPr="00AA03A5">
        <w:rPr>
          <w:rFonts w:ascii="Times New Roman" w:hAnsi="Times New Roman"/>
          <w:color w:val="EE0000"/>
          <w:sz w:val="22"/>
          <w:szCs w:val="22"/>
          <w:vertAlign w:val="superscript"/>
        </w:rPr>
        <w:t>11</w:t>
      </w:r>
      <w:r w:rsidRPr="00AA03A5">
        <w:rPr>
          <w:rFonts w:ascii="Times New Roman" w:hAnsi="Times New Roman"/>
          <w:color w:val="EE0000"/>
          <w:sz w:val="22"/>
          <w:szCs w:val="22"/>
        </w:rPr>
        <w:t>; Clarke &amp; Hermens</w:t>
      </w:r>
      <w:r w:rsidRPr="00AA03A5">
        <w:rPr>
          <w:rFonts w:ascii="Times New Roman" w:hAnsi="Times New Roman"/>
          <w:color w:val="EE0000"/>
          <w:sz w:val="22"/>
          <w:szCs w:val="22"/>
          <w:vertAlign w:val="superscript"/>
        </w:rPr>
        <w:t>12</w:t>
      </w:r>
      <w:r w:rsidRPr="00AA03A5">
        <w:rPr>
          <w:rFonts w:ascii="Times New Roman" w:hAnsi="Times New Roman"/>
          <w:color w:val="EE0000"/>
          <w:sz w:val="22"/>
          <w:szCs w:val="22"/>
        </w:rPr>
        <w:t>; Wei &amp; Chou</w:t>
      </w:r>
      <w:r w:rsidRPr="00AA03A5">
        <w:rPr>
          <w:rFonts w:ascii="Times New Roman" w:hAnsi="Times New Roman"/>
          <w:color w:val="EE0000"/>
          <w:sz w:val="22"/>
          <w:szCs w:val="22"/>
          <w:vertAlign w:val="superscript"/>
        </w:rPr>
        <w:t>5</w:t>
      </w:r>
      <w:r w:rsidRPr="00AA03A5">
        <w:rPr>
          <w:rFonts w:ascii="Times New Roman" w:hAnsi="Times New Roman"/>
          <w:color w:val="EE0000"/>
          <w:sz w:val="22"/>
          <w:szCs w:val="22"/>
        </w:rPr>
        <w:t>).</w:t>
      </w:r>
    </w:p>
    <w:p w14:paraId="1CF88702" w14:textId="77777777" w:rsidR="00AA03A5" w:rsidRPr="00AA03A5" w:rsidRDefault="00AA03A5" w:rsidP="00AA03A5">
      <w:pPr>
        <w:jc w:val="both"/>
        <w:rPr>
          <w:rFonts w:ascii="Times New Roman" w:hAnsi="Times New Roman"/>
          <w:color w:val="EE0000"/>
          <w:sz w:val="22"/>
          <w:szCs w:val="22"/>
        </w:rPr>
      </w:pPr>
      <w:r w:rsidRPr="00AA03A5">
        <w:rPr>
          <w:rFonts w:ascii="Times New Roman" w:hAnsi="Times New Roman"/>
          <w:color w:val="EE0000"/>
          <w:sz w:val="22"/>
          <w:szCs w:val="22"/>
        </w:rPr>
        <w:t>Moreover, instructor presence and meaningful interaction opportunities—via timely feedback, academic discussion, and platform</w:t>
      </w:r>
      <w:r w:rsidRPr="00AA03A5">
        <w:rPr>
          <w:rFonts w:ascii="Times New Roman" w:hAnsi="Times New Roman"/>
          <w:color w:val="EE0000"/>
          <w:sz w:val="22"/>
          <w:szCs w:val="22"/>
        </w:rPr>
        <w:noBreakHyphen/>
        <w:t>based support—are reported to bolster motivation and improve satisfaction (Martin &amp; Bolliger</w:t>
      </w:r>
      <w:r w:rsidRPr="00AA03A5">
        <w:rPr>
          <w:rFonts w:ascii="Times New Roman" w:hAnsi="Times New Roman"/>
          <w:color w:val="EE0000"/>
          <w:sz w:val="22"/>
          <w:szCs w:val="22"/>
          <w:vertAlign w:val="superscript"/>
        </w:rPr>
        <w:t>3</w:t>
      </w:r>
      <w:r w:rsidRPr="00AA03A5">
        <w:rPr>
          <w:rFonts w:ascii="Times New Roman" w:hAnsi="Times New Roman"/>
          <w:color w:val="EE0000"/>
          <w:sz w:val="22"/>
          <w:szCs w:val="22"/>
        </w:rPr>
        <w:t>; Aguirre et al.</w:t>
      </w:r>
      <w:r w:rsidRPr="00AA03A5">
        <w:rPr>
          <w:rFonts w:ascii="Times New Roman" w:hAnsi="Times New Roman"/>
          <w:color w:val="EE0000"/>
          <w:sz w:val="22"/>
          <w:szCs w:val="22"/>
          <w:vertAlign w:val="superscript"/>
        </w:rPr>
        <w:t>17</w:t>
      </w:r>
      <w:r w:rsidRPr="00AA03A5">
        <w:rPr>
          <w:rFonts w:ascii="Times New Roman" w:hAnsi="Times New Roman"/>
          <w:color w:val="EE0000"/>
          <w:sz w:val="22"/>
          <w:szCs w:val="22"/>
        </w:rPr>
        <w:t>).</w:t>
      </w:r>
    </w:p>
    <w:p w14:paraId="05601792" w14:textId="77777777" w:rsidR="00AA03A5" w:rsidRPr="00AA03A5" w:rsidRDefault="00AA03A5" w:rsidP="00AA03A5">
      <w:pPr>
        <w:jc w:val="both"/>
        <w:rPr>
          <w:rFonts w:ascii="Times New Roman" w:hAnsi="Times New Roman"/>
          <w:color w:val="EE0000"/>
          <w:sz w:val="22"/>
          <w:szCs w:val="22"/>
        </w:rPr>
      </w:pPr>
      <w:r w:rsidRPr="00AA03A5">
        <w:rPr>
          <w:rFonts w:ascii="Times New Roman" w:hAnsi="Times New Roman"/>
          <w:color w:val="EE0000"/>
          <w:sz w:val="22"/>
          <w:szCs w:val="22"/>
        </w:rPr>
        <w:t>Taken together, existing evidence shows that learner satisfaction in online environments emerges from the multidimensional interplay of pedagogical design, technological/infrastructural quality, and learners’ psychological and strategic regulation; this pattern is especially pertinent to General English courses for non</w:t>
      </w:r>
      <w:r w:rsidRPr="00AA03A5">
        <w:rPr>
          <w:rFonts w:ascii="Times New Roman" w:hAnsi="Times New Roman"/>
          <w:color w:val="EE0000"/>
          <w:sz w:val="22"/>
          <w:szCs w:val="22"/>
        </w:rPr>
        <w:noBreakHyphen/>
        <w:t>English</w:t>
      </w:r>
      <w:r w:rsidRPr="00AA03A5">
        <w:rPr>
          <w:rFonts w:ascii="Times New Roman" w:hAnsi="Times New Roman"/>
          <w:color w:val="EE0000"/>
          <w:sz w:val="22"/>
          <w:szCs w:val="22"/>
        </w:rPr>
        <w:noBreakHyphen/>
        <w:t>major students who require support to extend practice beyond classroom hours (Pratiwi</w:t>
      </w:r>
      <w:r w:rsidRPr="00AA03A5">
        <w:rPr>
          <w:rFonts w:ascii="Times New Roman" w:hAnsi="Times New Roman"/>
          <w:color w:val="EE0000"/>
          <w:sz w:val="22"/>
          <w:szCs w:val="22"/>
          <w:vertAlign w:val="superscript"/>
        </w:rPr>
        <w:t>9</w:t>
      </w:r>
      <w:r w:rsidRPr="00AA03A5">
        <w:rPr>
          <w:rFonts w:ascii="Times New Roman" w:hAnsi="Times New Roman"/>
          <w:color w:val="EE0000"/>
          <w:sz w:val="22"/>
          <w:szCs w:val="22"/>
        </w:rPr>
        <w:t>; Pratiwi &amp; Waluyo</w:t>
      </w:r>
      <w:r w:rsidRPr="00AA03A5">
        <w:rPr>
          <w:rFonts w:ascii="Times New Roman" w:hAnsi="Times New Roman"/>
          <w:color w:val="EE0000"/>
          <w:sz w:val="22"/>
          <w:szCs w:val="22"/>
          <w:vertAlign w:val="superscript"/>
        </w:rPr>
        <w:t>10</w:t>
      </w:r>
      <w:r w:rsidRPr="00AA03A5">
        <w:rPr>
          <w:rFonts w:ascii="Times New Roman" w:hAnsi="Times New Roman"/>
          <w:color w:val="EE0000"/>
          <w:sz w:val="22"/>
          <w:szCs w:val="22"/>
        </w:rPr>
        <w:t>; Ahmed et al.</w:t>
      </w:r>
      <w:r w:rsidRPr="00AA03A5">
        <w:rPr>
          <w:rFonts w:ascii="Times New Roman" w:hAnsi="Times New Roman"/>
          <w:color w:val="EE0000"/>
          <w:sz w:val="22"/>
          <w:szCs w:val="22"/>
          <w:vertAlign w:val="superscript"/>
        </w:rPr>
        <w:t>13</w:t>
      </w:r>
      <w:r w:rsidRPr="00AA03A5">
        <w:rPr>
          <w:rFonts w:ascii="Times New Roman" w:hAnsi="Times New Roman"/>
          <w:color w:val="EE0000"/>
          <w:sz w:val="22"/>
          <w:szCs w:val="22"/>
        </w:rPr>
        <w:t xml:space="preserve">; </w:t>
      </w:r>
      <w:proofErr w:type="spellStart"/>
      <w:r w:rsidRPr="00AA03A5">
        <w:rPr>
          <w:rFonts w:ascii="Times New Roman" w:hAnsi="Times New Roman"/>
          <w:color w:val="EE0000"/>
          <w:sz w:val="22"/>
          <w:szCs w:val="22"/>
        </w:rPr>
        <w:t>Ubaedillah</w:t>
      </w:r>
      <w:proofErr w:type="spellEnd"/>
      <w:r w:rsidRPr="00AA03A5">
        <w:rPr>
          <w:rFonts w:ascii="Times New Roman" w:hAnsi="Times New Roman"/>
          <w:color w:val="EE0000"/>
          <w:sz w:val="22"/>
          <w:szCs w:val="22"/>
        </w:rPr>
        <w:t xml:space="preserve"> et al.</w:t>
      </w:r>
      <w:r w:rsidRPr="00AA03A5">
        <w:rPr>
          <w:rFonts w:ascii="Times New Roman" w:hAnsi="Times New Roman"/>
          <w:color w:val="EE0000"/>
          <w:sz w:val="22"/>
          <w:szCs w:val="22"/>
          <w:vertAlign w:val="superscript"/>
        </w:rPr>
        <w:t>14</w:t>
      </w:r>
      <w:r w:rsidRPr="00AA03A5">
        <w:rPr>
          <w:rFonts w:ascii="Times New Roman" w:hAnsi="Times New Roman"/>
          <w:color w:val="EE0000"/>
          <w:sz w:val="22"/>
          <w:szCs w:val="22"/>
        </w:rPr>
        <w:t>; Tran</w:t>
      </w:r>
      <w:r w:rsidRPr="00AA03A5">
        <w:rPr>
          <w:rFonts w:ascii="Times New Roman" w:hAnsi="Times New Roman"/>
          <w:color w:val="EE0000"/>
          <w:sz w:val="22"/>
          <w:szCs w:val="22"/>
          <w:vertAlign w:val="superscript"/>
        </w:rPr>
        <w:t>18</w:t>
      </w:r>
      <w:r w:rsidRPr="00AA03A5">
        <w:rPr>
          <w:rFonts w:ascii="Times New Roman" w:hAnsi="Times New Roman"/>
          <w:color w:val="EE0000"/>
          <w:sz w:val="22"/>
          <w:szCs w:val="22"/>
        </w:rPr>
        <w:t>; Le et al.</w:t>
      </w:r>
      <w:r w:rsidRPr="00AA03A5">
        <w:rPr>
          <w:rFonts w:ascii="Times New Roman" w:hAnsi="Times New Roman"/>
          <w:color w:val="EE0000"/>
          <w:sz w:val="22"/>
          <w:szCs w:val="22"/>
          <w:vertAlign w:val="superscript"/>
        </w:rPr>
        <w:t>19</w:t>
      </w:r>
      <w:r w:rsidRPr="00AA03A5">
        <w:rPr>
          <w:rFonts w:ascii="Times New Roman" w:hAnsi="Times New Roman"/>
          <w:color w:val="EE0000"/>
          <w:sz w:val="22"/>
          <w:szCs w:val="22"/>
        </w:rPr>
        <w:t>).</w:t>
      </w:r>
    </w:p>
    <w:p w14:paraId="6D75CA3A" w14:textId="5957378A" w:rsidR="00B02865" w:rsidRPr="00B02865" w:rsidRDefault="00B02865" w:rsidP="00B02865">
      <w:pPr>
        <w:jc w:val="both"/>
        <w:rPr>
          <w:rFonts w:ascii="Times New Roman" w:hAnsi="Times New Roman"/>
          <w:color w:val="EE0000"/>
          <w:sz w:val="22"/>
          <w:szCs w:val="22"/>
        </w:rPr>
      </w:pPr>
    </w:p>
    <w:p w14:paraId="4A3F158C" w14:textId="77777777" w:rsidR="004B691A" w:rsidRPr="004B691A" w:rsidRDefault="004B691A" w:rsidP="004B691A">
      <w:pPr>
        <w:jc w:val="both"/>
        <w:rPr>
          <w:rFonts w:ascii="Times New Roman" w:hAnsi="Times New Roman"/>
          <w:b/>
          <w:bCs/>
          <w:color w:val="EE0000"/>
          <w:sz w:val="22"/>
          <w:szCs w:val="22"/>
        </w:rPr>
      </w:pPr>
      <w:r w:rsidRPr="004B691A">
        <w:rPr>
          <w:rFonts w:ascii="Times New Roman" w:hAnsi="Times New Roman"/>
          <w:b/>
          <w:bCs/>
          <w:color w:val="EE0000"/>
          <w:sz w:val="22"/>
          <w:szCs w:val="22"/>
        </w:rPr>
        <w:t>2.5 Critical Appraisal and the Research Gap</w:t>
      </w:r>
    </w:p>
    <w:p w14:paraId="105260DF" w14:textId="77777777" w:rsidR="00E70C17" w:rsidRPr="00E70C17" w:rsidRDefault="00E70C17" w:rsidP="00E70C17">
      <w:pPr>
        <w:ind w:firstLine="420"/>
        <w:jc w:val="both"/>
        <w:rPr>
          <w:rFonts w:ascii="Times New Roman" w:hAnsi="Times New Roman"/>
          <w:color w:val="EE0000"/>
          <w:sz w:val="22"/>
          <w:szCs w:val="22"/>
        </w:rPr>
      </w:pPr>
      <w:r w:rsidRPr="00E70C17">
        <w:rPr>
          <w:rFonts w:ascii="Times New Roman" w:hAnsi="Times New Roman"/>
          <w:color w:val="EE0000"/>
          <w:sz w:val="22"/>
          <w:szCs w:val="22"/>
        </w:rPr>
        <w:t xml:space="preserve">Despite broad agreement on these associations, much of the literature </w:t>
      </w:r>
      <w:r w:rsidRPr="00E70C17">
        <w:rPr>
          <w:rFonts w:ascii="Times New Roman" w:hAnsi="Times New Roman"/>
          <w:i/>
          <w:iCs/>
          <w:color w:val="EE0000"/>
          <w:sz w:val="22"/>
          <w:szCs w:val="22"/>
        </w:rPr>
        <w:t>remains</w:t>
      </w:r>
      <w:r w:rsidRPr="00E70C17">
        <w:rPr>
          <w:rFonts w:ascii="Times New Roman" w:hAnsi="Times New Roman"/>
          <w:color w:val="EE0000"/>
          <w:sz w:val="22"/>
          <w:szCs w:val="22"/>
        </w:rPr>
        <w:t xml:space="preserve"> descriptive and </w:t>
      </w:r>
      <w:r w:rsidRPr="00E70C17">
        <w:rPr>
          <w:rFonts w:ascii="Times New Roman" w:hAnsi="Times New Roman"/>
          <w:i/>
          <w:iCs/>
          <w:color w:val="EE0000"/>
          <w:sz w:val="22"/>
          <w:szCs w:val="22"/>
        </w:rPr>
        <w:t>under</w:t>
      </w:r>
      <w:r w:rsidRPr="00E70C17">
        <w:rPr>
          <w:rFonts w:ascii="Times New Roman" w:hAnsi="Times New Roman"/>
          <w:i/>
          <w:iCs/>
          <w:color w:val="EE0000"/>
          <w:sz w:val="22"/>
          <w:szCs w:val="22"/>
        </w:rPr>
        <w:noBreakHyphen/>
        <w:t>specifies</w:t>
      </w:r>
      <w:r w:rsidRPr="00E70C17">
        <w:rPr>
          <w:rFonts w:ascii="Times New Roman" w:hAnsi="Times New Roman"/>
          <w:color w:val="EE0000"/>
          <w:sz w:val="22"/>
          <w:szCs w:val="22"/>
        </w:rPr>
        <w:t xml:space="preserve"> platform</w:t>
      </w:r>
      <w:r w:rsidRPr="00E70C17">
        <w:rPr>
          <w:rFonts w:ascii="Times New Roman" w:hAnsi="Times New Roman"/>
          <w:color w:val="EE0000"/>
          <w:sz w:val="22"/>
          <w:szCs w:val="22"/>
        </w:rPr>
        <w:noBreakHyphen/>
        <w:t xml:space="preserve">level dimensions within authentic course settings. </w:t>
      </w:r>
      <w:r w:rsidRPr="00E70C17">
        <w:rPr>
          <w:rFonts w:ascii="Times New Roman" w:hAnsi="Times New Roman"/>
          <w:color w:val="EE0000"/>
          <w:sz w:val="22"/>
          <w:szCs w:val="22"/>
        </w:rPr>
        <w:t>Three limitations frequently appear: (</w:t>
      </w:r>
      <w:proofErr w:type="spellStart"/>
      <w:r w:rsidRPr="00E70C17">
        <w:rPr>
          <w:rFonts w:ascii="Times New Roman" w:hAnsi="Times New Roman"/>
          <w:color w:val="EE0000"/>
          <w:sz w:val="22"/>
          <w:szCs w:val="22"/>
        </w:rPr>
        <w:t>i</w:t>
      </w:r>
      <w:proofErr w:type="spellEnd"/>
      <w:r w:rsidRPr="00E70C17">
        <w:rPr>
          <w:rFonts w:ascii="Times New Roman" w:hAnsi="Times New Roman"/>
          <w:color w:val="EE0000"/>
          <w:sz w:val="22"/>
          <w:szCs w:val="22"/>
        </w:rPr>
        <w:t>) a lack of operationalized measures for granular scaffolding (e.g., hint</w:t>
      </w:r>
      <w:r w:rsidRPr="00E70C17">
        <w:rPr>
          <w:rFonts w:ascii="Times New Roman" w:hAnsi="Times New Roman"/>
          <w:color w:val="EE0000"/>
          <w:sz w:val="22"/>
          <w:szCs w:val="22"/>
        </w:rPr>
        <w:noBreakHyphen/>
        <w:t>supported steps) and feedback typologies (instructor vs. automated, error</w:t>
      </w:r>
      <w:r w:rsidRPr="00E70C17">
        <w:rPr>
          <w:rFonts w:ascii="Times New Roman" w:hAnsi="Times New Roman"/>
          <w:color w:val="EE0000"/>
          <w:sz w:val="22"/>
          <w:szCs w:val="22"/>
        </w:rPr>
        <w:noBreakHyphen/>
        <w:t>specificity, timeliness); (ii) limited evidence that ties platform features to concrete course ecologies (textbook alignment,</w:t>
      </w:r>
      <w:r w:rsidRPr="00E70C17">
        <w:rPr>
          <w:rFonts w:ascii="Times New Roman" w:hAnsi="Times New Roman"/>
          <w:b/>
          <w:bCs/>
          <w:color w:val="EE0000"/>
          <w:sz w:val="22"/>
          <w:szCs w:val="22"/>
        </w:rPr>
        <w:t xml:space="preserve"> </w:t>
      </w:r>
      <w:r w:rsidRPr="00E70C17">
        <w:rPr>
          <w:rFonts w:ascii="Times New Roman" w:hAnsi="Times New Roman"/>
          <w:color w:val="EE0000"/>
          <w:sz w:val="22"/>
          <w:szCs w:val="22"/>
        </w:rPr>
        <w:t>assessment stakes, weekly schedules) where students actually work; and (iii) a scarcity of data from Vietnamese higher education, particularly large blended General English cohorts of non</w:t>
      </w:r>
      <w:r w:rsidRPr="00E70C17">
        <w:rPr>
          <w:rFonts w:ascii="Times New Roman" w:hAnsi="Times New Roman"/>
          <w:color w:val="EE0000"/>
          <w:sz w:val="22"/>
          <w:szCs w:val="22"/>
        </w:rPr>
        <w:noBreakHyphen/>
        <w:t>English</w:t>
      </w:r>
      <w:r w:rsidRPr="00E70C17">
        <w:rPr>
          <w:rFonts w:ascii="Times New Roman" w:hAnsi="Times New Roman"/>
          <w:color w:val="EE0000"/>
          <w:sz w:val="22"/>
          <w:szCs w:val="22"/>
        </w:rPr>
        <w:noBreakHyphen/>
        <w:t xml:space="preserve">major students, where institutional constraints and learner profiles can shape usability, engagement, and satisfaction in distinctive ways. These gaps justify a </w:t>
      </w:r>
      <w:r w:rsidRPr="00E70C17">
        <w:rPr>
          <w:rFonts w:ascii="Times New Roman" w:hAnsi="Times New Roman"/>
          <w:i/>
          <w:iCs/>
          <w:color w:val="EE0000"/>
          <w:sz w:val="22"/>
          <w:szCs w:val="22"/>
        </w:rPr>
        <w:t>platform</w:t>
      </w:r>
      <w:r w:rsidRPr="00E70C17">
        <w:rPr>
          <w:rFonts w:ascii="Times New Roman" w:hAnsi="Times New Roman"/>
          <w:i/>
          <w:iCs/>
          <w:color w:val="EE0000"/>
          <w:sz w:val="22"/>
          <w:szCs w:val="22"/>
        </w:rPr>
        <w:noBreakHyphen/>
        <w:t>specific, context</w:t>
      </w:r>
      <w:r w:rsidRPr="00E70C17">
        <w:rPr>
          <w:rFonts w:ascii="Times New Roman" w:hAnsi="Times New Roman"/>
          <w:i/>
          <w:iCs/>
          <w:color w:val="EE0000"/>
          <w:sz w:val="22"/>
          <w:szCs w:val="22"/>
        </w:rPr>
        <w:noBreakHyphen/>
        <w:t>bound</w:t>
      </w:r>
      <w:r w:rsidRPr="00E70C17">
        <w:rPr>
          <w:rFonts w:ascii="Times New Roman" w:hAnsi="Times New Roman"/>
          <w:color w:val="EE0000"/>
          <w:sz w:val="22"/>
          <w:szCs w:val="22"/>
        </w:rPr>
        <w:t xml:space="preserve"> evaluation that </w:t>
      </w:r>
      <w:r w:rsidRPr="00E70C17">
        <w:rPr>
          <w:rFonts w:ascii="Times New Roman" w:hAnsi="Times New Roman"/>
          <w:i/>
          <w:iCs/>
          <w:color w:val="EE0000"/>
          <w:sz w:val="22"/>
          <w:szCs w:val="22"/>
        </w:rPr>
        <w:t>quantifies</w:t>
      </w:r>
      <w:r w:rsidRPr="00E70C17">
        <w:rPr>
          <w:rFonts w:ascii="Times New Roman" w:hAnsi="Times New Roman"/>
          <w:color w:val="EE0000"/>
          <w:sz w:val="22"/>
          <w:szCs w:val="22"/>
        </w:rPr>
        <w:t xml:space="preserve"> both the level of satisfaction and the consistency of responses across clearly defined dimensions.</w:t>
      </w:r>
    </w:p>
    <w:p w14:paraId="5AFEC0D4" w14:textId="77777777" w:rsidR="00A50489" w:rsidRPr="00722446" w:rsidRDefault="00A50489" w:rsidP="00C312FF">
      <w:pPr>
        <w:ind w:firstLine="420"/>
        <w:jc w:val="both"/>
        <w:rPr>
          <w:rFonts w:ascii="Times New Roman" w:hAnsi="Times New Roman"/>
          <w:b/>
          <w:bCs/>
          <w:color w:val="EE0000"/>
          <w:sz w:val="22"/>
          <w:szCs w:val="22"/>
        </w:rPr>
      </w:pPr>
    </w:p>
    <w:p w14:paraId="6B0ADF08" w14:textId="732688E2" w:rsidR="00C312FF" w:rsidRPr="00722446" w:rsidRDefault="00C312FF" w:rsidP="00BF0EE1">
      <w:pPr>
        <w:jc w:val="both"/>
        <w:rPr>
          <w:rFonts w:ascii="Times New Roman" w:hAnsi="Times New Roman"/>
          <w:color w:val="EE0000"/>
          <w:sz w:val="22"/>
          <w:szCs w:val="22"/>
        </w:rPr>
      </w:pPr>
      <w:r w:rsidRPr="00722446">
        <w:rPr>
          <w:rFonts w:ascii="Times New Roman" w:hAnsi="Times New Roman"/>
          <w:b/>
          <w:bCs/>
          <w:color w:val="EE0000"/>
          <w:sz w:val="22"/>
          <w:szCs w:val="22"/>
        </w:rPr>
        <w:t xml:space="preserve">2.6 Analytical </w:t>
      </w:r>
      <w:r w:rsidR="00BF0EE1" w:rsidRPr="00722446">
        <w:rPr>
          <w:rFonts w:ascii="Times New Roman" w:hAnsi="Times New Roman"/>
          <w:b/>
          <w:bCs/>
          <w:color w:val="EE0000"/>
          <w:sz w:val="22"/>
          <w:szCs w:val="22"/>
        </w:rPr>
        <w:t>e</w:t>
      </w:r>
      <w:r w:rsidRPr="00722446">
        <w:rPr>
          <w:rFonts w:ascii="Times New Roman" w:hAnsi="Times New Roman"/>
          <w:b/>
          <w:bCs/>
          <w:color w:val="EE0000"/>
          <w:sz w:val="22"/>
          <w:szCs w:val="22"/>
        </w:rPr>
        <w:t>xpectations</w:t>
      </w:r>
      <w:r w:rsidRPr="00722446">
        <w:rPr>
          <w:rFonts w:ascii="Times New Roman" w:hAnsi="Times New Roman"/>
          <w:color w:val="EE0000"/>
          <w:sz w:val="22"/>
          <w:szCs w:val="22"/>
        </w:rPr>
        <w:t xml:space="preserve"> </w:t>
      </w:r>
    </w:p>
    <w:p w14:paraId="5F57DB5A" w14:textId="2C7308EC" w:rsidR="00A50489" w:rsidRPr="00A50489" w:rsidRDefault="00A50489" w:rsidP="00ED3DCD">
      <w:pPr>
        <w:jc w:val="both"/>
        <w:rPr>
          <w:rFonts w:ascii="Times New Roman" w:hAnsi="Times New Roman"/>
          <w:color w:val="EE0000"/>
          <w:sz w:val="22"/>
          <w:szCs w:val="22"/>
        </w:rPr>
      </w:pPr>
      <w:r w:rsidRPr="00A50489">
        <w:rPr>
          <w:rFonts w:ascii="Times New Roman" w:hAnsi="Times New Roman"/>
          <w:color w:val="EE0000"/>
          <w:sz w:val="22"/>
          <w:szCs w:val="22"/>
        </w:rPr>
        <w:t>P1. Higher convenience/usability is associated with higher satisfaction.</w:t>
      </w:r>
      <w:r w:rsidRPr="00A50489">
        <w:rPr>
          <w:rFonts w:ascii="Times New Roman" w:hAnsi="Times New Roman"/>
          <w:color w:val="EE0000"/>
          <w:sz w:val="22"/>
          <w:szCs w:val="22"/>
        </w:rPr>
        <w:br/>
        <w:t>P2. Better</w:t>
      </w:r>
      <w:r w:rsidRPr="00A50489">
        <w:rPr>
          <w:rFonts w:ascii="Times New Roman" w:hAnsi="Times New Roman"/>
          <w:color w:val="EE0000"/>
          <w:sz w:val="22"/>
          <w:szCs w:val="22"/>
        </w:rPr>
        <w:noBreakHyphen/>
        <w:t>aligned and clearer exercise design is associated with higher satisfaction.</w:t>
      </w:r>
      <w:r w:rsidRPr="00A50489">
        <w:rPr>
          <w:rFonts w:ascii="Times New Roman" w:hAnsi="Times New Roman"/>
          <w:color w:val="EE0000"/>
          <w:sz w:val="22"/>
          <w:szCs w:val="22"/>
        </w:rPr>
        <w:br/>
        <w:t>P3. More specific and timely guidance/feedback is associated with higher engagement and satisfaction.</w:t>
      </w:r>
      <w:r w:rsidRPr="00A50489">
        <w:rPr>
          <w:rFonts w:ascii="Times New Roman" w:hAnsi="Times New Roman"/>
          <w:color w:val="EE0000"/>
          <w:sz w:val="22"/>
          <w:szCs w:val="22"/>
        </w:rPr>
        <w:br/>
        <w:t>P4. Stronger learner support and learner</w:t>
      </w:r>
      <w:r w:rsidRPr="00A50489">
        <w:rPr>
          <w:rFonts w:ascii="Times New Roman" w:hAnsi="Times New Roman"/>
          <w:color w:val="EE0000"/>
          <w:sz w:val="22"/>
          <w:szCs w:val="22"/>
        </w:rPr>
        <w:noBreakHyphen/>
        <w:t>centered affordances are associated with greater self</w:t>
      </w:r>
      <w:r w:rsidRPr="00A50489">
        <w:rPr>
          <w:rFonts w:ascii="Times New Roman" w:hAnsi="Times New Roman"/>
          <w:color w:val="EE0000"/>
          <w:sz w:val="22"/>
          <w:szCs w:val="22"/>
        </w:rPr>
        <w:noBreakHyphen/>
        <w:t>directed learning and sustained out</w:t>
      </w:r>
      <w:r w:rsidRPr="00A50489">
        <w:rPr>
          <w:rFonts w:ascii="Times New Roman" w:hAnsi="Times New Roman"/>
          <w:color w:val="EE0000"/>
          <w:sz w:val="22"/>
          <w:szCs w:val="22"/>
        </w:rPr>
        <w:noBreakHyphen/>
        <w:t>of</w:t>
      </w:r>
      <w:r w:rsidRPr="00A50489">
        <w:rPr>
          <w:rFonts w:ascii="Times New Roman" w:hAnsi="Times New Roman"/>
          <w:color w:val="EE0000"/>
          <w:sz w:val="22"/>
          <w:szCs w:val="22"/>
        </w:rPr>
        <w:noBreakHyphen/>
        <w:t>class participation.</w:t>
      </w:r>
    </w:p>
    <w:p w14:paraId="6A738C65" w14:textId="77777777" w:rsidR="00C312FF" w:rsidRPr="00722446" w:rsidRDefault="00C312FF" w:rsidP="00C312FF">
      <w:pPr>
        <w:ind w:firstLine="420"/>
        <w:jc w:val="both"/>
        <w:rPr>
          <w:rFonts w:ascii="Times New Roman" w:hAnsi="Times New Roman"/>
          <w:color w:val="EE0000"/>
          <w:sz w:val="22"/>
          <w:szCs w:val="22"/>
        </w:rPr>
      </w:pPr>
    </w:p>
    <w:p w14:paraId="6DDDE8DD" w14:textId="77777777" w:rsidR="00C312FF" w:rsidRPr="00722446" w:rsidRDefault="00C312FF" w:rsidP="00FB25B3">
      <w:pPr>
        <w:jc w:val="both"/>
        <w:rPr>
          <w:rFonts w:ascii="Times New Roman" w:hAnsi="Times New Roman"/>
          <w:b/>
          <w:bCs/>
          <w:color w:val="EE0000"/>
          <w:sz w:val="22"/>
          <w:szCs w:val="22"/>
        </w:rPr>
      </w:pPr>
      <w:r w:rsidRPr="00722446">
        <w:rPr>
          <w:rFonts w:ascii="Times New Roman" w:hAnsi="Times New Roman"/>
          <w:b/>
          <w:bCs/>
          <w:color w:val="EE0000"/>
          <w:sz w:val="22"/>
          <w:szCs w:val="22"/>
        </w:rPr>
        <w:t>2.7 Implications for the Present Study</w:t>
      </w:r>
    </w:p>
    <w:p w14:paraId="3C389D6D" w14:textId="07B2252D" w:rsidR="004B6447" w:rsidRPr="00722446" w:rsidRDefault="004B6447" w:rsidP="004B6447">
      <w:pPr>
        <w:ind w:firstLine="420"/>
        <w:jc w:val="both"/>
        <w:rPr>
          <w:rFonts w:ascii="Times New Roman" w:hAnsi="Times New Roman"/>
          <w:color w:val="EE0000"/>
          <w:sz w:val="22"/>
          <w:szCs w:val="22"/>
        </w:rPr>
      </w:pPr>
      <w:r w:rsidRPr="00722446">
        <w:rPr>
          <w:rFonts w:ascii="Times New Roman" w:hAnsi="Times New Roman"/>
          <w:color w:val="EE0000"/>
          <w:sz w:val="22"/>
          <w:szCs w:val="22"/>
        </w:rPr>
        <w:t>Operationalizing the constructs above allows the instrument to test the propositions in a manner consistent with SCT while speaking directly to course design decisions. By reporting both distributional trends (frequencies/percentages) and central tendency/dispersion (means/SDs), the analysis captures not only how satisfied students are with each dimension but also how consistent their experiences are. This design responds to calls for platform</w:t>
      </w:r>
      <w:r w:rsidRPr="00722446">
        <w:rPr>
          <w:rFonts w:ascii="Times New Roman" w:hAnsi="Times New Roman"/>
          <w:color w:val="EE0000"/>
          <w:sz w:val="22"/>
          <w:szCs w:val="22"/>
        </w:rPr>
        <w:noBreakHyphen/>
        <w:t>specific evidence and provides decision</w:t>
      </w:r>
      <w:r w:rsidRPr="00722446">
        <w:rPr>
          <w:rFonts w:ascii="Times New Roman" w:hAnsi="Times New Roman"/>
          <w:color w:val="EE0000"/>
          <w:sz w:val="22"/>
          <w:szCs w:val="22"/>
        </w:rPr>
        <w:noBreakHyphen/>
        <w:t>ready insights for optimizing Spark’s integration in blended General English for non</w:t>
      </w:r>
      <w:r w:rsidRPr="00722446">
        <w:rPr>
          <w:rFonts w:ascii="Times New Roman" w:hAnsi="Times New Roman"/>
          <w:color w:val="EE0000"/>
          <w:sz w:val="22"/>
          <w:szCs w:val="22"/>
        </w:rPr>
        <w:noBreakHyphen/>
        <w:t>English</w:t>
      </w:r>
      <w:r w:rsidRPr="00722446">
        <w:rPr>
          <w:rFonts w:ascii="Times New Roman" w:hAnsi="Times New Roman"/>
          <w:color w:val="EE0000"/>
          <w:sz w:val="22"/>
          <w:szCs w:val="22"/>
        </w:rPr>
        <w:noBreakHyphen/>
        <w:t>major students.</w:t>
      </w:r>
    </w:p>
    <w:p w14:paraId="34224F38" w14:textId="77777777" w:rsidR="00116EB5" w:rsidRDefault="00116EB5" w:rsidP="00FB7BDB">
      <w:pPr>
        <w:tabs>
          <w:tab w:val="left" w:pos="567"/>
        </w:tabs>
        <w:jc w:val="both"/>
        <w:rPr>
          <w:rFonts w:ascii="Times New Roman" w:hAnsi="Times New Roman"/>
          <w:color w:val="000000"/>
          <w:sz w:val="22"/>
          <w:szCs w:val="22"/>
        </w:rPr>
      </w:pPr>
    </w:p>
    <w:p w14:paraId="2345E9FE" w14:textId="49BD2717" w:rsidR="00116EB5" w:rsidRDefault="001C3B14" w:rsidP="00116EB5">
      <w:pPr>
        <w:jc w:val="both"/>
        <w:rPr>
          <w:rFonts w:ascii="Times New Roman" w:hAnsi="Times New Roman"/>
          <w:b/>
          <w:bCs/>
          <w:color w:val="000000"/>
        </w:rPr>
      </w:pPr>
      <w:bookmarkStart w:id="3" w:name="_Hlk220164068"/>
      <w:r>
        <w:rPr>
          <w:rFonts w:ascii="Times New Roman" w:hAnsi="Times New Roman"/>
          <w:b/>
          <w:color w:val="000000"/>
          <w:sz w:val="22"/>
          <w:szCs w:val="22"/>
        </w:rPr>
        <w:t>3</w:t>
      </w:r>
      <w:r w:rsidR="00116EB5">
        <w:rPr>
          <w:rFonts w:ascii="Times New Roman" w:hAnsi="Times New Roman"/>
          <w:b/>
          <w:color w:val="000000"/>
          <w:sz w:val="22"/>
          <w:szCs w:val="22"/>
        </w:rPr>
        <w:t xml:space="preserve">. </w:t>
      </w:r>
      <w:r w:rsidR="00116EB5">
        <w:rPr>
          <w:rFonts w:ascii="Times New Roman" w:hAnsi="Times New Roman"/>
          <w:b/>
          <w:bCs/>
          <w:color w:val="000000"/>
        </w:rPr>
        <w:t>THE SPARK ONLINE ENGLISH SELF-STUDY PLATFORM AT QUY NHƠN UNIVERSITY</w:t>
      </w:r>
    </w:p>
    <w:bookmarkEnd w:id="3"/>
    <w:p w14:paraId="4C2E7629" w14:textId="18145510" w:rsidR="00116EB5" w:rsidRDefault="00116EB5" w:rsidP="00116EB5">
      <w:pPr>
        <w:jc w:val="both"/>
        <w:rPr>
          <w:rFonts w:ascii="Times New Roman" w:hAnsi="Times New Roman"/>
          <w:color w:val="000000"/>
          <w:sz w:val="22"/>
          <w:szCs w:val="22"/>
        </w:rPr>
      </w:pPr>
      <w:r>
        <w:rPr>
          <w:rFonts w:ascii="Times New Roman" w:hAnsi="Times New Roman"/>
          <w:b/>
          <w:bCs/>
          <w:color w:val="000000"/>
          <w:sz w:val="22"/>
          <w:szCs w:val="22"/>
        </w:rPr>
        <w:tab/>
      </w:r>
      <w:r>
        <w:rPr>
          <w:rFonts w:ascii="Times New Roman" w:hAnsi="Times New Roman"/>
          <w:color w:val="000000"/>
          <w:sz w:val="22"/>
          <w:szCs w:val="22"/>
        </w:rPr>
        <w:t>The Spark online self</w:t>
      </w:r>
      <w:r>
        <w:rPr>
          <w:rFonts w:ascii="Times New Roman" w:hAnsi="Times New Roman"/>
          <w:color w:val="000000"/>
          <w:sz w:val="22"/>
          <w:szCs w:val="22"/>
        </w:rPr>
        <w:noBreakHyphen/>
        <w:t>study platform is currently adopted at Quy Nhon University (QNU) to support technology</w:t>
      </w:r>
      <w:r>
        <w:rPr>
          <w:rFonts w:ascii="Times New Roman" w:hAnsi="Times New Roman"/>
          <w:color w:val="000000"/>
          <w:sz w:val="22"/>
          <w:szCs w:val="22"/>
        </w:rPr>
        <w:noBreakHyphen/>
        <w:t xml:space="preserve">enhanced English learning for </w:t>
      </w:r>
      <w:r w:rsidR="004E7C71" w:rsidRPr="00E70C17">
        <w:rPr>
          <w:rFonts w:ascii="Times New Roman" w:hAnsi="Times New Roman"/>
          <w:color w:val="EE0000"/>
          <w:sz w:val="22"/>
          <w:szCs w:val="22"/>
        </w:rPr>
        <w:t>non</w:t>
      </w:r>
      <w:r w:rsidR="004E7C71" w:rsidRPr="00E70C17">
        <w:rPr>
          <w:rFonts w:ascii="Times New Roman" w:hAnsi="Times New Roman"/>
          <w:color w:val="EE0000"/>
          <w:sz w:val="22"/>
          <w:szCs w:val="22"/>
        </w:rPr>
        <w:noBreakHyphen/>
        <w:t>English</w:t>
      </w:r>
      <w:r w:rsidR="004E7C71" w:rsidRPr="00E70C17">
        <w:rPr>
          <w:rFonts w:ascii="Times New Roman" w:hAnsi="Times New Roman"/>
          <w:color w:val="EE0000"/>
          <w:sz w:val="22"/>
          <w:szCs w:val="22"/>
        </w:rPr>
        <w:noBreakHyphen/>
        <w:t>major</w:t>
      </w:r>
      <w:r w:rsidR="009D77F5">
        <w:rPr>
          <w:rFonts w:ascii="Times New Roman" w:hAnsi="Times New Roman"/>
          <w:color w:val="EE0000"/>
          <w:sz w:val="22"/>
          <w:szCs w:val="22"/>
        </w:rPr>
        <w:t xml:space="preserve"> </w:t>
      </w:r>
      <w:r w:rsidR="004E7C71" w:rsidRPr="00E70C17">
        <w:rPr>
          <w:rFonts w:ascii="Times New Roman" w:hAnsi="Times New Roman"/>
          <w:color w:val="EE0000"/>
          <w:sz w:val="22"/>
          <w:szCs w:val="22"/>
        </w:rPr>
        <w:t>students</w:t>
      </w:r>
      <w:r>
        <w:rPr>
          <w:rFonts w:ascii="Times New Roman" w:hAnsi="Times New Roman"/>
          <w:color w:val="000000"/>
          <w:sz w:val="22"/>
          <w:szCs w:val="22"/>
        </w:rPr>
        <w:t xml:space="preserve">. Officially introduced into the curriculum in the 2022–2023 </w:t>
      </w:r>
      <w:r>
        <w:rPr>
          <w:rFonts w:ascii="Times New Roman" w:hAnsi="Times New Roman"/>
          <w:color w:val="000000"/>
          <w:sz w:val="22"/>
          <w:szCs w:val="22"/>
        </w:rPr>
        <w:lastRenderedPageBreak/>
        <w:t xml:space="preserve">academic year, Spark —developed by National Geographic Learning—is aligned with the </w:t>
      </w:r>
      <w:r>
        <w:rPr>
          <w:rFonts w:ascii="Times New Roman" w:hAnsi="Times New Roman"/>
          <w:i/>
          <w:iCs/>
          <w:color w:val="000000"/>
          <w:sz w:val="22"/>
          <w:szCs w:val="22"/>
        </w:rPr>
        <w:t>Voices Pre</w:t>
      </w:r>
      <w:r>
        <w:rPr>
          <w:rFonts w:ascii="Times New Roman" w:hAnsi="Times New Roman"/>
          <w:i/>
          <w:iCs/>
          <w:color w:val="000000"/>
          <w:sz w:val="22"/>
          <w:szCs w:val="22"/>
        </w:rPr>
        <w:noBreakHyphen/>
        <w:t>intermediate</w:t>
      </w:r>
      <w:r>
        <w:rPr>
          <w:rFonts w:ascii="Times New Roman" w:hAnsi="Times New Roman"/>
          <w:color w:val="000000"/>
          <w:sz w:val="22"/>
          <w:szCs w:val="22"/>
        </w:rPr>
        <w:t xml:space="preserve"> textbook and is integrated into the English 1 and English 2 courses across two consecutive semesters. Designed to extend classroom instruction, the platform provides a structured environment in which students review, consolidate, and practice lesson content independently.</w:t>
      </w:r>
    </w:p>
    <w:p w14:paraId="2D77E846" w14:textId="77777777" w:rsidR="00116EB5" w:rsidRDefault="00116EB5" w:rsidP="00116EB5">
      <w:pPr>
        <w:ind w:firstLine="420"/>
        <w:jc w:val="both"/>
        <w:rPr>
          <w:rFonts w:ascii="Times New Roman" w:hAnsi="Times New Roman"/>
          <w:color w:val="000000"/>
          <w:sz w:val="22"/>
          <w:szCs w:val="22"/>
        </w:rPr>
      </w:pPr>
      <w:r>
        <w:rPr>
          <w:rFonts w:ascii="Times New Roman" w:hAnsi="Times New Roman"/>
          <w:color w:val="000000"/>
          <w:sz w:val="22"/>
          <w:szCs w:val="22"/>
        </w:rPr>
        <w:t xml:space="preserve">Spark offers a comprehensive suite of exercises covering major language skills—Reading, Grammar, Pronunciation, Listening, Vocabulary, Speaking, and Writing. Each online module corresponds to the relevant unit in the </w:t>
      </w:r>
      <w:r>
        <w:rPr>
          <w:rFonts w:ascii="Times New Roman" w:hAnsi="Times New Roman"/>
          <w:i/>
          <w:iCs/>
          <w:color w:val="000000"/>
          <w:sz w:val="22"/>
          <w:szCs w:val="22"/>
        </w:rPr>
        <w:t>Voices</w:t>
      </w:r>
      <w:r>
        <w:rPr>
          <w:rFonts w:ascii="Times New Roman" w:hAnsi="Times New Roman"/>
          <w:color w:val="000000"/>
          <w:sz w:val="22"/>
          <w:szCs w:val="22"/>
        </w:rPr>
        <w:t xml:space="preserve"> textbook, ensuring tight alignment between in</w:t>
      </w:r>
      <w:r>
        <w:rPr>
          <w:rFonts w:ascii="Times New Roman" w:hAnsi="Times New Roman"/>
          <w:color w:val="000000"/>
          <w:sz w:val="22"/>
          <w:szCs w:val="22"/>
        </w:rPr>
        <w:noBreakHyphen/>
        <w:t>class teaching and out</w:t>
      </w:r>
      <w:r>
        <w:rPr>
          <w:rFonts w:ascii="Times New Roman" w:hAnsi="Times New Roman"/>
          <w:color w:val="000000"/>
          <w:sz w:val="22"/>
          <w:szCs w:val="22"/>
        </w:rPr>
        <w:noBreakHyphen/>
        <w:t>of</w:t>
      </w:r>
      <w:r>
        <w:rPr>
          <w:rFonts w:ascii="Times New Roman" w:hAnsi="Times New Roman"/>
          <w:color w:val="000000"/>
          <w:sz w:val="22"/>
          <w:szCs w:val="22"/>
        </w:rPr>
        <w:noBreakHyphen/>
        <w:t>class practice. After attending lessons, students are required to complete assigned Spark tasks at home according to the weekly teaching schedule. This arrangement reinforces key concepts, supports repeated exposure to language input, and encourages regular, self</w:t>
      </w:r>
      <w:r>
        <w:rPr>
          <w:rFonts w:ascii="Times New Roman" w:hAnsi="Times New Roman"/>
          <w:color w:val="000000"/>
          <w:sz w:val="22"/>
          <w:szCs w:val="22"/>
        </w:rPr>
        <w:noBreakHyphen/>
        <w:t>directed engagement with course materials.</w:t>
      </w:r>
    </w:p>
    <w:p w14:paraId="6C16960D" w14:textId="77777777" w:rsidR="00116EB5" w:rsidRDefault="00116EB5" w:rsidP="00116EB5">
      <w:pPr>
        <w:ind w:firstLine="420"/>
        <w:jc w:val="both"/>
        <w:rPr>
          <w:rFonts w:ascii="Times New Roman" w:hAnsi="Times New Roman"/>
          <w:color w:val="000000"/>
          <w:sz w:val="22"/>
          <w:szCs w:val="22"/>
        </w:rPr>
      </w:pPr>
      <w:r>
        <w:rPr>
          <w:rFonts w:ascii="Times New Roman" w:hAnsi="Times New Roman"/>
          <w:color w:val="000000"/>
          <w:sz w:val="22"/>
          <w:szCs w:val="22"/>
        </w:rPr>
        <w:t>Importantly, Spark assignments are compulsory and contribute to one graded component of the course assessment. Embedding graded online tasks is intended to promote accountability, sustain continuous learning over both semesters, and foster greater learner autonomy.</w:t>
      </w:r>
    </w:p>
    <w:p w14:paraId="39875BA5" w14:textId="77777777" w:rsidR="001F67DD" w:rsidRDefault="001F67DD" w:rsidP="00FB7BDB">
      <w:pPr>
        <w:tabs>
          <w:tab w:val="left" w:pos="567"/>
        </w:tabs>
        <w:jc w:val="both"/>
        <w:rPr>
          <w:rFonts w:ascii="Times New Roman" w:hAnsi="Times New Roman"/>
          <w:b/>
          <w:bCs/>
          <w:color w:val="000000"/>
          <w:sz w:val="22"/>
          <w:szCs w:val="22"/>
        </w:rPr>
      </w:pPr>
    </w:p>
    <w:p w14:paraId="18D3AA93" w14:textId="7F460E74" w:rsidR="00221194" w:rsidRDefault="001C3B14" w:rsidP="00FB7BDB">
      <w:pPr>
        <w:jc w:val="both"/>
        <w:rPr>
          <w:rFonts w:ascii="Times New Roman" w:hAnsi="Times New Roman"/>
          <w:b/>
          <w:color w:val="000000"/>
          <w:sz w:val="22"/>
          <w:szCs w:val="22"/>
        </w:rPr>
      </w:pPr>
      <w:bookmarkStart w:id="4" w:name="_Hlk220164178"/>
      <w:r>
        <w:rPr>
          <w:rFonts w:ascii="Times New Roman" w:hAnsi="Times New Roman"/>
          <w:b/>
          <w:color w:val="000000"/>
          <w:sz w:val="22"/>
          <w:szCs w:val="22"/>
        </w:rPr>
        <w:t>4</w:t>
      </w:r>
      <w:r w:rsidR="00606E22">
        <w:rPr>
          <w:rFonts w:ascii="Times New Roman" w:hAnsi="Times New Roman"/>
          <w:b/>
          <w:color w:val="000000"/>
          <w:sz w:val="22"/>
          <w:szCs w:val="22"/>
        </w:rPr>
        <w:t xml:space="preserve">. </w:t>
      </w:r>
      <w:r w:rsidR="00882A17">
        <w:rPr>
          <w:rFonts w:ascii="Times New Roman" w:hAnsi="Times New Roman"/>
          <w:b/>
          <w:color w:val="000000"/>
          <w:sz w:val="22"/>
          <w:szCs w:val="22"/>
        </w:rPr>
        <w:t>METHODOLOGY</w:t>
      </w:r>
      <w:r w:rsidR="007670D6">
        <w:rPr>
          <w:rFonts w:ascii="Times New Roman" w:hAnsi="Times New Roman"/>
          <w:b/>
          <w:color w:val="000000"/>
          <w:sz w:val="22"/>
          <w:szCs w:val="22"/>
        </w:rPr>
        <w:t xml:space="preserve"> </w:t>
      </w:r>
    </w:p>
    <w:p w14:paraId="0B4396E2" w14:textId="100699B8" w:rsidR="009A2671" w:rsidRDefault="001C3B14" w:rsidP="009A2671">
      <w:pPr>
        <w:tabs>
          <w:tab w:val="left" w:pos="567"/>
        </w:tabs>
        <w:jc w:val="both"/>
        <w:rPr>
          <w:rFonts w:ascii="Times New Roman" w:hAnsi="Times New Roman"/>
          <w:bCs/>
          <w:iCs/>
          <w:color w:val="000000"/>
          <w:sz w:val="22"/>
          <w:szCs w:val="22"/>
        </w:rPr>
      </w:pPr>
      <w:r>
        <w:rPr>
          <w:rFonts w:ascii="Times New Roman" w:hAnsi="Times New Roman"/>
          <w:b/>
          <w:bCs/>
          <w:color w:val="000000"/>
          <w:sz w:val="22"/>
          <w:szCs w:val="22"/>
        </w:rPr>
        <w:t>4</w:t>
      </w:r>
      <w:r w:rsidR="000574FB">
        <w:rPr>
          <w:rFonts w:ascii="Times New Roman" w:hAnsi="Times New Roman"/>
          <w:b/>
          <w:bCs/>
          <w:color w:val="000000"/>
          <w:sz w:val="22"/>
          <w:szCs w:val="22"/>
        </w:rPr>
        <w:t xml:space="preserve">.1. </w:t>
      </w:r>
      <w:r w:rsidR="009A2671">
        <w:rPr>
          <w:rFonts w:ascii="Times New Roman" w:hAnsi="Times New Roman"/>
          <w:b/>
          <w:iCs/>
          <w:color w:val="000000"/>
          <w:sz w:val="22"/>
          <w:szCs w:val="22"/>
        </w:rPr>
        <w:t>Participant</w:t>
      </w:r>
      <w:r w:rsidR="002C66A4">
        <w:rPr>
          <w:rFonts w:ascii="Times New Roman" w:hAnsi="Times New Roman"/>
          <w:b/>
          <w:iCs/>
          <w:color w:val="000000"/>
          <w:sz w:val="22"/>
          <w:szCs w:val="22"/>
        </w:rPr>
        <w:t>s</w:t>
      </w:r>
      <w:r w:rsidR="009A2671">
        <w:rPr>
          <w:rFonts w:ascii="Times New Roman" w:hAnsi="Times New Roman"/>
          <w:b/>
          <w:iCs/>
          <w:color w:val="000000"/>
          <w:sz w:val="22"/>
          <w:szCs w:val="22"/>
        </w:rPr>
        <w:t xml:space="preserve"> </w:t>
      </w:r>
    </w:p>
    <w:bookmarkEnd w:id="4"/>
    <w:p w14:paraId="795B8026" w14:textId="7860C78B" w:rsidR="003277D7" w:rsidRPr="003277D7" w:rsidRDefault="00644B49" w:rsidP="003277D7">
      <w:pPr>
        <w:tabs>
          <w:tab w:val="left" w:pos="567"/>
        </w:tabs>
        <w:jc w:val="both"/>
        <w:rPr>
          <w:rFonts w:ascii="Times New Roman" w:hAnsi="Times New Roman"/>
          <w:iCs/>
          <w:color w:val="EE0000"/>
          <w:sz w:val="22"/>
          <w:szCs w:val="22"/>
        </w:rPr>
      </w:pPr>
      <w:r>
        <w:rPr>
          <w:rFonts w:ascii="Times New Roman" w:hAnsi="Times New Roman"/>
          <w:bCs/>
          <w:iCs/>
          <w:color w:val="000000"/>
          <w:sz w:val="22"/>
          <w:szCs w:val="22"/>
        </w:rPr>
        <w:tab/>
      </w:r>
      <w:r w:rsidR="003277D7" w:rsidRPr="003277D7">
        <w:rPr>
          <w:rFonts w:ascii="Times New Roman" w:hAnsi="Times New Roman"/>
          <w:bCs/>
          <w:iCs/>
          <w:color w:val="000000"/>
          <w:sz w:val="22"/>
          <w:szCs w:val="22"/>
        </w:rPr>
        <w:t xml:space="preserve">This study </w:t>
      </w:r>
      <w:r w:rsidR="003277D7" w:rsidRPr="003277D7">
        <w:rPr>
          <w:rFonts w:ascii="Times New Roman" w:hAnsi="Times New Roman"/>
          <w:iCs/>
          <w:color w:val="EE0000"/>
          <w:sz w:val="22"/>
          <w:szCs w:val="22"/>
        </w:rPr>
        <w:t>involves 269 first</w:t>
      </w:r>
      <w:r w:rsidR="003277D7" w:rsidRPr="003277D7">
        <w:rPr>
          <w:rFonts w:ascii="Times New Roman" w:hAnsi="Times New Roman"/>
          <w:iCs/>
          <w:color w:val="EE0000"/>
          <w:sz w:val="22"/>
          <w:szCs w:val="22"/>
        </w:rPr>
        <w:noBreakHyphen/>
        <w:t>year non</w:t>
      </w:r>
      <w:r w:rsidR="003277D7" w:rsidRPr="003277D7">
        <w:rPr>
          <w:rFonts w:ascii="Times New Roman" w:hAnsi="Times New Roman"/>
          <w:iCs/>
          <w:color w:val="EE0000"/>
          <w:sz w:val="22"/>
          <w:szCs w:val="22"/>
        </w:rPr>
        <w:noBreakHyphen/>
        <w:t>English</w:t>
      </w:r>
      <w:r w:rsidR="003277D7" w:rsidRPr="003277D7">
        <w:rPr>
          <w:rFonts w:ascii="Times New Roman" w:hAnsi="Times New Roman"/>
          <w:iCs/>
          <w:color w:val="EE0000"/>
          <w:sz w:val="22"/>
          <w:szCs w:val="22"/>
        </w:rPr>
        <w:noBreakHyphen/>
        <w:t xml:space="preserve">major </w:t>
      </w:r>
      <w:r w:rsidR="001315A8">
        <w:rPr>
          <w:rFonts w:ascii="Times New Roman" w:hAnsi="Times New Roman"/>
          <w:iCs/>
          <w:color w:val="EE0000"/>
          <w:sz w:val="22"/>
          <w:szCs w:val="22"/>
        </w:rPr>
        <w:t>student</w:t>
      </w:r>
      <w:r w:rsidR="003277D7" w:rsidRPr="003277D7">
        <w:rPr>
          <w:rFonts w:ascii="Times New Roman" w:hAnsi="Times New Roman"/>
          <w:iCs/>
          <w:color w:val="EE0000"/>
          <w:sz w:val="22"/>
          <w:szCs w:val="22"/>
        </w:rPr>
        <w:t>s</w:t>
      </w:r>
      <w:r w:rsidR="003277D7" w:rsidRPr="003277D7">
        <w:rPr>
          <w:rFonts w:ascii="Times New Roman" w:hAnsi="Times New Roman"/>
          <w:bCs/>
          <w:iCs/>
          <w:color w:val="EE0000"/>
          <w:sz w:val="22"/>
          <w:szCs w:val="22"/>
        </w:rPr>
        <w:t xml:space="preserve"> </w:t>
      </w:r>
      <w:r w:rsidR="003277D7" w:rsidRPr="003277D7">
        <w:rPr>
          <w:rFonts w:ascii="Times New Roman" w:hAnsi="Times New Roman"/>
          <w:bCs/>
          <w:iCs/>
          <w:color w:val="000000"/>
          <w:sz w:val="22"/>
          <w:szCs w:val="22"/>
        </w:rPr>
        <w:t xml:space="preserve">randomly selected from six intact General English classes in </w:t>
      </w:r>
      <w:r w:rsidR="003277D7" w:rsidRPr="003277D7">
        <w:rPr>
          <w:rFonts w:ascii="Times New Roman" w:hAnsi="Times New Roman"/>
          <w:iCs/>
          <w:color w:val="EE0000"/>
          <w:sz w:val="22"/>
          <w:szCs w:val="22"/>
        </w:rPr>
        <w:t>Cohort</w:t>
      </w:r>
      <w:r w:rsidR="003277D7" w:rsidRPr="003277D7">
        <w:rPr>
          <w:rFonts w:ascii="Times New Roman" w:hAnsi="Times New Roman"/>
          <w:iCs/>
          <w:color w:val="EE0000"/>
          <w:sz w:val="22"/>
          <w:szCs w:val="22"/>
        </w:rPr>
        <w:noBreakHyphen/>
        <w:t>47</w:t>
      </w:r>
      <w:r w:rsidR="003277D7" w:rsidRPr="003277D7">
        <w:rPr>
          <w:rFonts w:ascii="Times New Roman" w:hAnsi="Times New Roman"/>
          <w:bCs/>
          <w:iCs/>
          <w:color w:val="EE0000"/>
          <w:sz w:val="22"/>
          <w:szCs w:val="22"/>
        </w:rPr>
        <w:t xml:space="preserve"> </w:t>
      </w:r>
      <w:r w:rsidR="003277D7" w:rsidRPr="003277D7">
        <w:rPr>
          <w:rFonts w:ascii="Times New Roman" w:hAnsi="Times New Roman"/>
          <w:bCs/>
          <w:iCs/>
          <w:color w:val="000000"/>
          <w:sz w:val="22"/>
          <w:szCs w:val="22"/>
        </w:rPr>
        <w:t xml:space="preserve">at QNU. At the time of the survey, all participants </w:t>
      </w:r>
      <w:r w:rsidR="003277D7" w:rsidRPr="003277D7">
        <w:rPr>
          <w:rFonts w:ascii="Times New Roman" w:hAnsi="Times New Roman"/>
          <w:iCs/>
          <w:color w:val="EE0000"/>
          <w:sz w:val="22"/>
          <w:szCs w:val="22"/>
        </w:rPr>
        <w:t>have completed</w:t>
      </w:r>
      <w:r w:rsidR="003277D7" w:rsidRPr="003277D7">
        <w:rPr>
          <w:rFonts w:ascii="Times New Roman" w:hAnsi="Times New Roman"/>
          <w:bCs/>
          <w:iCs/>
          <w:color w:val="EE0000"/>
          <w:sz w:val="22"/>
          <w:szCs w:val="22"/>
        </w:rPr>
        <w:t xml:space="preserve"> </w:t>
      </w:r>
      <w:r w:rsidR="003277D7" w:rsidRPr="003277D7">
        <w:rPr>
          <w:rFonts w:ascii="Times New Roman" w:hAnsi="Times New Roman"/>
          <w:bCs/>
          <w:iCs/>
          <w:color w:val="000000"/>
          <w:sz w:val="22"/>
          <w:szCs w:val="22"/>
        </w:rPr>
        <w:t xml:space="preserve">English 1 and English 2 during the 2024–2025 academic year, which </w:t>
      </w:r>
      <w:r w:rsidR="003277D7" w:rsidRPr="003277D7">
        <w:rPr>
          <w:rFonts w:ascii="Times New Roman" w:hAnsi="Times New Roman"/>
          <w:iCs/>
          <w:color w:val="EE0000"/>
          <w:sz w:val="22"/>
          <w:szCs w:val="22"/>
        </w:rPr>
        <w:t>constitute</w:t>
      </w:r>
      <w:r w:rsidR="00A47B01">
        <w:rPr>
          <w:rFonts w:ascii="Times New Roman" w:hAnsi="Times New Roman"/>
          <w:iCs/>
          <w:color w:val="EE0000"/>
          <w:sz w:val="22"/>
          <w:szCs w:val="22"/>
        </w:rPr>
        <w:t>d</w:t>
      </w:r>
      <w:r w:rsidR="003277D7" w:rsidRPr="003277D7">
        <w:rPr>
          <w:rFonts w:ascii="Times New Roman" w:hAnsi="Times New Roman"/>
          <w:iCs/>
          <w:color w:val="EE0000"/>
          <w:sz w:val="22"/>
          <w:szCs w:val="22"/>
        </w:rPr>
        <w:t xml:space="preserve"> their first official exposure</w:t>
      </w:r>
      <w:r w:rsidR="003277D7" w:rsidRPr="003277D7">
        <w:rPr>
          <w:rFonts w:ascii="Times New Roman" w:hAnsi="Times New Roman"/>
          <w:bCs/>
          <w:iCs/>
          <w:color w:val="EE0000"/>
          <w:sz w:val="22"/>
          <w:szCs w:val="22"/>
        </w:rPr>
        <w:t xml:space="preserve"> </w:t>
      </w:r>
      <w:r w:rsidR="003277D7" w:rsidRPr="003277D7">
        <w:rPr>
          <w:rFonts w:ascii="Times New Roman" w:hAnsi="Times New Roman"/>
          <w:bCs/>
          <w:iCs/>
          <w:color w:val="000000"/>
          <w:sz w:val="22"/>
          <w:szCs w:val="22"/>
        </w:rPr>
        <w:t xml:space="preserve">to Spark online exercises. </w:t>
      </w:r>
      <w:r w:rsidR="003277D7" w:rsidRPr="003277D7">
        <w:rPr>
          <w:rFonts w:ascii="Times New Roman" w:hAnsi="Times New Roman"/>
          <w:iCs/>
          <w:color w:val="EE0000"/>
          <w:sz w:val="22"/>
          <w:szCs w:val="22"/>
        </w:rPr>
        <w:t>First</w:t>
      </w:r>
      <w:r w:rsidR="003277D7" w:rsidRPr="003277D7">
        <w:rPr>
          <w:rFonts w:ascii="Times New Roman" w:hAnsi="Times New Roman"/>
          <w:iCs/>
          <w:color w:val="EE0000"/>
          <w:sz w:val="22"/>
          <w:szCs w:val="22"/>
        </w:rPr>
        <w:noBreakHyphen/>
        <w:t>year students are purposefully targeted</w:t>
      </w:r>
      <w:r w:rsidR="003277D7" w:rsidRPr="003277D7">
        <w:rPr>
          <w:rFonts w:ascii="Times New Roman" w:hAnsi="Times New Roman"/>
          <w:bCs/>
          <w:iCs/>
          <w:color w:val="EE0000"/>
          <w:sz w:val="22"/>
          <w:szCs w:val="22"/>
        </w:rPr>
        <w:t xml:space="preserve"> </w:t>
      </w:r>
      <w:r w:rsidR="003277D7" w:rsidRPr="003277D7">
        <w:rPr>
          <w:rFonts w:ascii="Times New Roman" w:hAnsi="Times New Roman"/>
          <w:bCs/>
          <w:iCs/>
          <w:color w:val="000000"/>
          <w:sz w:val="22"/>
          <w:szCs w:val="22"/>
        </w:rPr>
        <w:t xml:space="preserve">because General English is a foundational component of the curriculum: although they are not English majors, they </w:t>
      </w:r>
      <w:r w:rsidR="003277D7" w:rsidRPr="003277D7">
        <w:rPr>
          <w:rFonts w:ascii="Times New Roman" w:hAnsi="Times New Roman"/>
          <w:iCs/>
          <w:color w:val="EE0000"/>
          <w:sz w:val="22"/>
          <w:szCs w:val="22"/>
        </w:rPr>
        <w:t xml:space="preserve">are expected to possess </w:t>
      </w:r>
      <w:r w:rsidR="003277D7" w:rsidRPr="003277D7">
        <w:rPr>
          <w:rFonts w:ascii="Times New Roman" w:hAnsi="Times New Roman"/>
          <w:bCs/>
          <w:iCs/>
          <w:color w:val="000000"/>
          <w:sz w:val="22"/>
          <w:szCs w:val="22"/>
        </w:rPr>
        <w:t xml:space="preserve">essential linguistic knowledge and skills for a meaningful evaluation of the platform. </w:t>
      </w:r>
      <w:r w:rsidR="003277D7" w:rsidRPr="003277D7">
        <w:rPr>
          <w:rFonts w:ascii="Times New Roman" w:hAnsi="Times New Roman"/>
          <w:iCs/>
          <w:color w:val="EE0000"/>
          <w:sz w:val="22"/>
          <w:szCs w:val="22"/>
        </w:rPr>
        <w:t>Collecting data immediately after the two first</w:t>
      </w:r>
      <w:r w:rsidR="003277D7" w:rsidRPr="003277D7">
        <w:rPr>
          <w:rFonts w:ascii="Times New Roman" w:hAnsi="Times New Roman"/>
          <w:iCs/>
          <w:color w:val="EE0000"/>
          <w:sz w:val="22"/>
          <w:szCs w:val="22"/>
        </w:rPr>
        <w:noBreakHyphen/>
        <w:t>year courses enables the study to assess not only students’ satisfaction with the Spark self</w:t>
      </w:r>
      <w:r w:rsidR="003277D7" w:rsidRPr="003277D7">
        <w:rPr>
          <w:rFonts w:ascii="Times New Roman" w:hAnsi="Times New Roman"/>
          <w:iCs/>
          <w:color w:val="EE0000"/>
          <w:sz w:val="22"/>
          <w:szCs w:val="22"/>
        </w:rPr>
        <w:noBreakHyphen/>
        <w:t>study platform but also whether Spark is genuinely supportive and sufficiently developed for autonomous learning at this early stage.</w:t>
      </w:r>
    </w:p>
    <w:p w14:paraId="39F22A5B" w14:textId="77777777" w:rsidR="00571440" w:rsidRDefault="00571440" w:rsidP="00644B49">
      <w:pPr>
        <w:tabs>
          <w:tab w:val="left" w:pos="567"/>
        </w:tabs>
        <w:jc w:val="both"/>
        <w:rPr>
          <w:rFonts w:ascii="Times New Roman" w:hAnsi="Times New Roman"/>
          <w:b/>
          <w:iCs/>
          <w:color w:val="000000"/>
          <w:sz w:val="22"/>
          <w:szCs w:val="22"/>
        </w:rPr>
      </w:pPr>
      <w:r>
        <w:rPr>
          <w:rFonts w:ascii="Times New Roman" w:hAnsi="Times New Roman"/>
          <w:b/>
          <w:iCs/>
          <w:color w:val="000000"/>
          <w:sz w:val="22"/>
          <w:szCs w:val="22"/>
        </w:rPr>
        <w:t>Participant characteristics</w:t>
      </w:r>
    </w:p>
    <w:p w14:paraId="1A4FB66F" w14:textId="2F2C8247" w:rsidR="009B71DD" w:rsidRDefault="009A2671" w:rsidP="009B71DD">
      <w:pPr>
        <w:tabs>
          <w:tab w:val="left" w:pos="567"/>
        </w:tabs>
        <w:jc w:val="both"/>
        <w:rPr>
          <w:rFonts w:ascii="Times New Roman" w:hAnsi="Times New Roman"/>
          <w:bCs/>
          <w:iCs/>
          <w:color w:val="000000"/>
          <w:sz w:val="22"/>
          <w:szCs w:val="22"/>
        </w:rPr>
      </w:pPr>
      <w:r>
        <w:rPr>
          <w:rFonts w:ascii="Times New Roman" w:hAnsi="Times New Roman"/>
          <w:bCs/>
          <w:iCs/>
          <w:color w:val="000000"/>
          <w:sz w:val="22"/>
          <w:szCs w:val="22"/>
        </w:rPr>
        <w:tab/>
      </w:r>
      <w:r w:rsidR="00CC3C48">
        <w:rPr>
          <w:rFonts w:ascii="Times New Roman" w:hAnsi="Times New Roman"/>
          <w:bCs/>
          <w:iCs/>
          <w:color w:val="000000"/>
          <w:sz w:val="22"/>
          <w:szCs w:val="22"/>
        </w:rPr>
        <w:t xml:space="preserve">Most participants </w:t>
      </w:r>
      <w:r w:rsidR="00CC3C48" w:rsidRPr="004C21E0">
        <w:rPr>
          <w:rFonts w:ascii="Times New Roman" w:hAnsi="Times New Roman"/>
          <w:bCs/>
          <w:iCs/>
          <w:color w:val="EE0000"/>
          <w:sz w:val="22"/>
          <w:szCs w:val="22"/>
        </w:rPr>
        <w:t>c</w:t>
      </w:r>
      <w:r w:rsidR="002D2A4C" w:rsidRPr="004C21E0">
        <w:rPr>
          <w:rFonts w:ascii="Times New Roman" w:hAnsi="Times New Roman"/>
          <w:bCs/>
          <w:iCs/>
          <w:color w:val="EE0000"/>
          <w:sz w:val="22"/>
          <w:szCs w:val="22"/>
        </w:rPr>
        <w:t>o</w:t>
      </w:r>
      <w:r w:rsidR="00CC3C48" w:rsidRPr="004C21E0">
        <w:rPr>
          <w:rFonts w:ascii="Times New Roman" w:hAnsi="Times New Roman"/>
          <w:bCs/>
          <w:iCs/>
          <w:color w:val="EE0000"/>
          <w:sz w:val="22"/>
          <w:szCs w:val="22"/>
        </w:rPr>
        <w:t xml:space="preserve">me from </w:t>
      </w:r>
      <w:r w:rsidR="00CC3C48">
        <w:rPr>
          <w:rFonts w:ascii="Times New Roman" w:hAnsi="Times New Roman"/>
          <w:bCs/>
          <w:iCs/>
          <w:color w:val="000000"/>
          <w:sz w:val="22"/>
          <w:szCs w:val="22"/>
        </w:rPr>
        <w:t xml:space="preserve">provinces in the South Central Coast (e.g., Bình Định, </w:t>
      </w:r>
      <w:proofErr w:type="spellStart"/>
      <w:r w:rsidR="00CC3C48">
        <w:rPr>
          <w:rFonts w:ascii="Times New Roman" w:hAnsi="Times New Roman"/>
          <w:bCs/>
          <w:iCs/>
          <w:color w:val="000000"/>
          <w:sz w:val="22"/>
          <w:szCs w:val="22"/>
        </w:rPr>
        <w:t>Phú</w:t>
      </w:r>
      <w:proofErr w:type="spellEnd"/>
      <w:r w:rsidR="00CC3C48">
        <w:rPr>
          <w:rFonts w:ascii="Times New Roman" w:hAnsi="Times New Roman"/>
          <w:bCs/>
          <w:iCs/>
          <w:color w:val="000000"/>
          <w:sz w:val="22"/>
          <w:szCs w:val="22"/>
        </w:rPr>
        <w:t xml:space="preserve"> Yên, Quảng Ngãi) and the Central Highlands </w:t>
      </w:r>
      <w:r w:rsidR="00CC3C48">
        <w:rPr>
          <w:rFonts w:ascii="Times New Roman" w:hAnsi="Times New Roman"/>
          <w:bCs/>
          <w:iCs/>
          <w:color w:val="000000"/>
          <w:sz w:val="22"/>
          <w:szCs w:val="22"/>
        </w:rPr>
        <w:t xml:space="preserve">(e.g., Gia Lai, </w:t>
      </w:r>
      <w:proofErr w:type="spellStart"/>
      <w:r w:rsidR="00CC3C48">
        <w:rPr>
          <w:rFonts w:ascii="Times New Roman" w:hAnsi="Times New Roman"/>
          <w:bCs/>
          <w:iCs/>
          <w:color w:val="000000"/>
          <w:sz w:val="22"/>
          <w:szCs w:val="22"/>
        </w:rPr>
        <w:t>Đắk</w:t>
      </w:r>
      <w:proofErr w:type="spellEnd"/>
      <w:r w:rsidR="00CC3C48">
        <w:rPr>
          <w:rFonts w:ascii="Times New Roman" w:hAnsi="Times New Roman"/>
          <w:bCs/>
          <w:iCs/>
          <w:color w:val="000000"/>
          <w:sz w:val="22"/>
          <w:szCs w:val="22"/>
        </w:rPr>
        <w:t xml:space="preserve"> </w:t>
      </w:r>
      <w:proofErr w:type="spellStart"/>
      <w:r w:rsidR="00CC3C48">
        <w:rPr>
          <w:rFonts w:ascii="Times New Roman" w:hAnsi="Times New Roman"/>
          <w:bCs/>
          <w:iCs/>
          <w:color w:val="000000"/>
          <w:sz w:val="22"/>
          <w:szCs w:val="22"/>
        </w:rPr>
        <w:t>Lắk</w:t>
      </w:r>
      <w:proofErr w:type="spellEnd"/>
      <w:r w:rsidR="00CC3C48">
        <w:rPr>
          <w:rFonts w:ascii="Times New Roman" w:hAnsi="Times New Roman"/>
          <w:bCs/>
          <w:iCs/>
          <w:color w:val="000000"/>
          <w:sz w:val="22"/>
          <w:szCs w:val="22"/>
        </w:rPr>
        <w:t>, Kon Tum), reflecting the typical regional demographic profile of QNU’s student population.</w:t>
      </w:r>
      <w:r w:rsidR="009B71DD">
        <w:rPr>
          <w:rFonts w:ascii="Times New Roman" w:hAnsi="Times New Roman"/>
          <w:bCs/>
          <w:iCs/>
          <w:color w:val="000000"/>
          <w:sz w:val="22"/>
          <w:szCs w:val="22"/>
        </w:rPr>
        <w:t xml:space="preserve"> The cohort include</w:t>
      </w:r>
      <w:r w:rsidR="004C21E0">
        <w:rPr>
          <w:rFonts w:ascii="Times New Roman" w:hAnsi="Times New Roman"/>
          <w:bCs/>
          <w:iCs/>
          <w:color w:val="000000"/>
          <w:sz w:val="22"/>
          <w:szCs w:val="22"/>
        </w:rPr>
        <w:t>s</w:t>
      </w:r>
      <w:r w:rsidR="009B71DD">
        <w:rPr>
          <w:rFonts w:ascii="Times New Roman" w:hAnsi="Times New Roman"/>
          <w:bCs/>
          <w:iCs/>
          <w:color w:val="000000"/>
          <w:sz w:val="22"/>
          <w:szCs w:val="22"/>
        </w:rPr>
        <w:t xml:space="preserve"> both male and female students, with a slightly higher proportion of females, which is typical in General English courses at QNU.</w:t>
      </w:r>
    </w:p>
    <w:p w14:paraId="7F167DD6" w14:textId="77777777" w:rsidR="00571440" w:rsidRDefault="00571440" w:rsidP="00644B49">
      <w:pPr>
        <w:tabs>
          <w:tab w:val="left" w:pos="567"/>
        </w:tabs>
        <w:jc w:val="both"/>
        <w:rPr>
          <w:rFonts w:ascii="Times New Roman" w:hAnsi="Times New Roman"/>
          <w:b/>
          <w:iCs/>
          <w:color w:val="000000"/>
          <w:sz w:val="22"/>
          <w:szCs w:val="22"/>
        </w:rPr>
      </w:pPr>
      <w:r>
        <w:rPr>
          <w:rFonts w:ascii="Times New Roman" w:hAnsi="Times New Roman"/>
          <w:b/>
          <w:iCs/>
          <w:color w:val="000000"/>
          <w:sz w:val="22"/>
          <w:szCs w:val="22"/>
        </w:rPr>
        <w:t>S</w:t>
      </w:r>
      <w:r w:rsidR="00644B49">
        <w:rPr>
          <w:rFonts w:ascii="Times New Roman" w:hAnsi="Times New Roman"/>
          <w:b/>
          <w:iCs/>
          <w:color w:val="000000"/>
          <w:sz w:val="22"/>
          <w:szCs w:val="22"/>
        </w:rPr>
        <w:t>ampling method</w:t>
      </w:r>
    </w:p>
    <w:p w14:paraId="1CE67FD1" w14:textId="4E147B56" w:rsidR="00644B49" w:rsidRDefault="00370E95" w:rsidP="00644B49">
      <w:pPr>
        <w:tabs>
          <w:tab w:val="left" w:pos="567"/>
        </w:tabs>
        <w:jc w:val="both"/>
        <w:rPr>
          <w:rFonts w:ascii="Times New Roman" w:hAnsi="Times New Roman"/>
          <w:bCs/>
          <w:iCs/>
          <w:color w:val="000000"/>
          <w:sz w:val="22"/>
          <w:szCs w:val="22"/>
        </w:rPr>
      </w:pPr>
      <w:r>
        <w:rPr>
          <w:rFonts w:ascii="Times New Roman" w:hAnsi="Times New Roman"/>
          <w:bCs/>
          <w:iCs/>
          <w:color w:val="000000"/>
          <w:sz w:val="22"/>
          <w:szCs w:val="22"/>
        </w:rPr>
        <w:tab/>
      </w:r>
      <w:r w:rsidR="00571440">
        <w:rPr>
          <w:rFonts w:ascii="Times New Roman" w:hAnsi="Times New Roman"/>
          <w:bCs/>
          <w:iCs/>
          <w:color w:val="000000"/>
          <w:sz w:val="22"/>
          <w:szCs w:val="22"/>
        </w:rPr>
        <w:t>P</w:t>
      </w:r>
      <w:r w:rsidR="00644B49">
        <w:rPr>
          <w:rFonts w:ascii="Times New Roman" w:hAnsi="Times New Roman"/>
          <w:bCs/>
          <w:iCs/>
          <w:color w:val="000000"/>
          <w:sz w:val="22"/>
          <w:szCs w:val="22"/>
        </w:rPr>
        <w:t xml:space="preserve">articipants </w:t>
      </w:r>
      <w:r w:rsidR="004C21E0" w:rsidRPr="004C21E0">
        <w:rPr>
          <w:rFonts w:ascii="Times New Roman" w:hAnsi="Times New Roman"/>
          <w:bCs/>
          <w:iCs/>
          <w:color w:val="EE0000"/>
          <w:sz w:val="22"/>
          <w:szCs w:val="22"/>
        </w:rPr>
        <w:t>are</w:t>
      </w:r>
      <w:r w:rsidR="00644B49">
        <w:rPr>
          <w:rFonts w:ascii="Times New Roman" w:hAnsi="Times New Roman"/>
          <w:bCs/>
          <w:iCs/>
          <w:color w:val="000000"/>
          <w:sz w:val="22"/>
          <w:szCs w:val="22"/>
        </w:rPr>
        <w:t xml:space="preserve"> randomly </w:t>
      </w:r>
      <w:r w:rsidR="00644B49" w:rsidRPr="004C21E0">
        <w:rPr>
          <w:rFonts w:ascii="Times New Roman" w:hAnsi="Times New Roman"/>
          <w:bCs/>
          <w:iCs/>
          <w:color w:val="EE0000"/>
          <w:sz w:val="22"/>
          <w:szCs w:val="22"/>
        </w:rPr>
        <w:t>selected</w:t>
      </w:r>
      <w:r w:rsidR="00644B49">
        <w:rPr>
          <w:rFonts w:ascii="Times New Roman" w:hAnsi="Times New Roman"/>
          <w:bCs/>
          <w:iCs/>
          <w:color w:val="000000"/>
          <w:sz w:val="22"/>
          <w:szCs w:val="22"/>
        </w:rPr>
        <w:t xml:space="preserve"> from six General English classes to minimize instructor</w:t>
      </w:r>
      <w:r w:rsidR="00644B49">
        <w:rPr>
          <w:rFonts w:ascii="Times New Roman" w:hAnsi="Times New Roman"/>
          <w:bCs/>
          <w:iCs/>
          <w:color w:val="000000"/>
          <w:sz w:val="22"/>
          <w:szCs w:val="22"/>
        </w:rPr>
        <w:noBreakHyphen/>
        <w:t xml:space="preserve"> and class</w:t>
      </w:r>
      <w:r w:rsidR="00644B49">
        <w:rPr>
          <w:rFonts w:ascii="Times New Roman" w:hAnsi="Times New Roman"/>
          <w:bCs/>
          <w:iCs/>
          <w:color w:val="000000"/>
          <w:sz w:val="22"/>
          <w:szCs w:val="22"/>
        </w:rPr>
        <w:noBreakHyphen/>
        <w:t xml:space="preserve">specific bias. The final sample size (n = 269) reflects the number of eligible students who </w:t>
      </w:r>
      <w:r w:rsidR="00644B49" w:rsidRPr="009915DB">
        <w:rPr>
          <w:rFonts w:ascii="Times New Roman" w:hAnsi="Times New Roman"/>
          <w:bCs/>
          <w:iCs/>
          <w:color w:val="EE0000"/>
          <w:sz w:val="22"/>
          <w:szCs w:val="22"/>
        </w:rPr>
        <w:t>consent and complete</w:t>
      </w:r>
      <w:r w:rsidR="00644B49">
        <w:rPr>
          <w:rFonts w:ascii="Times New Roman" w:hAnsi="Times New Roman"/>
          <w:bCs/>
          <w:iCs/>
          <w:color w:val="000000"/>
          <w:sz w:val="22"/>
          <w:szCs w:val="22"/>
        </w:rPr>
        <w:t xml:space="preserve"> the online questionnaire.</w:t>
      </w:r>
    </w:p>
    <w:p w14:paraId="51C23F2E" w14:textId="77777777" w:rsidR="00571440" w:rsidRDefault="00571440" w:rsidP="00644B49">
      <w:pPr>
        <w:tabs>
          <w:tab w:val="left" w:pos="567"/>
        </w:tabs>
        <w:jc w:val="both"/>
        <w:rPr>
          <w:rFonts w:ascii="Times New Roman" w:hAnsi="Times New Roman"/>
          <w:b/>
          <w:iCs/>
          <w:color w:val="000000"/>
          <w:sz w:val="22"/>
          <w:szCs w:val="22"/>
        </w:rPr>
      </w:pPr>
      <w:r>
        <w:rPr>
          <w:rFonts w:ascii="Times New Roman" w:hAnsi="Times New Roman"/>
          <w:b/>
          <w:iCs/>
          <w:color w:val="000000"/>
          <w:sz w:val="22"/>
          <w:szCs w:val="22"/>
        </w:rPr>
        <w:t>I</w:t>
      </w:r>
      <w:r w:rsidR="00644B49">
        <w:rPr>
          <w:rFonts w:ascii="Times New Roman" w:hAnsi="Times New Roman"/>
          <w:b/>
          <w:iCs/>
          <w:color w:val="000000"/>
          <w:sz w:val="22"/>
          <w:szCs w:val="22"/>
        </w:rPr>
        <w:t>nclusion criteria</w:t>
      </w:r>
    </w:p>
    <w:p w14:paraId="23FEA1C7" w14:textId="159A3AB3" w:rsidR="00644B49" w:rsidRDefault="00370E95" w:rsidP="00644B49">
      <w:pPr>
        <w:tabs>
          <w:tab w:val="left" w:pos="567"/>
        </w:tabs>
        <w:jc w:val="both"/>
        <w:rPr>
          <w:rFonts w:ascii="Times New Roman" w:hAnsi="Times New Roman"/>
          <w:bCs/>
          <w:iCs/>
          <w:color w:val="000000"/>
          <w:sz w:val="22"/>
          <w:szCs w:val="22"/>
        </w:rPr>
      </w:pPr>
      <w:r>
        <w:rPr>
          <w:rFonts w:ascii="Times New Roman" w:hAnsi="Times New Roman"/>
          <w:bCs/>
          <w:iCs/>
          <w:color w:val="000000"/>
          <w:sz w:val="22"/>
          <w:szCs w:val="22"/>
        </w:rPr>
        <w:tab/>
      </w:r>
      <w:r w:rsidR="00644B49">
        <w:rPr>
          <w:rFonts w:ascii="Times New Roman" w:hAnsi="Times New Roman"/>
          <w:bCs/>
          <w:iCs/>
          <w:color w:val="000000"/>
          <w:sz w:val="22"/>
          <w:szCs w:val="22"/>
        </w:rPr>
        <w:t xml:space="preserve">Inclusion criteria </w:t>
      </w:r>
      <w:r w:rsidR="00E724C5" w:rsidRPr="00E724C5">
        <w:rPr>
          <w:rFonts w:ascii="Times New Roman" w:hAnsi="Times New Roman"/>
          <w:bCs/>
          <w:iCs/>
          <w:color w:val="EE0000"/>
          <w:sz w:val="22"/>
          <w:szCs w:val="22"/>
        </w:rPr>
        <w:t>ar</w:t>
      </w:r>
      <w:r w:rsidR="00644B49" w:rsidRPr="00E724C5">
        <w:rPr>
          <w:rFonts w:ascii="Times New Roman" w:hAnsi="Times New Roman"/>
          <w:bCs/>
          <w:iCs/>
          <w:color w:val="EE0000"/>
          <w:sz w:val="22"/>
          <w:szCs w:val="22"/>
        </w:rPr>
        <w:t>e</w:t>
      </w:r>
      <w:r w:rsidR="00644B49">
        <w:rPr>
          <w:rFonts w:ascii="Times New Roman" w:hAnsi="Times New Roman"/>
          <w:bCs/>
          <w:iCs/>
          <w:color w:val="000000"/>
          <w:sz w:val="22"/>
          <w:szCs w:val="22"/>
        </w:rPr>
        <w:t>: (</w:t>
      </w:r>
      <w:proofErr w:type="spellStart"/>
      <w:r w:rsidR="00644B49">
        <w:rPr>
          <w:rFonts w:ascii="Times New Roman" w:hAnsi="Times New Roman"/>
          <w:bCs/>
          <w:iCs/>
          <w:color w:val="000000"/>
          <w:sz w:val="22"/>
          <w:szCs w:val="22"/>
        </w:rPr>
        <w:t>i</w:t>
      </w:r>
      <w:proofErr w:type="spellEnd"/>
      <w:r w:rsidR="00644B49">
        <w:rPr>
          <w:rFonts w:ascii="Times New Roman" w:hAnsi="Times New Roman"/>
          <w:bCs/>
          <w:iCs/>
          <w:color w:val="000000"/>
          <w:sz w:val="22"/>
          <w:szCs w:val="22"/>
        </w:rPr>
        <w:t xml:space="preserve">) </w:t>
      </w:r>
      <w:r w:rsidR="00644B49" w:rsidRPr="00E00B70">
        <w:rPr>
          <w:rFonts w:ascii="Times New Roman" w:hAnsi="Times New Roman"/>
          <w:bCs/>
          <w:iCs/>
          <w:color w:val="EE0000"/>
          <w:sz w:val="22"/>
          <w:szCs w:val="22"/>
        </w:rPr>
        <w:t>non</w:t>
      </w:r>
      <w:r w:rsidR="00644B49" w:rsidRPr="00E00B70">
        <w:rPr>
          <w:rFonts w:ascii="Times New Roman" w:hAnsi="Times New Roman"/>
          <w:bCs/>
          <w:iCs/>
          <w:color w:val="EE0000"/>
          <w:sz w:val="22"/>
          <w:szCs w:val="22"/>
        </w:rPr>
        <w:noBreakHyphen/>
        <w:t>English</w:t>
      </w:r>
      <w:r w:rsidR="00E00B70" w:rsidRPr="00E00B70">
        <w:rPr>
          <w:rFonts w:ascii="Times New Roman" w:hAnsi="Times New Roman"/>
          <w:bCs/>
          <w:iCs/>
          <w:color w:val="EE0000"/>
          <w:sz w:val="22"/>
          <w:szCs w:val="22"/>
        </w:rPr>
        <w:t>-</w:t>
      </w:r>
      <w:r w:rsidR="00644B49" w:rsidRPr="00E00B70">
        <w:rPr>
          <w:rFonts w:ascii="Times New Roman" w:hAnsi="Times New Roman"/>
          <w:bCs/>
          <w:iCs/>
          <w:color w:val="EE0000"/>
          <w:sz w:val="22"/>
          <w:szCs w:val="22"/>
        </w:rPr>
        <w:t xml:space="preserve"> major</w:t>
      </w:r>
      <w:r w:rsidR="00E00B70" w:rsidRPr="00E00B70">
        <w:rPr>
          <w:rFonts w:ascii="Times New Roman" w:hAnsi="Times New Roman"/>
          <w:bCs/>
          <w:iCs/>
          <w:color w:val="EE0000"/>
          <w:sz w:val="22"/>
          <w:szCs w:val="22"/>
        </w:rPr>
        <w:t xml:space="preserve"> students</w:t>
      </w:r>
      <w:r w:rsidR="00644B49">
        <w:rPr>
          <w:rFonts w:ascii="Times New Roman" w:hAnsi="Times New Roman"/>
          <w:bCs/>
          <w:iCs/>
          <w:color w:val="000000"/>
          <w:sz w:val="22"/>
          <w:szCs w:val="22"/>
        </w:rPr>
        <w:t xml:space="preserve"> in </w:t>
      </w:r>
      <w:r w:rsidR="00E00B70">
        <w:rPr>
          <w:rFonts w:ascii="Times New Roman" w:hAnsi="Times New Roman"/>
          <w:bCs/>
          <w:iCs/>
          <w:color w:val="000000"/>
          <w:sz w:val="22"/>
          <w:szCs w:val="22"/>
        </w:rPr>
        <w:t>C</w:t>
      </w:r>
      <w:r w:rsidR="00644B49">
        <w:rPr>
          <w:rFonts w:ascii="Times New Roman" w:hAnsi="Times New Roman"/>
          <w:bCs/>
          <w:iCs/>
          <w:color w:val="000000"/>
          <w:sz w:val="22"/>
          <w:szCs w:val="22"/>
        </w:rPr>
        <w:t>ohort</w:t>
      </w:r>
      <w:r w:rsidR="00E00B70">
        <w:rPr>
          <w:rFonts w:ascii="Times New Roman" w:hAnsi="Times New Roman"/>
          <w:bCs/>
          <w:iCs/>
          <w:color w:val="000000"/>
          <w:sz w:val="22"/>
          <w:szCs w:val="22"/>
        </w:rPr>
        <w:t>-</w:t>
      </w:r>
      <w:r w:rsidR="00644B49">
        <w:rPr>
          <w:rFonts w:ascii="Times New Roman" w:hAnsi="Times New Roman"/>
          <w:bCs/>
          <w:iCs/>
          <w:color w:val="000000"/>
          <w:sz w:val="22"/>
          <w:szCs w:val="22"/>
        </w:rPr>
        <w:t xml:space="preserve">47; (ii) completion of English 1 and English 2 in </w:t>
      </w:r>
      <w:r w:rsidR="00E663D6">
        <w:rPr>
          <w:rFonts w:ascii="Times New Roman" w:hAnsi="Times New Roman"/>
          <w:bCs/>
          <w:iCs/>
          <w:color w:val="000000"/>
          <w:sz w:val="22"/>
          <w:szCs w:val="22"/>
        </w:rPr>
        <w:t>academic year</w:t>
      </w:r>
      <w:r w:rsidR="00644B49">
        <w:rPr>
          <w:rFonts w:ascii="Times New Roman" w:hAnsi="Times New Roman"/>
          <w:bCs/>
          <w:iCs/>
          <w:color w:val="000000"/>
          <w:sz w:val="22"/>
          <w:szCs w:val="22"/>
        </w:rPr>
        <w:t xml:space="preserve"> 2024–2025 (first year); (iii) first official exposure to S</w:t>
      </w:r>
      <w:r w:rsidR="0093742E">
        <w:rPr>
          <w:rFonts w:ascii="Times New Roman" w:hAnsi="Times New Roman"/>
          <w:bCs/>
          <w:iCs/>
          <w:color w:val="000000"/>
          <w:sz w:val="22"/>
          <w:szCs w:val="22"/>
        </w:rPr>
        <w:t>park</w:t>
      </w:r>
      <w:r w:rsidR="00644B49">
        <w:rPr>
          <w:rFonts w:ascii="Times New Roman" w:hAnsi="Times New Roman"/>
          <w:bCs/>
          <w:iCs/>
          <w:color w:val="000000"/>
          <w:sz w:val="22"/>
          <w:szCs w:val="22"/>
        </w:rPr>
        <w:t xml:space="preserve"> assignments during these courses; and (iv)</w:t>
      </w:r>
      <w:r w:rsidR="002861F4" w:rsidRPr="002861F4">
        <w:rPr>
          <w:rFonts w:ascii="Segoe UI" w:eastAsia="Times New Roman" w:hAnsi="Segoe UI" w:cs="Segoe UI"/>
          <w:b/>
          <w:bCs/>
          <w:sz w:val="21"/>
          <w:szCs w:val="21"/>
          <w:lang w:eastAsia="en-US"/>
        </w:rPr>
        <w:t xml:space="preserve"> </w:t>
      </w:r>
      <w:r w:rsidR="002861F4" w:rsidRPr="002861F4">
        <w:rPr>
          <w:rFonts w:ascii="Times New Roman" w:hAnsi="Times New Roman"/>
          <w:iCs/>
          <w:color w:val="EE0000"/>
          <w:sz w:val="22"/>
          <w:szCs w:val="22"/>
        </w:rPr>
        <w:t>verified</w:t>
      </w:r>
      <w:r w:rsidR="002861F4" w:rsidRPr="002861F4">
        <w:rPr>
          <w:rFonts w:ascii="Times New Roman" w:hAnsi="Times New Roman"/>
          <w:bCs/>
          <w:iCs/>
          <w:color w:val="000000"/>
          <w:sz w:val="22"/>
          <w:szCs w:val="22"/>
        </w:rPr>
        <w:t xml:space="preserve"> platform access.</w:t>
      </w:r>
      <w:r w:rsidR="00644B49">
        <w:rPr>
          <w:rFonts w:ascii="Times New Roman" w:hAnsi="Times New Roman"/>
          <w:bCs/>
          <w:iCs/>
          <w:color w:val="000000"/>
          <w:sz w:val="22"/>
          <w:szCs w:val="22"/>
        </w:rPr>
        <w:t xml:space="preserve"> </w:t>
      </w:r>
    </w:p>
    <w:p w14:paraId="7A910F81" w14:textId="77777777" w:rsidR="00C647BB" w:rsidRDefault="00644B49" w:rsidP="00644B49">
      <w:pPr>
        <w:tabs>
          <w:tab w:val="left" w:pos="567"/>
        </w:tabs>
        <w:jc w:val="both"/>
        <w:rPr>
          <w:rFonts w:ascii="Times New Roman" w:hAnsi="Times New Roman"/>
          <w:b/>
          <w:iCs/>
          <w:color w:val="000000"/>
          <w:sz w:val="22"/>
          <w:szCs w:val="22"/>
        </w:rPr>
      </w:pPr>
      <w:r>
        <w:rPr>
          <w:rFonts w:ascii="Times New Roman" w:hAnsi="Times New Roman"/>
          <w:b/>
          <w:iCs/>
          <w:color w:val="000000"/>
          <w:sz w:val="22"/>
          <w:szCs w:val="22"/>
        </w:rPr>
        <w:t>Ethical considerations</w:t>
      </w:r>
    </w:p>
    <w:p w14:paraId="2A0CBB41" w14:textId="3E7C8429" w:rsidR="00E70901" w:rsidRDefault="00C647BB" w:rsidP="00123342">
      <w:pPr>
        <w:tabs>
          <w:tab w:val="left" w:pos="567"/>
        </w:tabs>
        <w:jc w:val="both"/>
        <w:rPr>
          <w:rFonts w:ascii="Times New Roman" w:hAnsi="Times New Roman"/>
          <w:bCs/>
          <w:iCs/>
          <w:color w:val="000000"/>
          <w:sz w:val="22"/>
          <w:szCs w:val="22"/>
        </w:rPr>
      </w:pPr>
      <w:r>
        <w:rPr>
          <w:rFonts w:ascii="Times New Roman" w:hAnsi="Times New Roman"/>
          <w:bCs/>
          <w:iCs/>
          <w:color w:val="000000"/>
          <w:sz w:val="22"/>
          <w:szCs w:val="22"/>
        </w:rPr>
        <w:tab/>
        <w:t xml:space="preserve">Participation </w:t>
      </w:r>
      <w:r w:rsidR="00E276E6" w:rsidRPr="00B85592">
        <w:rPr>
          <w:rFonts w:ascii="Times New Roman" w:hAnsi="Times New Roman"/>
          <w:bCs/>
          <w:iCs/>
          <w:color w:val="EE0000"/>
          <w:sz w:val="22"/>
          <w:szCs w:val="22"/>
        </w:rPr>
        <w:t>i</w:t>
      </w:r>
      <w:r w:rsidRPr="00B85592">
        <w:rPr>
          <w:rFonts w:ascii="Times New Roman" w:hAnsi="Times New Roman"/>
          <w:bCs/>
          <w:iCs/>
          <w:color w:val="EE0000"/>
          <w:sz w:val="22"/>
          <w:szCs w:val="22"/>
        </w:rPr>
        <w:t>s</w:t>
      </w:r>
      <w:r>
        <w:rPr>
          <w:rFonts w:ascii="Times New Roman" w:hAnsi="Times New Roman"/>
          <w:bCs/>
          <w:iCs/>
          <w:color w:val="000000"/>
          <w:sz w:val="22"/>
          <w:szCs w:val="22"/>
        </w:rPr>
        <w:t xml:space="preserve"> voluntary and based on informed consent. The survey </w:t>
      </w:r>
      <w:r w:rsidR="00B85592">
        <w:rPr>
          <w:rFonts w:ascii="Times New Roman" w:hAnsi="Times New Roman"/>
          <w:bCs/>
          <w:iCs/>
          <w:color w:val="000000"/>
          <w:sz w:val="22"/>
          <w:szCs w:val="22"/>
        </w:rPr>
        <w:t>i</w:t>
      </w:r>
      <w:r>
        <w:rPr>
          <w:rFonts w:ascii="Times New Roman" w:hAnsi="Times New Roman"/>
          <w:bCs/>
          <w:iCs/>
          <w:color w:val="000000"/>
          <w:sz w:val="22"/>
          <w:szCs w:val="22"/>
        </w:rPr>
        <w:t xml:space="preserve">s anonymous, and no personally identifying information </w:t>
      </w:r>
      <w:r w:rsidR="00B85592" w:rsidRPr="00E32453">
        <w:rPr>
          <w:rFonts w:ascii="Times New Roman" w:hAnsi="Times New Roman"/>
          <w:bCs/>
          <w:iCs/>
          <w:color w:val="EE0000"/>
          <w:sz w:val="22"/>
          <w:szCs w:val="22"/>
        </w:rPr>
        <w:t>i</w:t>
      </w:r>
      <w:r w:rsidRPr="00E32453">
        <w:rPr>
          <w:rFonts w:ascii="Times New Roman" w:hAnsi="Times New Roman"/>
          <w:bCs/>
          <w:iCs/>
          <w:color w:val="EE0000"/>
          <w:sz w:val="22"/>
          <w:szCs w:val="22"/>
        </w:rPr>
        <w:t>s</w:t>
      </w:r>
      <w:r>
        <w:rPr>
          <w:rFonts w:ascii="Times New Roman" w:hAnsi="Times New Roman"/>
          <w:bCs/>
          <w:iCs/>
          <w:color w:val="000000"/>
          <w:sz w:val="22"/>
          <w:szCs w:val="22"/>
        </w:rPr>
        <w:t xml:space="preserve"> collected. Students </w:t>
      </w:r>
      <w:r w:rsidR="00B85592" w:rsidRPr="00B85592">
        <w:rPr>
          <w:rFonts w:ascii="Times New Roman" w:hAnsi="Times New Roman"/>
          <w:bCs/>
          <w:iCs/>
          <w:color w:val="EE0000"/>
          <w:sz w:val="22"/>
          <w:szCs w:val="22"/>
        </w:rPr>
        <w:t>are</w:t>
      </w:r>
      <w:r>
        <w:rPr>
          <w:rFonts w:ascii="Times New Roman" w:hAnsi="Times New Roman"/>
          <w:bCs/>
          <w:iCs/>
          <w:color w:val="000000"/>
          <w:sz w:val="22"/>
          <w:szCs w:val="22"/>
        </w:rPr>
        <w:t xml:space="preserve"> informed that they could withdraw at any time without penalty and that responses </w:t>
      </w:r>
      <w:r w:rsidR="00CF4919" w:rsidRPr="00CF4919">
        <w:rPr>
          <w:rFonts w:ascii="Times New Roman" w:hAnsi="Times New Roman"/>
          <w:bCs/>
          <w:iCs/>
          <w:color w:val="EE0000"/>
          <w:sz w:val="22"/>
          <w:szCs w:val="22"/>
        </w:rPr>
        <w:t>are</w:t>
      </w:r>
      <w:r>
        <w:rPr>
          <w:rFonts w:ascii="Times New Roman" w:hAnsi="Times New Roman"/>
          <w:bCs/>
          <w:iCs/>
          <w:color w:val="000000"/>
          <w:sz w:val="22"/>
          <w:szCs w:val="22"/>
        </w:rPr>
        <w:t xml:space="preserve"> used solely for research and quality improvement purposes. The study </w:t>
      </w:r>
      <w:r w:rsidRPr="00B6255B">
        <w:rPr>
          <w:rFonts w:ascii="Times New Roman" w:hAnsi="Times New Roman"/>
          <w:bCs/>
          <w:iCs/>
          <w:color w:val="EE0000"/>
          <w:sz w:val="22"/>
          <w:szCs w:val="22"/>
        </w:rPr>
        <w:t>adhere</w:t>
      </w:r>
      <w:r w:rsidR="00CF4919" w:rsidRPr="00B6255B">
        <w:rPr>
          <w:rFonts w:ascii="Times New Roman" w:hAnsi="Times New Roman"/>
          <w:bCs/>
          <w:iCs/>
          <w:color w:val="EE0000"/>
          <w:sz w:val="22"/>
          <w:szCs w:val="22"/>
        </w:rPr>
        <w:t>s</w:t>
      </w:r>
      <w:r>
        <w:rPr>
          <w:rFonts w:ascii="Times New Roman" w:hAnsi="Times New Roman"/>
          <w:bCs/>
          <w:iCs/>
          <w:color w:val="000000"/>
          <w:sz w:val="22"/>
          <w:szCs w:val="22"/>
        </w:rPr>
        <w:t xml:space="preserve"> to QNU’s research ethics guidelines.</w:t>
      </w:r>
      <w:r w:rsidR="00E70901">
        <w:rPr>
          <w:rFonts w:ascii="Times New Roman" w:hAnsi="Times New Roman"/>
          <w:bCs/>
          <w:iCs/>
          <w:color w:val="000000"/>
          <w:sz w:val="22"/>
          <w:szCs w:val="22"/>
        </w:rPr>
        <w:t xml:space="preserve"> </w:t>
      </w:r>
    </w:p>
    <w:p w14:paraId="45787BF6" w14:textId="77777777" w:rsidR="00E70901" w:rsidRDefault="00E70901" w:rsidP="00B04E07">
      <w:pPr>
        <w:tabs>
          <w:tab w:val="left" w:pos="567"/>
        </w:tabs>
        <w:jc w:val="both"/>
        <w:rPr>
          <w:rFonts w:ascii="Times New Roman" w:hAnsi="Times New Roman"/>
          <w:bCs/>
          <w:iCs/>
          <w:color w:val="000000"/>
          <w:sz w:val="22"/>
          <w:szCs w:val="22"/>
        </w:rPr>
      </w:pPr>
    </w:p>
    <w:p w14:paraId="3A3873EB" w14:textId="0F3BBF36" w:rsidR="00E70901" w:rsidRDefault="001C3B14" w:rsidP="00B04E07">
      <w:pPr>
        <w:tabs>
          <w:tab w:val="left" w:pos="567"/>
        </w:tabs>
        <w:jc w:val="both"/>
        <w:rPr>
          <w:rFonts w:ascii="Times New Roman" w:hAnsi="Times New Roman"/>
          <w:b/>
          <w:iCs/>
          <w:color w:val="000000"/>
          <w:sz w:val="22"/>
          <w:szCs w:val="22"/>
        </w:rPr>
      </w:pPr>
      <w:r>
        <w:rPr>
          <w:rFonts w:ascii="Times New Roman" w:hAnsi="Times New Roman"/>
          <w:b/>
          <w:iCs/>
          <w:color w:val="000000"/>
          <w:sz w:val="22"/>
          <w:szCs w:val="22"/>
        </w:rPr>
        <w:t>4</w:t>
      </w:r>
      <w:r w:rsidR="00E70901">
        <w:rPr>
          <w:rFonts w:ascii="Times New Roman" w:hAnsi="Times New Roman"/>
          <w:b/>
          <w:iCs/>
          <w:color w:val="000000"/>
          <w:sz w:val="22"/>
          <w:szCs w:val="22"/>
        </w:rPr>
        <w:t>.2 Research design</w:t>
      </w:r>
    </w:p>
    <w:p w14:paraId="22583DB3" w14:textId="77777777" w:rsidR="005B01A3" w:rsidRPr="005B01A3" w:rsidRDefault="00E70901" w:rsidP="005B01A3">
      <w:pPr>
        <w:tabs>
          <w:tab w:val="left" w:pos="567"/>
        </w:tabs>
        <w:jc w:val="both"/>
        <w:rPr>
          <w:rFonts w:ascii="Times New Roman" w:hAnsi="Times New Roman"/>
          <w:iCs/>
          <w:color w:val="000000"/>
          <w:sz w:val="22"/>
          <w:szCs w:val="22"/>
        </w:rPr>
      </w:pPr>
      <w:r>
        <w:rPr>
          <w:rFonts w:ascii="Times New Roman" w:hAnsi="Times New Roman"/>
          <w:bCs/>
          <w:iCs/>
          <w:color w:val="000000"/>
          <w:sz w:val="22"/>
          <w:szCs w:val="22"/>
        </w:rPr>
        <w:tab/>
      </w:r>
      <w:r w:rsidR="005B01A3" w:rsidRPr="005B01A3">
        <w:rPr>
          <w:rFonts w:ascii="Times New Roman" w:hAnsi="Times New Roman"/>
          <w:bCs/>
          <w:iCs/>
          <w:color w:val="000000"/>
          <w:sz w:val="22"/>
          <w:szCs w:val="22"/>
        </w:rPr>
        <w:t xml:space="preserve">This study </w:t>
      </w:r>
      <w:r w:rsidR="005B01A3" w:rsidRPr="005B01A3">
        <w:rPr>
          <w:rFonts w:ascii="Times New Roman" w:hAnsi="Times New Roman"/>
          <w:iCs/>
          <w:color w:val="EE0000"/>
          <w:sz w:val="22"/>
          <w:szCs w:val="22"/>
        </w:rPr>
        <w:t>employs a cross</w:t>
      </w:r>
      <w:r w:rsidR="005B01A3" w:rsidRPr="005B01A3">
        <w:rPr>
          <w:rFonts w:ascii="Times New Roman" w:hAnsi="Times New Roman"/>
          <w:iCs/>
          <w:color w:val="EE0000"/>
          <w:sz w:val="22"/>
          <w:szCs w:val="22"/>
        </w:rPr>
        <w:noBreakHyphen/>
        <w:t>sectional,</w:t>
      </w:r>
      <w:r w:rsidR="005B01A3" w:rsidRPr="005B01A3">
        <w:rPr>
          <w:rFonts w:ascii="Times New Roman" w:hAnsi="Times New Roman"/>
          <w:b/>
          <w:bCs/>
          <w:iCs/>
          <w:color w:val="EE0000"/>
          <w:sz w:val="22"/>
          <w:szCs w:val="22"/>
        </w:rPr>
        <w:t xml:space="preserve"> </w:t>
      </w:r>
      <w:r w:rsidR="005B01A3" w:rsidRPr="005B01A3">
        <w:rPr>
          <w:rFonts w:ascii="Times New Roman" w:hAnsi="Times New Roman"/>
          <w:iCs/>
          <w:color w:val="EE0000"/>
          <w:sz w:val="22"/>
          <w:szCs w:val="22"/>
        </w:rPr>
        <w:t>single</w:t>
      </w:r>
      <w:r w:rsidR="005B01A3" w:rsidRPr="005B01A3">
        <w:rPr>
          <w:rFonts w:ascii="Times New Roman" w:hAnsi="Times New Roman"/>
          <w:iCs/>
          <w:color w:val="EE0000"/>
          <w:sz w:val="22"/>
          <w:szCs w:val="22"/>
        </w:rPr>
        <w:noBreakHyphen/>
        <w:t>site, quantitative descriptive design</w:t>
      </w:r>
      <w:r w:rsidR="005B01A3" w:rsidRPr="005B01A3">
        <w:rPr>
          <w:rFonts w:ascii="Times New Roman" w:hAnsi="Times New Roman"/>
          <w:bCs/>
          <w:iCs/>
          <w:color w:val="EE0000"/>
          <w:sz w:val="22"/>
          <w:szCs w:val="22"/>
        </w:rPr>
        <w:t xml:space="preserve"> </w:t>
      </w:r>
      <w:r w:rsidR="005B01A3" w:rsidRPr="005B01A3">
        <w:rPr>
          <w:rFonts w:ascii="Times New Roman" w:hAnsi="Times New Roman"/>
          <w:bCs/>
          <w:iCs/>
          <w:color w:val="000000"/>
          <w:sz w:val="22"/>
          <w:szCs w:val="22"/>
        </w:rPr>
        <w:t xml:space="preserve">at QNU, with the individual learner </w:t>
      </w:r>
      <w:r w:rsidR="005B01A3" w:rsidRPr="005B01A3">
        <w:rPr>
          <w:rFonts w:ascii="Times New Roman" w:hAnsi="Times New Roman"/>
          <w:bCs/>
          <w:iCs/>
          <w:color w:val="EE0000"/>
          <w:sz w:val="22"/>
          <w:szCs w:val="22"/>
        </w:rPr>
        <w:t>(first</w:t>
      </w:r>
      <w:r w:rsidR="005B01A3" w:rsidRPr="005B01A3">
        <w:rPr>
          <w:rFonts w:ascii="Times New Roman" w:hAnsi="Times New Roman"/>
          <w:bCs/>
          <w:iCs/>
          <w:color w:val="EE0000"/>
          <w:sz w:val="22"/>
          <w:szCs w:val="22"/>
        </w:rPr>
        <w:noBreakHyphen/>
        <w:t>year non</w:t>
      </w:r>
      <w:r w:rsidR="005B01A3" w:rsidRPr="005B01A3">
        <w:rPr>
          <w:rFonts w:ascii="Times New Roman" w:hAnsi="Times New Roman"/>
          <w:bCs/>
          <w:iCs/>
          <w:color w:val="EE0000"/>
          <w:sz w:val="22"/>
          <w:szCs w:val="22"/>
        </w:rPr>
        <w:noBreakHyphen/>
        <w:t>English</w:t>
      </w:r>
      <w:r w:rsidR="005B01A3" w:rsidRPr="005B01A3">
        <w:rPr>
          <w:rFonts w:ascii="Times New Roman" w:hAnsi="Times New Roman"/>
          <w:bCs/>
          <w:iCs/>
          <w:color w:val="EE0000"/>
          <w:sz w:val="22"/>
          <w:szCs w:val="22"/>
        </w:rPr>
        <w:noBreakHyphen/>
        <w:t>major</w:t>
      </w:r>
      <w:r w:rsidR="005B01A3" w:rsidRPr="005B01A3">
        <w:rPr>
          <w:rFonts w:ascii="Times New Roman" w:hAnsi="Times New Roman"/>
          <w:bCs/>
          <w:iCs/>
          <w:color w:val="000000"/>
          <w:sz w:val="22"/>
          <w:szCs w:val="22"/>
        </w:rPr>
        <w:t xml:space="preserve">, </w:t>
      </w:r>
      <w:r w:rsidR="005B01A3" w:rsidRPr="005B01A3">
        <w:rPr>
          <w:rFonts w:ascii="Times New Roman" w:hAnsi="Times New Roman"/>
          <w:bCs/>
          <w:iCs/>
          <w:color w:val="EE0000"/>
          <w:sz w:val="22"/>
          <w:szCs w:val="22"/>
        </w:rPr>
        <w:t>Cohort</w:t>
      </w:r>
      <w:r w:rsidR="005B01A3" w:rsidRPr="005B01A3">
        <w:rPr>
          <w:rFonts w:ascii="Times New Roman" w:hAnsi="Times New Roman"/>
          <w:bCs/>
          <w:iCs/>
          <w:color w:val="EE0000"/>
          <w:sz w:val="22"/>
          <w:szCs w:val="22"/>
        </w:rPr>
        <w:noBreakHyphen/>
        <w:t>47</w:t>
      </w:r>
      <w:r w:rsidR="005B01A3" w:rsidRPr="005B01A3">
        <w:rPr>
          <w:rFonts w:ascii="Times New Roman" w:hAnsi="Times New Roman"/>
          <w:bCs/>
          <w:iCs/>
          <w:color w:val="000000"/>
          <w:sz w:val="22"/>
          <w:szCs w:val="22"/>
        </w:rPr>
        <w:t xml:space="preserve">) as the unit of analysis. The design </w:t>
      </w:r>
      <w:r w:rsidR="005B01A3" w:rsidRPr="005B01A3">
        <w:rPr>
          <w:rFonts w:ascii="Times New Roman" w:hAnsi="Times New Roman"/>
          <w:iCs/>
          <w:color w:val="EE0000"/>
          <w:sz w:val="22"/>
          <w:szCs w:val="22"/>
        </w:rPr>
        <w:t>captures</w:t>
      </w:r>
      <w:r w:rsidR="005B01A3" w:rsidRPr="005B01A3">
        <w:rPr>
          <w:rFonts w:ascii="Times New Roman" w:hAnsi="Times New Roman"/>
          <w:bCs/>
          <w:iCs/>
          <w:color w:val="000000"/>
          <w:sz w:val="22"/>
          <w:szCs w:val="22"/>
        </w:rPr>
        <w:t xml:space="preserve"> current satisfaction levels across constructs aligned to the research questions: </w:t>
      </w:r>
      <w:r w:rsidR="005B01A3" w:rsidRPr="005B01A3">
        <w:rPr>
          <w:rFonts w:ascii="Times New Roman" w:hAnsi="Times New Roman"/>
          <w:iCs/>
          <w:color w:val="000000"/>
          <w:sz w:val="22"/>
          <w:szCs w:val="22"/>
        </w:rPr>
        <w:t xml:space="preserve">(RQ1) satisfaction with convenience and </w:t>
      </w:r>
      <w:r w:rsidR="005B01A3" w:rsidRPr="005B01A3">
        <w:rPr>
          <w:rFonts w:ascii="Times New Roman" w:hAnsi="Times New Roman"/>
          <w:iCs/>
          <w:color w:val="EE0000"/>
          <w:sz w:val="22"/>
          <w:szCs w:val="22"/>
        </w:rPr>
        <w:t>exercise design/learner</w:t>
      </w:r>
      <w:r w:rsidR="005B01A3" w:rsidRPr="005B01A3">
        <w:rPr>
          <w:rFonts w:ascii="Times New Roman" w:hAnsi="Times New Roman"/>
          <w:iCs/>
          <w:color w:val="EE0000"/>
          <w:sz w:val="22"/>
          <w:szCs w:val="22"/>
        </w:rPr>
        <w:noBreakHyphen/>
        <w:t xml:space="preserve">support </w:t>
      </w:r>
      <w:r w:rsidR="005B01A3" w:rsidRPr="005B01A3">
        <w:rPr>
          <w:rFonts w:ascii="Times New Roman" w:hAnsi="Times New Roman"/>
          <w:iCs/>
          <w:color w:val="000000"/>
          <w:sz w:val="22"/>
          <w:szCs w:val="22"/>
        </w:rPr>
        <w:t>features; (RQ2) features that facilitate sustained engagement and self</w:t>
      </w:r>
      <w:r w:rsidR="005B01A3" w:rsidRPr="005B01A3">
        <w:rPr>
          <w:rFonts w:ascii="Times New Roman" w:hAnsi="Times New Roman"/>
          <w:iCs/>
          <w:color w:val="000000"/>
          <w:sz w:val="22"/>
          <w:szCs w:val="22"/>
        </w:rPr>
        <w:noBreakHyphen/>
        <w:t>directed learning out</w:t>
      </w:r>
      <w:r w:rsidR="005B01A3" w:rsidRPr="005B01A3">
        <w:rPr>
          <w:rFonts w:ascii="Times New Roman" w:hAnsi="Times New Roman"/>
          <w:iCs/>
          <w:color w:val="000000"/>
          <w:sz w:val="22"/>
          <w:szCs w:val="22"/>
        </w:rPr>
        <w:noBreakHyphen/>
        <w:t>of</w:t>
      </w:r>
      <w:r w:rsidR="005B01A3" w:rsidRPr="005B01A3">
        <w:rPr>
          <w:rFonts w:ascii="Times New Roman" w:hAnsi="Times New Roman"/>
          <w:iCs/>
          <w:color w:val="000000"/>
          <w:sz w:val="22"/>
          <w:szCs w:val="22"/>
        </w:rPr>
        <w:noBreakHyphen/>
        <w:t>class; (RQ3) perceived limitations. A 5</w:t>
      </w:r>
      <w:r w:rsidR="005B01A3" w:rsidRPr="005B01A3">
        <w:rPr>
          <w:rFonts w:ascii="Times New Roman" w:hAnsi="Times New Roman"/>
          <w:iCs/>
          <w:color w:val="000000"/>
          <w:sz w:val="22"/>
          <w:szCs w:val="22"/>
        </w:rPr>
        <w:noBreakHyphen/>
        <w:t>point Likert scale enables the reporting of frequencies/percentages alongside means and standard deviations (SDs), reflecting both central tendency and dispersion. This design suits large introductory cohorts and informs immediate platform/course enhancement.</w:t>
      </w:r>
    </w:p>
    <w:p w14:paraId="4E729F7A" w14:textId="77777777" w:rsidR="00E70901" w:rsidRDefault="00E70901" w:rsidP="00B04E07">
      <w:pPr>
        <w:tabs>
          <w:tab w:val="left" w:pos="567"/>
        </w:tabs>
        <w:jc w:val="both"/>
        <w:rPr>
          <w:rFonts w:ascii="Times New Roman" w:hAnsi="Times New Roman"/>
          <w:b/>
          <w:iCs/>
          <w:color w:val="000000"/>
          <w:sz w:val="22"/>
          <w:szCs w:val="22"/>
        </w:rPr>
      </w:pPr>
    </w:p>
    <w:p w14:paraId="1E5CF7BE" w14:textId="1E5DD5D8" w:rsidR="00E70901" w:rsidRDefault="001C3B14" w:rsidP="00B04E07">
      <w:pPr>
        <w:tabs>
          <w:tab w:val="left" w:pos="567"/>
        </w:tabs>
        <w:jc w:val="both"/>
        <w:rPr>
          <w:rFonts w:ascii="Times New Roman" w:hAnsi="Times New Roman"/>
          <w:b/>
          <w:iCs/>
          <w:color w:val="000000"/>
          <w:sz w:val="22"/>
          <w:szCs w:val="22"/>
        </w:rPr>
      </w:pPr>
      <w:r>
        <w:rPr>
          <w:rFonts w:ascii="Times New Roman" w:hAnsi="Times New Roman"/>
          <w:b/>
          <w:iCs/>
          <w:color w:val="000000"/>
          <w:sz w:val="22"/>
          <w:szCs w:val="22"/>
        </w:rPr>
        <w:t>4</w:t>
      </w:r>
      <w:r w:rsidR="00E70901">
        <w:rPr>
          <w:rFonts w:ascii="Times New Roman" w:hAnsi="Times New Roman"/>
          <w:b/>
          <w:iCs/>
          <w:color w:val="000000"/>
          <w:sz w:val="22"/>
          <w:szCs w:val="22"/>
        </w:rPr>
        <w:t>.3 Research method</w:t>
      </w:r>
    </w:p>
    <w:p w14:paraId="6F99077E" w14:textId="77777777" w:rsidR="00123342" w:rsidRDefault="00E70901" w:rsidP="00B04E07">
      <w:pPr>
        <w:tabs>
          <w:tab w:val="left" w:pos="567"/>
          <w:tab w:val="num" w:pos="720"/>
        </w:tabs>
        <w:jc w:val="both"/>
        <w:rPr>
          <w:rFonts w:ascii="Times New Roman" w:hAnsi="Times New Roman"/>
          <w:iCs/>
          <w:color w:val="000000"/>
          <w:sz w:val="22"/>
          <w:szCs w:val="22"/>
        </w:rPr>
      </w:pPr>
      <w:r>
        <w:rPr>
          <w:rFonts w:ascii="Times New Roman" w:hAnsi="Times New Roman"/>
          <w:bCs/>
          <w:iCs/>
          <w:color w:val="000000"/>
          <w:sz w:val="22"/>
          <w:szCs w:val="22"/>
        </w:rPr>
        <w:tab/>
      </w:r>
      <w:r w:rsidR="00123342">
        <w:rPr>
          <w:rFonts w:ascii="Times New Roman" w:hAnsi="Times New Roman"/>
          <w:iCs/>
          <w:color w:val="000000"/>
          <w:sz w:val="22"/>
          <w:szCs w:val="22"/>
        </w:rPr>
        <w:tab/>
        <w:t>A structured online questionnaire comprised: (</w:t>
      </w:r>
      <w:proofErr w:type="spellStart"/>
      <w:r w:rsidR="00123342">
        <w:rPr>
          <w:rFonts w:ascii="Times New Roman" w:hAnsi="Times New Roman"/>
          <w:iCs/>
          <w:color w:val="000000"/>
          <w:sz w:val="22"/>
          <w:szCs w:val="22"/>
        </w:rPr>
        <w:t>i</w:t>
      </w:r>
      <w:proofErr w:type="spellEnd"/>
      <w:r w:rsidR="00123342">
        <w:rPr>
          <w:rFonts w:ascii="Times New Roman" w:hAnsi="Times New Roman"/>
          <w:iCs/>
          <w:color w:val="000000"/>
          <w:sz w:val="22"/>
          <w:szCs w:val="22"/>
        </w:rPr>
        <w:t>) personal information; and (ii) satisfaction scales for convenience, exercise design, and learner</w:t>
      </w:r>
      <w:r w:rsidR="003341FD">
        <w:rPr>
          <w:rFonts w:ascii="Times New Roman" w:hAnsi="Times New Roman"/>
          <w:iCs/>
          <w:color w:val="000000"/>
          <w:sz w:val="22"/>
          <w:szCs w:val="22"/>
        </w:rPr>
        <w:t xml:space="preserve"> </w:t>
      </w:r>
      <w:r w:rsidR="00123342">
        <w:rPr>
          <w:rFonts w:ascii="Times New Roman" w:hAnsi="Times New Roman"/>
          <w:iCs/>
          <w:color w:val="000000"/>
          <w:sz w:val="22"/>
          <w:szCs w:val="22"/>
        </w:rPr>
        <w:t>support/learner</w:t>
      </w:r>
      <w:r w:rsidR="00123342">
        <w:rPr>
          <w:rFonts w:ascii="Times New Roman" w:hAnsi="Times New Roman"/>
          <w:iCs/>
          <w:color w:val="000000"/>
          <w:sz w:val="22"/>
          <w:szCs w:val="22"/>
        </w:rPr>
        <w:noBreakHyphen/>
        <w:t>centered features (Likert 1–5). The instrument was explicitly mapped to the RQs:</w:t>
      </w:r>
    </w:p>
    <w:p w14:paraId="5CC153F3" w14:textId="77777777" w:rsidR="00123342" w:rsidRDefault="00123342" w:rsidP="00B04E07">
      <w:pPr>
        <w:tabs>
          <w:tab w:val="left" w:pos="567"/>
        </w:tabs>
        <w:jc w:val="both"/>
        <w:rPr>
          <w:rFonts w:ascii="Times New Roman" w:hAnsi="Times New Roman"/>
          <w:iCs/>
          <w:color w:val="000000"/>
          <w:sz w:val="22"/>
          <w:szCs w:val="22"/>
        </w:rPr>
      </w:pPr>
      <w:r>
        <w:rPr>
          <w:rFonts w:ascii="Times New Roman" w:hAnsi="Times New Roman"/>
          <w:b/>
          <w:bCs/>
          <w:iCs/>
          <w:color w:val="000000"/>
          <w:sz w:val="22"/>
          <w:szCs w:val="22"/>
        </w:rPr>
        <w:lastRenderedPageBreak/>
        <w:t>RQ1</w:t>
      </w:r>
      <w:r>
        <w:rPr>
          <w:rFonts w:ascii="Times New Roman" w:hAnsi="Times New Roman"/>
          <w:iCs/>
          <w:color w:val="000000"/>
          <w:sz w:val="22"/>
          <w:szCs w:val="22"/>
        </w:rPr>
        <w:t xml:space="preserve"> → items on convenience</w:t>
      </w:r>
      <w:r w:rsidR="00D548EB">
        <w:rPr>
          <w:rFonts w:ascii="Times New Roman" w:hAnsi="Times New Roman"/>
          <w:iCs/>
          <w:color w:val="000000"/>
          <w:sz w:val="22"/>
          <w:szCs w:val="22"/>
        </w:rPr>
        <w:t xml:space="preserve"> (usability, fast speed, suitability, stability, technical support)</w:t>
      </w:r>
      <w:r w:rsidR="00BB2FF7">
        <w:rPr>
          <w:rFonts w:ascii="Times New Roman" w:hAnsi="Times New Roman"/>
          <w:iCs/>
          <w:color w:val="000000"/>
          <w:sz w:val="22"/>
          <w:szCs w:val="22"/>
        </w:rPr>
        <w:t xml:space="preserve">; </w:t>
      </w:r>
      <w:r>
        <w:rPr>
          <w:rFonts w:ascii="Times New Roman" w:hAnsi="Times New Roman"/>
          <w:iCs/>
          <w:color w:val="000000"/>
          <w:sz w:val="22"/>
          <w:szCs w:val="22"/>
        </w:rPr>
        <w:t>exercise design</w:t>
      </w:r>
      <w:r w:rsidR="00D548EB">
        <w:rPr>
          <w:rFonts w:ascii="Times New Roman" w:hAnsi="Times New Roman"/>
          <w:iCs/>
          <w:color w:val="000000"/>
          <w:sz w:val="22"/>
          <w:szCs w:val="22"/>
        </w:rPr>
        <w:t xml:space="preserve"> (</w:t>
      </w:r>
      <w:r w:rsidR="005A45D6">
        <w:rPr>
          <w:rFonts w:ascii="Times New Roman" w:hAnsi="Times New Roman"/>
          <w:iCs/>
          <w:color w:val="000000"/>
          <w:sz w:val="22"/>
          <w:szCs w:val="22"/>
        </w:rPr>
        <w:t>curriculum alignment, level appropriateness, logical progression, diversity</w:t>
      </w:r>
      <w:r w:rsidR="00BB4CDE">
        <w:rPr>
          <w:rFonts w:ascii="Times New Roman" w:hAnsi="Times New Roman"/>
          <w:iCs/>
          <w:color w:val="000000"/>
          <w:sz w:val="22"/>
          <w:szCs w:val="22"/>
        </w:rPr>
        <w:t>)</w:t>
      </w:r>
      <w:r w:rsidR="007308CE">
        <w:rPr>
          <w:rFonts w:ascii="Times New Roman" w:hAnsi="Times New Roman"/>
          <w:iCs/>
          <w:color w:val="000000"/>
          <w:sz w:val="22"/>
          <w:szCs w:val="22"/>
        </w:rPr>
        <w:t xml:space="preserve"> and</w:t>
      </w:r>
      <w:r w:rsidR="00BB2FF7">
        <w:rPr>
          <w:rFonts w:ascii="Times New Roman" w:hAnsi="Times New Roman"/>
          <w:color w:val="000000"/>
          <w:sz w:val="22"/>
          <w:szCs w:val="22"/>
        </w:rPr>
        <w:t xml:space="preserve"> learner</w:t>
      </w:r>
      <w:r w:rsidR="003341FD">
        <w:rPr>
          <w:rFonts w:ascii="Times New Roman" w:hAnsi="Times New Roman"/>
          <w:color w:val="000000"/>
          <w:sz w:val="22"/>
          <w:szCs w:val="22"/>
        </w:rPr>
        <w:t xml:space="preserve"> </w:t>
      </w:r>
      <w:r w:rsidR="00BB2FF7">
        <w:rPr>
          <w:rFonts w:ascii="Times New Roman" w:hAnsi="Times New Roman"/>
          <w:color w:val="000000"/>
          <w:sz w:val="22"/>
          <w:szCs w:val="22"/>
        </w:rPr>
        <w:t>support features</w:t>
      </w:r>
      <w:r w:rsidR="007308CE">
        <w:rPr>
          <w:rFonts w:ascii="Times New Roman" w:hAnsi="Times New Roman"/>
          <w:color w:val="000000"/>
          <w:sz w:val="22"/>
          <w:szCs w:val="22"/>
        </w:rPr>
        <w:t>.</w:t>
      </w:r>
    </w:p>
    <w:p w14:paraId="7FBE6FC2" w14:textId="77777777" w:rsidR="00123342" w:rsidRDefault="00123342" w:rsidP="00B04E07">
      <w:pPr>
        <w:tabs>
          <w:tab w:val="left" w:pos="567"/>
        </w:tabs>
        <w:jc w:val="both"/>
        <w:rPr>
          <w:rFonts w:ascii="Times New Roman" w:hAnsi="Times New Roman"/>
          <w:iCs/>
          <w:color w:val="000000"/>
          <w:sz w:val="22"/>
          <w:szCs w:val="22"/>
        </w:rPr>
      </w:pPr>
      <w:r>
        <w:rPr>
          <w:rFonts w:ascii="Times New Roman" w:hAnsi="Times New Roman"/>
          <w:b/>
          <w:bCs/>
          <w:iCs/>
          <w:color w:val="000000"/>
          <w:sz w:val="22"/>
          <w:szCs w:val="22"/>
        </w:rPr>
        <w:t>RQ2</w:t>
      </w:r>
      <w:r>
        <w:rPr>
          <w:rFonts w:ascii="Times New Roman" w:hAnsi="Times New Roman"/>
          <w:iCs/>
          <w:color w:val="000000"/>
          <w:sz w:val="22"/>
          <w:szCs w:val="22"/>
        </w:rPr>
        <w:t xml:space="preserve"> → review support, additional resources, time</w:t>
      </w:r>
      <w:r>
        <w:rPr>
          <w:rFonts w:ascii="Times New Roman" w:hAnsi="Times New Roman"/>
          <w:iCs/>
          <w:color w:val="000000"/>
          <w:sz w:val="22"/>
          <w:szCs w:val="22"/>
        </w:rPr>
        <w:noBreakHyphen/>
        <w:t>saving access, learning made easier</w:t>
      </w:r>
      <w:r w:rsidR="000E4672">
        <w:rPr>
          <w:rFonts w:ascii="Times New Roman" w:hAnsi="Times New Roman"/>
          <w:iCs/>
          <w:color w:val="000000"/>
          <w:sz w:val="22"/>
          <w:szCs w:val="22"/>
        </w:rPr>
        <w:t>)</w:t>
      </w:r>
      <w:r>
        <w:rPr>
          <w:rFonts w:ascii="Times New Roman" w:hAnsi="Times New Roman"/>
          <w:iCs/>
          <w:color w:val="000000"/>
          <w:sz w:val="22"/>
          <w:szCs w:val="22"/>
        </w:rPr>
        <w:t xml:space="preserve"> and learner</w:t>
      </w:r>
      <w:r>
        <w:rPr>
          <w:rFonts w:ascii="Times New Roman" w:hAnsi="Times New Roman"/>
          <w:iCs/>
          <w:color w:val="000000"/>
          <w:sz w:val="22"/>
          <w:szCs w:val="22"/>
        </w:rPr>
        <w:noBreakHyphen/>
        <w:t>centered facets (interest/engagement, consistent effort, self</w:t>
      </w:r>
      <w:r>
        <w:rPr>
          <w:rFonts w:ascii="Times New Roman" w:hAnsi="Times New Roman"/>
          <w:iCs/>
          <w:color w:val="000000"/>
          <w:sz w:val="22"/>
          <w:szCs w:val="22"/>
        </w:rPr>
        <w:noBreakHyphen/>
        <w:t>directed learning, time management).</w:t>
      </w:r>
    </w:p>
    <w:p w14:paraId="47D2678D" w14:textId="77777777" w:rsidR="00123342" w:rsidRDefault="00123342" w:rsidP="00B04E07">
      <w:pPr>
        <w:tabs>
          <w:tab w:val="left" w:pos="567"/>
        </w:tabs>
        <w:jc w:val="both"/>
        <w:rPr>
          <w:rFonts w:ascii="Times New Roman" w:hAnsi="Times New Roman"/>
          <w:iCs/>
          <w:color w:val="000000"/>
          <w:sz w:val="22"/>
          <w:szCs w:val="22"/>
        </w:rPr>
      </w:pPr>
      <w:r>
        <w:rPr>
          <w:rFonts w:ascii="Times New Roman" w:hAnsi="Times New Roman"/>
          <w:b/>
          <w:bCs/>
          <w:iCs/>
          <w:color w:val="000000"/>
          <w:sz w:val="22"/>
          <w:szCs w:val="22"/>
        </w:rPr>
        <w:t>RQ3</w:t>
      </w:r>
      <w:r>
        <w:rPr>
          <w:rFonts w:ascii="Times New Roman" w:hAnsi="Times New Roman"/>
          <w:iCs/>
          <w:color w:val="000000"/>
          <w:sz w:val="22"/>
          <w:szCs w:val="22"/>
        </w:rPr>
        <w:t xml:space="preserve"> → difficulties/limitations (limited hints, insufficient instructor/automated feedback, restricted interaction/knowledge sharing, assessment clarity/fairness).</w:t>
      </w:r>
    </w:p>
    <w:p w14:paraId="6DDB72A6" w14:textId="77777777" w:rsidR="00830B7C" w:rsidRDefault="00123342" w:rsidP="00B04E07">
      <w:pPr>
        <w:tabs>
          <w:tab w:val="left" w:pos="567"/>
        </w:tabs>
        <w:jc w:val="both"/>
        <w:rPr>
          <w:rFonts w:ascii="Times New Roman" w:hAnsi="Times New Roman"/>
          <w:iCs/>
          <w:color w:val="000000"/>
          <w:sz w:val="22"/>
          <w:szCs w:val="22"/>
        </w:rPr>
      </w:pPr>
      <w:r>
        <w:rPr>
          <w:rFonts w:ascii="Times New Roman" w:hAnsi="Times New Roman"/>
          <w:b/>
          <w:bCs/>
          <w:iCs/>
          <w:color w:val="000000"/>
          <w:sz w:val="22"/>
          <w:szCs w:val="22"/>
        </w:rPr>
        <w:t>Ethics</w:t>
      </w:r>
    </w:p>
    <w:p w14:paraId="3FF9F6CA" w14:textId="35FEEDB5" w:rsidR="00381CB0" w:rsidRPr="00381CB0" w:rsidRDefault="00381CB0" w:rsidP="00381CB0">
      <w:pPr>
        <w:tabs>
          <w:tab w:val="left" w:pos="567"/>
        </w:tabs>
        <w:jc w:val="both"/>
        <w:rPr>
          <w:rFonts w:ascii="Times New Roman" w:hAnsi="Times New Roman"/>
          <w:iCs/>
          <w:color w:val="000000"/>
          <w:sz w:val="22"/>
          <w:szCs w:val="22"/>
        </w:rPr>
      </w:pPr>
      <w:r w:rsidRPr="00381CB0">
        <w:rPr>
          <w:rFonts w:ascii="Times New Roman" w:hAnsi="Times New Roman"/>
          <w:iCs/>
          <w:color w:val="000000"/>
          <w:sz w:val="22"/>
          <w:szCs w:val="22"/>
        </w:rPr>
        <w:t xml:space="preserve">The survey link </w:t>
      </w:r>
      <w:r w:rsidRPr="00381CB0">
        <w:rPr>
          <w:rFonts w:ascii="Times New Roman" w:hAnsi="Times New Roman"/>
          <w:iCs/>
          <w:color w:val="EE0000"/>
          <w:sz w:val="22"/>
          <w:szCs w:val="22"/>
        </w:rPr>
        <w:t xml:space="preserve">is shared </w:t>
      </w:r>
      <w:r w:rsidRPr="00381CB0">
        <w:rPr>
          <w:rFonts w:ascii="Times New Roman" w:hAnsi="Times New Roman"/>
          <w:iCs/>
          <w:color w:val="000000"/>
          <w:sz w:val="22"/>
          <w:szCs w:val="22"/>
        </w:rPr>
        <w:t xml:space="preserve">via </w:t>
      </w:r>
      <w:proofErr w:type="spellStart"/>
      <w:r w:rsidRPr="00381CB0">
        <w:rPr>
          <w:rFonts w:ascii="Times New Roman" w:hAnsi="Times New Roman"/>
          <w:iCs/>
          <w:color w:val="000000"/>
          <w:sz w:val="22"/>
          <w:szCs w:val="22"/>
        </w:rPr>
        <w:t>Zalo</w:t>
      </w:r>
      <w:proofErr w:type="spellEnd"/>
      <w:r w:rsidRPr="00381CB0">
        <w:rPr>
          <w:rFonts w:ascii="Times New Roman" w:hAnsi="Times New Roman"/>
          <w:iCs/>
          <w:color w:val="000000"/>
          <w:sz w:val="22"/>
          <w:szCs w:val="22"/>
        </w:rPr>
        <w:t xml:space="preserve"> with six General English classes; students </w:t>
      </w:r>
      <w:r w:rsidRPr="00381CB0">
        <w:rPr>
          <w:rFonts w:ascii="Times New Roman" w:hAnsi="Times New Roman"/>
          <w:iCs/>
          <w:color w:val="EE0000"/>
          <w:sz w:val="22"/>
          <w:szCs w:val="22"/>
        </w:rPr>
        <w:t>receive</w:t>
      </w:r>
      <w:r w:rsidRPr="00381CB0">
        <w:rPr>
          <w:rFonts w:ascii="Times New Roman" w:hAnsi="Times New Roman"/>
          <w:iCs/>
          <w:color w:val="000000"/>
          <w:sz w:val="22"/>
          <w:szCs w:val="22"/>
        </w:rPr>
        <w:t xml:space="preserve"> instructions, </w:t>
      </w:r>
      <w:r w:rsidRPr="00381CB0">
        <w:rPr>
          <w:rFonts w:ascii="Times New Roman" w:hAnsi="Times New Roman"/>
          <w:iCs/>
          <w:color w:val="EE0000"/>
          <w:sz w:val="22"/>
          <w:szCs w:val="22"/>
        </w:rPr>
        <w:t>provide</w:t>
      </w:r>
      <w:r w:rsidRPr="00381CB0">
        <w:rPr>
          <w:rFonts w:ascii="Times New Roman" w:hAnsi="Times New Roman"/>
          <w:iCs/>
          <w:color w:val="000000"/>
          <w:sz w:val="22"/>
          <w:szCs w:val="22"/>
        </w:rPr>
        <w:t xml:space="preserve"> informed consent, and </w:t>
      </w:r>
      <w:r w:rsidRPr="00381CB0">
        <w:rPr>
          <w:rFonts w:ascii="Times New Roman" w:hAnsi="Times New Roman"/>
          <w:iCs/>
          <w:color w:val="EE0000"/>
          <w:sz w:val="22"/>
          <w:szCs w:val="22"/>
        </w:rPr>
        <w:t xml:space="preserve">complete </w:t>
      </w:r>
      <w:r w:rsidRPr="00381CB0">
        <w:rPr>
          <w:rFonts w:ascii="Times New Roman" w:hAnsi="Times New Roman"/>
          <w:iCs/>
          <w:color w:val="000000"/>
          <w:sz w:val="22"/>
          <w:szCs w:val="22"/>
        </w:rPr>
        <w:t xml:space="preserve">the survey anonymously. Participation </w:t>
      </w:r>
      <w:r w:rsidRPr="00381CB0">
        <w:rPr>
          <w:rFonts w:ascii="Times New Roman" w:hAnsi="Times New Roman"/>
          <w:iCs/>
          <w:color w:val="EE0000"/>
          <w:sz w:val="22"/>
          <w:szCs w:val="22"/>
        </w:rPr>
        <w:t xml:space="preserve">is voluntary </w:t>
      </w:r>
      <w:r w:rsidRPr="00381CB0">
        <w:rPr>
          <w:rFonts w:ascii="Times New Roman" w:hAnsi="Times New Roman"/>
          <w:iCs/>
          <w:color w:val="000000"/>
          <w:sz w:val="22"/>
          <w:szCs w:val="22"/>
        </w:rPr>
        <w:t xml:space="preserve">with the right to withdraw; no identifying data </w:t>
      </w:r>
      <w:r w:rsidRPr="00381CB0">
        <w:rPr>
          <w:rFonts w:ascii="Times New Roman" w:hAnsi="Times New Roman"/>
          <w:iCs/>
          <w:color w:val="EE0000"/>
          <w:sz w:val="22"/>
          <w:szCs w:val="22"/>
        </w:rPr>
        <w:t>are collected</w:t>
      </w:r>
      <w:r w:rsidRPr="00381CB0">
        <w:rPr>
          <w:rFonts w:ascii="Times New Roman" w:hAnsi="Times New Roman"/>
          <w:iCs/>
          <w:color w:val="000000"/>
          <w:sz w:val="22"/>
          <w:szCs w:val="22"/>
        </w:rPr>
        <w:t xml:space="preserve">; the study </w:t>
      </w:r>
      <w:r w:rsidRPr="00381CB0">
        <w:rPr>
          <w:rFonts w:ascii="Times New Roman" w:hAnsi="Times New Roman"/>
          <w:iCs/>
          <w:color w:val="EE0000"/>
          <w:sz w:val="22"/>
          <w:szCs w:val="22"/>
        </w:rPr>
        <w:t>complies</w:t>
      </w:r>
      <w:r w:rsidRPr="00381CB0">
        <w:rPr>
          <w:rFonts w:ascii="Times New Roman" w:hAnsi="Times New Roman"/>
          <w:iCs/>
          <w:color w:val="000000"/>
          <w:sz w:val="22"/>
          <w:szCs w:val="22"/>
        </w:rPr>
        <w:t xml:space="preserve"> with QNU’s research</w:t>
      </w:r>
      <w:r w:rsidRPr="00381CB0">
        <w:rPr>
          <w:rFonts w:ascii="Times New Roman" w:hAnsi="Times New Roman"/>
          <w:iCs/>
          <w:color w:val="000000"/>
          <w:sz w:val="22"/>
          <w:szCs w:val="22"/>
        </w:rPr>
        <w:noBreakHyphen/>
        <w:t>ethics guidelines.</w:t>
      </w:r>
    </w:p>
    <w:p w14:paraId="6596FD37" w14:textId="77777777" w:rsidR="00A24C98" w:rsidRDefault="00A24C98" w:rsidP="00B04E07">
      <w:pPr>
        <w:tabs>
          <w:tab w:val="left" w:pos="567"/>
        </w:tabs>
        <w:jc w:val="both"/>
        <w:rPr>
          <w:rFonts w:ascii="Times New Roman" w:hAnsi="Times New Roman"/>
          <w:iCs/>
          <w:color w:val="000000"/>
          <w:sz w:val="22"/>
          <w:szCs w:val="22"/>
        </w:rPr>
      </w:pPr>
      <w:bookmarkStart w:id="5" w:name="_Hlk220164230"/>
    </w:p>
    <w:p w14:paraId="230A1D0C" w14:textId="77777777" w:rsidR="00D92E92" w:rsidRPr="00D92E92" w:rsidRDefault="001C3B14" w:rsidP="00D92E92">
      <w:pPr>
        <w:tabs>
          <w:tab w:val="left" w:pos="567"/>
        </w:tabs>
        <w:jc w:val="both"/>
        <w:rPr>
          <w:rFonts w:ascii="Times New Roman" w:hAnsi="Times New Roman"/>
          <w:color w:val="000000"/>
          <w:sz w:val="22"/>
          <w:szCs w:val="22"/>
        </w:rPr>
      </w:pPr>
      <w:r>
        <w:rPr>
          <w:rFonts w:ascii="Times New Roman" w:hAnsi="Times New Roman"/>
          <w:b/>
          <w:bCs/>
          <w:color w:val="000000"/>
          <w:sz w:val="22"/>
          <w:szCs w:val="22"/>
        </w:rPr>
        <w:t>4</w:t>
      </w:r>
      <w:r w:rsidR="000574FB">
        <w:rPr>
          <w:rFonts w:ascii="Times New Roman" w:hAnsi="Times New Roman"/>
          <w:b/>
          <w:bCs/>
          <w:color w:val="000000"/>
          <w:sz w:val="22"/>
          <w:szCs w:val="22"/>
        </w:rPr>
        <w:t>.</w:t>
      </w:r>
      <w:r w:rsidR="00E70901">
        <w:rPr>
          <w:rFonts w:ascii="Times New Roman" w:hAnsi="Times New Roman"/>
          <w:b/>
          <w:bCs/>
          <w:color w:val="000000"/>
          <w:sz w:val="22"/>
          <w:szCs w:val="22"/>
        </w:rPr>
        <w:t>4</w:t>
      </w:r>
      <w:r w:rsidR="000574FB">
        <w:rPr>
          <w:rFonts w:ascii="Times New Roman" w:hAnsi="Times New Roman"/>
          <w:b/>
          <w:bCs/>
          <w:color w:val="000000"/>
          <w:sz w:val="22"/>
          <w:szCs w:val="22"/>
        </w:rPr>
        <w:t xml:space="preserve"> </w:t>
      </w:r>
      <w:r w:rsidR="00017A09">
        <w:rPr>
          <w:rFonts w:ascii="Times New Roman" w:hAnsi="Times New Roman"/>
          <w:b/>
          <w:bCs/>
          <w:color w:val="000000"/>
          <w:sz w:val="22"/>
          <w:szCs w:val="22"/>
        </w:rPr>
        <w:t>Data collection</w:t>
      </w:r>
      <w:r w:rsidR="00377FE2">
        <w:rPr>
          <w:rFonts w:ascii="Times New Roman" w:hAnsi="Times New Roman"/>
          <w:b/>
          <w:bCs/>
          <w:color w:val="000000"/>
          <w:sz w:val="22"/>
          <w:szCs w:val="22"/>
        </w:rPr>
        <w:t xml:space="preserve"> and </w:t>
      </w:r>
      <w:r w:rsidR="00017A09">
        <w:rPr>
          <w:rFonts w:ascii="Times New Roman" w:hAnsi="Times New Roman"/>
          <w:b/>
          <w:bCs/>
          <w:color w:val="000000"/>
          <w:sz w:val="22"/>
          <w:szCs w:val="22"/>
        </w:rPr>
        <w:t>data analysis</w:t>
      </w:r>
      <w:r w:rsidR="000574FB">
        <w:rPr>
          <w:rFonts w:ascii="Times New Roman" w:hAnsi="Times New Roman"/>
          <w:color w:val="000000"/>
          <w:sz w:val="22"/>
          <w:szCs w:val="22"/>
        </w:rPr>
        <w:br/>
      </w:r>
      <w:bookmarkEnd w:id="5"/>
      <w:r w:rsidR="00EE1BBD">
        <w:rPr>
          <w:rFonts w:ascii="Times New Roman" w:hAnsi="Times New Roman"/>
          <w:color w:val="000000"/>
          <w:sz w:val="22"/>
          <w:szCs w:val="22"/>
        </w:rPr>
        <w:tab/>
      </w:r>
      <w:r w:rsidR="00D92E92" w:rsidRPr="00D92E92">
        <w:rPr>
          <w:rFonts w:ascii="Times New Roman" w:hAnsi="Times New Roman"/>
          <w:color w:val="000000"/>
          <w:sz w:val="22"/>
          <w:szCs w:val="22"/>
        </w:rPr>
        <w:t xml:space="preserve">A structured questionnaire </w:t>
      </w:r>
      <w:r w:rsidR="00D92E92" w:rsidRPr="00D92E92">
        <w:rPr>
          <w:rFonts w:ascii="Times New Roman" w:hAnsi="Times New Roman"/>
          <w:color w:val="EE0000"/>
          <w:sz w:val="22"/>
          <w:szCs w:val="22"/>
        </w:rPr>
        <w:t>is used</w:t>
      </w:r>
      <w:r w:rsidR="00D92E92" w:rsidRPr="00D92E92">
        <w:rPr>
          <w:rFonts w:ascii="Times New Roman" w:hAnsi="Times New Roman"/>
          <w:color w:val="000000"/>
          <w:sz w:val="22"/>
          <w:szCs w:val="22"/>
        </w:rPr>
        <w:t xml:space="preserve"> to collect data from 269 non</w:t>
      </w:r>
      <w:r w:rsidR="00D92E92" w:rsidRPr="00D92E92">
        <w:rPr>
          <w:rFonts w:ascii="Times New Roman" w:hAnsi="Times New Roman"/>
          <w:color w:val="000000"/>
          <w:sz w:val="22"/>
          <w:szCs w:val="22"/>
        </w:rPr>
        <w:noBreakHyphen/>
        <w:t>English</w:t>
      </w:r>
      <w:r w:rsidR="00D92E92" w:rsidRPr="00D92E92">
        <w:rPr>
          <w:rFonts w:ascii="Times New Roman" w:hAnsi="Times New Roman"/>
          <w:color w:val="000000"/>
          <w:sz w:val="22"/>
          <w:szCs w:val="22"/>
        </w:rPr>
        <w:noBreakHyphen/>
        <w:t xml:space="preserve">major students. The instrument </w:t>
      </w:r>
      <w:r w:rsidR="00D92E92" w:rsidRPr="00D92E92">
        <w:rPr>
          <w:rFonts w:ascii="Times New Roman" w:hAnsi="Times New Roman"/>
          <w:color w:val="EE0000"/>
          <w:sz w:val="22"/>
          <w:szCs w:val="22"/>
        </w:rPr>
        <w:t>comprises</w:t>
      </w:r>
      <w:r w:rsidR="00D92E92" w:rsidRPr="00D92E92">
        <w:rPr>
          <w:rFonts w:ascii="Times New Roman" w:hAnsi="Times New Roman"/>
          <w:color w:val="000000"/>
          <w:sz w:val="22"/>
          <w:szCs w:val="22"/>
        </w:rPr>
        <w:t xml:space="preserve"> two parts: personal information and items measuring students’ satisfaction with the Spark online English self</w:t>
      </w:r>
      <w:r w:rsidR="00D92E92" w:rsidRPr="00D92E92">
        <w:rPr>
          <w:rFonts w:ascii="Times New Roman" w:hAnsi="Times New Roman"/>
          <w:color w:val="000000"/>
          <w:sz w:val="22"/>
          <w:szCs w:val="22"/>
        </w:rPr>
        <w:noBreakHyphen/>
        <w:t xml:space="preserve">study platform. The satisfaction section </w:t>
      </w:r>
      <w:r w:rsidR="00D92E92" w:rsidRPr="00D92E92">
        <w:rPr>
          <w:rFonts w:ascii="Times New Roman" w:hAnsi="Times New Roman"/>
          <w:color w:val="EE0000"/>
          <w:sz w:val="22"/>
          <w:szCs w:val="22"/>
        </w:rPr>
        <w:t>is organized</w:t>
      </w:r>
      <w:r w:rsidR="00D92E92" w:rsidRPr="00D92E92">
        <w:rPr>
          <w:rFonts w:ascii="Times New Roman" w:hAnsi="Times New Roman"/>
          <w:color w:val="000000"/>
          <w:sz w:val="22"/>
          <w:szCs w:val="22"/>
        </w:rPr>
        <w:t xml:space="preserve"> into four constructs and is explicitly mapped to the study’s research questions. Items assessing convenience and exercise design align with RQ1, which examines satisfaction with Spark’s convenience, exercise design, and learner</w:t>
      </w:r>
      <w:r w:rsidR="00D92E92" w:rsidRPr="00D92E92">
        <w:rPr>
          <w:rFonts w:ascii="Times New Roman" w:hAnsi="Times New Roman"/>
          <w:color w:val="000000"/>
          <w:sz w:val="22"/>
          <w:szCs w:val="22"/>
        </w:rPr>
        <w:noBreakHyphen/>
        <w:t>support features. Items on review support, access to additional resources, time</w:t>
      </w:r>
      <w:r w:rsidR="00D92E92" w:rsidRPr="00D92E92">
        <w:rPr>
          <w:rFonts w:ascii="Times New Roman" w:hAnsi="Times New Roman"/>
          <w:color w:val="000000"/>
          <w:sz w:val="22"/>
          <w:szCs w:val="22"/>
        </w:rPr>
        <w:noBreakHyphen/>
        <w:t>saving functions, and making learning easier link to RQ2, as these features contribute to students’ engagement and sustained self</w:t>
      </w:r>
      <w:r w:rsidR="00D92E92" w:rsidRPr="00D92E92">
        <w:rPr>
          <w:rFonts w:ascii="Times New Roman" w:hAnsi="Times New Roman"/>
          <w:color w:val="000000"/>
          <w:sz w:val="22"/>
          <w:szCs w:val="22"/>
        </w:rPr>
        <w:noBreakHyphen/>
        <w:t>directed learning out</w:t>
      </w:r>
      <w:r w:rsidR="00D92E92" w:rsidRPr="00D92E92">
        <w:rPr>
          <w:rFonts w:ascii="Times New Roman" w:hAnsi="Times New Roman"/>
          <w:color w:val="000000"/>
          <w:sz w:val="22"/>
          <w:szCs w:val="22"/>
        </w:rPr>
        <w:noBreakHyphen/>
        <w:t>of</w:t>
      </w:r>
      <w:r w:rsidR="00D92E92" w:rsidRPr="00D92E92">
        <w:rPr>
          <w:rFonts w:ascii="Times New Roman" w:hAnsi="Times New Roman"/>
          <w:color w:val="000000"/>
          <w:sz w:val="22"/>
          <w:szCs w:val="22"/>
        </w:rPr>
        <w:noBreakHyphen/>
        <w:t>class. Questions addressing difficulties, limited interaction, unclear instructions, or insufficient feedback provide evidence for RQ3, which explores perceived constraints in the learning experience.</w:t>
      </w:r>
    </w:p>
    <w:p w14:paraId="5C021377" w14:textId="77777777" w:rsidR="00276FF7" w:rsidRPr="00276FF7" w:rsidRDefault="00276FF7" w:rsidP="00276FF7">
      <w:pPr>
        <w:ind w:firstLine="420"/>
        <w:jc w:val="both"/>
        <w:rPr>
          <w:rFonts w:ascii="Times New Roman" w:hAnsi="Times New Roman"/>
          <w:color w:val="000000"/>
          <w:sz w:val="22"/>
          <w:szCs w:val="22"/>
        </w:rPr>
      </w:pPr>
      <w:r w:rsidRPr="00276FF7">
        <w:rPr>
          <w:rFonts w:ascii="Times New Roman" w:hAnsi="Times New Roman"/>
          <w:color w:val="000000"/>
          <w:sz w:val="22"/>
          <w:szCs w:val="22"/>
        </w:rPr>
        <w:t xml:space="preserve">To ensure accessibility and encourage participation, the survey </w:t>
      </w:r>
      <w:r w:rsidRPr="00276FF7">
        <w:rPr>
          <w:rFonts w:ascii="Times New Roman" w:hAnsi="Times New Roman"/>
          <w:color w:val="EE0000"/>
          <w:sz w:val="22"/>
          <w:szCs w:val="22"/>
        </w:rPr>
        <w:t>is distributed</w:t>
      </w:r>
      <w:r w:rsidRPr="00276FF7">
        <w:rPr>
          <w:rFonts w:ascii="Times New Roman" w:hAnsi="Times New Roman"/>
          <w:color w:val="000000"/>
          <w:sz w:val="22"/>
          <w:szCs w:val="22"/>
        </w:rPr>
        <w:t xml:space="preserve"> via </w:t>
      </w:r>
      <w:proofErr w:type="spellStart"/>
      <w:r w:rsidRPr="00276FF7">
        <w:rPr>
          <w:rFonts w:ascii="Times New Roman" w:hAnsi="Times New Roman"/>
          <w:color w:val="000000"/>
          <w:sz w:val="22"/>
          <w:szCs w:val="22"/>
        </w:rPr>
        <w:t>Zalo</w:t>
      </w:r>
      <w:proofErr w:type="spellEnd"/>
      <w:r w:rsidRPr="00276FF7">
        <w:rPr>
          <w:rFonts w:ascii="Times New Roman" w:hAnsi="Times New Roman"/>
          <w:color w:val="000000"/>
          <w:sz w:val="22"/>
          <w:szCs w:val="22"/>
        </w:rPr>
        <w:t xml:space="preserve">—a widely used communication platform in Vietnam. When the questionnaire link </w:t>
      </w:r>
      <w:r w:rsidRPr="00276FF7">
        <w:rPr>
          <w:rFonts w:ascii="Times New Roman" w:hAnsi="Times New Roman"/>
          <w:color w:val="EE0000"/>
          <w:sz w:val="22"/>
          <w:szCs w:val="22"/>
        </w:rPr>
        <w:t>is shared</w:t>
      </w:r>
      <w:r w:rsidRPr="00276FF7">
        <w:rPr>
          <w:rFonts w:ascii="Times New Roman" w:hAnsi="Times New Roman"/>
          <w:color w:val="000000"/>
          <w:sz w:val="22"/>
          <w:szCs w:val="22"/>
        </w:rPr>
        <w:t xml:space="preserve"> in each class group, clear instructions are provided to guide students in completing the survey accurately. Completed responses are automatically recorded through the online system.</w:t>
      </w:r>
    </w:p>
    <w:p w14:paraId="2901BA95" w14:textId="77777777" w:rsidR="00A24C98" w:rsidRDefault="00A24C98" w:rsidP="00B04E07">
      <w:pPr>
        <w:ind w:firstLine="420"/>
        <w:jc w:val="both"/>
        <w:rPr>
          <w:rFonts w:ascii="Times New Roman" w:hAnsi="Times New Roman"/>
          <w:color w:val="000000"/>
          <w:sz w:val="22"/>
          <w:szCs w:val="22"/>
        </w:rPr>
      </w:pPr>
    </w:p>
    <w:p w14:paraId="425FA85E" w14:textId="77777777" w:rsidR="0050591B" w:rsidRDefault="0050591B" w:rsidP="00B04E07">
      <w:pPr>
        <w:ind w:firstLine="420"/>
        <w:jc w:val="both"/>
        <w:rPr>
          <w:rFonts w:ascii="Times New Roman" w:hAnsi="Times New Roman"/>
          <w:b/>
          <w:bCs/>
          <w:color w:val="000000"/>
          <w:sz w:val="22"/>
          <w:szCs w:val="22"/>
        </w:rPr>
      </w:pPr>
      <w:r>
        <w:rPr>
          <w:rFonts w:ascii="Times New Roman" w:hAnsi="Times New Roman"/>
          <w:b/>
          <w:bCs/>
          <w:color w:val="000000"/>
          <w:sz w:val="22"/>
          <w:szCs w:val="22"/>
        </w:rPr>
        <w:t>Data analysis</w:t>
      </w:r>
    </w:p>
    <w:p w14:paraId="74142167" w14:textId="517BA3FD" w:rsidR="009952D9" w:rsidRPr="009952D9" w:rsidRDefault="009952D9" w:rsidP="009952D9">
      <w:pPr>
        <w:ind w:firstLine="420"/>
        <w:jc w:val="both"/>
        <w:rPr>
          <w:rFonts w:ascii="Times New Roman" w:hAnsi="Times New Roman"/>
          <w:color w:val="000000"/>
          <w:sz w:val="22"/>
          <w:szCs w:val="22"/>
        </w:rPr>
      </w:pPr>
      <w:r w:rsidRPr="009952D9">
        <w:rPr>
          <w:rFonts w:ascii="Times New Roman" w:hAnsi="Times New Roman"/>
          <w:color w:val="000000"/>
          <w:sz w:val="22"/>
          <w:szCs w:val="22"/>
        </w:rPr>
        <w:t xml:space="preserve">The dataset </w:t>
      </w:r>
      <w:r w:rsidRPr="009952D9">
        <w:rPr>
          <w:rFonts w:ascii="Times New Roman" w:hAnsi="Times New Roman"/>
          <w:color w:val="EE0000"/>
          <w:sz w:val="22"/>
          <w:szCs w:val="22"/>
        </w:rPr>
        <w:t>is cleaned</w:t>
      </w:r>
      <w:r w:rsidRPr="009952D9">
        <w:rPr>
          <w:rFonts w:ascii="Times New Roman" w:hAnsi="Times New Roman"/>
          <w:b/>
          <w:bCs/>
          <w:color w:val="000000"/>
          <w:sz w:val="22"/>
          <w:szCs w:val="22"/>
        </w:rPr>
        <w:t xml:space="preserve">, </w:t>
      </w:r>
      <w:r w:rsidRPr="009952D9">
        <w:rPr>
          <w:rFonts w:ascii="Times New Roman" w:hAnsi="Times New Roman"/>
          <w:color w:val="EE0000"/>
          <w:sz w:val="22"/>
          <w:szCs w:val="22"/>
        </w:rPr>
        <w:t>consolidated, and analyzed</w:t>
      </w:r>
      <w:r w:rsidRPr="009952D9">
        <w:rPr>
          <w:rFonts w:ascii="Times New Roman" w:hAnsi="Times New Roman"/>
          <w:color w:val="000000"/>
          <w:sz w:val="22"/>
          <w:szCs w:val="22"/>
        </w:rPr>
        <w:t xml:space="preserve"> using descriptive statistics to observe </w:t>
      </w:r>
      <w:r w:rsidRPr="009952D9">
        <w:rPr>
          <w:rFonts w:ascii="Times New Roman" w:hAnsi="Times New Roman"/>
          <w:color w:val="000000"/>
          <w:sz w:val="22"/>
          <w:szCs w:val="22"/>
        </w:rPr>
        <w:t xml:space="preserve">trends for each construct. In addition to frequency and percentage, we </w:t>
      </w:r>
      <w:r w:rsidRPr="009952D9">
        <w:rPr>
          <w:rFonts w:ascii="Times New Roman" w:hAnsi="Times New Roman"/>
          <w:color w:val="EE0000"/>
          <w:sz w:val="22"/>
          <w:szCs w:val="22"/>
        </w:rPr>
        <w:t>compute</w:t>
      </w:r>
      <w:r w:rsidRPr="009952D9">
        <w:rPr>
          <w:rFonts w:ascii="Times New Roman" w:hAnsi="Times New Roman"/>
          <w:color w:val="000000"/>
          <w:sz w:val="22"/>
          <w:szCs w:val="22"/>
        </w:rPr>
        <w:t xml:space="preserve"> the mean and standard deviation for all multi</w:t>
      </w:r>
      <w:r w:rsidRPr="009952D9">
        <w:rPr>
          <w:rFonts w:ascii="Times New Roman" w:hAnsi="Times New Roman"/>
          <w:color w:val="000000"/>
          <w:sz w:val="22"/>
          <w:szCs w:val="22"/>
        </w:rPr>
        <w:noBreakHyphen/>
        <w:t>item indicators to provide a more</w:t>
      </w:r>
      <w:r w:rsidR="00B83FA7">
        <w:rPr>
          <w:rFonts w:ascii="Times New Roman" w:hAnsi="Times New Roman"/>
          <w:color w:val="000000"/>
          <w:sz w:val="22"/>
          <w:szCs w:val="22"/>
        </w:rPr>
        <w:t xml:space="preserve"> </w:t>
      </w:r>
      <w:r w:rsidRPr="009952D9">
        <w:rPr>
          <w:rFonts w:ascii="Times New Roman" w:hAnsi="Times New Roman"/>
          <w:color w:val="000000"/>
          <w:sz w:val="22"/>
          <w:szCs w:val="22"/>
        </w:rPr>
        <w:t>complete and precise picture of students’ satisfaction across convenience, exercise design, learner</w:t>
      </w:r>
      <w:r w:rsidRPr="009952D9">
        <w:rPr>
          <w:rFonts w:ascii="Times New Roman" w:hAnsi="Times New Roman"/>
          <w:color w:val="000000"/>
          <w:sz w:val="22"/>
          <w:szCs w:val="22"/>
        </w:rPr>
        <w:noBreakHyphen/>
        <w:t>support, and learner</w:t>
      </w:r>
      <w:r w:rsidRPr="009952D9">
        <w:rPr>
          <w:rFonts w:ascii="Times New Roman" w:hAnsi="Times New Roman"/>
          <w:color w:val="000000"/>
          <w:sz w:val="22"/>
          <w:szCs w:val="22"/>
        </w:rPr>
        <w:noBreakHyphen/>
        <w:t xml:space="preserve">centered features. Findings are then interpreted in relation to the research questions and the existing literature, from which several pedagogical implications </w:t>
      </w:r>
      <w:r w:rsidRPr="009952D9">
        <w:rPr>
          <w:rFonts w:ascii="Times New Roman" w:hAnsi="Times New Roman"/>
          <w:color w:val="EE0000"/>
          <w:sz w:val="22"/>
          <w:szCs w:val="22"/>
        </w:rPr>
        <w:t>are derived</w:t>
      </w:r>
      <w:r w:rsidRPr="009952D9">
        <w:rPr>
          <w:rFonts w:ascii="Times New Roman" w:hAnsi="Times New Roman"/>
          <w:color w:val="000000"/>
          <w:sz w:val="22"/>
          <w:szCs w:val="22"/>
        </w:rPr>
        <w:t xml:space="preserve"> to optimize the Spark platform and improve the overall learning experience.</w:t>
      </w:r>
    </w:p>
    <w:p w14:paraId="6ACAE780" w14:textId="329AA029" w:rsidR="0050591B" w:rsidRDefault="0050591B" w:rsidP="00B04E07">
      <w:pPr>
        <w:ind w:firstLine="420"/>
        <w:jc w:val="both"/>
        <w:rPr>
          <w:rFonts w:ascii="Times New Roman" w:hAnsi="Times New Roman"/>
          <w:color w:val="000000"/>
          <w:sz w:val="22"/>
          <w:szCs w:val="22"/>
        </w:rPr>
      </w:pPr>
    </w:p>
    <w:p w14:paraId="0520130A" w14:textId="63F439E0" w:rsidR="00C8781E" w:rsidRDefault="001C3B14" w:rsidP="00255764">
      <w:pPr>
        <w:jc w:val="both"/>
        <w:rPr>
          <w:rFonts w:ascii="Times New Roman" w:hAnsi="Times New Roman"/>
          <w:color w:val="000000"/>
          <w:sz w:val="22"/>
          <w:szCs w:val="22"/>
        </w:rPr>
      </w:pPr>
      <w:bookmarkStart w:id="6" w:name="_Hlk220164245"/>
      <w:r>
        <w:rPr>
          <w:rFonts w:ascii="Times New Roman" w:hAnsi="Times New Roman"/>
          <w:b/>
          <w:color w:val="000000"/>
          <w:sz w:val="22"/>
          <w:szCs w:val="22"/>
        </w:rPr>
        <w:t>5</w:t>
      </w:r>
      <w:r w:rsidR="003F65D7">
        <w:rPr>
          <w:rFonts w:ascii="Times New Roman" w:hAnsi="Times New Roman"/>
          <w:b/>
          <w:color w:val="000000"/>
          <w:sz w:val="22"/>
          <w:szCs w:val="22"/>
        </w:rPr>
        <w:t>. FINDINGS AND DISCUSSIONS</w:t>
      </w:r>
    </w:p>
    <w:bookmarkEnd w:id="6"/>
    <w:p w14:paraId="3A870BB9" w14:textId="77777777" w:rsidR="00FA355F" w:rsidRDefault="008D4F64" w:rsidP="00A24C98">
      <w:pPr>
        <w:jc w:val="both"/>
        <w:rPr>
          <w:rFonts w:ascii="Times New Roman" w:hAnsi="Times New Roman"/>
          <w:color w:val="000000"/>
          <w:sz w:val="22"/>
          <w:szCs w:val="22"/>
        </w:rPr>
      </w:pPr>
      <w:r>
        <w:rPr>
          <w:rFonts w:ascii="Times New Roman" w:hAnsi="Times New Roman"/>
          <w:color w:val="000000"/>
          <w:sz w:val="22"/>
          <w:szCs w:val="22"/>
        </w:rPr>
        <w:tab/>
      </w:r>
      <w:r w:rsidR="00B80FC3">
        <w:rPr>
          <w:rFonts w:ascii="Times New Roman" w:hAnsi="Times New Roman"/>
          <w:color w:val="000000"/>
          <w:sz w:val="22"/>
          <w:szCs w:val="22"/>
        </w:rPr>
        <w:t>The first part of the questionnaire was designed for students to indicate their academic major and cohort. At Quy Nhon University, students from cohort 47 had completed the General English course and experienced practice activities through the Spark self-study platform, which is provided by National Geographic Learning. As a result, they were able to form concrete perceptions of the platform’s convenience, the relevance and clarity of exercises, the effectiveness of learner support features, and the extent to which the platform embodied learner-centered principles</w:t>
      </w:r>
      <w:r w:rsidR="00AC0A76">
        <w:rPr>
          <w:rFonts w:ascii="Times New Roman" w:hAnsi="Times New Roman"/>
          <w:color w:val="000000"/>
          <w:sz w:val="22"/>
          <w:szCs w:val="22"/>
        </w:rPr>
        <w:t xml:space="preserve">. </w:t>
      </w:r>
    </w:p>
    <w:p w14:paraId="69D98EAC" w14:textId="77777777" w:rsidR="00A24C98" w:rsidRDefault="00A24C98" w:rsidP="00B258A2">
      <w:pPr>
        <w:ind w:firstLine="420"/>
        <w:jc w:val="both"/>
        <w:rPr>
          <w:rFonts w:ascii="Times New Roman" w:hAnsi="Times New Roman"/>
          <w:color w:val="000000"/>
          <w:sz w:val="22"/>
          <w:szCs w:val="22"/>
        </w:rPr>
      </w:pPr>
    </w:p>
    <w:p w14:paraId="5A434DD9" w14:textId="3013DF5C" w:rsidR="004B0F0C" w:rsidRDefault="001C3B14" w:rsidP="0097428F">
      <w:pPr>
        <w:ind w:firstLine="420"/>
        <w:jc w:val="both"/>
        <w:rPr>
          <w:rFonts w:ascii="Times New Roman" w:hAnsi="Times New Roman"/>
          <w:b/>
          <w:color w:val="000000"/>
          <w:sz w:val="22"/>
          <w:szCs w:val="22"/>
        </w:rPr>
      </w:pPr>
      <w:bookmarkStart w:id="7" w:name="_Hlk220164268"/>
      <w:r>
        <w:rPr>
          <w:rFonts w:ascii="Times New Roman" w:hAnsi="Times New Roman"/>
          <w:b/>
          <w:color w:val="000000"/>
          <w:sz w:val="22"/>
          <w:szCs w:val="22"/>
        </w:rPr>
        <w:t>5</w:t>
      </w:r>
      <w:r w:rsidR="0074043F">
        <w:rPr>
          <w:rFonts w:ascii="Times New Roman" w:hAnsi="Times New Roman"/>
          <w:b/>
          <w:color w:val="000000"/>
          <w:sz w:val="22"/>
          <w:szCs w:val="22"/>
        </w:rPr>
        <w:t>.1</w:t>
      </w:r>
      <w:r w:rsidR="007F5E5E">
        <w:rPr>
          <w:rFonts w:ascii="Times New Roman" w:hAnsi="Times New Roman"/>
          <w:b/>
          <w:color w:val="000000"/>
          <w:sz w:val="22"/>
          <w:szCs w:val="22"/>
        </w:rPr>
        <w:t>.</w:t>
      </w:r>
      <w:r w:rsidR="0074043F">
        <w:rPr>
          <w:rFonts w:ascii="Times New Roman" w:hAnsi="Times New Roman"/>
          <w:b/>
          <w:color w:val="000000"/>
          <w:sz w:val="22"/>
          <w:szCs w:val="22"/>
        </w:rPr>
        <w:t xml:space="preserve"> </w:t>
      </w:r>
      <w:r w:rsidR="004B0F0C">
        <w:rPr>
          <w:rFonts w:ascii="Times New Roman" w:hAnsi="Times New Roman"/>
          <w:b/>
          <w:color w:val="000000"/>
          <w:sz w:val="22"/>
          <w:szCs w:val="22"/>
        </w:rPr>
        <w:t xml:space="preserve">Students’ </w:t>
      </w:r>
      <w:r w:rsidR="0074043F">
        <w:rPr>
          <w:rFonts w:ascii="Times New Roman" w:hAnsi="Times New Roman"/>
          <w:b/>
          <w:color w:val="000000"/>
          <w:sz w:val="22"/>
          <w:szCs w:val="22"/>
        </w:rPr>
        <w:t xml:space="preserve">satisfaction with the convenience of the Spark online </w:t>
      </w:r>
      <w:r w:rsidR="00F6277B">
        <w:rPr>
          <w:rFonts w:ascii="Times New Roman" w:hAnsi="Times New Roman"/>
          <w:b/>
          <w:color w:val="000000"/>
          <w:sz w:val="22"/>
          <w:szCs w:val="22"/>
        </w:rPr>
        <w:t xml:space="preserve">English </w:t>
      </w:r>
      <w:r w:rsidR="0074043F">
        <w:rPr>
          <w:rFonts w:ascii="Times New Roman" w:hAnsi="Times New Roman"/>
          <w:b/>
          <w:color w:val="000000"/>
          <w:sz w:val="22"/>
          <w:szCs w:val="22"/>
        </w:rPr>
        <w:t>self-study platform</w:t>
      </w:r>
      <w:r w:rsidR="00717932">
        <w:rPr>
          <w:rFonts w:ascii="Times New Roman" w:hAnsi="Times New Roman"/>
          <w:b/>
          <w:color w:val="000000"/>
          <w:sz w:val="22"/>
          <w:szCs w:val="22"/>
        </w:rPr>
        <w:tab/>
      </w:r>
    </w:p>
    <w:bookmarkEnd w:id="7"/>
    <w:p w14:paraId="630E7737" w14:textId="1ED4CBE3" w:rsidR="00FF4DE0" w:rsidRPr="008F7CB7" w:rsidRDefault="002F3ADF" w:rsidP="0097428F">
      <w:pPr>
        <w:ind w:firstLine="420"/>
        <w:jc w:val="both"/>
        <w:rPr>
          <w:rFonts w:ascii="Times New Roman" w:hAnsi="Times New Roman"/>
          <w:color w:val="EE0000"/>
          <w:sz w:val="22"/>
          <w:szCs w:val="22"/>
        </w:rPr>
      </w:pPr>
      <w:r w:rsidRPr="008F7CB7">
        <w:rPr>
          <w:rFonts w:ascii="Times New Roman" w:hAnsi="Times New Roman"/>
          <w:color w:val="EE0000"/>
          <w:sz w:val="22"/>
          <w:szCs w:val="22"/>
        </w:rPr>
        <w:t xml:space="preserve">To address RQ1 on students’ satisfaction with Spark’s convenience‑related features, we analyze the collected data and present the results in Figure 1. The figure shows a clearly positive overall perception of the platform. For </w:t>
      </w:r>
      <w:r w:rsidRPr="008F7CB7">
        <w:rPr>
          <w:rFonts w:ascii="Times New Roman" w:hAnsi="Times New Roman"/>
          <w:i/>
          <w:iCs/>
          <w:color w:val="EE0000"/>
          <w:sz w:val="22"/>
          <w:szCs w:val="22"/>
        </w:rPr>
        <w:t>usability</w:t>
      </w:r>
      <w:r w:rsidRPr="008F7CB7">
        <w:rPr>
          <w:rFonts w:ascii="Times New Roman" w:hAnsi="Times New Roman"/>
          <w:color w:val="EE0000"/>
          <w:sz w:val="22"/>
          <w:szCs w:val="22"/>
        </w:rPr>
        <w:t>, 95.1% of respondents agree (52.4%) or strongly agree (42.7%), while only 0.3% strongly disagree, indicating that students can easily operate the platform and access resources seamlessly. This finding aligns with Martin &amp; Bolliger</w:t>
      </w:r>
      <w:r w:rsidR="00E6561E" w:rsidRPr="008F7CB7">
        <w:rPr>
          <w:rFonts w:ascii="Times New Roman" w:hAnsi="Times New Roman"/>
          <w:color w:val="EE0000"/>
          <w:sz w:val="22"/>
          <w:szCs w:val="22"/>
          <w:vertAlign w:val="superscript"/>
        </w:rPr>
        <w:t>11</w:t>
      </w:r>
      <w:r w:rsidRPr="008F7CB7">
        <w:rPr>
          <w:rFonts w:ascii="Times New Roman" w:hAnsi="Times New Roman"/>
          <w:color w:val="EE0000"/>
          <w:sz w:val="22"/>
          <w:szCs w:val="22"/>
        </w:rPr>
        <w:t xml:space="preserve"> on the importance of technological usability.</w:t>
      </w:r>
    </w:p>
    <w:p w14:paraId="702E17FD" w14:textId="6F753E68" w:rsidR="006F7773" w:rsidRPr="006F7773" w:rsidRDefault="006F7773" w:rsidP="006F7773">
      <w:pPr>
        <w:ind w:firstLine="420"/>
        <w:jc w:val="both"/>
        <w:rPr>
          <w:rFonts w:ascii="Times New Roman" w:hAnsi="Times New Roman"/>
          <w:color w:val="000000"/>
          <w:sz w:val="22"/>
          <w:szCs w:val="22"/>
        </w:rPr>
      </w:pPr>
      <w:r w:rsidRPr="006F7773">
        <w:rPr>
          <w:rFonts w:ascii="Times New Roman" w:hAnsi="Times New Roman"/>
          <w:color w:val="000000"/>
          <w:sz w:val="22"/>
          <w:szCs w:val="22"/>
        </w:rPr>
        <w:t xml:space="preserve">Similarly, </w:t>
      </w:r>
      <w:r w:rsidRPr="006F7773">
        <w:rPr>
          <w:rFonts w:ascii="Times New Roman" w:hAnsi="Times New Roman"/>
          <w:i/>
          <w:iCs/>
          <w:color w:val="000000"/>
          <w:sz w:val="22"/>
          <w:szCs w:val="22"/>
        </w:rPr>
        <w:t>fast speed</w:t>
      </w:r>
      <w:r w:rsidRPr="006F7773">
        <w:rPr>
          <w:rFonts w:ascii="Times New Roman" w:hAnsi="Times New Roman"/>
          <w:color w:val="000000"/>
          <w:sz w:val="22"/>
          <w:szCs w:val="22"/>
        </w:rPr>
        <w:t xml:space="preserve"> </w:t>
      </w:r>
      <w:r w:rsidRPr="006F7773">
        <w:rPr>
          <w:rFonts w:ascii="Times New Roman" w:hAnsi="Times New Roman"/>
          <w:color w:val="EE0000"/>
          <w:sz w:val="22"/>
          <w:szCs w:val="22"/>
        </w:rPr>
        <w:t>receives</w:t>
      </w:r>
      <w:r w:rsidRPr="006F7773">
        <w:rPr>
          <w:rFonts w:ascii="Times New Roman" w:hAnsi="Times New Roman"/>
          <w:color w:val="000000"/>
          <w:sz w:val="22"/>
          <w:szCs w:val="22"/>
        </w:rPr>
        <w:t xml:space="preserve"> 90.3% agreement (50.9% agree; 39.4% strongly agree) with 3.7% disagreement, suggesting responsive system performance. </w:t>
      </w:r>
      <w:r w:rsidRPr="006F7773">
        <w:rPr>
          <w:rFonts w:ascii="Times New Roman" w:hAnsi="Times New Roman"/>
          <w:i/>
          <w:iCs/>
          <w:color w:val="000000"/>
          <w:sz w:val="22"/>
          <w:szCs w:val="22"/>
        </w:rPr>
        <w:t>Suitability for students</w:t>
      </w:r>
      <w:r w:rsidRPr="006F7773">
        <w:rPr>
          <w:rFonts w:ascii="Times New Roman" w:hAnsi="Times New Roman"/>
          <w:color w:val="000000"/>
          <w:sz w:val="22"/>
          <w:szCs w:val="22"/>
        </w:rPr>
        <w:t xml:space="preserve"> </w:t>
      </w:r>
      <w:r w:rsidRPr="006F7773">
        <w:rPr>
          <w:rFonts w:ascii="Times New Roman" w:hAnsi="Times New Roman"/>
          <w:color w:val="EE0000"/>
          <w:sz w:val="22"/>
          <w:szCs w:val="22"/>
        </w:rPr>
        <w:t>records</w:t>
      </w:r>
      <w:r w:rsidRPr="006F7773">
        <w:rPr>
          <w:rFonts w:ascii="Times New Roman" w:hAnsi="Times New Roman"/>
          <w:color w:val="000000"/>
          <w:sz w:val="22"/>
          <w:szCs w:val="22"/>
        </w:rPr>
        <w:t xml:space="preserve"> 93.6% agreement (51.3% agree; 42.3% strongly agree), confirming alignment with learners’ needs. </w:t>
      </w:r>
      <w:r w:rsidRPr="006F7773">
        <w:rPr>
          <w:rFonts w:ascii="Times New Roman" w:hAnsi="Times New Roman"/>
          <w:i/>
          <w:iCs/>
          <w:color w:val="000000"/>
          <w:sz w:val="22"/>
          <w:szCs w:val="22"/>
        </w:rPr>
        <w:t>System stability</w:t>
      </w:r>
      <w:r w:rsidRPr="006F7773">
        <w:rPr>
          <w:rFonts w:ascii="Times New Roman" w:hAnsi="Times New Roman"/>
          <w:color w:val="000000"/>
          <w:sz w:val="22"/>
          <w:szCs w:val="22"/>
        </w:rPr>
        <w:t xml:space="preserve"> </w:t>
      </w:r>
      <w:r w:rsidRPr="006F7773">
        <w:rPr>
          <w:rFonts w:ascii="Times New Roman" w:hAnsi="Times New Roman"/>
          <w:color w:val="EE0000"/>
          <w:sz w:val="22"/>
          <w:szCs w:val="22"/>
        </w:rPr>
        <w:t>shows</w:t>
      </w:r>
      <w:r w:rsidRPr="006F7773">
        <w:rPr>
          <w:rFonts w:ascii="Times New Roman" w:hAnsi="Times New Roman"/>
          <w:color w:val="000000"/>
          <w:sz w:val="22"/>
          <w:szCs w:val="22"/>
        </w:rPr>
        <w:t xml:space="preserve"> 91.0% agreement (50.9% agree; 40.1% strongly agree), reflecting reliable access. Finally, </w:t>
      </w:r>
      <w:r w:rsidRPr="006F7773">
        <w:rPr>
          <w:rFonts w:ascii="Times New Roman" w:hAnsi="Times New Roman"/>
          <w:i/>
          <w:iCs/>
          <w:color w:val="000000"/>
          <w:sz w:val="22"/>
          <w:szCs w:val="22"/>
        </w:rPr>
        <w:t>technical support availability</w:t>
      </w:r>
      <w:r w:rsidRPr="006F7773">
        <w:rPr>
          <w:rFonts w:ascii="Times New Roman" w:hAnsi="Times New Roman"/>
          <w:color w:val="000000"/>
          <w:sz w:val="22"/>
          <w:szCs w:val="22"/>
        </w:rPr>
        <w:t xml:space="preserve"> </w:t>
      </w:r>
      <w:r w:rsidRPr="006F7773">
        <w:rPr>
          <w:rFonts w:ascii="Times New Roman" w:hAnsi="Times New Roman"/>
          <w:color w:val="EE0000"/>
          <w:sz w:val="22"/>
          <w:szCs w:val="22"/>
        </w:rPr>
        <w:t>is rated</w:t>
      </w:r>
      <w:r w:rsidRPr="006F7773">
        <w:rPr>
          <w:rFonts w:ascii="Times New Roman" w:hAnsi="Times New Roman"/>
          <w:color w:val="000000"/>
          <w:sz w:val="22"/>
          <w:szCs w:val="22"/>
        </w:rPr>
        <w:t xml:space="preserve"> highly at 92.5% agreement (51.3% agree; 41.2% strongly agree), suggesting effective assistance mechanisms. Taken together, these indicators </w:t>
      </w:r>
      <w:r w:rsidRPr="006F7773">
        <w:rPr>
          <w:rFonts w:ascii="Times New Roman" w:hAnsi="Times New Roman"/>
          <w:color w:val="EE0000"/>
          <w:sz w:val="22"/>
          <w:szCs w:val="22"/>
        </w:rPr>
        <w:t>corroborate</w:t>
      </w:r>
      <w:r w:rsidRPr="006F7773">
        <w:rPr>
          <w:rFonts w:ascii="Times New Roman" w:hAnsi="Times New Roman"/>
          <w:color w:val="000000"/>
          <w:sz w:val="22"/>
          <w:szCs w:val="22"/>
        </w:rPr>
        <w:t xml:space="preserve"> consistently high satisfaction with Spark’s convenience.</w:t>
      </w:r>
    </w:p>
    <w:p w14:paraId="51F182E4" w14:textId="128E17A7" w:rsidR="005A177C" w:rsidRDefault="00D3615D" w:rsidP="0097428F">
      <w:pPr>
        <w:ind w:firstLine="420"/>
        <w:jc w:val="both"/>
        <w:rPr>
          <w:rFonts w:ascii="Times New Roman" w:hAnsi="Times New Roman"/>
          <w:color w:val="000000"/>
          <w:sz w:val="22"/>
          <w:szCs w:val="22"/>
        </w:rPr>
      </w:pPr>
      <w:r>
        <w:rPr>
          <w:rFonts w:ascii="Times New Roman" w:hAnsi="Times New Roman"/>
          <w:color w:val="000000"/>
          <w:sz w:val="22"/>
          <w:szCs w:val="22"/>
        </w:rPr>
        <w:lastRenderedPageBreak/>
        <w:t>.</w:t>
      </w:r>
      <w:r w:rsidR="00841356">
        <w:rPr>
          <w:rFonts w:ascii="Times New Roman" w:hAnsi="Times New Roman"/>
          <w:color w:val="000000"/>
          <w:sz w:val="22"/>
          <w:szCs w:val="22"/>
        </w:rPr>
        <w:t xml:space="preserve"> </w:t>
      </w:r>
    </w:p>
    <w:p w14:paraId="39373753" w14:textId="77777777" w:rsidR="00653D62" w:rsidRDefault="00653D62" w:rsidP="0097428F">
      <w:pPr>
        <w:ind w:firstLine="420"/>
        <w:jc w:val="both"/>
        <w:rPr>
          <w:rFonts w:ascii="Times New Roman" w:hAnsi="Times New Roman"/>
          <w:color w:val="000000"/>
          <w:sz w:val="22"/>
          <w:szCs w:val="22"/>
        </w:rPr>
        <w:sectPr w:rsidR="00653D62" w:rsidSect="00653D62">
          <w:type w:val="continuous"/>
          <w:pgSz w:w="11906" w:h="16838"/>
          <w:pgMar w:top="1134" w:right="1134" w:bottom="1134" w:left="1418" w:header="720" w:footer="720" w:gutter="0"/>
          <w:cols w:num="2" w:space="720"/>
          <w:docGrid w:linePitch="360"/>
        </w:sectPr>
      </w:pPr>
    </w:p>
    <w:p w14:paraId="16524478" w14:textId="51BB9063" w:rsidR="00F70F03" w:rsidRDefault="00292459" w:rsidP="00F70F03">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both"/>
        <w:rPr>
          <w:noProof/>
          <w:color w:val="000000"/>
        </w:rPr>
      </w:pPr>
      <w:r>
        <w:rPr>
          <w:noProof/>
          <w:color w:val="000000"/>
        </w:rPr>
        <w:drawing>
          <wp:inline distT="0" distB="0" distL="0" distR="0" wp14:anchorId="248890D3" wp14:editId="4980153D">
            <wp:extent cx="5636260" cy="23939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1976D9" w14:textId="77777777" w:rsidR="00CA127D" w:rsidRDefault="004F190A" w:rsidP="006E7FED">
      <w:pPr>
        <w:spacing w:before="120" w:after="240"/>
        <w:jc w:val="center"/>
        <w:rPr>
          <w:rFonts w:ascii="Times New Roman" w:hAnsi="Times New Roman"/>
          <w:color w:val="000000"/>
          <w:sz w:val="22"/>
          <w:szCs w:val="22"/>
        </w:rPr>
        <w:sectPr w:rsidR="00CA127D" w:rsidSect="00653D62">
          <w:type w:val="continuous"/>
          <w:pgSz w:w="11906" w:h="16838"/>
          <w:pgMar w:top="1134" w:right="1134" w:bottom="1134" w:left="1418" w:header="720" w:footer="720" w:gutter="0"/>
          <w:cols w:space="720"/>
          <w:docGrid w:linePitch="360"/>
        </w:sectPr>
      </w:pPr>
      <w:r>
        <w:rPr>
          <w:rFonts w:ascii="Times New Roman" w:hAnsi="Times New Roman"/>
          <w:color w:val="000000"/>
        </w:rPr>
        <w:t xml:space="preserve">Figure 1: </w:t>
      </w:r>
      <w:r w:rsidR="00ED3EFC">
        <w:rPr>
          <w:rFonts w:ascii="Times New Roman" w:hAnsi="Times New Roman"/>
          <w:color w:val="000000"/>
        </w:rPr>
        <w:t xml:space="preserve">Students’ satisfaction with the convenience of the Spark online </w:t>
      </w:r>
      <w:r w:rsidR="001F678D">
        <w:rPr>
          <w:rFonts w:ascii="Times New Roman" w:hAnsi="Times New Roman"/>
          <w:color w:val="000000"/>
        </w:rPr>
        <w:t xml:space="preserve">English </w:t>
      </w:r>
      <w:r w:rsidR="00ED3EFC">
        <w:rPr>
          <w:rFonts w:ascii="Times New Roman" w:hAnsi="Times New Roman"/>
          <w:color w:val="000000"/>
        </w:rPr>
        <w:t>self-study platform</w:t>
      </w:r>
    </w:p>
    <w:p w14:paraId="04F15913" w14:textId="77777777" w:rsidR="00CA127D" w:rsidRDefault="00CA127D" w:rsidP="00CA127D">
      <w:pPr>
        <w:ind w:firstLine="420"/>
        <w:jc w:val="both"/>
        <w:rPr>
          <w:rFonts w:ascii="Times New Roman" w:hAnsi="Times New Roman"/>
          <w:color w:val="000000"/>
          <w:sz w:val="22"/>
          <w:szCs w:val="22"/>
        </w:rPr>
      </w:pPr>
      <w:r>
        <w:rPr>
          <w:rFonts w:ascii="Times New Roman" w:hAnsi="Times New Roman"/>
          <w:color w:val="000000"/>
          <w:sz w:val="22"/>
          <w:szCs w:val="22"/>
        </w:rPr>
        <w:t>In addition to the percentage results presented above, Table 1 below reports the corresponding mean and standard</w:t>
      </w:r>
      <w:r>
        <w:rPr>
          <w:rFonts w:ascii="Times New Roman" w:hAnsi="Times New Roman"/>
          <w:color w:val="000000"/>
          <w:sz w:val="22"/>
          <w:szCs w:val="22"/>
        </w:rPr>
        <w:noBreakHyphen/>
        <w:t xml:space="preserve">deviation values for all five convenience indicators. All five convenience indicators achieved high mean </w:t>
      </w:r>
      <w:r>
        <w:rPr>
          <w:rFonts w:ascii="Times New Roman" w:hAnsi="Times New Roman"/>
          <w:color w:val="000000"/>
          <w:sz w:val="22"/>
          <w:szCs w:val="22"/>
        </w:rPr>
        <w:t>scores (M = 4.25–4.36) with low standard deviations (SD = 0.65–0.75), confirming both strong satisfaction and a high level of consistency among respondents.</w:t>
      </w:r>
    </w:p>
    <w:p w14:paraId="6063B531" w14:textId="77777777" w:rsidR="00CA127D" w:rsidRDefault="00CA127D" w:rsidP="005E6AB6">
      <w:pPr>
        <w:jc w:val="center"/>
        <w:rPr>
          <w:rFonts w:ascii="Times New Roman" w:hAnsi="Times New Roman"/>
          <w:color w:val="000000"/>
        </w:rPr>
      </w:pPr>
    </w:p>
    <w:p w14:paraId="39F2D34B" w14:textId="77777777" w:rsidR="0059350F" w:rsidRDefault="0059350F" w:rsidP="005E6AB6">
      <w:pPr>
        <w:jc w:val="center"/>
        <w:rPr>
          <w:rFonts w:ascii="Times New Roman" w:hAnsi="Times New Roman"/>
          <w:color w:val="000000"/>
        </w:rPr>
        <w:sectPr w:rsidR="0059350F" w:rsidSect="00CA127D">
          <w:type w:val="continuous"/>
          <w:pgSz w:w="11906" w:h="16838"/>
          <w:pgMar w:top="1134" w:right="1134" w:bottom="1134" w:left="1418" w:header="720" w:footer="720" w:gutter="0"/>
          <w:cols w:num="2" w:space="720"/>
          <w:docGrid w:linePitch="360"/>
        </w:sectPr>
      </w:pPr>
    </w:p>
    <w:p w14:paraId="4F7189A5" w14:textId="77777777" w:rsidR="008F7CB7" w:rsidRDefault="008F7CB7" w:rsidP="005E6AB6">
      <w:pPr>
        <w:jc w:val="center"/>
        <w:rPr>
          <w:rFonts w:ascii="Times New Roman" w:hAnsi="Times New Roman"/>
          <w:color w:val="000000"/>
        </w:rPr>
      </w:pPr>
    </w:p>
    <w:p w14:paraId="36955B97" w14:textId="6AA823C7" w:rsidR="00C57209" w:rsidRDefault="00C57209" w:rsidP="005E6AB6">
      <w:pPr>
        <w:jc w:val="center"/>
        <w:rPr>
          <w:rFonts w:ascii="Times New Roman" w:hAnsi="Times New Roman"/>
          <w:color w:val="000000"/>
        </w:rPr>
      </w:pPr>
      <w:r>
        <w:rPr>
          <w:rFonts w:ascii="Times New Roman" w:hAnsi="Times New Roman"/>
          <w:color w:val="000000"/>
        </w:rPr>
        <w:t>Table 1. Mean and standard deviation for convenience indicators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2305"/>
        <w:gridCol w:w="2693"/>
      </w:tblGrid>
      <w:tr w:rsidR="005E6AB6" w14:paraId="2BD1BDAF" w14:textId="77777777">
        <w:trPr>
          <w:trHeight w:val="342"/>
        </w:trPr>
        <w:tc>
          <w:tcPr>
            <w:tcW w:w="2656" w:type="dxa"/>
            <w:vAlign w:val="center"/>
          </w:tcPr>
          <w:p w14:paraId="1AE78461" w14:textId="77777777" w:rsidR="00C57209" w:rsidRDefault="00C57209">
            <w:pPr>
              <w:widowControl w:val="0"/>
              <w:jc w:val="center"/>
              <w:rPr>
                <w:rFonts w:ascii="Times New Roman" w:hAnsi="Times New Roman"/>
                <w:color w:val="000000"/>
                <w:sz w:val="22"/>
                <w:szCs w:val="22"/>
              </w:rPr>
            </w:pPr>
            <w:r>
              <w:rPr>
                <w:rFonts w:ascii="Times New Roman" w:hAnsi="Times New Roman"/>
                <w:b/>
                <w:bCs/>
                <w:color w:val="000000"/>
              </w:rPr>
              <w:t>Indicator</w:t>
            </w:r>
          </w:p>
        </w:tc>
        <w:tc>
          <w:tcPr>
            <w:tcW w:w="2305" w:type="dxa"/>
            <w:vAlign w:val="center"/>
          </w:tcPr>
          <w:p w14:paraId="3ECE2C85" w14:textId="77777777" w:rsidR="00C57209" w:rsidRDefault="00C57209">
            <w:pPr>
              <w:widowControl w:val="0"/>
              <w:jc w:val="center"/>
              <w:rPr>
                <w:rFonts w:ascii="Times New Roman" w:hAnsi="Times New Roman"/>
                <w:color w:val="000000"/>
                <w:sz w:val="22"/>
                <w:szCs w:val="22"/>
              </w:rPr>
            </w:pPr>
            <w:r>
              <w:rPr>
                <w:rFonts w:ascii="Times New Roman" w:hAnsi="Times New Roman"/>
                <w:b/>
                <w:bCs/>
                <w:color w:val="000000"/>
              </w:rPr>
              <w:t>Mean</w:t>
            </w:r>
          </w:p>
        </w:tc>
        <w:tc>
          <w:tcPr>
            <w:tcW w:w="2693" w:type="dxa"/>
            <w:vAlign w:val="center"/>
          </w:tcPr>
          <w:p w14:paraId="068EB566" w14:textId="77777777" w:rsidR="00C57209" w:rsidRDefault="00C57209">
            <w:pPr>
              <w:widowControl w:val="0"/>
              <w:jc w:val="center"/>
              <w:rPr>
                <w:rFonts w:ascii="Times New Roman" w:hAnsi="Times New Roman"/>
                <w:color w:val="000000"/>
                <w:sz w:val="22"/>
                <w:szCs w:val="22"/>
              </w:rPr>
            </w:pPr>
            <w:r>
              <w:rPr>
                <w:rFonts w:ascii="Times New Roman" w:hAnsi="Times New Roman"/>
                <w:b/>
                <w:bCs/>
                <w:color w:val="000000"/>
              </w:rPr>
              <w:t>SD</w:t>
            </w:r>
          </w:p>
        </w:tc>
      </w:tr>
      <w:tr w:rsidR="005E6AB6" w14:paraId="0C137178" w14:textId="77777777">
        <w:trPr>
          <w:trHeight w:val="327"/>
        </w:trPr>
        <w:tc>
          <w:tcPr>
            <w:tcW w:w="2656" w:type="dxa"/>
            <w:vAlign w:val="center"/>
          </w:tcPr>
          <w:p w14:paraId="28669BD2" w14:textId="77777777" w:rsidR="00C57209" w:rsidRDefault="00C57209">
            <w:pPr>
              <w:widowControl w:val="0"/>
              <w:rPr>
                <w:rFonts w:ascii="Times New Roman" w:hAnsi="Times New Roman"/>
                <w:b/>
                <w:bCs/>
                <w:color w:val="000000"/>
              </w:rPr>
            </w:pPr>
            <w:r>
              <w:rPr>
                <w:rFonts w:ascii="Times New Roman" w:hAnsi="Times New Roman"/>
                <w:color w:val="000000"/>
              </w:rPr>
              <w:t>Usability</w:t>
            </w:r>
          </w:p>
        </w:tc>
        <w:tc>
          <w:tcPr>
            <w:tcW w:w="2305" w:type="dxa"/>
            <w:vAlign w:val="center"/>
          </w:tcPr>
          <w:p w14:paraId="03749871" w14:textId="77777777" w:rsidR="00C57209" w:rsidRDefault="00C57209">
            <w:pPr>
              <w:widowControl w:val="0"/>
              <w:jc w:val="center"/>
              <w:rPr>
                <w:rFonts w:ascii="Times New Roman" w:hAnsi="Times New Roman"/>
                <w:b/>
                <w:bCs/>
                <w:color w:val="000000"/>
              </w:rPr>
            </w:pPr>
            <w:r>
              <w:rPr>
                <w:rFonts w:ascii="Times New Roman" w:hAnsi="Times New Roman"/>
                <w:color w:val="000000"/>
              </w:rPr>
              <w:t>4.36</w:t>
            </w:r>
          </w:p>
        </w:tc>
        <w:tc>
          <w:tcPr>
            <w:tcW w:w="2693" w:type="dxa"/>
            <w:vAlign w:val="center"/>
          </w:tcPr>
          <w:p w14:paraId="2B08CFAA" w14:textId="77777777" w:rsidR="00C57209" w:rsidRDefault="00C57209">
            <w:pPr>
              <w:widowControl w:val="0"/>
              <w:jc w:val="center"/>
              <w:rPr>
                <w:rFonts w:ascii="Times New Roman" w:hAnsi="Times New Roman"/>
                <w:b/>
                <w:bCs/>
                <w:color w:val="000000"/>
              </w:rPr>
            </w:pPr>
            <w:r>
              <w:rPr>
                <w:rFonts w:ascii="Times New Roman" w:hAnsi="Times New Roman"/>
                <w:color w:val="000000"/>
              </w:rPr>
              <w:t>0.65</w:t>
            </w:r>
          </w:p>
        </w:tc>
      </w:tr>
      <w:tr w:rsidR="005E6AB6" w14:paraId="01DF828E" w14:textId="77777777">
        <w:tc>
          <w:tcPr>
            <w:tcW w:w="2656" w:type="dxa"/>
            <w:vAlign w:val="center"/>
          </w:tcPr>
          <w:p w14:paraId="60F4D1B9" w14:textId="77777777" w:rsidR="00C57209" w:rsidRDefault="00C57209">
            <w:pPr>
              <w:widowControl w:val="0"/>
              <w:rPr>
                <w:rFonts w:ascii="Times New Roman" w:hAnsi="Times New Roman"/>
                <w:color w:val="000000"/>
              </w:rPr>
            </w:pPr>
            <w:r>
              <w:rPr>
                <w:rFonts w:ascii="Times New Roman" w:hAnsi="Times New Roman"/>
                <w:color w:val="000000"/>
              </w:rPr>
              <w:t>Fast speed</w:t>
            </w:r>
          </w:p>
        </w:tc>
        <w:tc>
          <w:tcPr>
            <w:tcW w:w="2305" w:type="dxa"/>
            <w:vAlign w:val="center"/>
          </w:tcPr>
          <w:p w14:paraId="2B1E8AD6" w14:textId="77777777" w:rsidR="00C57209" w:rsidRDefault="00C57209">
            <w:pPr>
              <w:widowControl w:val="0"/>
              <w:jc w:val="center"/>
              <w:rPr>
                <w:rFonts w:ascii="Times New Roman" w:hAnsi="Times New Roman"/>
                <w:color w:val="000000"/>
              </w:rPr>
            </w:pPr>
            <w:r>
              <w:rPr>
                <w:rFonts w:ascii="Times New Roman" w:hAnsi="Times New Roman"/>
                <w:color w:val="000000"/>
              </w:rPr>
              <w:t>4.25</w:t>
            </w:r>
          </w:p>
        </w:tc>
        <w:tc>
          <w:tcPr>
            <w:tcW w:w="2693" w:type="dxa"/>
            <w:vAlign w:val="center"/>
          </w:tcPr>
          <w:p w14:paraId="4DC10B68" w14:textId="77777777" w:rsidR="00C57209" w:rsidRDefault="00C57209">
            <w:pPr>
              <w:widowControl w:val="0"/>
              <w:jc w:val="center"/>
              <w:rPr>
                <w:rFonts w:ascii="Times New Roman" w:hAnsi="Times New Roman"/>
                <w:color w:val="000000"/>
              </w:rPr>
            </w:pPr>
            <w:r>
              <w:rPr>
                <w:rFonts w:ascii="Times New Roman" w:hAnsi="Times New Roman"/>
                <w:color w:val="000000"/>
              </w:rPr>
              <w:t>0.75</w:t>
            </w:r>
          </w:p>
        </w:tc>
      </w:tr>
      <w:tr w:rsidR="005E6AB6" w14:paraId="7F31D807" w14:textId="77777777">
        <w:tc>
          <w:tcPr>
            <w:tcW w:w="2656" w:type="dxa"/>
            <w:vAlign w:val="center"/>
          </w:tcPr>
          <w:p w14:paraId="76A03908" w14:textId="77777777" w:rsidR="00C57209" w:rsidRDefault="00C57209">
            <w:pPr>
              <w:widowControl w:val="0"/>
              <w:rPr>
                <w:rFonts w:ascii="Times New Roman" w:hAnsi="Times New Roman"/>
                <w:color w:val="000000"/>
              </w:rPr>
            </w:pPr>
            <w:r>
              <w:rPr>
                <w:rFonts w:ascii="Times New Roman" w:hAnsi="Times New Roman"/>
                <w:color w:val="000000"/>
              </w:rPr>
              <w:t>Suitability for students</w:t>
            </w:r>
          </w:p>
        </w:tc>
        <w:tc>
          <w:tcPr>
            <w:tcW w:w="2305" w:type="dxa"/>
            <w:vAlign w:val="center"/>
          </w:tcPr>
          <w:p w14:paraId="7BB8D1A1" w14:textId="77777777" w:rsidR="00C57209" w:rsidRDefault="00C57209">
            <w:pPr>
              <w:widowControl w:val="0"/>
              <w:jc w:val="center"/>
              <w:rPr>
                <w:rFonts w:ascii="Times New Roman" w:hAnsi="Times New Roman"/>
                <w:color w:val="000000"/>
              </w:rPr>
            </w:pPr>
            <w:r>
              <w:rPr>
                <w:rFonts w:ascii="Times New Roman" w:hAnsi="Times New Roman"/>
                <w:color w:val="000000"/>
              </w:rPr>
              <w:t>4.36</w:t>
            </w:r>
          </w:p>
        </w:tc>
        <w:tc>
          <w:tcPr>
            <w:tcW w:w="2693" w:type="dxa"/>
            <w:vAlign w:val="center"/>
          </w:tcPr>
          <w:p w14:paraId="7C4F09A4" w14:textId="77777777" w:rsidR="00C57209" w:rsidRDefault="00C57209">
            <w:pPr>
              <w:widowControl w:val="0"/>
              <w:jc w:val="center"/>
              <w:rPr>
                <w:rFonts w:ascii="Times New Roman" w:hAnsi="Times New Roman"/>
                <w:color w:val="000000"/>
              </w:rPr>
            </w:pPr>
            <w:r>
              <w:rPr>
                <w:rFonts w:ascii="Times New Roman" w:hAnsi="Times New Roman"/>
                <w:color w:val="000000"/>
              </w:rPr>
              <w:t>0.65</w:t>
            </w:r>
          </w:p>
        </w:tc>
      </w:tr>
      <w:tr w:rsidR="005E6AB6" w14:paraId="72891261" w14:textId="77777777">
        <w:tc>
          <w:tcPr>
            <w:tcW w:w="2656" w:type="dxa"/>
            <w:vAlign w:val="center"/>
          </w:tcPr>
          <w:p w14:paraId="363983B2" w14:textId="77777777" w:rsidR="00C57209" w:rsidRDefault="00C57209">
            <w:pPr>
              <w:widowControl w:val="0"/>
              <w:rPr>
                <w:rFonts w:ascii="Times New Roman" w:hAnsi="Times New Roman"/>
                <w:color w:val="000000"/>
              </w:rPr>
            </w:pPr>
            <w:r>
              <w:rPr>
                <w:rFonts w:ascii="Times New Roman" w:hAnsi="Times New Roman"/>
                <w:color w:val="000000"/>
              </w:rPr>
              <w:t>High stability</w:t>
            </w:r>
          </w:p>
        </w:tc>
        <w:tc>
          <w:tcPr>
            <w:tcW w:w="2305" w:type="dxa"/>
            <w:vAlign w:val="center"/>
          </w:tcPr>
          <w:p w14:paraId="577E26F1" w14:textId="77777777" w:rsidR="00C57209" w:rsidRDefault="00C57209">
            <w:pPr>
              <w:widowControl w:val="0"/>
              <w:jc w:val="center"/>
              <w:rPr>
                <w:rFonts w:ascii="Times New Roman" w:hAnsi="Times New Roman"/>
                <w:color w:val="000000"/>
              </w:rPr>
            </w:pPr>
            <w:r>
              <w:rPr>
                <w:rFonts w:ascii="Times New Roman" w:hAnsi="Times New Roman"/>
                <w:color w:val="000000"/>
              </w:rPr>
              <w:t>4.27</w:t>
            </w:r>
          </w:p>
        </w:tc>
        <w:tc>
          <w:tcPr>
            <w:tcW w:w="2693" w:type="dxa"/>
            <w:vAlign w:val="center"/>
          </w:tcPr>
          <w:p w14:paraId="1DA8DF3E" w14:textId="77777777" w:rsidR="00C57209" w:rsidRDefault="00C57209">
            <w:pPr>
              <w:widowControl w:val="0"/>
              <w:jc w:val="center"/>
              <w:rPr>
                <w:rFonts w:ascii="Times New Roman" w:hAnsi="Times New Roman"/>
                <w:color w:val="000000"/>
              </w:rPr>
            </w:pPr>
            <w:r>
              <w:rPr>
                <w:rFonts w:ascii="Times New Roman" w:hAnsi="Times New Roman"/>
                <w:color w:val="000000"/>
              </w:rPr>
              <w:t>0.74</w:t>
            </w:r>
          </w:p>
        </w:tc>
      </w:tr>
      <w:tr w:rsidR="002D0620" w14:paraId="3FE52116" w14:textId="77777777">
        <w:tc>
          <w:tcPr>
            <w:tcW w:w="2656" w:type="dxa"/>
            <w:vAlign w:val="center"/>
          </w:tcPr>
          <w:p w14:paraId="0F9310AC" w14:textId="77777777" w:rsidR="002D0620" w:rsidRDefault="002D0620">
            <w:pPr>
              <w:widowControl w:val="0"/>
              <w:jc w:val="both"/>
              <w:rPr>
                <w:rFonts w:ascii="Times New Roman" w:hAnsi="Times New Roman"/>
                <w:color w:val="000000"/>
              </w:rPr>
            </w:pPr>
            <w:r>
              <w:rPr>
                <w:rFonts w:ascii="Times New Roman" w:hAnsi="Times New Roman"/>
                <w:color w:val="000000"/>
              </w:rPr>
              <w:t>Technical support availability</w:t>
            </w:r>
          </w:p>
        </w:tc>
        <w:tc>
          <w:tcPr>
            <w:tcW w:w="2305" w:type="dxa"/>
            <w:vAlign w:val="center"/>
          </w:tcPr>
          <w:p w14:paraId="17F34CA9" w14:textId="77777777" w:rsidR="002D0620" w:rsidRDefault="002D0620">
            <w:pPr>
              <w:widowControl w:val="0"/>
              <w:jc w:val="center"/>
              <w:rPr>
                <w:rFonts w:ascii="Times New Roman" w:hAnsi="Times New Roman"/>
                <w:color w:val="000000"/>
              </w:rPr>
            </w:pPr>
            <w:r>
              <w:rPr>
                <w:rFonts w:ascii="Times New Roman" w:hAnsi="Times New Roman"/>
                <w:color w:val="000000"/>
              </w:rPr>
              <w:t>4.31</w:t>
            </w:r>
          </w:p>
        </w:tc>
        <w:tc>
          <w:tcPr>
            <w:tcW w:w="2693" w:type="dxa"/>
            <w:vAlign w:val="center"/>
          </w:tcPr>
          <w:p w14:paraId="6BD0AF62" w14:textId="77777777" w:rsidR="002D0620" w:rsidRDefault="002D0620">
            <w:pPr>
              <w:widowControl w:val="0"/>
              <w:jc w:val="center"/>
              <w:rPr>
                <w:rFonts w:ascii="Times New Roman" w:hAnsi="Times New Roman"/>
                <w:color w:val="000000"/>
              </w:rPr>
            </w:pPr>
            <w:r>
              <w:rPr>
                <w:rFonts w:ascii="Times New Roman" w:hAnsi="Times New Roman"/>
                <w:color w:val="000000"/>
              </w:rPr>
              <w:t>0.70</w:t>
            </w:r>
          </w:p>
        </w:tc>
      </w:tr>
    </w:tbl>
    <w:p w14:paraId="543324C7" w14:textId="77777777" w:rsidR="000431F5" w:rsidRDefault="000431F5" w:rsidP="005E6AB6">
      <w:pPr>
        <w:spacing w:before="120" w:after="240"/>
        <w:jc w:val="both"/>
        <w:rPr>
          <w:rFonts w:ascii="Times New Roman" w:hAnsi="Times New Roman"/>
          <w:color w:val="000000"/>
          <w:sz w:val="22"/>
          <w:szCs w:val="22"/>
        </w:rPr>
        <w:sectPr w:rsidR="000431F5" w:rsidSect="00653D62">
          <w:type w:val="continuous"/>
          <w:pgSz w:w="11906" w:h="16838"/>
          <w:pgMar w:top="1134" w:right="1134" w:bottom="1134" w:left="1418" w:header="720" w:footer="720" w:gutter="0"/>
          <w:cols w:space="720"/>
          <w:docGrid w:linePitch="360"/>
        </w:sectPr>
      </w:pPr>
    </w:p>
    <w:p w14:paraId="0BC3E846" w14:textId="2277A2F4" w:rsidR="003B0E39" w:rsidRDefault="001527A0" w:rsidP="00714146">
      <w:pPr>
        <w:ind w:firstLine="420"/>
        <w:jc w:val="both"/>
        <w:rPr>
          <w:rFonts w:ascii="Times New Roman" w:hAnsi="Times New Roman"/>
          <w:b/>
          <w:color w:val="000000"/>
          <w:sz w:val="22"/>
          <w:szCs w:val="22"/>
        </w:rPr>
      </w:pPr>
      <w:r>
        <w:rPr>
          <w:rFonts w:ascii="Times New Roman" w:hAnsi="Times New Roman"/>
          <w:color w:val="000000"/>
          <w:sz w:val="22"/>
          <w:szCs w:val="22"/>
        </w:rPr>
        <w:t xml:space="preserve">Such features make it highly convenient for students to access the platform, fostering a sense of comfort and engagement. A fast, stable, and suitable system enhances user satisfaction and encourages consistent participation in self-directed learning activities. These findings collectively indicate a consistently high level of student satisfaction with the Spark platform, particularly in terms of </w:t>
      </w:r>
      <w:r>
        <w:rPr>
          <w:rFonts w:ascii="Times New Roman" w:hAnsi="Times New Roman"/>
          <w:i/>
          <w:iCs/>
          <w:color w:val="000000"/>
          <w:sz w:val="22"/>
          <w:szCs w:val="22"/>
        </w:rPr>
        <w:t>usability, fast speed</w:t>
      </w:r>
      <w:r>
        <w:rPr>
          <w:i/>
          <w:iCs/>
          <w:color w:val="000000"/>
          <w:sz w:val="22"/>
          <w:szCs w:val="22"/>
        </w:rPr>
        <w:t xml:space="preserve"> </w:t>
      </w:r>
      <w:r>
        <w:rPr>
          <w:rFonts w:ascii="Times New Roman" w:hAnsi="Times New Roman"/>
          <w:i/>
          <w:iCs/>
          <w:color w:val="000000"/>
          <w:sz w:val="22"/>
          <w:szCs w:val="22"/>
        </w:rPr>
        <w:t>suitability for students, high stability, and technical support availability</w:t>
      </w:r>
      <w:r>
        <w:rPr>
          <w:rFonts w:ascii="Times New Roman" w:hAnsi="Times New Roman"/>
          <w:color w:val="000000"/>
          <w:sz w:val="22"/>
          <w:szCs w:val="22"/>
        </w:rPr>
        <w:t xml:space="preserve">, thereby affirming its effectiveness and suitability as a digital learning environment aligned with learners’ expectations and academic needs. </w:t>
      </w:r>
      <w:r>
        <w:rPr>
          <w:rFonts w:ascii="Times New Roman" w:hAnsi="Times New Roman"/>
          <w:bCs/>
          <w:color w:val="000000"/>
          <w:sz w:val="22"/>
          <w:szCs w:val="22"/>
        </w:rPr>
        <w:t>The results align with Pratiwi</w:t>
      </w:r>
      <w:r w:rsidR="00E75DBC">
        <w:rPr>
          <w:rFonts w:ascii="Times New Roman" w:hAnsi="Times New Roman"/>
          <w:bCs/>
          <w:color w:val="000000"/>
          <w:sz w:val="22"/>
          <w:szCs w:val="22"/>
        </w:rPr>
        <w:t xml:space="preserve"> &amp; Waluyo</w:t>
      </w:r>
      <w:r>
        <w:rPr>
          <w:rFonts w:ascii="Times New Roman" w:hAnsi="Times New Roman"/>
          <w:bCs/>
          <w:color w:val="000000"/>
          <w:sz w:val="22"/>
          <w:szCs w:val="22"/>
        </w:rPr>
        <w:t>²’s assertion that e-learning technologies promote autonomous learning and better outcomes by providing flexible digital environments that support independent strategy use and academic achievement.</w:t>
      </w:r>
    </w:p>
    <w:p w14:paraId="75B27707" w14:textId="310E4E39" w:rsidR="008979D6" w:rsidRDefault="001C3B14" w:rsidP="00714146">
      <w:pPr>
        <w:jc w:val="both"/>
        <w:rPr>
          <w:rFonts w:ascii="Times New Roman" w:hAnsi="Times New Roman"/>
          <w:b/>
          <w:color w:val="000000"/>
          <w:sz w:val="22"/>
          <w:szCs w:val="22"/>
        </w:rPr>
      </w:pPr>
      <w:bookmarkStart w:id="8" w:name="_Hlk220164283"/>
      <w:r>
        <w:rPr>
          <w:rFonts w:ascii="Times New Roman" w:hAnsi="Times New Roman"/>
          <w:b/>
          <w:color w:val="000000"/>
          <w:sz w:val="22"/>
          <w:szCs w:val="22"/>
        </w:rPr>
        <w:t>5</w:t>
      </w:r>
      <w:r w:rsidR="005B3D5C">
        <w:rPr>
          <w:rFonts w:ascii="Times New Roman" w:hAnsi="Times New Roman"/>
          <w:b/>
          <w:color w:val="000000"/>
          <w:sz w:val="22"/>
          <w:szCs w:val="22"/>
        </w:rPr>
        <w:t>.2</w:t>
      </w:r>
      <w:r w:rsidR="00C31C1D">
        <w:rPr>
          <w:rFonts w:ascii="Times New Roman" w:hAnsi="Times New Roman"/>
          <w:b/>
          <w:color w:val="000000"/>
          <w:sz w:val="22"/>
          <w:szCs w:val="22"/>
        </w:rPr>
        <w:t>.</w:t>
      </w:r>
      <w:r w:rsidR="005B3D5C">
        <w:rPr>
          <w:rFonts w:ascii="Times New Roman" w:hAnsi="Times New Roman"/>
          <w:b/>
          <w:color w:val="000000"/>
          <w:sz w:val="22"/>
          <w:szCs w:val="22"/>
        </w:rPr>
        <w:t xml:space="preserve"> </w:t>
      </w:r>
      <w:r w:rsidR="00816A54">
        <w:rPr>
          <w:rFonts w:ascii="Times New Roman" w:hAnsi="Times New Roman"/>
          <w:b/>
          <w:bCs/>
          <w:color w:val="000000"/>
          <w:sz w:val="22"/>
          <w:szCs w:val="24"/>
        </w:rPr>
        <w:t xml:space="preserve">Students’ satisfaction with </w:t>
      </w:r>
      <w:r w:rsidR="00EC2BC3">
        <w:rPr>
          <w:rFonts w:ascii="Times New Roman" w:hAnsi="Times New Roman"/>
          <w:b/>
          <w:bCs/>
          <w:color w:val="000000"/>
          <w:sz w:val="22"/>
          <w:szCs w:val="24"/>
        </w:rPr>
        <w:t>the</w:t>
      </w:r>
      <w:r w:rsidR="00816A54">
        <w:rPr>
          <w:rFonts w:ascii="Times New Roman" w:hAnsi="Times New Roman"/>
          <w:b/>
          <w:bCs/>
          <w:color w:val="000000"/>
          <w:sz w:val="22"/>
          <w:szCs w:val="24"/>
        </w:rPr>
        <w:t xml:space="preserve"> exercises </w:t>
      </w:r>
      <w:r w:rsidR="00EC0D3C">
        <w:rPr>
          <w:rFonts w:ascii="Times New Roman" w:hAnsi="Times New Roman"/>
          <w:b/>
          <w:bCs/>
          <w:color w:val="000000"/>
          <w:sz w:val="22"/>
          <w:szCs w:val="24"/>
        </w:rPr>
        <w:t xml:space="preserve">provided </w:t>
      </w:r>
      <w:r w:rsidR="00816A54">
        <w:rPr>
          <w:rFonts w:ascii="Times New Roman" w:hAnsi="Times New Roman"/>
          <w:b/>
          <w:bCs/>
          <w:color w:val="000000"/>
          <w:sz w:val="22"/>
          <w:szCs w:val="24"/>
        </w:rPr>
        <w:t xml:space="preserve">on </w:t>
      </w:r>
      <w:r w:rsidR="008B101C">
        <w:rPr>
          <w:rFonts w:ascii="Times New Roman" w:hAnsi="Times New Roman"/>
          <w:b/>
          <w:color w:val="000000"/>
          <w:sz w:val="22"/>
          <w:szCs w:val="22"/>
        </w:rPr>
        <w:t xml:space="preserve">the Spark online </w:t>
      </w:r>
      <w:r w:rsidR="00255764">
        <w:rPr>
          <w:rFonts w:ascii="Times New Roman" w:hAnsi="Times New Roman"/>
          <w:b/>
          <w:color w:val="000000"/>
          <w:sz w:val="22"/>
          <w:szCs w:val="22"/>
        </w:rPr>
        <w:t xml:space="preserve">English </w:t>
      </w:r>
      <w:r w:rsidR="008B101C">
        <w:rPr>
          <w:rFonts w:ascii="Times New Roman" w:hAnsi="Times New Roman"/>
          <w:b/>
          <w:color w:val="000000"/>
          <w:sz w:val="22"/>
          <w:szCs w:val="22"/>
        </w:rPr>
        <w:t>self-study platform</w:t>
      </w:r>
      <w:r w:rsidR="008979D6">
        <w:rPr>
          <w:rFonts w:ascii="Times New Roman" w:hAnsi="Times New Roman"/>
          <w:b/>
          <w:color w:val="000000"/>
          <w:sz w:val="22"/>
          <w:szCs w:val="22"/>
        </w:rPr>
        <w:t xml:space="preserve"> </w:t>
      </w:r>
    </w:p>
    <w:bookmarkEnd w:id="8"/>
    <w:p w14:paraId="5A8D512F" w14:textId="4982F18E" w:rsidR="001B48E8" w:rsidRDefault="008979D6" w:rsidP="00714146">
      <w:pPr>
        <w:ind w:firstLine="420"/>
        <w:jc w:val="both"/>
        <w:rPr>
          <w:rFonts w:ascii="Times New Roman" w:hAnsi="Times New Roman"/>
          <w:b/>
          <w:color w:val="000000"/>
          <w:sz w:val="22"/>
          <w:szCs w:val="22"/>
        </w:rPr>
      </w:pPr>
      <w:r>
        <w:rPr>
          <w:rFonts w:ascii="Times New Roman" w:eastAsia="Calibri" w:hAnsi="Times New Roman"/>
          <w:color w:val="000000"/>
          <w:sz w:val="22"/>
          <w:szCs w:val="22"/>
        </w:rPr>
        <w:t xml:space="preserve">To examine students’ satisfaction with Spark’s exercise design (RQ1), we </w:t>
      </w:r>
      <w:r w:rsidRPr="00717605">
        <w:rPr>
          <w:rFonts w:ascii="Times New Roman" w:eastAsia="Calibri" w:hAnsi="Times New Roman"/>
          <w:color w:val="EE0000"/>
          <w:sz w:val="22"/>
          <w:szCs w:val="22"/>
        </w:rPr>
        <w:t>analyze</w:t>
      </w:r>
      <w:r>
        <w:rPr>
          <w:rFonts w:ascii="Times New Roman" w:eastAsia="Calibri" w:hAnsi="Times New Roman"/>
          <w:color w:val="000000"/>
          <w:sz w:val="22"/>
          <w:szCs w:val="22"/>
        </w:rPr>
        <w:t xml:space="preserve"> items on curriculum alignment, level appropriateness, logical sequencing, diversity, and instructional clarity; the results are summarized in Table 2.</w:t>
      </w:r>
      <w:r w:rsidR="008B101C">
        <w:rPr>
          <w:rFonts w:ascii="Times New Roman" w:hAnsi="Times New Roman"/>
          <w:b/>
          <w:color w:val="000000"/>
          <w:sz w:val="22"/>
          <w:szCs w:val="22"/>
        </w:rPr>
        <w:tab/>
      </w:r>
      <w:r w:rsidR="00816A54">
        <w:rPr>
          <w:rFonts w:ascii="Times New Roman" w:hAnsi="Times New Roman"/>
          <w:color w:val="000000"/>
          <w:sz w:val="22"/>
          <w:szCs w:val="24"/>
        </w:rPr>
        <w:t xml:space="preserve">  </w:t>
      </w:r>
      <w:r w:rsidR="005B3D5C">
        <w:rPr>
          <w:rFonts w:ascii="Times New Roman" w:hAnsi="Times New Roman"/>
          <w:b/>
          <w:color w:val="000000"/>
          <w:sz w:val="22"/>
          <w:szCs w:val="22"/>
        </w:rPr>
        <w:t xml:space="preserve"> </w:t>
      </w:r>
    </w:p>
    <w:p w14:paraId="7A706BD6" w14:textId="3EB085F5" w:rsidR="005E6AB6" w:rsidRDefault="00816A54" w:rsidP="00714146">
      <w:pPr>
        <w:pStyle w:val="ListParagraph"/>
        <w:spacing w:line="240" w:lineRule="auto"/>
        <w:ind w:left="0" w:firstLine="420"/>
        <w:jc w:val="both"/>
        <w:rPr>
          <w:rFonts w:ascii="Times New Roman" w:hAnsi="Times New Roman"/>
          <w:color w:val="000000"/>
        </w:rPr>
      </w:pPr>
      <w:r>
        <w:rPr>
          <w:rFonts w:ascii="Times New Roman" w:hAnsi="Times New Roman"/>
          <w:color w:val="000000"/>
        </w:rPr>
        <w:t xml:space="preserve">The data in </w:t>
      </w:r>
      <w:r w:rsidR="008979D6">
        <w:rPr>
          <w:rFonts w:ascii="Times New Roman" w:hAnsi="Times New Roman"/>
          <w:color w:val="000000"/>
        </w:rPr>
        <w:t>the t</w:t>
      </w:r>
      <w:r>
        <w:rPr>
          <w:rFonts w:ascii="Times New Roman" w:hAnsi="Times New Roman"/>
          <w:color w:val="000000"/>
        </w:rPr>
        <w:t xml:space="preserve">able </w:t>
      </w:r>
      <w:r w:rsidR="00A82D90">
        <w:rPr>
          <w:rFonts w:ascii="Times New Roman" w:hAnsi="Times New Roman"/>
          <w:color w:val="000000"/>
        </w:rPr>
        <w:t xml:space="preserve">reveal high student satisfaction with most aspects of exercises on the Spark Platform. </w:t>
      </w:r>
      <w:r w:rsidR="00A82D90">
        <w:rPr>
          <w:rFonts w:ascii="Times New Roman" w:hAnsi="Times New Roman"/>
          <w:i/>
          <w:iCs/>
          <w:color w:val="000000"/>
        </w:rPr>
        <w:t>Curriculum alignment</w:t>
      </w:r>
      <w:r w:rsidR="00A82D90">
        <w:rPr>
          <w:rFonts w:ascii="Times New Roman" w:hAnsi="Times New Roman"/>
          <w:color w:val="000000"/>
        </w:rPr>
        <w:t xml:space="preserve"> (94.7% agree/strongly agree), </w:t>
      </w:r>
      <w:r w:rsidR="00E56A52">
        <w:rPr>
          <w:rFonts w:ascii="Times New Roman" w:hAnsi="Times New Roman"/>
          <w:i/>
          <w:iCs/>
          <w:color w:val="000000"/>
        </w:rPr>
        <w:t>level appropriateness</w:t>
      </w:r>
      <w:r w:rsidR="00E56A52">
        <w:rPr>
          <w:rFonts w:ascii="Times New Roman" w:hAnsi="Times New Roman"/>
          <w:color w:val="000000"/>
        </w:rPr>
        <w:t xml:space="preserve"> (88%), </w:t>
      </w:r>
      <w:r w:rsidR="00D657F3">
        <w:rPr>
          <w:rFonts w:ascii="Times New Roman" w:hAnsi="Times New Roman"/>
          <w:i/>
          <w:iCs/>
          <w:color w:val="000000"/>
        </w:rPr>
        <w:t>logical progression</w:t>
      </w:r>
      <w:r w:rsidR="00D657F3">
        <w:rPr>
          <w:rFonts w:ascii="Times New Roman" w:hAnsi="Times New Roman"/>
          <w:color w:val="000000"/>
        </w:rPr>
        <w:t xml:space="preserve"> (92.1%), </w:t>
      </w:r>
      <w:r w:rsidR="00A82D90">
        <w:rPr>
          <w:rFonts w:ascii="Times New Roman" w:hAnsi="Times New Roman"/>
          <w:i/>
          <w:iCs/>
          <w:color w:val="000000"/>
        </w:rPr>
        <w:t>diversity</w:t>
      </w:r>
      <w:r w:rsidR="00A82D90">
        <w:rPr>
          <w:rFonts w:ascii="Times New Roman" w:hAnsi="Times New Roman"/>
          <w:color w:val="000000"/>
        </w:rPr>
        <w:t xml:space="preserve"> (93.2%)</w:t>
      </w:r>
      <w:r w:rsidR="00D657F3">
        <w:rPr>
          <w:rFonts w:ascii="Times New Roman" w:hAnsi="Times New Roman"/>
          <w:color w:val="000000"/>
        </w:rPr>
        <w:t xml:space="preserve"> and </w:t>
      </w:r>
      <w:r w:rsidR="00A82D90">
        <w:rPr>
          <w:rFonts w:ascii="Times New Roman" w:hAnsi="Times New Roman"/>
          <w:i/>
          <w:iCs/>
          <w:color w:val="000000"/>
        </w:rPr>
        <w:t>instructional clarity</w:t>
      </w:r>
      <w:r w:rsidR="00A82D90">
        <w:rPr>
          <w:rFonts w:ascii="Times New Roman" w:hAnsi="Times New Roman"/>
          <w:color w:val="000000"/>
        </w:rPr>
        <w:t xml:space="preserve"> (88.7%) </w:t>
      </w:r>
      <w:r w:rsidR="00A82D90" w:rsidRPr="007005F0">
        <w:rPr>
          <w:rFonts w:ascii="Times New Roman" w:hAnsi="Times New Roman"/>
          <w:color w:val="EE0000"/>
        </w:rPr>
        <w:t>receive</w:t>
      </w:r>
      <w:r w:rsidR="00A82D90">
        <w:rPr>
          <w:rFonts w:ascii="Times New Roman" w:hAnsi="Times New Roman"/>
          <w:color w:val="000000"/>
        </w:rPr>
        <w:t xml:space="preserve"> overwhelmingly positive ratings.</w:t>
      </w:r>
      <w:r w:rsidR="007D2489">
        <w:rPr>
          <w:rFonts w:ascii="Times New Roman" w:hAnsi="Times New Roman"/>
          <w:color w:val="000000"/>
        </w:rPr>
        <w:t xml:space="preserve"> These high satisfaction rates suggest that the exercises on Spark are well-structured. The strong agreement on </w:t>
      </w:r>
      <w:r w:rsidR="007D2489">
        <w:rPr>
          <w:rFonts w:ascii="Times New Roman" w:hAnsi="Times New Roman"/>
          <w:i/>
          <w:iCs/>
          <w:color w:val="000000"/>
        </w:rPr>
        <w:t>curriculum alignment</w:t>
      </w:r>
      <w:r w:rsidR="007D2489">
        <w:rPr>
          <w:rFonts w:ascii="Times New Roman" w:hAnsi="Times New Roman"/>
          <w:color w:val="000000"/>
        </w:rPr>
        <w:t xml:space="preserve"> and </w:t>
      </w:r>
      <w:r w:rsidR="007D2489">
        <w:rPr>
          <w:rFonts w:ascii="Times New Roman" w:hAnsi="Times New Roman"/>
          <w:i/>
          <w:iCs/>
          <w:color w:val="000000"/>
        </w:rPr>
        <w:t>logical progression</w:t>
      </w:r>
      <w:r w:rsidR="007D2489">
        <w:rPr>
          <w:rFonts w:ascii="Times New Roman" w:hAnsi="Times New Roman"/>
          <w:color w:val="000000"/>
        </w:rPr>
        <w:t xml:space="preserve"> indicates that students find the content relevant and coherently organized. High ratings for </w:t>
      </w:r>
      <w:r w:rsidR="007D2489">
        <w:rPr>
          <w:rFonts w:ascii="Times New Roman" w:hAnsi="Times New Roman"/>
          <w:i/>
          <w:iCs/>
          <w:color w:val="000000"/>
        </w:rPr>
        <w:t>diversity</w:t>
      </w:r>
      <w:r w:rsidR="007D2489">
        <w:rPr>
          <w:rFonts w:ascii="Times New Roman" w:hAnsi="Times New Roman"/>
          <w:color w:val="000000"/>
        </w:rPr>
        <w:t xml:space="preserve"> and </w:t>
      </w:r>
      <w:r w:rsidR="007D2489">
        <w:rPr>
          <w:rFonts w:ascii="Times New Roman" w:hAnsi="Times New Roman"/>
          <w:i/>
          <w:iCs/>
          <w:color w:val="000000"/>
        </w:rPr>
        <w:t>instructional clarity</w:t>
      </w:r>
      <w:r w:rsidR="007D2489">
        <w:rPr>
          <w:rFonts w:ascii="Times New Roman" w:hAnsi="Times New Roman"/>
          <w:color w:val="000000"/>
        </w:rPr>
        <w:t xml:space="preserve"> reflect Spark’s </w:t>
      </w:r>
      <w:r w:rsidR="007D2489">
        <w:rPr>
          <w:rFonts w:ascii="Times New Roman" w:hAnsi="Times New Roman"/>
          <w:color w:val="000000"/>
        </w:rPr>
        <w:lastRenderedPageBreak/>
        <w:t xml:space="preserve">ability to engage learners and support independent study, while </w:t>
      </w:r>
      <w:r w:rsidR="007D2489">
        <w:rPr>
          <w:rFonts w:ascii="Times New Roman" w:hAnsi="Times New Roman"/>
          <w:i/>
          <w:iCs/>
          <w:color w:val="000000"/>
        </w:rPr>
        <w:t>level appropriateness</w:t>
      </w:r>
      <w:r w:rsidR="007D2489">
        <w:rPr>
          <w:rFonts w:ascii="Times New Roman" w:hAnsi="Times New Roman"/>
          <w:color w:val="000000"/>
        </w:rPr>
        <w:t xml:space="preserve"> </w:t>
      </w:r>
      <w:r w:rsidR="006E7FED">
        <w:rPr>
          <w:rFonts w:ascii="Times New Roman" w:hAnsi="Times New Roman"/>
          <w:color w:val="000000"/>
        </w:rPr>
        <w:t xml:space="preserve">ensures tasks are suitably challenging without being overwhelming. This is consistent with Choi </w:t>
      </w:r>
      <w:r w:rsidR="006E7FED">
        <w:rPr>
          <w:rFonts w:ascii="Times New Roman" w:hAnsi="Times New Roman"/>
          <w:color w:val="000000"/>
        </w:rPr>
        <w:t>and Lee</w:t>
      </w:r>
      <w:r w:rsidR="00FC1A93">
        <w:rPr>
          <w:rFonts w:ascii="Times New Roman" w:hAnsi="Times New Roman"/>
          <w:color w:val="000000"/>
          <w:vertAlign w:val="superscript"/>
        </w:rPr>
        <w:t>16</w:t>
      </w:r>
      <w:r w:rsidR="00650F73">
        <w:rPr>
          <w:rFonts w:ascii="Times New Roman" w:hAnsi="Times New Roman"/>
          <w:color w:val="000000"/>
        </w:rPr>
        <w:t xml:space="preserve">, who emphasize that well-designed activities enables learners to access relevant and authentic content -echoing students’ strong satisfaction with Spark’s exercise structure. </w:t>
      </w:r>
      <w:r w:rsidR="006E7FED">
        <w:rPr>
          <w:rFonts w:ascii="Times New Roman" w:hAnsi="Times New Roman"/>
          <w:color w:val="000000"/>
        </w:rPr>
        <w:t xml:space="preserve"> </w:t>
      </w:r>
    </w:p>
    <w:p w14:paraId="45E5E2EF" w14:textId="77777777" w:rsidR="00F72E86" w:rsidRDefault="00F72E86" w:rsidP="00DC1AC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0"/>
        <w:jc w:val="both"/>
        <w:rPr>
          <w:rFonts w:ascii="Times New Roman" w:hAnsi="Times New Roman"/>
          <w:color w:val="000000"/>
        </w:rPr>
        <w:sectPr w:rsidR="00F72E86" w:rsidSect="00AA1AFE">
          <w:type w:val="continuous"/>
          <w:pgSz w:w="11906" w:h="16838"/>
          <w:pgMar w:top="1134" w:right="1134" w:bottom="1134" w:left="1418" w:header="720" w:footer="720" w:gutter="0"/>
          <w:cols w:num="2" w:space="720"/>
          <w:docGrid w:linePitch="360"/>
        </w:sectPr>
      </w:pPr>
    </w:p>
    <w:p w14:paraId="1F3FBDC6" w14:textId="77777777" w:rsidR="00CA127D" w:rsidRDefault="00CA127D" w:rsidP="00B258A2">
      <w:pPr>
        <w:ind w:firstLine="420"/>
        <w:jc w:val="both"/>
        <w:rPr>
          <w:rFonts w:ascii="Times New Roman" w:hAnsi="Times New Roman"/>
          <w:color w:val="000000"/>
          <w:sz w:val="22"/>
          <w:szCs w:val="22"/>
        </w:rPr>
        <w:sectPr w:rsidR="00CA127D" w:rsidSect="00AA1AFE">
          <w:type w:val="continuous"/>
          <w:pgSz w:w="11906" w:h="16838"/>
          <w:pgMar w:top="1134" w:right="1134" w:bottom="1134" w:left="1418" w:header="720" w:footer="720" w:gutter="0"/>
          <w:cols w:num="2" w:space="720"/>
          <w:docGrid w:linePitch="360"/>
        </w:sectPr>
      </w:pPr>
    </w:p>
    <w:p w14:paraId="6B600B53" w14:textId="77777777" w:rsidR="007A0AF5" w:rsidRDefault="007A0AF5" w:rsidP="00A635D6">
      <w:pPr>
        <w:spacing w:before="240" w:after="120"/>
        <w:jc w:val="center"/>
        <w:rPr>
          <w:rFonts w:ascii="Times New Roman" w:hAnsi="Times New Roman"/>
          <w:color w:val="000000"/>
          <w:sz w:val="22"/>
          <w:szCs w:val="24"/>
        </w:rPr>
      </w:pPr>
      <w:r>
        <w:rPr>
          <w:rFonts w:ascii="Times New Roman" w:hAnsi="Times New Roman"/>
          <w:color w:val="000000"/>
          <w:sz w:val="22"/>
          <w:szCs w:val="24"/>
        </w:rPr>
        <w:lastRenderedPageBreak/>
        <w:t xml:space="preserve">Table </w:t>
      </w:r>
      <w:r w:rsidR="007D2BE6">
        <w:rPr>
          <w:rFonts w:ascii="Times New Roman" w:hAnsi="Times New Roman"/>
          <w:color w:val="000000"/>
          <w:sz w:val="22"/>
          <w:szCs w:val="24"/>
        </w:rPr>
        <w:t>2</w:t>
      </w:r>
      <w:r>
        <w:rPr>
          <w:rFonts w:ascii="Times New Roman" w:hAnsi="Times New Roman"/>
          <w:color w:val="000000"/>
          <w:sz w:val="22"/>
          <w:szCs w:val="24"/>
        </w:rPr>
        <w:t xml:space="preserve">. </w:t>
      </w:r>
      <w:r w:rsidR="006837BF">
        <w:rPr>
          <w:rFonts w:ascii="Times New Roman" w:hAnsi="Times New Roman"/>
          <w:color w:val="000000"/>
          <w:sz w:val="22"/>
          <w:szCs w:val="24"/>
        </w:rPr>
        <w:t xml:space="preserve">Students’ satisfaction with the exercises on </w:t>
      </w:r>
      <w:r w:rsidR="008B101C">
        <w:rPr>
          <w:rFonts w:ascii="Times New Roman" w:hAnsi="Times New Roman"/>
          <w:bCs/>
          <w:color w:val="000000"/>
          <w:sz w:val="22"/>
          <w:szCs w:val="22"/>
        </w:rPr>
        <w:t xml:space="preserve">the Spark online </w:t>
      </w:r>
      <w:r w:rsidR="001F678D">
        <w:rPr>
          <w:rFonts w:ascii="Times New Roman" w:hAnsi="Times New Roman"/>
          <w:bCs/>
          <w:color w:val="000000"/>
          <w:sz w:val="22"/>
          <w:szCs w:val="22"/>
        </w:rPr>
        <w:t xml:space="preserve">English </w:t>
      </w:r>
      <w:r w:rsidR="008B101C">
        <w:rPr>
          <w:rFonts w:ascii="Times New Roman" w:hAnsi="Times New Roman"/>
          <w:bCs/>
          <w:color w:val="000000"/>
          <w:sz w:val="22"/>
          <w:szCs w:val="22"/>
        </w:rPr>
        <w:t>self-study platform</w:t>
      </w:r>
      <w:r w:rsidR="008B101C">
        <w:rPr>
          <w:rFonts w:ascii="Times New Roman" w:hAnsi="Times New Roman"/>
          <w:b/>
          <w:color w:val="000000"/>
          <w:sz w:val="22"/>
          <w:szCs w:val="22"/>
        </w:rPr>
        <w:tab/>
      </w: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88"/>
        <w:gridCol w:w="1417"/>
        <w:gridCol w:w="1134"/>
        <w:gridCol w:w="1276"/>
        <w:gridCol w:w="992"/>
        <w:gridCol w:w="1276"/>
        <w:gridCol w:w="1039"/>
        <w:gridCol w:w="1229"/>
        <w:gridCol w:w="992"/>
        <w:gridCol w:w="1197"/>
      </w:tblGrid>
      <w:tr w:rsidR="007A0AF5" w14:paraId="793D3ABB" w14:textId="77777777" w:rsidTr="00636EA8">
        <w:trPr>
          <w:trHeight w:val="696"/>
          <w:jc w:val="center"/>
        </w:trPr>
        <w:tc>
          <w:tcPr>
            <w:tcW w:w="2551" w:type="dxa"/>
            <w:vMerge w:val="restart"/>
            <w:tcBorders>
              <w:tl2br w:val="single" w:sz="4" w:space="0" w:color="auto"/>
            </w:tcBorders>
          </w:tcPr>
          <w:p w14:paraId="5E9F6A6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Scale</w:t>
            </w:r>
          </w:p>
          <w:p w14:paraId="24C21058" w14:textId="77777777" w:rsidR="007A0AF5" w:rsidRDefault="007A0AF5" w:rsidP="00636EA8">
            <w:pPr>
              <w:pStyle w:val="ListParagraph"/>
              <w:widowControl w:val="0"/>
              <w:ind w:left="0"/>
              <w:jc w:val="center"/>
              <w:rPr>
                <w:rFonts w:ascii="Times New Roman" w:hAnsi="Times New Roman"/>
                <w:color w:val="000000"/>
              </w:rPr>
            </w:pPr>
          </w:p>
          <w:p w14:paraId="43F9BD69" w14:textId="77777777" w:rsidR="007A0AF5" w:rsidRDefault="007A0AF5" w:rsidP="00636EA8">
            <w:pPr>
              <w:pStyle w:val="ListParagraph"/>
              <w:widowControl w:val="0"/>
              <w:ind w:left="0"/>
              <w:jc w:val="center"/>
              <w:rPr>
                <w:rFonts w:ascii="Times New Roman" w:hAnsi="Times New Roman"/>
                <w:color w:val="000000"/>
              </w:rPr>
            </w:pPr>
          </w:p>
          <w:p w14:paraId="5EE43CE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Exercises</w:t>
            </w:r>
          </w:p>
        </w:tc>
        <w:tc>
          <w:tcPr>
            <w:tcW w:w="2505" w:type="dxa"/>
            <w:gridSpan w:val="2"/>
          </w:tcPr>
          <w:p w14:paraId="75009ED6" w14:textId="77777777" w:rsidR="007A0AF5" w:rsidRDefault="00F66CE3" w:rsidP="00636EA8">
            <w:pPr>
              <w:pStyle w:val="ListParagraph"/>
              <w:widowControl w:val="0"/>
              <w:ind w:left="0"/>
              <w:jc w:val="center"/>
              <w:rPr>
                <w:rFonts w:ascii="Times New Roman" w:hAnsi="Times New Roman"/>
                <w:color w:val="000000"/>
              </w:rPr>
            </w:pPr>
            <w:r>
              <w:rPr>
                <w:rFonts w:ascii="Times New Roman" w:hAnsi="Times New Roman"/>
                <w:color w:val="000000"/>
              </w:rPr>
              <w:t>S</w:t>
            </w:r>
            <w:r w:rsidR="007A0AF5">
              <w:rPr>
                <w:rFonts w:ascii="Times New Roman" w:hAnsi="Times New Roman"/>
                <w:color w:val="000000"/>
              </w:rPr>
              <w:t>trongly disagree</w:t>
            </w:r>
          </w:p>
        </w:tc>
        <w:tc>
          <w:tcPr>
            <w:tcW w:w="2410" w:type="dxa"/>
            <w:gridSpan w:val="2"/>
          </w:tcPr>
          <w:p w14:paraId="33DA77C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Disagree</w:t>
            </w:r>
          </w:p>
        </w:tc>
        <w:tc>
          <w:tcPr>
            <w:tcW w:w="2268" w:type="dxa"/>
            <w:gridSpan w:val="2"/>
          </w:tcPr>
          <w:p w14:paraId="5F3290EB" w14:textId="77777777" w:rsidR="007A0AF5" w:rsidRDefault="00F66CE3" w:rsidP="00636EA8">
            <w:pPr>
              <w:pStyle w:val="ListParagraph"/>
              <w:widowControl w:val="0"/>
              <w:ind w:left="0"/>
              <w:jc w:val="center"/>
              <w:rPr>
                <w:rFonts w:ascii="Times New Roman" w:hAnsi="Times New Roman"/>
                <w:color w:val="000000"/>
              </w:rPr>
            </w:pPr>
            <w:r>
              <w:rPr>
                <w:rFonts w:ascii="Times New Roman" w:hAnsi="Times New Roman"/>
                <w:color w:val="000000"/>
              </w:rPr>
              <w:t>N</w:t>
            </w:r>
            <w:r w:rsidR="007A0AF5">
              <w:rPr>
                <w:rFonts w:ascii="Times New Roman" w:hAnsi="Times New Roman"/>
                <w:color w:val="000000"/>
              </w:rPr>
              <w:t>eutral</w:t>
            </w:r>
          </w:p>
        </w:tc>
        <w:tc>
          <w:tcPr>
            <w:tcW w:w="2268" w:type="dxa"/>
            <w:gridSpan w:val="2"/>
          </w:tcPr>
          <w:p w14:paraId="31EE6FF9"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Agree</w:t>
            </w:r>
          </w:p>
        </w:tc>
        <w:tc>
          <w:tcPr>
            <w:tcW w:w="2189" w:type="dxa"/>
            <w:gridSpan w:val="2"/>
          </w:tcPr>
          <w:p w14:paraId="234A6CD0" w14:textId="77777777" w:rsidR="007A0AF5" w:rsidRDefault="00F66CE3" w:rsidP="00636EA8">
            <w:pPr>
              <w:pStyle w:val="ListParagraph"/>
              <w:widowControl w:val="0"/>
              <w:ind w:left="0"/>
              <w:jc w:val="center"/>
              <w:rPr>
                <w:rFonts w:ascii="Times New Roman" w:hAnsi="Times New Roman"/>
                <w:color w:val="000000"/>
              </w:rPr>
            </w:pPr>
            <w:r>
              <w:rPr>
                <w:rFonts w:ascii="Times New Roman" w:hAnsi="Times New Roman"/>
                <w:color w:val="000000"/>
              </w:rPr>
              <w:t>S</w:t>
            </w:r>
            <w:r w:rsidR="007A0AF5">
              <w:rPr>
                <w:rFonts w:ascii="Times New Roman" w:hAnsi="Times New Roman"/>
                <w:color w:val="000000"/>
              </w:rPr>
              <w:t>trongly agree</w:t>
            </w:r>
          </w:p>
        </w:tc>
      </w:tr>
      <w:tr w:rsidR="007A0AF5" w14:paraId="5BD6F2DD" w14:textId="77777777" w:rsidTr="00636EA8">
        <w:trPr>
          <w:trHeight w:val="689"/>
          <w:jc w:val="center"/>
        </w:trPr>
        <w:tc>
          <w:tcPr>
            <w:tcW w:w="2551" w:type="dxa"/>
            <w:vMerge/>
            <w:tcBorders>
              <w:tl2br w:val="single" w:sz="4" w:space="0" w:color="auto"/>
            </w:tcBorders>
          </w:tcPr>
          <w:p w14:paraId="3D03099A" w14:textId="77777777" w:rsidR="007A0AF5" w:rsidRDefault="007A0AF5" w:rsidP="00636EA8">
            <w:pPr>
              <w:pStyle w:val="ListParagraph"/>
              <w:widowControl w:val="0"/>
              <w:ind w:left="0"/>
              <w:jc w:val="center"/>
              <w:rPr>
                <w:rFonts w:ascii="Times New Roman" w:hAnsi="Times New Roman"/>
                <w:color w:val="000000"/>
              </w:rPr>
            </w:pPr>
          </w:p>
        </w:tc>
        <w:tc>
          <w:tcPr>
            <w:tcW w:w="1088" w:type="dxa"/>
          </w:tcPr>
          <w:p w14:paraId="3894218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Number of students</w:t>
            </w:r>
          </w:p>
        </w:tc>
        <w:tc>
          <w:tcPr>
            <w:tcW w:w="1417" w:type="dxa"/>
          </w:tcPr>
          <w:p w14:paraId="25D7F870" w14:textId="77777777" w:rsidR="007A0AF5" w:rsidRDefault="006D158E" w:rsidP="00636EA8">
            <w:pPr>
              <w:pStyle w:val="ListParagraph"/>
              <w:widowControl w:val="0"/>
              <w:ind w:left="0"/>
              <w:jc w:val="center"/>
              <w:rPr>
                <w:rFonts w:ascii="Times New Roman" w:hAnsi="Times New Roman"/>
                <w:color w:val="000000"/>
              </w:rPr>
            </w:pPr>
            <w:r>
              <w:rPr>
                <w:rFonts w:ascii="Times New Roman" w:hAnsi="Times New Roman"/>
                <w:color w:val="000000"/>
              </w:rPr>
              <w:t>P</w:t>
            </w:r>
            <w:r w:rsidR="007A0AF5">
              <w:rPr>
                <w:rFonts w:ascii="Times New Roman" w:hAnsi="Times New Roman"/>
                <w:color w:val="000000"/>
              </w:rPr>
              <w:t>ercentage</w:t>
            </w:r>
          </w:p>
        </w:tc>
        <w:tc>
          <w:tcPr>
            <w:tcW w:w="1134" w:type="dxa"/>
          </w:tcPr>
          <w:p w14:paraId="6962AED6"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Number of students</w:t>
            </w:r>
          </w:p>
        </w:tc>
        <w:tc>
          <w:tcPr>
            <w:tcW w:w="1276" w:type="dxa"/>
          </w:tcPr>
          <w:p w14:paraId="09DA32E5"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percentage</w:t>
            </w:r>
          </w:p>
        </w:tc>
        <w:tc>
          <w:tcPr>
            <w:tcW w:w="992" w:type="dxa"/>
          </w:tcPr>
          <w:p w14:paraId="12DF24E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Number of students</w:t>
            </w:r>
          </w:p>
        </w:tc>
        <w:tc>
          <w:tcPr>
            <w:tcW w:w="1276" w:type="dxa"/>
          </w:tcPr>
          <w:p w14:paraId="1598789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percentage</w:t>
            </w:r>
          </w:p>
        </w:tc>
        <w:tc>
          <w:tcPr>
            <w:tcW w:w="1039" w:type="dxa"/>
          </w:tcPr>
          <w:p w14:paraId="1557AA5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Number of students</w:t>
            </w:r>
          </w:p>
        </w:tc>
        <w:tc>
          <w:tcPr>
            <w:tcW w:w="1229" w:type="dxa"/>
          </w:tcPr>
          <w:p w14:paraId="5F2F0294" w14:textId="77777777" w:rsidR="007A0AF5" w:rsidRDefault="00A55D28" w:rsidP="00636EA8">
            <w:pPr>
              <w:pStyle w:val="ListParagraph"/>
              <w:widowControl w:val="0"/>
              <w:ind w:left="0"/>
              <w:jc w:val="center"/>
              <w:rPr>
                <w:rFonts w:ascii="Times New Roman" w:hAnsi="Times New Roman"/>
                <w:color w:val="000000"/>
              </w:rPr>
            </w:pPr>
            <w:r>
              <w:rPr>
                <w:rFonts w:ascii="Times New Roman" w:hAnsi="Times New Roman"/>
                <w:color w:val="000000"/>
              </w:rPr>
              <w:t>P</w:t>
            </w:r>
            <w:r w:rsidR="007A0AF5">
              <w:rPr>
                <w:rFonts w:ascii="Times New Roman" w:hAnsi="Times New Roman"/>
                <w:color w:val="000000"/>
              </w:rPr>
              <w:t>ercentage</w:t>
            </w:r>
          </w:p>
        </w:tc>
        <w:tc>
          <w:tcPr>
            <w:tcW w:w="992" w:type="dxa"/>
          </w:tcPr>
          <w:p w14:paraId="2982D756"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Number of students</w:t>
            </w:r>
          </w:p>
        </w:tc>
        <w:tc>
          <w:tcPr>
            <w:tcW w:w="1197" w:type="dxa"/>
          </w:tcPr>
          <w:p w14:paraId="1B8BC37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percentage</w:t>
            </w:r>
          </w:p>
        </w:tc>
      </w:tr>
      <w:tr w:rsidR="007A0AF5" w14:paraId="35033744" w14:textId="77777777" w:rsidTr="00636EA8">
        <w:trPr>
          <w:trHeight w:val="564"/>
          <w:jc w:val="center"/>
        </w:trPr>
        <w:tc>
          <w:tcPr>
            <w:tcW w:w="2551" w:type="dxa"/>
          </w:tcPr>
          <w:p w14:paraId="602FF66E"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Curriculum alignment</w:t>
            </w:r>
          </w:p>
        </w:tc>
        <w:tc>
          <w:tcPr>
            <w:tcW w:w="1088" w:type="dxa"/>
          </w:tcPr>
          <w:p w14:paraId="2B0DB440"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w:t>
            </w:r>
          </w:p>
        </w:tc>
        <w:tc>
          <w:tcPr>
            <w:tcW w:w="1417" w:type="dxa"/>
          </w:tcPr>
          <w:p w14:paraId="47C8D05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0.7</w:t>
            </w:r>
          </w:p>
        </w:tc>
        <w:tc>
          <w:tcPr>
            <w:tcW w:w="1134" w:type="dxa"/>
          </w:tcPr>
          <w:p w14:paraId="7DEE8D2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w:t>
            </w:r>
          </w:p>
        </w:tc>
        <w:tc>
          <w:tcPr>
            <w:tcW w:w="1276" w:type="dxa"/>
          </w:tcPr>
          <w:p w14:paraId="43AAC7D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2.2</w:t>
            </w:r>
          </w:p>
        </w:tc>
        <w:tc>
          <w:tcPr>
            <w:tcW w:w="992" w:type="dxa"/>
          </w:tcPr>
          <w:p w14:paraId="09C0A06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w:t>
            </w:r>
          </w:p>
        </w:tc>
        <w:tc>
          <w:tcPr>
            <w:tcW w:w="1276" w:type="dxa"/>
          </w:tcPr>
          <w:p w14:paraId="3DD746F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2.2</w:t>
            </w:r>
          </w:p>
        </w:tc>
        <w:tc>
          <w:tcPr>
            <w:tcW w:w="1039" w:type="dxa"/>
          </w:tcPr>
          <w:p w14:paraId="06CA7BF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169</w:t>
            </w:r>
          </w:p>
        </w:tc>
        <w:tc>
          <w:tcPr>
            <w:tcW w:w="1229" w:type="dxa"/>
          </w:tcPr>
          <w:p w14:paraId="2102DE2B"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62.8</w:t>
            </w:r>
          </w:p>
        </w:tc>
        <w:tc>
          <w:tcPr>
            <w:tcW w:w="992" w:type="dxa"/>
          </w:tcPr>
          <w:p w14:paraId="0611E1E1"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86</w:t>
            </w:r>
          </w:p>
        </w:tc>
        <w:tc>
          <w:tcPr>
            <w:tcW w:w="1197" w:type="dxa"/>
          </w:tcPr>
          <w:p w14:paraId="77132870"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31.9</w:t>
            </w:r>
          </w:p>
        </w:tc>
      </w:tr>
      <w:tr w:rsidR="007A0AF5" w14:paraId="77ABC180" w14:textId="77777777" w:rsidTr="00636EA8">
        <w:trPr>
          <w:jc w:val="center"/>
        </w:trPr>
        <w:tc>
          <w:tcPr>
            <w:tcW w:w="2551" w:type="dxa"/>
          </w:tcPr>
          <w:p w14:paraId="576BF8CE"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Level appropriateness</w:t>
            </w:r>
          </w:p>
        </w:tc>
        <w:tc>
          <w:tcPr>
            <w:tcW w:w="1088" w:type="dxa"/>
          </w:tcPr>
          <w:p w14:paraId="6434CD27"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w:t>
            </w:r>
          </w:p>
        </w:tc>
        <w:tc>
          <w:tcPr>
            <w:tcW w:w="1417" w:type="dxa"/>
          </w:tcPr>
          <w:p w14:paraId="58AF3499"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1.1</w:t>
            </w:r>
          </w:p>
        </w:tc>
        <w:tc>
          <w:tcPr>
            <w:tcW w:w="1134" w:type="dxa"/>
          </w:tcPr>
          <w:p w14:paraId="5481ACD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12</w:t>
            </w:r>
          </w:p>
        </w:tc>
        <w:tc>
          <w:tcPr>
            <w:tcW w:w="1276" w:type="dxa"/>
          </w:tcPr>
          <w:p w14:paraId="0DD0BD7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4.4</w:t>
            </w:r>
          </w:p>
        </w:tc>
        <w:tc>
          <w:tcPr>
            <w:tcW w:w="992" w:type="dxa"/>
          </w:tcPr>
          <w:p w14:paraId="1C00BC99"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17</w:t>
            </w:r>
          </w:p>
        </w:tc>
        <w:tc>
          <w:tcPr>
            <w:tcW w:w="1276" w:type="dxa"/>
          </w:tcPr>
          <w:p w14:paraId="634FE88F"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6.3</w:t>
            </w:r>
          </w:p>
        </w:tc>
        <w:tc>
          <w:tcPr>
            <w:tcW w:w="1039" w:type="dxa"/>
          </w:tcPr>
          <w:p w14:paraId="0B99B1E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149</w:t>
            </w:r>
          </w:p>
        </w:tc>
        <w:tc>
          <w:tcPr>
            <w:tcW w:w="1229" w:type="dxa"/>
          </w:tcPr>
          <w:p w14:paraId="2249EF37"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55.3%</w:t>
            </w:r>
          </w:p>
        </w:tc>
        <w:tc>
          <w:tcPr>
            <w:tcW w:w="992" w:type="dxa"/>
          </w:tcPr>
          <w:p w14:paraId="096AC8BB"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88</w:t>
            </w:r>
          </w:p>
        </w:tc>
        <w:tc>
          <w:tcPr>
            <w:tcW w:w="1197" w:type="dxa"/>
          </w:tcPr>
          <w:p w14:paraId="60A366C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32.7</w:t>
            </w:r>
          </w:p>
        </w:tc>
      </w:tr>
      <w:tr w:rsidR="007A0AF5" w14:paraId="48F21E28" w14:textId="77777777" w:rsidTr="00636EA8">
        <w:trPr>
          <w:jc w:val="center"/>
        </w:trPr>
        <w:tc>
          <w:tcPr>
            <w:tcW w:w="2551" w:type="dxa"/>
          </w:tcPr>
          <w:p w14:paraId="132B5572"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Logical progression</w:t>
            </w:r>
          </w:p>
        </w:tc>
        <w:tc>
          <w:tcPr>
            <w:tcW w:w="1088" w:type="dxa"/>
          </w:tcPr>
          <w:p w14:paraId="0079B95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w:t>
            </w:r>
          </w:p>
        </w:tc>
        <w:tc>
          <w:tcPr>
            <w:tcW w:w="1417" w:type="dxa"/>
          </w:tcPr>
          <w:p w14:paraId="58C786D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0.7</w:t>
            </w:r>
          </w:p>
        </w:tc>
        <w:tc>
          <w:tcPr>
            <w:tcW w:w="1134" w:type="dxa"/>
          </w:tcPr>
          <w:p w14:paraId="798D7A5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w:t>
            </w:r>
          </w:p>
        </w:tc>
        <w:tc>
          <w:tcPr>
            <w:tcW w:w="1276" w:type="dxa"/>
          </w:tcPr>
          <w:p w14:paraId="439C424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2.9</w:t>
            </w:r>
          </w:p>
        </w:tc>
        <w:tc>
          <w:tcPr>
            <w:tcW w:w="992" w:type="dxa"/>
          </w:tcPr>
          <w:p w14:paraId="5CA7D823"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11</w:t>
            </w:r>
          </w:p>
        </w:tc>
        <w:tc>
          <w:tcPr>
            <w:tcW w:w="1276" w:type="dxa"/>
          </w:tcPr>
          <w:p w14:paraId="2E1BACF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4.0</w:t>
            </w:r>
          </w:p>
        </w:tc>
        <w:tc>
          <w:tcPr>
            <w:tcW w:w="1039" w:type="dxa"/>
          </w:tcPr>
          <w:p w14:paraId="76C6D83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158</w:t>
            </w:r>
          </w:p>
        </w:tc>
        <w:tc>
          <w:tcPr>
            <w:tcW w:w="1229" w:type="dxa"/>
          </w:tcPr>
          <w:p w14:paraId="4562A6E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58.7</w:t>
            </w:r>
          </w:p>
        </w:tc>
        <w:tc>
          <w:tcPr>
            <w:tcW w:w="992" w:type="dxa"/>
          </w:tcPr>
          <w:p w14:paraId="74AABB3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90</w:t>
            </w:r>
          </w:p>
        </w:tc>
        <w:tc>
          <w:tcPr>
            <w:tcW w:w="1197" w:type="dxa"/>
          </w:tcPr>
          <w:p w14:paraId="54DD4D7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33.4</w:t>
            </w:r>
          </w:p>
        </w:tc>
      </w:tr>
      <w:tr w:rsidR="007A0AF5" w14:paraId="187A9829" w14:textId="77777777" w:rsidTr="00636EA8">
        <w:trPr>
          <w:jc w:val="center"/>
        </w:trPr>
        <w:tc>
          <w:tcPr>
            <w:tcW w:w="2551" w:type="dxa"/>
          </w:tcPr>
          <w:p w14:paraId="0B7BC066"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Diversity</w:t>
            </w:r>
          </w:p>
        </w:tc>
        <w:tc>
          <w:tcPr>
            <w:tcW w:w="1088" w:type="dxa"/>
          </w:tcPr>
          <w:p w14:paraId="2590B0B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w:t>
            </w:r>
          </w:p>
        </w:tc>
        <w:tc>
          <w:tcPr>
            <w:tcW w:w="1417" w:type="dxa"/>
          </w:tcPr>
          <w:p w14:paraId="3AD75383"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0.3</w:t>
            </w:r>
          </w:p>
        </w:tc>
        <w:tc>
          <w:tcPr>
            <w:tcW w:w="1134" w:type="dxa"/>
          </w:tcPr>
          <w:p w14:paraId="71ABA0E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w:t>
            </w:r>
          </w:p>
        </w:tc>
        <w:tc>
          <w:tcPr>
            <w:tcW w:w="1276" w:type="dxa"/>
          </w:tcPr>
          <w:p w14:paraId="6049AA3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1.4</w:t>
            </w:r>
          </w:p>
        </w:tc>
        <w:tc>
          <w:tcPr>
            <w:tcW w:w="992" w:type="dxa"/>
          </w:tcPr>
          <w:p w14:paraId="05140595"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13</w:t>
            </w:r>
          </w:p>
        </w:tc>
        <w:tc>
          <w:tcPr>
            <w:tcW w:w="1276" w:type="dxa"/>
          </w:tcPr>
          <w:p w14:paraId="6C26D36F"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4.8</w:t>
            </w:r>
          </w:p>
        </w:tc>
        <w:tc>
          <w:tcPr>
            <w:tcW w:w="1039" w:type="dxa"/>
          </w:tcPr>
          <w:p w14:paraId="288A2CE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160</w:t>
            </w:r>
          </w:p>
        </w:tc>
        <w:tc>
          <w:tcPr>
            <w:tcW w:w="1229" w:type="dxa"/>
          </w:tcPr>
          <w:p w14:paraId="57E98331"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59.4</w:t>
            </w:r>
          </w:p>
        </w:tc>
        <w:tc>
          <w:tcPr>
            <w:tcW w:w="992" w:type="dxa"/>
          </w:tcPr>
          <w:p w14:paraId="345AD08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91</w:t>
            </w:r>
          </w:p>
        </w:tc>
        <w:tc>
          <w:tcPr>
            <w:tcW w:w="1197" w:type="dxa"/>
          </w:tcPr>
          <w:p w14:paraId="1AFDDFA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33.8</w:t>
            </w:r>
          </w:p>
        </w:tc>
      </w:tr>
      <w:tr w:rsidR="007A0AF5" w14:paraId="36B565D4" w14:textId="77777777" w:rsidTr="00636EA8">
        <w:trPr>
          <w:jc w:val="center"/>
        </w:trPr>
        <w:tc>
          <w:tcPr>
            <w:tcW w:w="2551" w:type="dxa"/>
          </w:tcPr>
          <w:p w14:paraId="322C2C18"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Instructional clarity</w:t>
            </w:r>
          </w:p>
        </w:tc>
        <w:tc>
          <w:tcPr>
            <w:tcW w:w="1088" w:type="dxa"/>
          </w:tcPr>
          <w:p w14:paraId="63A46E55"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w:t>
            </w:r>
          </w:p>
        </w:tc>
        <w:tc>
          <w:tcPr>
            <w:tcW w:w="1417" w:type="dxa"/>
          </w:tcPr>
          <w:p w14:paraId="36299603"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1.8</w:t>
            </w:r>
          </w:p>
        </w:tc>
        <w:tc>
          <w:tcPr>
            <w:tcW w:w="1134" w:type="dxa"/>
          </w:tcPr>
          <w:p w14:paraId="746CB07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11</w:t>
            </w:r>
          </w:p>
        </w:tc>
        <w:tc>
          <w:tcPr>
            <w:tcW w:w="1276" w:type="dxa"/>
          </w:tcPr>
          <w:p w14:paraId="08BB2BC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w:t>
            </w:r>
          </w:p>
        </w:tc>
        <w:tc>
          <w:tcPr>
            <w:tcW w:w="992" w:type="dxa"/>
          </w:tcPr>
          <w:p w14:paraId="0F8B946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14</w:t>
            </w:r>
          </w:p>
        </w:tc>
        <w:tc>
          <w:tcPr>
            <w:tcW w:w="1276" w:type="dxa"/>
          </w:tcPr>
          <w:p w14:paraId="78C96A8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5.2</w:t>
            </w:r>
          </w:p>
        </w:tc>
        <w:tc>
          <w:tcPr>
            <w:tcW w:w="1039" w:type="dxa"/>
          </w:tcPr>
          <w:p w14:paraId="62092DA3"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150</w:t>
            </w:r>
          </w:p>
        </w:tc>
        <w:tc>
          <w:tcPr>
            <w:tcW w:w="1229" w:type="dxa"/>
          </w:tcPr>
          <w:p w14:paraId="1528A9A6"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55.7</w:t>
            </w:r>
          </w:p>
        </w:tc>
        <w:tc>
          <w:tcPr>
            <w:tcW w:w="992" w:type="dxa"/>
          </w:tcPr>
          <w:p w14:paraId="5400FA3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89</w:t>
            </w:r>
          </w:p>
        </w:tc>
        <w:tc>
          <w:tcPr>
            <w:tcW w:w="1197" w:type="dxa"/>
          </w:tcPr>
          <w:p w14:paraId="448B7FDF"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33</w:t>
            </w:r>
          </w:p>
        </w:tc>
      </w:tr>
      <w:tr w:rsidR="007A0AF5" w14:paraId="3A32A01F" w14:textId="77777777" w:rsidTr="00636EA8">
        <w:trPr>
          <w:jc w:val="center"/>
        </w:trPr>
        <w:tc>
          <w:tcPr>
            <w:tcW w:w="2551" w:type="dxa"/>
          </w:tcPr>
          <w:p w14:paraId="68104B5B"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Hint-supported steps</w:t>
            </w:r>
          </w:p>
        </w:tc>
        <w:tc>
          <w:tcPr>
            <w:tcW w:w="1088" w:type="dxa"/>
          </w:tcPr>
          <w:p w14:paraId="5427DDF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24</w:t>
            </w:r>
          </w:p>
        </w:tc>
        <w:tc>
          <w:tcPr>
            <w:tcW w:w="1417" w:type="dxa"/>
          </w:tcPr>
          <w:p w14:paraId="187C1D63"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8.9</w:t>
            </w:r>
          </w:p>
        </w:tc>
        <w:tc>
          <w:tcPr>
            <w:tcW w:w="1134" w:type="dxa"/>
          </w:tcPr>
          <w:p w14:paraId="6C8016B6"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149</w:t>
            </w:r>
          </w:p>
        </w:tc>
        <w:tc>
          <w:tcPr>
            <w:tcW w:w="1276" w:type="dxa"/>
          </w:tcPr>
          <w:p w14:paraId="08F4235B"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55.3</w:t>
            </w:r>
          </w:p>
        </w:tc>
        <w:tc>
          <w:tcPr>
            <w:tcW w:w="992" w:type="dxa"/>
          </w:tcPr>
          <w:p w14:paraId="18FD0871"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w:t>
            </w:r>
          </w:p>
        </w:tc>
        <w:tc>
          <w:tcPr>
            <w:tcW w:w="1276" w:type="dxa"/>
          </w:tcPr>
          <w:p w14:paraId="3E399B3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2.9</w:t>
            </w:r>
          </w:p>
        </w:tc>
        <w:tc>
          <w:tcPr>
            <w:tcW w:w="1039" w:type="dxa"/>
          </w:tcPr>
          <w:p w14:paraId="430531E0"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48</w:t>
            </w:r>
          </w:p>
        </w:tc>
        <w:tc>
          <w:tcPr>
            <w:tcW w:w="1229" w:type="dxa"/>
          </w:tcPr>
          <w:p w14:paraId="3957397D"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17.8</w:t>
            </w:r>
          </w:p>
        </w:tc>
        <w:tc>
          <w:tcPr>
            <w:tcW w:w="992" w:type="dxa"/>
          </w:tcPr>
          <w:p w14:paraId="6245457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40</w:t>
            </w:r>
          </w:p>
        </w:tc>
        <w:tc>
          <w:tcPr>
            <w:tcW w:w="1197" w:type="dxa"/>
          </w:tcPr>
          <w:p w14:paraId="1686533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14.8</w:t>
            </w:r>
          </w:p>
        </w:tc>
      </w:tr>
      <w:tr w:rsidR="007A0AF5" w14:paraId="733DFC76" w14:textId="77777777" w:rsidTr="00636EA8">
        <w:trPr>
          <w:jc w:val="center"/>
        </w:trPr>
        <w:tc>
          <w:tcPr>
            <w:tcW w:w="2551" w:type="dxa"/>
          </w:tcPr>
          <w:p w14:paraId="4335A1E0"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Instructor feedback</w:t>
            </w:r>
          </w:p>
        </w:tc>
        <w:tc>
          <w:tcPr>
            <w:tcW w:w="1088" w:type="dxa"/>
          </w:tcPr>
          <w:p w14:paraId="7B8FD55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43</w:t>
            </w:r>
          </w:p>
        </w:tc>
        <w:tc>
          <w:tcPr>
            <w:tcW w:w="1417" w:type="dxa"/>
          </w:tcPr>
          <w:p w14:paraId="57F7F83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15.9</w:t>
            </w:r>
          </w:p>
        </w:tc>
        <w:tc>
          <w:tcPr>
            <w:tcW w:w="1134" w:type="dxa"/>
          </w:tcPr>
          <w:p w14:paraId="5EFB3EC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162</w:t>
            </w:r>
          </w:p>
        </w:tc>
        <w:tc>
          <w:tcPr>
            <w:tcW w:w="1276" w:type="dxa"/>
          </w:tcPr>
          <w:p w14:paraId="67A38951"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60.2</w:t>
            </w:r>
          </w:p>
        </w:tc>
        <w:tc>
          <w:tcPr>
            <w:tcW w:w="992" w:type="dxa"/>
          </w:tcPr>
          <w:p w14:paraId="07D7D766"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w:t>
            </w:r>
          </w:p>
        </w:tc>
        <w:tc>
          <w:tcPr>
            <w:tcW w:w="1276" w:type="dxa"/>
          </w:tcPr>
          <w:p w14:paraId="7E6F17E7"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1.8</w:t>
            </w:r>
          </w:p>
        </w:tc>
        <w:tc>
          <w:tcPr>
            <w:tcW w:w="1039" w:type="dxa"/>
          </w:tcPr>
          <w:p w14:paraId="06F4ED6F"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33</w:t>
            </w:r>
          </w:p>
        </w:tc>
        <w:tc>
          <w:tcPr>
            <w:tcW w:w="1229" w:type="dxa"/>
          </w:tcPr>
          <w:p w14:paraId="7D45802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12.2</w:t>
            </w:r>
          </w:p>
        </w:tc>
        <w:tc>
          <w:tcPr>
            <w:tcW w:w="992" w:type="dxa"/>
          </w:tcPr>
          <w:p w14:paraId="6E536223"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26</w:t>
            </w:r>
          </w:p>
        </w:tc>
        <w:tc>
          <w:tcPr>
            <w:tcW w:w="1197" w:type="dxa"/>
          </w:tcPr>
          <w:p w14:paraId="0FE8DB9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9.6</w:t>
            </w:r>
          </w:p>
        </w:tc>
      </w:tr>
      <w:tr w:rsidR="007A0AF5" w14:paraId="5320E19B" w14:textId="77777777" w:rsidTr="00636EA8">
        <w:trPr>
          <w:jc w:val="center"/>
        </w:trPr>
        <w:tc>
          <w:tcPr>
            <w:tcW w:w="2551" w:type="dxa"/>
          </w:tcPr>
          <w:p w14:paraId="2C0B2052"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Automated feedback</w:t>
            </w:r>
          </w:p>
        </w:tc>
        <w:tc>
          <w:tcPr>
            <w:tcW w:w="1088" w:type="dxa"/>
          </w:tcPr>
          <w:p w14:paraId="41E3C18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43</w:t>
            </w:r>
          </w:p>
        </w:tc>
        <w:tc>
          <w:tcPr>
            <w:tcW w:w="1417" w:type="dxa"/>
          </w:tcPr>
          <w:p w14:paraId="59844CC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15.9</w:t>
            </w:r>
          </w:p>
        </w:tc>
        <w:tc>
          <w:tcPr>
            <w:tcW w:w="1134" w:type="dxa"/>
          </w:tcPr>
          <w:p w14:paraId="43826E5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170</w:t>
            </w:r>
          </w:p>
        </w:tc>
        <w:tc>
          <w:tcPr>
            <w:tcW w:w="1276" w:type="dxa"/>
          </w:tcPr>
          <w:p w14:paraId="7DD01010"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63.1</w:t>
            </w:r>
          </w:p>
        </w:tc>
        <w:tc>
          <w:tcPr>
            <w:tcW w:w="992" w:type="dxa"/>
          </w:tcPr>
          <w:p w14:paraId="32053DCF"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4</w:t>
            </w:r>
          </w:p>
        </w:tc>
        <w:tc>
          <w:tcPr>
            <w:tcW w:w="1276" w:type="dxa"/>
          </w:tcPr>
          <w:p w14:paraId="0E20FBC1"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1.4</w:t>
            </w:r>
          </w:p>
        </w:tc>
        <w:tc>
          <w:tcPr>
            <w:tcW w:w="1039" w:type="dxa"/>
          </w:tcPr>
          <w:p w14:paraId="2266CE84"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28</w:t>
            </w:r>
          </w:p>
        </w:tc>
        <w:tc>
          <w:tcPr>
            <w:tcW w:w="1229" w:type="dxa"/>
          </w:tcPr>
          <w:p w14:paraId="5D0D68A8"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10.4</w:t>
            </w:r>
          </w:p>
        </w:tc>
        <w:tc>
          <w:tcPr>
            <w:tcW w:w="992" w:type="dxa"/>
          </w:tcPr>
          <w:p w14:paraId="6674D28A"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24</w:t>
            </w:r>
          </w:p>
        </w:tc>
        <w:tc>
          <w:tcPr>
            <w:tcW w:w="1197" w:type="dxa"/>
          </w:tcPr>
          <w:p w14:paraId="2ABDEC59"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8.9</w:t>
            </w:r>
          </w:p>
        </w:tc>
      </w:tr>
      <w:tr w:rsidR="007A0AF5" w14:paraId="7C6200C1" w14:textId="77777777" w:rsidTr="00636EA8">
        <w:trPr>
          <w:jc w:val="center"/>
        </w:trPr>
        <w:tc>
          <w:tcPr>
            <w:tcW w:w="2551" w:type="dxa"/>
          </w:tcPr>
          <w:p w14:paraId="2F7BD7E4" w14:textId="77777777" w:rsidR="007A0AF5" w:rsidRDefault="007A0AF5" w:rsidP="00636EA8">
            <w:pPr>
              <w:pStyle w:val="ListParagraph"/>
              <w:widowControl w:val="0"/>
              <w:ind w:left="0"/>
              <w:rPr>
                <w:rFonts w:ascii="Times New Roman" w:hAnsi="Times New Roman"/>
                <w:color w:val="000000"/>
              </w:rPr>
            </w:pPr>
            <w:r>
              <w:rPr>
                <w:rFonts w:ascii="Times New Roman" w:hAnsi="Times New Roman"/>
                <w:color w:val="000000"/>
              </w:rPr>
              <w:t>Fair and reasonable assessment</w:t>
            </w:r>
          </w:p>
        </w:tc>
        <w:tc>
          <w:tcPr>
            <w:tcW w:w="1088" w:type="dxa"/>
          </w:tcPr>
          <w:p w14:paraId="3D1624D6"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18</w:t>
            </w:r>
          </w:p>
        </w:tc>
        <w:tc>
          <w:tcPr>
            <w:tcW w:w="1417" w:type="dxa"/>
          </w:tcPr>
          <w:p w14:paraId="15900BDF"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6.6</w:t>
            </w:r>
          </w:p>
        </w:tc>
        <w:tc>
          <w:tcPr>
            <w:tcW w:w="1134" w:type="dxa"/>
          </w:tcPr>
          <w:p w14:paraId="52243397"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52</w:t>
            </w:r>
          </w:p>
        </w:tc>
        <w:tc>
          <w:tcPr>
            <w:tcW w:w="1276" w:type="dxa"/>
          </w:tcPr>
          <w:p w14:paraId="51DC0FEE"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19.3</w:t>
            </w:r>
          </w:p>
        </w:tc>
        <w:tc>
          <w:tcPr>
            <w:tcW w:w="992" w:type="dxa"/>
          </w:tcPr>
          <w:p w14:paraId="025C02C5"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25</w:t>
            </w:r>
          </w:p>
        </w:tc>
        <w:tc>
          <w:tcPr>
            <w:tcW w:w="1276" w:type="dxa"/>
          </w:tcPr>
          <w:p w14:paraId="1EE2E2D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9.2</w:t>
            </w:r>
          </w:p>
        </w:tc>
        <w:tc>
          <w:tcPr>
            <w:tcW w:w="1039" w:type="dxa"/>
          </w:tcPr>
          <w:p w14:paraId="0125DA9C"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106</w:t>
            </w:r>
          </w:p>
        </w:tc>
        <w:tc>
          <w:tcPr>
            <w:tcW w:w="1229" w:type="dxa"/>
          </w:tcPr>
          <w:p w14:paraId="24403E22"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39.4</w:t>
            </w:r>
          </w:p>
        </w:tc>
        <w:tc>
          <w:tcPr>
            <w:tcW w:w="992" w:type="dxa"/>
          </w:tcPr>
          <w:p w14:paraId="4F9C5F51"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68</w:t>
            </w:r>
          </w:p>
        </w:tc>
        <w:tc>
          <w:tcPr>
            <w:tcW w:w="1197" w:type="dxa"/>
          </w:tcPr>
          <w:p w14:paraId="3D0177E9" w14:textId="77777777" w:rsidR="007A0AF5" w:rsidRDefault="007A0AF5" w:rsidP="00636EA8">
            <w:pPr>
              <w:pStyle w:val="ListParagraph"/>
              <w:widowControl w:val="0"/>
              <w:ind w:left="0"/>
              <w:jc w:val="center"/>
              <w:rPr>
                <w:rFonts w:ascii="Times New Roman" w:hAnsi="Times New Roman"/>
                <w:color w:val="000000"/>
              </w:rPr>
            </w:pPr>
            <w:r>
              <w:rPr>
                <w:rFonts w:ascii="Times New Roman" w:hAnsi="Times New Roman"/>
                <w:color w:val="000000"/>
              </w:rPr>
              <w:t>25.2</w:t>
            </w:r>
          </w:p>
        </w:tc>
      </w:tr>
    </w:tbl>
    <w:p w14:paraId="56C3E785" w14:textId="77777777" w:rsidR="007A0AF5" w:rsidRDefault="007A0AF5" w:rsidP="007A0AF5">
      <w:pPr>
        <w:spacing w:before="120" w:line="360" w:lineRule="auto"/>
        <w:jc w:val="center"/>
        <w:rPr>
          <w:rFonts w:ascii="Times New Roman" w:hAnsi="Times New Roman"/>
          <w:color w:val="000000"/>
          <w:sz w:val="22"/>
          <w:szCs w:val="24"/>
        </w:rPr>
      </w:pPr>
    </w:p>
    <w:p w14:paraId="3495B973" w14:textId="77777777" w:rsidR="00826B5D" w:rsidRDefault="00826B5D" w:rsidP="006A3630">
      <w:pPr>
        <w:spacing w:before="120" w:after="120"/>
        <w:jc w:val="center"/>
        <w:rPr>
          <w:rFonts w:ascii="Times New Roman" w:hAnsi="Times New Roman"/>
          <w:color w:val="000000"/>
          <w:szCs w:val="22"/>
        </w:rPr>
      </w:pPr>
    </w:p>
    <w:p w14:paraId="6EF84C56" w14:textId="77777777" w:rsidR="007A0AF5" w:rsidRDefault="007A0AF5" w:rsidP="006A3630">
      <w:pPr>
        <w:spacing w:before="120" w:after="120"/>
        <w:jc w:val="center"/>
        <w:rPr>
          <w:rFonts w:ascii="Times New Roman" w:hAnsi="Times New Roman"/>
          <w:color w:val="000000"/>
          <w:szCs w:val="22"/>
        </w:rPr>
      </w:pPr>
    </w:p>
    <w:p w14:paraId="46957E19" w14:textId="77777777" w:rsidR="00FB38A6" w:rsidRDefault="00FB38A6" w:rsidP="00EE4AAA">
      <w:pPr>
        <w:spacing w:before="120" w:after="120"/>
        <w:rPr>
          <w:rFonts w:ascii="Times New Roman" w:hAnsi="Times New Roman"/>
          <w:color w:val="000000"/>
          <w:szCs w:val="22"/>
        </w:rPr>
        <w:sectPr w:rsidR="00FB38A6" w:rsidSect="007A0AF5">
          <w:pgSz w:w="16838" w:h="11906" w:orient="landscape"/>
          <w:pgMar w:top="1418" w:right="1134" w:bottom="1134" w:left="1134" w:header="720" w:footer="720" w:gutter="0"/>
          <w:cols w:space="720"/>
          <w:docGrid w:linePitch="360"/>
        </w:sectPr>
      </w:pPr>
    </w:p>
    <w:p w14:paraId="70134C7C" w14:textId="1832F322" w:rsidR="003434B8" w:rsidRDefault="003434B8" w:rsidP="003434B8">
      <w:pPr>
        <w:pStyle w:val="ListParagraph"/>
        <w:spacing w:after="0" w:line="240" w:lineRule="auto"/>
        <w:ind w:left="0" w:firstLine="420"/>
        <w:jc w:val="both"/>
        <w:rPr>
          <w:rFonts w:ascii="Times New Roman" w:hAnsi="Times New Roman"/>
          <w:bCs/>
          <w:iCs/>
          <w:color w:val="000000"/>
        </w:rPr>
      </w:pPr>
      <w:r>
        <w:rPr>
          <w:rFonts w:ascii="Times New Roman" w:hAnsi="Times New Roman"/>
          <w:bCs/>
          <w:iCs/>
          <w:color w:val="000000"/>
        </w:rPr>
        <w:lastRenderedPageBreak/>
        <w:t>To supplement the percentage results, mean and standard</w:t>
      </w:r>
      <w:r>
        <w:rPr>
          <w:rFonts w:ascii="Times New Roman" w:hAnsi="Times New Roman"/>
          <w:bCs/>
          <w:iCs/>
          <w:color w:val="000000"/>
        </w:rPr>
        <w:noBreakHyphen/>
        <w:t xml:space="preserve">deviation values </w:t>
      </w:r>
      <w:r w:rsidR="004D2B0A" w:rsidRPr="00267711">
        <w:rPr>
          <w:rFonts w:ascii="Times New Roman" w:hAnsi="Times New Roman"/>
          <w:bCs/>
          <w:iCs/>
          <w:color w:val="EE0000"/>
        </w:rPr>
        <w:t>are</w:t>
      </w:r>
      <w:r>
        <w:rPr>
          <w:rFonts w:ascii="Times New Roman" w:hAnsi="Times New Roman"/>
          <w:bCs/>
          <w:iCs/>
          <w:color w:val="000000"/>
        </w:rPr>
        <w:t xml:space="preserve"> computed for all exercise</w:t>
      </w:r>
      <w:r>
        <w:rPr>
          <w:rFonts w:ascii="Times New Roman" w:hAnsi="Times New Roman"/>
          <w:bCs/>
          <w:iCs/>
          <w:color w:val="000000"/>
        </w:rPr>
        <w:noBreakHyphen/>
        <w:t>related indicators</w:t>
      </w:r>
      <w:r w:rsidR="004922DB">
        <w:rPr>
          <w:rFonts w:ascii="Times New Roman" w:hAnsi="Times New Roman"/>
          <w:bCs/>
          <w:iCs/>
          <w:color w:val="000000"/>
        </w:rPr>
        <w:t xml:space="preserve"> in Table 3</w:t>
      </w:r>
      <w:r>
        <w:rPr>
          <w:rFonts w:ascii="Times New Roman" w:hAnsi="Times New Roman"/>
          <w:bCs/>
          <w:iCs/>
          <w:color w:val="000000"/>
        </w:rPr>
        <w:t>. High</w:t>
      </w:r>
      <w:r>
        <w:rPr>
          <w:rFonts w:ascii="Times New Roman" w:hAnsi="Times New Roman"/>
          <w:bCs/>
          <w:iCs/>
          <w:color w:val="000000"/>
        </w:rPr>
        <w:noBreakHyphen/>
        <w:t xml:space="preserve">performing items such as curriculum alignment, diversity, logical progression, and instructional clarity yielded high mean scores (M = 4.14–4.25) with relatively low standard </w:t>
      </w:r>
      <w:r>
        <w:rPr>
          <w:rFonts w:ascii="Times New Roman" w:hAnsi="Times New Roman"/>
          <w:bCs/>
          <w:iCs/>
          <w:color w:val="000000"/>
        </w:rPr>
        <w:t xml:space="preserve">deviations (SD = 0.65–0.83), reaffirming consistent satisfaction among respondents. In contrast, </w:t>
      </w:r>
      <w:r w:rsidRPr="00D1194F">
        <w:rPr>
          <w:rFonts w:ascii="Times New Roman" w:hAnsi="Times New Roman"/>
          <w:bCs/>
          <w:i/>
          <w:color w:val="000000"/>
        </w:rPr>
        <w:t>hint</w:t>
      </w:r>
      <w:r w:rsidRPr="00D1194F">
        <w:rPr>
          <w:rFonts w:ascii="Times New Roman" w:hAnsi="Times New Roman"/>
          <w:bCs/>
          <w:i/>
          <w:color w:val="000000"/>
        </w:rPr>
        <w:noBreakHyphen/>
        <w:t>supported steps, instructor feedback, and automated feedback</w:t>
      </w:r>
      <w:r>
        <w:rPr>
          <w:rFonts w:ascii="Times New Roman" w:hAnsi="Times New Roman"/>
          <w:bCs/>
          <w:iCs/>
          <w:color w:val="000000"/>
        </w:rPr>
        <w:t xml:space="preserve"> show markedly lower means (M = 2.33–2.74) and higher variability, indicating persistent gaps in guidance and corrective support. </w:t>
      </w:r>
    </w:p>
    <w:p w14:paraId="2F6A3539" w14:textId="77777777" w:rsidR="00A124F0" w:rsidRDefault="00A124F0" w:rsidP="00255764">
      <w:pPr>
        <w:jc w:val="both"/>
        <w:rPr>
          <w:rFonts w:ascii="Times New Roman" w:hAnsi="Times New Roman"/>
          <w:b/>
          <w:color w:val="000000"/>
          <w:sz w:val="22"/>
          <w:szCs w:val="22"/>
        </w:rPr>
        <w:sectPr w:rsidR="00A124F0" w:rsidSect="00A124F0">
          <w:type w:val="continuous"/>
          <w:pgSz w:w="11906" w:h="16838"/>
          <w:pgMar w:top="1134" w:right="1134" w:bottom="1134" w:left="1418" w:header="720" w:footer="720" w:gutter="0"/>
          <w:cols w:num="2" w:space="720"/>
          <w:docGrid w:linePitch="360"/>
        </w:sectPr>
      </w:pPr>
    </w:p>
    <w:p w14:paraId="18888F12" w14:textId="77777777" w:rsidR="003434B8" w:rsidRDefault="003434B8" w:rsidP="00255764">
      <w:pPr>
        <w:jc w:val="both"/>
        <w:rPr>
          <w:rFonts w:ascii="Times New Roman" w:hAnsi="Times New Roman"/>
          <w:b/>
          <w:color w:val="000000"/>
          <w:sz w:val="22"/>
          <w:szCs w:val="22"/>
        </w:rPr>
      </w:pPr>
    </w:p>
    <w:p w14:paraId="49E56454" w14:textId="77777777" w:rsidR="00A124F0" w:rsidRDefault="00A124F0" w:rsidP="00A124F0">
      <w:pPr>
        <w:jc w:val="center"/>
        <w:rPr>
          <w:rFonts w:ascii="Times New Roman" w:hAnsi="Times New Roman"/>
          <w:bCs/>
          <w:color w:val="000000"/>
        </w:rPr>
      </w:pPr>
      <w:r>
        <w:rPr>
          <w:rFonts w:ascii="Times New Roman" w:hAnsi="Times New Roman"/>
          <w:bCs/>
          <w:color w:val="000000"/>
        </w:rPr>
        <w:t>Table 3. Mean and standard deviation for exercise-related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306"/>
        <w:gridCol w:w="2268"/>
      </w:tblGrid>
      <w:tr w:rsidR="00A124F0" w14:paraId="26C1AE12" w14:textId="77777777">
        <w:trPr>
          <w:jc w:val="center"/>
        </w:trPr>
        <w:tc>
          <w:tcPr>
            <w:tcW w:w="3080" w:type="dxa"/>
          </w:tcPr>
          <w:p w14:paraId="0046CC9A"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Indicator</w:t>
            </w:r>
          </w:p>
        </w:tc>
        <w:tc>
          <w:tcPr>
            <w:tcW w:w="2306" w:type="dxa"/>
          </w:tcPr>
          <w:p w14:paraId="3723DA81"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Mean</w:t>
            </w:r>
          </w:p>
        </w:tc>
        <w:tc>
          <w:tcPr>
            <w:tcW w:w="2268" w:type="dxa"/>
          </w:tcPr>
          <w:p w14:paraId="7582674B"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SD</w:t>
            </w:r>
          </w:p>
        </w:tc>
      </w:tr>
      <w:tr w:rsidR="00A124F0" w14:paraId="36D2927B" w14:textId="77777777">
        <w:trPr>
          <w:jc w:val="center"/>
        </w:trPr>
        <w:tc>
          <w:tcPr>
            <w:tcW w:w="3080" w:type="dxa"/>
          </w:tcPr>
          <w:p w14:paraId="6F3FABE6" w14:textId="77777777" w:rsidR="00A124F0" w:rsidRDefault="00A124F0">
            <w:pPr>
              <w:widowControl w:val="0"/>
              <w:jc w:val="both"/>
              <w:rPr>
                <w:rFonts w:ascii="Times New Roman" w:hAnsi="Times New Roman"/>
                <w:b/>
                <w:color w:val="000000"/>
                <w:sz w:val="22"/>
                <w:szCs w:val="22"/>
              </w:rPr>
            </w:pPr>
            <w:r>
              <w:rPr>
                <w:rFonts w:ascii="Times New Roman" w:hAnsi="Times New Roman"/>
                <w:color w:val="000000"/>
                <w:sz w:val="22"/>
                <w:szCs w:val="22"/>
              </w:rPr>
              <w:t>Curriculum alignment</w:t>
            </w:r>
          </w:p>
        </w:tc>
        <w:tc>
          <w:tcPr>
            <w:tcW w:w="2306" w:type="dxa"/>
          </w:tcPr>
          <w:p w14:paraId="78B27BB4"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4.23</w:t>
            </w:r>
          </w:p>
        </w:tc>
        <w:tc>
          <w:tcPr>
            <w:tcW w:w="2268" w:type="dxa"/>
          </w:tcPr>
          <w:p w14:paraId="7240B0FB"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0.67</w:t>
            </w:r>
          </w:p>
        </w:tc>
      </w:tr>
      <w:tr w:rsidR="00A124F0" w14:paraId="050216D2" w14:textId="77777777">
        <w:trPr>
          <w:jc w:val="center"/>
        </w:trPr>
        <w:tc>
          <w:tcPr>
            <w:tcW w:w="3080" w:type="dxa"/>
          </w:tcPr>
          <w:p w14:paraId="474A57EB"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Level appropriateness</w:t>
            </w:r>
          </w:p>
        </w:tc>
        <w:tc>
          <w:tcPr>
            <w:tcW w:w="2306" w:type="dxa"/>
          </w:tcPr>
          <w:p w14:paraId="0A1BA70B"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4.14</w:t>
            </w:r>
          </w:p>
        </w:tc>
        <w:tc>
          <w:tcPr>
            <w:tcW w:w="2268" w:type="dxa"/>
          </w:tcPr>
          <w:p w14:paraId="61E40E36"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0.81</w:t>
            </w:r>
          </w:p>
        </w:tc>
      </w:tr>
      <w:tr w:rsidR="00A124F0" w14:paraId="77E8EEEF" w14:textId="77777777">
        <w:trPr>
          <w:jc w:val="center"/>
        </w:trPr>
        <w:tc>
          <w:tcPr>
            <w:tcW w:w="3080" w:type="dxa"/>
          </w:tcPr>
          <w:p w14:paraId="3C322AAA"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Logical progression</w:t>
            </w:r>
          </w:p>
        </w:tc>
        <w:tc>
          <w:tcPr>
            <w:tcW w:w="2306" w:type="dxa"/>
          </w:tcPr>
          <w:p w14:paraId="6B9B9452"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4.21</w:t>
            </w:r>
          </w:p>
        </w:tc>
        <w:tc>
          <w:tcPr>
            <w:tcW w:w="2268" w:type="dxa"/>
          </w:tcPr>
          <w:p w14:paraId="4A960274"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0.72</w:t>
            </w:r>
          </w:p>
        </w:tc>
      </w:tr>
      <w:tr w:rsidR="00A124F0" w14:paraId="164E08EF" w14:textId="77777777">
        <w:trPr>
          <w:jc w:val="center"/>
        </w:trPr>
        <w:tc>
          <w:tcPr>
            <w:tcW w:w="3080" w:type="dxa"/>
          </w:tcPr>
          <w:p w14:paraId="3E233C03"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Diversity</w:t>
            </w:r>
          </w:p>
        </w:tc>
        <w:tc>
          <w:tcPr>
            <w:tcW w:w="2306" w:type="dxa"/>
          </w:tcPr>
          <w:p w14:paraId="68C21C39"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4.25</w:t>
            </w:r>
          </w:p>
        </w:tc>
        <w:tc>
          <w:tcPr>
            <w:tcW w:w="2268" w:type="dxa"/>
          </w:tcPr>
          <w:p w14:paraId="79C1AE70"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0.65</w:t>
            </w:r>
          </w:p>
        </w:tc>
      </w:tr>
      <w:tr w:rsidR="00A124F0" w14:paraId="618C2E7C" w14:textId="77777777">
        <w:trPr>
          <w:jc w:val="center"/>
        </w:trPr>
        <w:tc>
          <w:tcPr>
            <w:tcW w:w="3080" w:type="dxa"/>
          </w:tcPr>
          <w:p w14:paraId="4AB9713F"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Instructional clarity</w:t>
            </w:r>
          </w:p>
        </w:tc>
        <w:tc>
          <w:tcPr>
            <w:tcW w:w="2306" w:type="dxa"/>
          </w:tcPr>
          <w:p w14:paraId="473A4F1C"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4.14</w:t>
            </w:r>
          </w:p>
        </w:tc>
        <w:tc>
          <w:tcPr>
            <w:tcW w:w="2268" w:type="dxa"/>
          </w:tcPr>
          <w:p w14:paraId="22F9BB1E"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0.83</w:t>
            </w:r>
          </w:p>
        </w:tc>
      </w:tr>
      <w:tr w:rsidR="00A124F0" w14:paraId="091C67A7" w14:textId="77777777">
        <w:trPr>
          <w:jc w:val="center"/>
        </w:trPr>
        <w:tc>
          <w:tcPr>
            <w:tcW w:w="3080" w:type="dxa"/>
          </w:tcPr>
          <w:p w14:paraId="59E03AEA"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Hint-supported steps</w:t>
            </w:r>
          </w:p>
        </w:tc>
        <w:tc>
          <w:tcPr>
            <w:tcW w:w="2306" w:type="dxa"/>
          </w:tcPr>
          <w:p w14:paraId="0A41041E"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2.74</w:t>
            </w:r>
          </w:p>
        </w:tc>
        <w:tc>
          <w:tcPr>
            <w:tcW w:w="2268" w:type="dxa"/>
          </w:tcPr>
          <w:p w14:paraId="7B47B5F5"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1.27</w:t>
            </w:r>
          </w:p>
        </w:tc>
      </w:tr>
      <w:tr w:rsidR="00A124F0" w14:paraId="6BCE78D3" w14:textId="77777777">
        <w:trPr>
          <w:jc w:val="center"/>
        </w:trPr>
        <w:tc>
          <w:tcPr>
            <w:tcW w:w="3080" w:type="dxa"/>
          </w:tcPr>
          <w:p w14:paraId="21C117A9"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Instructor feedback</w:t>
            </w:r>
          </w:p>
        </w:tc>
        <w:tc>
          <w:tcPr>
            <w:tcW w:w="2306" w:type="dxa"/>
          </w:tcPr>
          <w:p w14:paraId="07B56565"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2.39</w:t>
            </w:r>
          </w:p>
        </w:tc>
        <w:tc>
          <w:tcPr>
            <w:tcW w:w="2268" w:type="dxa"/>
          </w:tcPr>
          <w:p w14:paraId="54FF939B"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1.18</w:t>
            </w:r>
          </w:p>
        </w:tc>
      </w:tr>
      <w:tr w:rsidR="00A124F0" w14:paraId="6002580B" w14:textId="77777777">
        <w:trPr>
          <w:jc w:val="center"/>
        </w:trPr>
        <w:tc>
          <w:tcPr>
            <w:tcW w:w="3080" w:type="dxa"/>
          </w:tcPr>
          <w:p w14:paraId="6AFE167C"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Automated feedback</w:t>
            </w:r>
          </w:p>
        </w:tc>
        <w:tc>
          <w:tcPr>
            <w:tcW w:w="2306" w:type="dxa"/>
          </w:tcPr>
          <w:p w14:paraId="30B1792D"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2.33</w:t>
            </w:r>
          </w:p>
        </w:tc>
        <w:tc>
          <w:tcPr>
            <w:tcW w:w="2268" w:type="dxa"/>
          </w:tcPr>
          <w:p w14:paraId="23827D01"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1.13</w:t>
            </w:r>
          </w:p>
        </w:tc>
      </w:tr>
      <w:tr w:rsidR="00A124F0" w14:paraId="2D3F76A7" w14:textId="77777777">
        <w:trPr>
          <w:jc w:val="center"/>
        </w:trPr>
        <w:tc>
          <w:tcPr>
            <w:tcW w:w="3080" w:type="dxa"/>
          </w:tcPr>
          <w:p w14:paraId="54F87F2D" w14:textId="77777777" w:rsidR="00A124F0" w:rsidRDefault="00A124F0">
            <w:pPr>
              <w:widowControl w:val="0"/>
              <w:jc w:val="both"/>
              <w:rPr>
                <w:rFonts w:ascii="Times New Roman" w:hAnsi="Times New Roman"/>
                <w:color w:val="000000"/>
                <w:sz w:val="22"/>
                <w:szCs w:val="22"/>
              </w:rPr>
            </w:pPr>
            <w:r>
              <w:rPr>
                <w:rFonts w:ascii="Times New Roman" w:hAnsi="Times New Roman"/>
                <w:color w:val="000000"/>
                <w:sz w:val="22"/>
                <w:szCs w:val="22"/>
              </w:rPr>
              <w:t>Fair and reasonable assessment</w:t>
            </w:r>
          </w:p>
        </w:tc>
        <w:tc>
          <w:tcPr>
            <w:tcW w:w="2306" w:type="dxa"/>
          </w:tcPr>
          <w:p w14:paraId="5C33D1BD"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3.57</w:t>
            </w:r>
          </w:p>
        </w:tc>
        <w:tc>
          <w:tcPr>
            <w:tcW w:w="2268" w:type="dxa"/>
          </w:tcPr>
          <w:p w14:paraId="4B022B2F" w14:textId="77777777" w:rsidR="00A124F0" w:rsidRDefault="00A124F0">
            <w:pPr>
              <w:widowControl w:val="0"/>
              <w:jc w:val="center"/>
              <w:rPr>
                <w:rFonts w:ascii="Times New Roman" w:hAnsi="Times New Roman"/>
                <w:bCs/>
                <w:color w:val="000000"/>
                <w:sz w:val="22"/>
                <w:szCs w:val="22"/>
              </w:rPr>
            </w:pPr>
            <w:r>
              <w:rPr>
                <w:rFonts w:ascii="Times New Roman" w:hAnsi="Times New Roman"/>
                <w:bCs/>
                <w:color w:val="000000"/>
                <w:sz w:val="22"/>
                <w:szCs w:val="22"/>
              </w:rPr>
              <w:t>1.24</w:t>
            </w:r>
          </w:p>
        </w:tc>
      </w:tr>
    </w:tbl>
    <w:p w14:paraId="76B7B091" w14:textId="77777777" w:rsidR="00A124F0" w:rsidRDefault="00A124F0" w:rsidP="00255764">
      <w:pPr>
        <w:jc w:val="both"/>
        <w:rPr>
          <w:rFonts w:ascii="Times New Roman" w:hAnsi="Times New Roman"/>
          <w:b/>
          <w:color w:val="000000"/>
          <w:sz w:val="22"/>
          <w:szCs w:val="22"/>
        </w:rPr>
      </w:pPr>
    </w:p>
    <w:p w14:paraId="7FFDAAF3" w14:textId="77777777" w:rsidR="00872C03" w:rsidRDefault="00872C03" w:rsidP="00984CEC">
      <w:pPr>
        <w:pStyle w:val="ListParagraph"/>
        <w:spacing w:line="240" w:lineRule="auto"/>
        <w:ind w:left="0" w:firstLine="420"/>
        <w:jc w:val="both"/>
        <w:rPr>
          <w:rFonts w:ascii="Times New Roman" w:hAnsi="Times New Roman"/>
          <w:color w:val="000000"/>
        </w:rPr>
        <w:sectPr w:rsidR="00872C03" w:rsidSect="003434B8">
          <w:type w:val="continuous"/>
          <w:pgSz w:w="11906" w:h="16838"/>
          <w:pgMar w:top="1134" w:right="1134" w:bottom="1134" w:left="1418" w:header="720" w:footer="720" w:gutter="0"/>
          <w:cols w:space="720"/>
          <w:docGrid w:linePitch="360"/>
        </w:sectPr>
      </w:pPr>
    </w:p>
    <w:p w14:paraId="41942B48" w14:textId="77777777" w:rsidR="00930234" w:rsidRDefault="00984CEC" w:rsidP="002A73F2">
      <w:pPr>
        <w:pStyle w:val="ListParagraph"/>
        <w:spacing w:line="240" w:lineRule="auto"/>
        <w:ind w:left="0" w:firstLine="420"/>
        <w:jc w:val="both"/>
        <w:rPr>
          <w:rFonts w:ascii="Times New Roman" w:hAnsi="Times New Roman"/>
          <w:color w:val="000000"/>
        </w:rPr>
      </w:pPr>
      <w:r>
        <w:rPr>
          <w:rFonts w:ascii="Times New Roman" w:hAnsi="Times New Roman"/>
          <w:color w:val="000000"/>
        </w:rPr>
        <w:t xml:space="preserve">However, the proportion of students disagreeing with </w:t>
      </w:r>
      <w:r>
        <w:rPr>
          <w:rFonts w:ascii="Times New Roman" w:hAnsi="Times New Roman"/>
          <w:i/>
          <w:iCs/>
          <w:color w:val="000000"/>
        </w:rPr>
        <w:t>hint-supported steps</w:t>
      </w:r>
      <w:r>
        <w:rPr>
          <w:rFonts w:ascii="Times New Roman" w:hAnsi="Times New Roman"/>
          <w:color w:val="000000"/>
        </w:rPr>
        <w:t xml:space="preserve"> is relatively high at 64.2%, indicating that learners face difficulties when completing exercises and strongly need detailed, step-by-step guidance. Regarding feedback mechanisms, both </w:t>
      </w:r>
      <w:r>
        <w:rPr>
          <w:rFonts w:ascii="Times New Roman" w:hAnsi="Times New Roman"/>
          <w:i/>
          <w:iCs/>
          <w:color w:val="000000"/>
        </w:rPr>
        <w:t>instructor feedback</w:t>
      </w:r>
      <w:r>
        <w:rPr>
          <w:rFonts w:ascii="Times New Roman" w:hAnsi="Times New Roman"/>
          <w:color w:val="000000"/>
        </w:rPr>
        <w:t xml:space="preserve"> and </w:t>
      </w:r>
      <w:r>
        <w:rPr>
          <w:rFonts w:ascii="Times New Roman" w:hAnsi="Times New Roman"/>
          <w:i/>
          <w:iCs/>
          <w:color w:val="000000"/>
        </w:rPr>
        <w:t>automated feedback</w:t>
      </w:r>
      <w:r>
        <w:rPr>
          <w:rFonts w:ascii="Times New Roman" w:hAnsi="Times New Roman"/>
          <w:color w:val="000000"/>
        </w:rPr>
        <w:t xml:space="preserve"> received over 75% disagreement, highlighting a serious lack of interaction and corrective input for students to improve their work. Additionally, </w:t>
      </w:r>
      <w:r>
        <w:rPr>
          <w:rFonts w:ascii="Times New Roman" w:hAnsi="Times New Roman"/>
          <w:i/>
          <w:iCs/>
          <w:color w:val="000000"/>
        </w:rPr>
        <w:t>fair and reasonable assessment</w:t>
      </w:r>
      <w:r>
        <w:rPr>
          <w:rFonts w:ascii="Times New Roman" w:hAnsi="Times New Roman"/>
          <w:color w:val="000000"/>
        </w:rPr>
        <w:t xml:space="preserve"> achieved moderate approval (64.6%), yet nearly 26% of respondents remained neutral or disagreed. </w:t>
      </w:r>
    </w:p>
    <w:p w14:paraId="6C4D3E7F" w14:textId="77777777" w:rsidR="00930234" w:rsidRDefault="00930234" w:rsidP="002A73F2">
      <w:pPr>
        <w:pStyle w:val="ListParagraph"/>
        <w:spacing w:line="240" w:lineRule="auto"/>
        <w:ind w:left="0" w:firstLine="420"/>
        <w:jc w:val="both"/>
        <w:rPr>
          <w:rFonts w:ascii="Times New Roman" w:hAnsi="Times New Roman"/>
          <w:color w:val="000000"/>
        </w:rPr>
      </w:pPr>
      <w:r>
        <w:rPr>
          <w:rFonts w:ascii="Times New Roman" w:hAnsi="Times New Roman"/>
          <w:color w:val="000000"/>
        </w:rPr>
        <w:t>The survey results confirm a high level of student satisfaction with the overall exercise design on the Spark platform. Nevertheless, areas such as hint</w:t>
      </w:r>
      <w:r>
        <w:rPr>
          <w:rFonts w:ascii="Times New Roman" w:hAnsi="Times New Roman"/>
          <w:color w:val="000000"/>
        </w:rPr>
        <w:noBreakHyphen/>
        <w:t xml:space="preserve">supported steps, feedback mechanisms, and assessment clarity require further enhancement to better facilitate learner progress and promote more effective, interactive learning experiences. Providing structured hints may reduce confusion during task completion, while timely feedback can help learners identify strengths and address weaknesses. Additionally, a fair assessment system is essential for fostering learner trust and sustaining motivation throughout the learning process. </w:t>
      </w:r>
    </w:p>
    <w:p w14:paraId="4127C8E3" w14:textId="77777777" w:rsidR="002F4AE9" w:rsidRDefault="002F4AE9" w:rsidP="002A73F2">
      <w:pPr>
        <w:pStyle w:val="ListParagraph"/>
        <w:spacing w:line="240" w:lineRule="auto"/>
        <w:ind w:left="0" w:firstLine="420"/>
        <w:jc w:val="both"/>
        <w:rPr>
          <w:rFonts w:ascii="Times New Roman" w:hAnsi="Times New Roman"/>
          <w:color w:val="000000"/>
        </w:rPr>
      </w:pPr>
    </w:p>
    <w:p w14:paraId="1FA455C6" w14:textId="77777777" w:rsidR="00FF0D41" w:rsidRDefault="001C3B14" w:rsidP="00FF0D41">
      <w:pPr>
        <w:pStyle w:val="ListParagraph"/>
        <w:spacing w:after="0" w:line="240" w:lineRule="auto"/>
        <w:ind w:left="0"/>
        <w:jc w:val="both"/>
        <w:rPr>
          <w:rFonts w:ascii="Times New Roman" w:hAnsi="Times New Roman"/>
          <w:b/>
          <w:color w:val="000000"/>
        </w:rPr>
      </w:pPr>
      <w:bookmarkStart w:id="9" w:name="_Hlk220164303"/>
      <w:r>
        <w:rPr>
          <w:rFonts w:ascii="Times New Roman" w:hAnsi="Times New Roman"/>
          <w:b/>
          <w:color w:val="000000"/>
        </w:rPr>
        <w:t>5</w:t>
      </w:r>
      <w:r w:rsidR="00FB38A6">
        <w:rPr>
          <w:rFonts w:ascii="Times New Roman" w:hAnsi="Times New Roman"/>
          <w:b/>
          <w:color w:val="000000"/>
        </w:rPr>
        <w:t>.3</w:t>
      </w:r>
      <w:r w:rsidR="00C31C1D">
        <w:rPr>
          <w:rFonts w:ascii="Times New Roman" w:hAnsi="Times New Roman"/>
          <w:b/>
          <w:color w:val="000000"/>
        </w:rPr>
        <w:t>.</w:t>
      </w:r>
      <w:r w:rsidR="00FB38A6">
        <w:rPr>
          <w:rFonts w:ascii="Times New Roman" w:hAnsi="Times New Roman"/>
          <w:b/>
          <w:color w:val="000000"/>
        </w:rPr>
        <w:t xml:space="preserve"> </w:t>
      </w:r>
      <w:r w:rsidR="00833964">
        <w:rPr>
          <w:rFonts w:ascii="Times New Roman" w:hAnsi="Times New Roman"/>
          <w:b/>
          <w:color w:val="000000"/>
        </w:rPr>
        <w:t xml:space="preserve">Students’ satisfaction regarding learner support features in the Spark </w:t>
      </w:r>
      <w:r w:rsidR="006524B7">
        <w:rPr>
          <w:rFonts w:ascii="Times New Roman" w:hAnsi="Times New Roman"/>
          <w:b/>
          <w:color w:val="000000"/>
        </w:rPr>
        <w:t>o</w:t>
      </w:r>
      <w:r w:rsidR="00833964">
        <w:rPr>
          <w:rFonts w:ascii="Times New Roman" w:hAnsi="Times New Roman"/>
          <w:b/>
          <w:color w:val="000000"/>
        </w:rPr>
        <w:t xml:space="preserve">nline English </w:t>
      </w:r>
      <w:r w:rsidR="006524B7">
        <w:rPr>
          <w:rFonts w:ascii="Times New Roman" w:hAnsi="Times New Roman"/>
          <w:b/>
          <w:color w:val="000000"/>
        </w:rPr>
        <w:t>s</w:t>
      </w:r>
      <w:r w:rsidR="00833964">
        <w:rPr>
          <w:rFonts w:ascii="Times New Roman" w:hAnsi="Times New Roman"/>
          <w:b/>
          <w:color w:val="000000"/>
        </w:rPr>
        <w:t>elf-</w:t>
      </w:r>
      <w:r w:rsidR="006524B7">
        <w:rPr>
          <w:rFonts w:ascii="Times New Roman" w:hAnsi="Times New Roman"/>
          <w:b/>
          <w:color w:val="000000"/>
        </w:rPr>
        <w:t>s</w:t>
      </w:r>
      <w:r w:rsidR="00833964">
        <w:rPr>
          <w:rFonts w:ascii="Times New Roman" w:hAnsi="Times New Roman"/>
          <w:b/>
          <w:color w:val="000000"/>
        </w:rPr>
        <w:t xml:space="preserve">tudy </w:t>
      </w:r>
      <w:r w:rsidR="006524B7">
        <w:rPr>
          <w:rFonts w:ascii="Times New Roman" w:hAnsi="Times New Roman"/>
          <w:b/>
          <w:color w:val="000000"/>
        </w:rPr>
        <w:t>p</w:t>
      </w:r>
      <w:r w:rsidR="00833964">
        <w:rPr>
          <w:rFonts w:ascii="Times New Roman" w:hAnsi="Times New Roman"/>
          <w:b/>
          <w:color w:val="000000"/>
        </w:rPr>
        <w:t>latform</w:t>
      </w:r>
      <w:r w:rsidR="00930234">
        <w:rPr>
          <w:rFonts w:ascii="Times New Roman" w:hAnsi="Times New Roman"/>
          <w:b/>
          <w:color w:val="000000"/>
        </w:rPr>
        <w:t xml:space="preserve">  </w:t>
      </w:r>
      <w:bookmarkEnd w:id="9"/>
    </w:p>
    <w:p w14:paraId="4BAC8B44" w14:textId="203B57CF" w:rsidR="00FF0D41" w:rsidRPr="00FF0D41" w:rsidRDefault="00FF0D41" w:rsidP="00C355F8">
      <w:pPr>
        <w:pStyle w:val="ListParagraph"/>
        <w:spacing w:after="0" w:line="240" w:lineRule="auto"/>
        <w:ind w:left="0" w:firstLine="420"/>
        <w:jc w:val="both"/>
        <w:rPr>
          <w:rFonts w:ascii="Times New Roman" w:hAnsi="Times New Roman"/>
          <w:color w:val="EE0000"/>
        </w:rPr>
      </w:pPr>
      <w:r w:rsidRPr="00FF0D41">
        <w:rPr>
          <w:rFonts w:ascii="Times New Roman" w:hAnsi="Times New Roman"/>
          <w:color w:val="EE0000"/>
        </w:rPr>
        <w:t>To address RQ2 on Spark’s learner</w:t>
      </w:r>
      <w:r w:rsidRPr="00FF0D41">
        <w:rPr>
          <w:rFonts w:ascii="Times New Roman" w:hAnsi="Times New Roman"/>
          <w:color w:val="EE0000"/>
        </w:rPr>
        <w:noBreakHyphen/>
        <w:t>support features, we analyze the relevant data and summarize the results in Figure 2. As shown in the figure, students express strong overall satisfaction with the platform’s learner</w:t>
      </w:r>
      <w:r w:rsidRPr="00FF0D41">
        <w:rPr>
          <w:rFonts w:ascii="Times New Roman" w:hAnsi="Times New Roman"/>
          <w:color w:val="EE0000"/>
        </w:rPr>
        <w:noBreakHyphen/>
        <w:t xml:space="preserve">support features. For </w:t>
      </w:r>
      <w:r w:rsidRPr="00FF0D41">
        <w:rPr>
          <w:rFonts w:ascii="Times New Roman" w:hAnsi="Times New Roman"/>
          <w:i/>
          <w:iCs/>
          <w:color w:val="EE0000"/>
        </w:rPr>
        <w:t>reviewing in</w:t>
      </w:r>
      <w:r w:rsidRPr="00FF0D41">
        <w:rPr>
          <w:rFonts w:ascii="Times New Roman" w:hAnsi="Times New Roman"/>
          <w:i/>
          <w:iCs/>
          <w:color w:val="EE0000"/>
        </w:rPr>
        <w:noBreakHyphen/>
        <w:t>class knowledge</w:t>
      </w:r>
      <w:r w:rsidRPr="00FF0D41">
        <w:rPr>
          <w:rFonts w:ascii="Times New Roman" w:hAnsi="Times New Roman"/>
          <w:color w:val="EE0000"/>
        </w:rPr>
        <w:t xml:space="preserve">, 61.3% agree and 34.2% strongly agree, indicating that most students find this function helpful for reinforcing lessons. Similarly, 59.8% agree and 35.3% strongly agree that the platform provides </w:t>
      </w:r>
      <w:r w:rsidRPr="00FF0D41">
        <w:rPr>
          <w:rFonts w:ascii="Times New Roman" w:hAnsi="Times New Roman"/>
          <w:i/>
          <w:iCs/>
          <w:color w:val="EE0000"/>
        </w:rPr>
        <w:t>additional practice resources</w:t>
      </w:r>
      <w:r w:rsidRPr="00FF0D41">
        <w:rPr>
          <w:rFonts w:ascii="Times New Roman" w:hAnsi="Times New Roman"/>
          <w:color w:val="EE0000"/>
        </w:rPr>
        <w:t>. This is particularly significant because students often face an overwhelming volume of online materials; by offering curated, curriculum</w:t>
      </w:r>
      <w:r w:rsidRPr="00FF0D41">
        <w:rPr>
          <w:rFonts w:ascii="Times New Roman" w:hAnsi="Times New Roman"/>
          <w:color w:val="EE0000"/>
        </w:rPr>
        <w:noBreakHyphen/>
        <w:t xml:space="preserve">aligned resources, the platform reduces confusion and enables focused practice, which can improve learning outcomes. Regarding </w:t>
      </w:r>
      <w:r w:rsidRPr="00FF0D41">
        <w:rPr>
          <w:rFonts w:ascii="Times New Roman" w:hAnsi="Times New Roman"/>
          <w:i/>
          <w:iCs/>
          <w:color w:val="EE0000"/>
        </w:rPr>
        <w:t>time</w:t>
      </w:r>
      <w:r w:rsidRPr="00FF0D41">
        <w:rPr>
          <w:rFonts w:ascii="Times New Roman" w:hAnsi="Times New Roman"/>
          <w:i/>
          <w:iCs/>
          <w:color w:val="EE0000"/>
        </w:rPr>
        <w:noBreakHyphen/>
        <w:t>saving access</w:t>
      </w:r>
      <w:r w:rsidRPr="00FF0D41">
        <w:rPr>
          <w:rFonts w:ascii="Times New Roman" w:hAnsi="Times New Roman"/>
          <w:color w:val="EE0000"/>
        </w:rPr>
        <w:t xml:space="preserve"> to materials, 56.8% agree and 35.3% strongly agree; the slightly higher neutrality (5.5%) suggests room for optimization. Finally, 91.4% of respondents confirm that the platform makes learning easier, highlighting its role in supporting autonomous and self</w:t>
      </w:r>
      <w:r w:rsidRPr="00FF0D41">
        <w:rPr>
          <w:rFonts w:ascii="Times New Roman" w:hAnsi="Times New Roman"/>
          <w:color w:val="EE0000"/>
        </w:rPr>
        <w:noBreakHyphen/>
        <w:t xml:space="preserve">directed learning. These findings are consistent with </w:t>
      </w:r>
      <w:proofErr w:type="spellStart"/>
      <w:r w:rsidRPr="00FF0D41">
        <w:rPr>
          <w:rFonts w:ascii="Times New Roman" w:hAnsi="Times New Roman"/>
          <w:color w:val="EE0000"/>
        </w:rPr>
        <w:t>Sadaghian</w:t>
      </w:r>
      <w:proofErr w:type="spellEnd"/>
      <w:r w:rsidRPr="00FF0D41">
        <w:rPr>
          <w:rFonts w:ascii="Times New Roman" w:hAnsi="Times New Roman"/>
          <w:color w:val="EE0000"/>
        </w:rPr>
        <w:t xml:space="preserve"> &amp; Marandi</w:t>
      </w:r>
      <w:r w:rsidRPr="00FF0D41">
        <w:rPr>
          <w:rFonts w:ascii="Times New Roman" w:hAnsi="Times New Roman"/>
          <w:color w:val="EE0000"/>
          <w:vertAlign w:val="superscript"/>
        </w:rPr>
        <w:t>15</w:t>
      </w:r>
      <w:r w:rsidRPr="00FF0D41">
        <w:rPr>
          <w:rFonts w:ascii="Times New Roman" w:hAnsi="Times New Roman"/>
          <w:color w:val="EE0000"/>
        </w:rPr>
        <w:t>, who note that digital environments afford abundant, authentic learning opportunities, and with Ahmed et al.</w:t>
      </w:r>
      <w:r w:rsidRPr="00FF0D41">
        <w:rPr>
          <w:rFonts w:ascii="Times New Roman" w:hAnsi="Times New Roman"/>
          <w:color w:val="EE0000"/>
          <w:vertAlign w:val="superscript"/>
        </w:rPr>
        <w:t>13</w:t>
      </w:r>
      <w:r w:rsidRPr="00FF0D41">
        <w:rPr>
          <w:rFonts w:ascii="Times New Roman" w:hAnsi="Times New Roman"/>
          <w:color w:val="EE0000"/>
        </w:rPr>
        <w:t>, who show that resources such as websites, videos, online lectures, e</w:t>
      </w:r>
      <w:r w:rsidRPr="00FF0D41">
        <w:rPr>
          <w:rFonts w:ascii="Times New Roman" w:hAnsi="Times New Roman"/>
          <w:color w:val="EE0000"/>
        </w:rPr>
        <w:noBreakHyphen/>
        <w:t>books, and interactive programs motivate learners, save time and effort, bring authentic English into the learning process, and foster autonomy and self</w:t>
      </w:r>
      <w:r w:rsidRPr="00FF0D41">
        <w:rPr>
          <w:rFonts w:ascii="Times New Roman" w:hAnsi="Times New Roman"/>
          <w:color w:val="EE0000"/>
        </w:rPr>
        <w:noBreakHyphen/>
        <w:t>directed learning.</w:t>
      </w:r>
    </w:p>
    <w:p w14:paraId="3656B628" w14:textId="39562721" w:rsidR="000124E3" w:rsidRPr="005F41A4" w:rsidRDefault="000124E3" w:rsidP="00FF0D41">
      <w:pPr>
        <w:pStyle w:val="ListParagraph"/>
        <w:spacing w:after="0" w:line="240" w:lineRule="auto"/>
        <w:ind w:left="0" w:firstLine="420"/>
        <w:jc w:val="both"/>
        <w:rPr>
          <w:rFonts w:ascii="Times New Roman" w:hAnsi="Times New Roman"/>
          <w:color w:val="EE0000"/>
        </w:rPr>
        <w:sectPr w:rsidR="000124E3" w:rsidRPr="005F41A4" w:rsidSect="00930234">
          <w:type w:val="continuous"/>
          <w:pgSz w:w="11906" w:h="16838"/>
          <w:pgMar w:top="1134" w:right="1134" w:bottom="1134" w:left="1418" w:header="720" w:footer="720" w:gutter="0"/>
          <w:cols w:num="2" w:space="720"/>
          <w:docGrid w:linePitch="360"/>
        </w:sectPr>
      </w:pPr>
    </w:p>
    <w:p w14:paraId="3796F386" w14:textId="77777777" w:rsidR="00930234" w:rsidRPr="005F41A4" w:rsidRDefault="00930234" w:rsidP="001957EB">
      <w:pPr>
        <w:spacing w:before="120" w:after="120"/>
        <w:jc w:val="center"/>
        <w:rPr>
          <w:noProof/>
          <w:color w:val="EE0000"/>
        </w:rPr>
        <w:sectPr w:rsidR="00930234" w:rsidRPr="005F41A4" w:rsidSect="00B64E3C">
          <w:type w:val="continuous"/>
          <w:pgSz w:w="11906" w:h="16838"/>
          <w:pgMar w:top="1134" w:right="1134" w:bottom="1134" w:left="1418" w:header="720" w:footer="720" w:gutter="0"/>
          <w:cols w:space="720"/>
          <w:docGrid w:linePitch="360"/>
        </w:sectPr>
      </w:pPr>
    </w:p>
    <w:p w14:paraId="35093119" w14:textId="1A8BD1A3" w:rsidR="00261834" w:rsidRDefault="00292459" w:rsidP="00846661">
      <w:pPr>
        <w:spacing w:before="120" w:after="120"/>
        <w:jc w:val="center"/>
        <w:rPr>
          <w:rFonts w:ascii="Times New Roman" w:hAnsi="Times New Roman"/>
          <w:color w:val="000000"/>
          <w:sz w:val="22"/>
          <w:szCs w:val="22"/>
        </w:rPr>
      </w:pPr>
      <w:r>
        <w:rPr>
          <w:noProof/>
          <w:color w:val="000000"/>
        </w:rPr>
        <w:lastRenderedPageBreak/>
        <w:drawing>
          <wp:inline distT="0" distB="0" distL="0" distR="0" wp14:anchorId="2628C56C" wp14:editId="26F4DB3F">
            <wp:extent cx="5940425" cy="289750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AD689E" w14:textId="77777777" w:rsidR="0035477C" w:rsidRDefault="00AC0A0E" w:rsidP="00DC1AC0">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240"/>
        <w:jc w:val="both"/>
        <w:rPr>
          <w:rFonts w:ascii="Times New Roman" w:hAnsi="Times New Roman"/>
          <w:bCs/>
          <w:color w:val="000000"/>
        </w:rPr>
      </w:pPr>
      <w:r>
        <w:rPr>
          <w:rFonts w:ascii="Times New Roman" w:hAnsi="Times New Roman"/>
          <w:color w:val="000000"/>
          <w:szCs w:val="22"/>
        </w:rPr>
        <w:t xml:space="preserve">Figure </w:t>
      </w:r>
      <w:r w:rsidR="00746523">
        <w:rPr>
          <w:rFonts w:ascii="Times New Roman" w:hAnsi="Times New Roman"/>
          <w:color w:val="000000"/>
          <w:szCs w:val="22"/>
        </w:rPr>
        <w:t>2</w:t>
      </w:r>
      <w:r>
        <w:rPr>
          <w:rFonts w:ascii="Times New Roman" w:hAnsi="Times New Roman"/>
          <w:color w:val="000000"/>
          <w:szCs w:val="22"/>
        </w:rPr>
        <w:t xml:space="preserve">: </w:t>
      </w:r>
      <w:r w:rsidR="0035477C">
        <w:rPr>
          <w:rFonts w:ascii="Times New Roman" w:hAnsi="Times New Roman"/>
          <w:bCs/>
          <w:color w:val="000000"/>
        </w:rPr>
        <w:t>Students’ satisfaction regarding learner</w:t>
      </w:r>
      <w:r w:rsidR="000A5BA6">
        <w:rPr>
          <w:rFonts w:ascii="Times New Roman" w:hAnsi="Times New Roman"/>
          <w:bCs/>
          <w:color w:val="000000"/>
        </w:rPr>
        <w:t xml:space="preserve"> </w:t>
      </w:r>
      <w:r w:rsidR="0035477C">
        <w:rPr>
          <w:rFonts w:ascii="Times New Roman" w:hAnsi="Times New Roman"/>
          <w:bCs/>
          <w:color w:val="000000"/>
        </w:rPr>
        <w:t>support features in the Spark online English self-study platform</w:t>
      </w:r>
    </w:p>
    <w:p w14:paraId="63935BC0" w14:textId="77777777" w:rsidR="001957EB" w:rsidRDefault="001957EB" w:rsidP="008175BA">
      <w:pPr>
        <w:ind w:firstLine="420"/>
        <w:jc w:val="both"/>
        <w:rPr>
          <w:rFonts w:ascii="Times New Roman" w:hAnsi="Times New Roman"/>
          <w:bCs/>
          <w:color w:val="000000"/>
          <w:sz w:val="22"/>
          <w:szCs w:val="22"/>
        </w:rPr>
        <w:sectPr w:rsidR="001957EB" w:rsidSect="00B64E3C">
          <w:type w:val="continuous"/>
          <w:pgSz w:w="11906" w:h="16838"/>
          <w:pgMar w:top="1134" w:right="1134" w:bottom="1134" w:left="1418" w:header="720" w:footer="720" w:gutter="0"/>
          <w:cols w:space="720"/>
          <w:docGrid w:linePitch="360"/>
        </w:sectPr>
      </w:pPr>
    </w:p>
    <w:p w14:paraId="2733B33D" w14:textId="21D997F1" w:rsidR="008175BA" w:rsidRDefault="008175BA" w:rsidP="008175BA">
      <w:pPr>
        <w:ind w:firstLine="420"/>
        <w:jc w:val="both"/>
        <w:rPr>
          <w:rFonts w:ascii="Times New Roman" w:hAnsi="Times New Roman"/>
          <w:bCs/>
          <w:color w:val="000000"/>
          <w:sz w:val="22"/>
          <w:szCs w:val="22"/>
        </w:rPr>
      </w:pPr>
      <w:r>
        <w:rPr>
          <w:rFonts w:ascii="Times New Roman" w:hAnsi="Times New Roman"/>
          <w:bCs/>
          <w:color w:val="000000"/>
          <w:sz w:val="22"/>
          <w:szCs w:val="22"/>
        </w:rPr>
        <w:t>To supplement the percentage trends, mean and standard</w:t>
      </w:r>
      <w:r>
        <w:rPr>
          <w:rFonts w:ascii="Times New Roman" w:hAnsi="Times New Roman"/>
          <w:bCs/>
          <w:color w:val="000000"/>
          <w:sz w:val="22"/>
          <w:szCs w:val="22"/>
        </w:rPr>
        <w:noBreakHyphen/>
        <w:t>deviation values were examined</w:t>
      </w:r>
      <w:r w:rsidR="004922DB">
        <w:rPr>
          <w:rFonts w:ascii="Times New Roman" w:hAnsi="Times New Roman"/>
          <w:bCs/>
          <w:color w:val="000000"/>
          <w:sz w:val="22"/>
          <w:szCs w:val="22"/>
        </w:rPr>
        <w:t xml:space="preserve"> in Table 4</w:t>
      </w:r>
      <w:r>
        <w:rPr>
          <w:rFonts w:ascii="Times New Roman" w:hAnsi="Times New Roman"/>
          <w:bCs/>
          <w:color w:val="000000"/>
          <w:sz w:val="22"/>
          <w:szCs w:val="22"/>
        </w:rPr>
        <w:t xml:space="preserve">. All four indicators show high mean scores (M = 4.23–4.28) with relatively low SD values (0.62–0.77), reflecting strong consensus </w:t>
      </w:r>
      <w:r>
        <w:rPr>
          <w:rFonts w:ascii="Times New Roman" w:hAnsi="Times New Roman"/>
          <w:bCs/>
          <w:color w:val="000000"/>
          <w:sz w:val="22"/>
          <w:szCs w:val="22"/>
        </w:rPr>
        <w:t>among respondents. These results further confirm that Spark’s learner</w:t>
      </w:r>
      <w:r>
        <w:rPr>
          <w:rFonts w:ascii="Times New Roman" w:hAnsi="Times New Roman"/>
          <w:bCs/>
          <w:color w:val="000000"/>
          <w:sz w:val="22"/>
          <w:szCs w:val="22"/>
        </w:rPr>
        <w:noBreakHyphen/>
        <w:t>support features effectively reinforce in</w:t>
      </w:r>
      <w:r>
        <w:rPr>
          <w:rFonts w:ascii="Times New Roman" w:hAnsi="Times New Roman"/>
          <w:bCs/>
          <w:color w:val="000000"/>
          <w:sz w:val="22"/>
          <w:szCs w:val="22"/>
        </w:rPr>
        <w:noBreakHyphen/>
        <w:t>class knowledge, expand practice opportunities, and make independent learning more manageable.</w:t>
      </w:r>
    </w:p>
    <w:p w14:paraId="056FE083" w14:textId="77777777" w:rsidR="001957EB" w:rsidRDefault="001957EB" w:rsidP="008175BA">
      <w:pPr>
        <w:jc w:val="center"/>
        <w:rPr>
          <w:rFonts w:ascii="Times New Roman" w:hAnsi="Times New Roman"/>
          <w:bCs/>
          <w:color w:val="000000"/>
        </w:rPr>
        <w:sectPr w:rsidR="001957EB" w:rsidSect="001957EB">
          <w:type w:val="continuous"/>
          <w:pgSz w:w="11906" w:h="16838"/>
          <w:pgMar w:top="1134" w:right="1134" w:bottom="1134" w:left="1418" w:header="720" w:footer="720" w:gutter="0"/>
          <w:cols w:num="2" w:space="720"/>
          <w:docGrid w:linePitch="360"/>
        </w:sectPr>
      </w:pPr>
    </w:p>
    <w:p w14:paraId="08D5E230" w14:textId="77777777" w:rsidR="00B25765" w:rsidRDefault="00B25765" w:rsidP="008175BA">
      <w:pPr>
        <w:jc w:val="center"/>
        <w:rPr>
          <w:rFonts w:ascii="Times New Roman" w:hAnsi="Times New Roman"/>
          <w:bCs/>
          <w:color w:val="000000"/>
        </w:rPr>
      </w:pPr>
    </w:p>
    <w:p w14:paraId="3004C1A8" w14:textId="7F480432" w:rsidR="008175BA" w:rsidRDefault="008175BA" w:rsidP="008175BA">
      <w:pPr>
        <w:jc w:val="center"/>
        <w:rPr>
          <w:rFonts w:ascii="Times New Roman" w:hAnsi="Times New Roman"/>
          <w:bCs/>
          <w:color w:val="000000"/>
        </w:rPr>
      </w:pPr>
      <w:r>
        <w:rPr>
          <w:rFonts w:ascii="Times New Roman" w:hAnsi="Times New Roman"/>
          <w:bCs/>
          <w:color w:val="000000"/>
        </w:rPr>
        <w:t>Table 4. Mean and standard deviation for learner</w:t>
      </w:r>
      <w:r w:rsidR="000A5BA6">
        <w:rPr>
          <w:rFonts w:ascii="Times New Roman" w:hAnsi="Times New Roman"/>
          <w:bCs/>
          <w:color w:val="000000"/>
        </w:rPr>
        <w:t xml:space="preserve"> </w:t>
      </w:r>
      <w:r>
        <w:rPr>
          <w:rFonts w:ascii="Times New Roman" w:hAnsi="Times New Roman"/>
          <w:bCs/>
          <w:color w:val="000000"/>
        </w:rPr>
        <w:t>support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2306"/>
        <w:gridCol w:w="2268"/>
      </w:tblGrid>
      <w:tr w:rsidR="008175BA" w14:paraId="55334E91" w14:textId="77777777">
        <w:trPr>
          <w:jc w:val="center"/>
        </w:trPr>
        <w:tc>
          <w:tcPr>
            <w:tcW w:w="3928" w:type="dxa"/>
          </w:tcPr>
          <w:p w14:paraId="4186091F"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Indicator</w:t>
            </w:r>
          </w:p>
        </w:tc>
        <w:tc>
          <w:tcPr>
            <w:tcW w:w="2306" w:type="dxa"/>
          </w:tcPr>
          <w:p w14:paraId="4E18C1DA"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Mean</w:t>
            </w:r>
          </w:p>
        </w:tc>
        <w:tc>
          <w:tcPr>
            <w:tcW w:w="2268" w:type="dxa"/>
          </w:tcPr>
          <w:p w14:paraId="26D1AF00"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SD</w:t>
            </w:r>
          </w:p>
        </w:tc>
      </w:tr>
      <w:tr w:rsidR="008175BA" w14:paraId="18A6CA27" w14:textId="77777777">
        <w:trPr>
          <w:jc w:val="center"/>
        </w:trPr>
        <w:tc>
          <w:tcPr>
            <w:tcW w:w="3928" w:type="dxa"/>
          </w:tcPr>
          <w:p w14:paraId="2C59FA07" w14:textId="77777777" w:rsidR="008175BA" w:rsidRDefault="008175BA">
            <w:pPr>
              <w:widowControl w:val="0"/>
              <w:jc w:val="both"/>
              <w:rPr>
                <w:rFonts w:ascii="Times New Roman" w:hAnsi="Times New Roman"/>
                <w:bCs/>
                <w:color w:val="000000"/>
                <w:sz w:val="22"/>
                <w:szCs w:val="22"/>
              </w:rPr>
            </w:pPr>
            <w:r>
              <w:rPr>
                <w:rFonts w:ascii="Times New Roman" w:hAnsi="Times New Roman"/>
                <w:color w:val="000000"/>
                <w:sz w:val="22"/>
                <w:szCs w:val="22"/>
              </w:rPr>
              <w:t>Support for reviewing in-class knowledge</w:t>
            </w:r>
          </w:p>
        </w:tc>
        <w:tc>
          <w:tcPr>
            <w:tcW w:w="2306" w:type="dxa"/>
          </w:tcPr>
          <w:p w14:paraId="12D9A0DC"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4.28</w:t>
            </w:r>
          </w:p>
        </w:tc>
        <w:tc>
          <w:tcPr>
            <w:tcW w:w="2268" w:type="dxa"/>
          </w:tcPr>
          <w:p w14:paraId="41FCC1E2"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0.62</w:t>
            </w:r>
          </w:p>
        </w:tc>
      </w:tr>
      <w:tr w:rsidR="008175BA" w14:paraId="545BF951" w14:textId="77777777">
        <w:trPr>
          <w:jc w:val="center"/>
        </w:trPr>
        <w:tc>
          <w:tcPr>
            <w:tcW w:w="3928" w:type="dxa"/>
          </w:tcPr>
          <w:p w14:paraId="51A605D8" w14:textId="77777777" w:rsidR="008175BA" w:rsidRDefault="008175BA">
            <w:pPr>
              <w:widowControl w:val="0"/>
              <w:jc w:val="both"/>
              <w:rPr>
                <w:rFonts w:ascii="Times New Roman" w:hAnsi="Times New Roman"/>
                <w:color w:val="000000"/>
                <w:sz w:val="22"/>
                <w:szCs w:val="22"/>
              </w:rPr>
            </w:pPr>
            <w:r>
              <w:rPr>
                <w:rFonts w:ascii="Times New Roman" w:hAnsi="Times New Roman"/>
                <w:color w:val="000000"/>
                <w:sz w:val="22"/>
                <w:szCs w:val="22"/>
              </w:rPr>
              <w:t>Provision of additional practice resources</w:t>
            </w:r>
          </w:p>
        </w:tc>
        <w:tc>
          <w:tcPr>
            <w:tcW w:w="2306" w:type="dxa"/>
          </w:tcPr>
          <w:p w14:paraId="693B1AD7"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4.27</w:t>
            </w:r>
          </w:p>
        </w:tc>
        <w:tc>
          <w:tcPr>
            <w:tcW w:w="2268" w:type="dxa"/>
          </w:tcPr>
          <w:p w14:paraId="1B818F1D"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0.67</w:t>
            </w:r>
          </w:p>
        </w:tc>
      </w:tr>
      <w:tr w:rsidR="008175BA" w14:paraId="3529C51B" w14:textId="77777777">
        <w:trPr>
          <w:jc w:val="center"/>
        </w:trPr>
        <w:tc>
          <w:tcPr>
            <w:tcW w:w="3928" w:type="dxa"/>
          </w:tcPr>
          <w:p w14:paraId="67787197" w14:textId="77777777" w:rsidR="008175BA" w:rsidRDefault="008175BA">
            <w:pPr>
              <w:widowControl w:val="0"/>
              <w:jc w:val="both"/>
              <w:rPr>
                <w:rFonts w:ascii="Times New Roman" w:hAnsi="Times New Roman"/>
                <w:color w:val="000000"/>
                <w:sz w:val="22"/>
                <w:szCs w:val="22"/>
              </w:rPr>
            </w:pPr>
            <w:r>
              <w:rPr>
                <w:rFonts w:ascii="Times New Roman" w:hAnsi="Times New Roman"/>
                <w:color w:val="000000"/>
                <w:sz w:val="22"/>
                <w:szCs w:val="22"/>
              </w:rPr>
              <w:t>Facilitation of time-saving access to materials</w:t>
            </w:r>
          </w:p>
        </w:tc>
        <w:tc>
          <w:tcPr>
            <w:tcW w:w="2306" w:type="dxa"/>
          </w:tcPr>
          <w:p w14:paraId="12AA8D8B"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4.25</w:t>
            </w:r>
          </w:p>
        </w:tc>
        <w:tc>
          <w:tcPr>
            <w:tcW w:w="2268" w:type="dxa"/>
          </w:tcPr>
          <w:p w14:paraId="3404BF40"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0.67</w:t>
            </w:r>
          </w:p>
        </w:tc>
      </w:tr>
      <w:tr w:rsidR="008175BA" w14:paraId="648774AD" w14:textId="77777777">
        <w:trPr>
          <w:jc w:val="center"/>
        </w:trPr>
        <w:tc>
          <w:tcPr>
            <w:tcW w:w="3928" w:type="dxa"/>
          </w:tcPr>
          <w:p w14:paraId="1E7B61E5" w14:textId="77777777" w:rsidR="008175BA" w:rsidRDefault="008175BA">
            <w:pPr>
              <w:widowControl w:val="0"/>
              <w:jc w:val="both"/>
              <w:rPr>
                <w:rFonts w:ascii="Times New Roman" w:hAnsi="Times New Roman"/>
                <w:color w:val="000000"/>
                <w:sz w:val="22"/>
                <w:szCs w:val="22"/>
              </w:rPr>
            </w:pPr>
            <w:r>
              <w:rPr>
                <w:rFonts w:ascii="Times New Roman" w:hAnsi="Times New Roman"/>
                <w:color w:val="000000"/>
                <w:sz w:val="22"/>
                <w:szCs w:val="22"/>
              </w:rPr>
              <w:t>Contribution to making students’ learning significantly easier</w:t>
            </w:r>
          </w:p>
        </w:tc>
        <w:tc>
          <w:tcPr>
            <w:tcW w:w="2306" w:type="dxa"/>
          </w:tcPr>
          <w:p w14:paraId="7E6753CC"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4.23</w:t>
            </w:r>
          </w:p>
        </w:tc>
        <w:tc>
          <w:tcPr>
            <w:tcW w:w="2268" w:type="dxa"/>
          </w:tcPr>
          <w:p w14:paraId="5D06AF7F" w14:textId="77777777" w:rsidR="008175BA" w:rsidRDefault="008175BA">
            <w:pPr>
              <w:widowControl w:val="0"/>
              <w:jc w:val="center"/>
              <w:rPr>
                <w:rFonts w:ascii="Times New Roman" w:hAnsi="Times New Roman"/>
                <w:bCs/>
                <w:color w:val="000000"/>
                <w:sz w:val="22"/>
                <w:szCs w:val="22"/>
              </w:rPr>
            </w:pPr>
            <w:r>
              <w:rPr>
                <w:rFonts w:ascii="Times New Roman" w:hAnsi="Times New Roman"/>
                <w:bCs/>
                <w:color w:val="000000"/>
                <w:sz w:val="22"/>
                <w:szCs w:val="22"/>
              </w:rPr>
              <w:t>0.77</w:t>
            </w:r>
          </w:p>
        </w:tc>
      </w:tr>
    </w:tbl>
    <w:p w14:paraId="3B93ED03" w14:textId="77777777" w:rsidR="008175BA" w:rsidRDefault="008175BA" w:rsidP="008175BA">
      <w:pPr>
        <w:ind w:firstLine="420"/>
        <w:jc w:val="both"/>
        <w:rPr>
          <w:rFonts w:ascii="Times New Roman" w:hAnsi="Times New Roman"/>
          <w:color w:val="000000"/>
          <w:sz w:val="22"/>
          <w:szCs w:val="22"/>
        </w:rPr>
      </w:pPr>
    </w:p>
    <w:p w14:paraId="34F84F9A" w14:textId="77777777" w:rsidR="00DD09A0" w:rsidRDefault="00DD09A0" w:rsidP="008175BA">
      <w:pPr>
        <w:ind w:firstLine="420"/>
        <w:jc w:val="both"/>
        <w:rPr>
          <w:rFonts w:ascii="Times New Roman" w:hAnsi="Times New Roman"/>
          <w:color w:val="000000"/>
          <w:sz w:val="22"/>
          <w:szCs w:val="22"/>
        </w:rPr>
        <w:sectPr w:rsidR="00DD09A0" w:rsidSect="00B64E3C">
          <w:type w:val="continuous"/>
          <w:pgSz w:w="11906" w:h="16838"/>
          <w:pgMar w:top="1134" w:right="1134" w:bottom="1134" w:left="1418" w:header="720" w:footer="720" w:gutter="0"/>
          <w:cols w:space="720"/>
          <w:docGrid w:linePitch="360"/>
        </w:sectPr>
      </w:pPr>
    </w:p>
    <w:p w14:paraId="351293AC" w14:textId="77777777" w:rsidR="008175BA" w:rsidRDefault="008175BA" w:rsidP="002A73F2">
      <w:pPr>
        <w:ind w:firstLine="420"/>
        <w:jc w:val="both"/>
        <w:rPr>
          <w:rFonts w:ascii="Times New Roman" w:hAnsi="Times New Roman"/>
          <w:color w:val="000000"/>
          <w:sz w:val="22"/>
          <w:szCs w:val="22"/>
        </w:rPr>
      </w:pPr>
      <w:r>
        <w:rPr>
          <w:rFonts w:ascii="Times New Roman" w:hAnsi="Times New Roman"/>
          <w:color w:val="000000"/>
          <w:sz w:val="22"/>
          <w:szCs w:val="22"/>
        </w:rPr>
        <w:t>Therefore, the Spark platform at QNU can serve as a valuable tool to help students access digital resources, enhance independent learning habits, and build confidence in using English in real-world contexts.</w:t>
      </w:r>
    </w:p>
    <w:p w14:paraId="587AC62A" w14:textId="77777777" w:rsidR="00B25765" w:rsidRDefault="00B25765" w:rsidP="002A73F2">
      <w:pPr>
        <w:ind w:firstLine="420"/>
        <w:jc w:val="both"/>
        <w:rPr>
          <w:rFonts w:ascii="Times New Roman" w:hAnsi="Times New Roman"/>
          <w:color w:val="000000"/>
          <w:sz w:val="22"/>
          <w:szCs w:val="22"/>
        </w:rPr>
      </w:pPr>
    </w:p>
    <w:p w14:paraId="24B80753" w14:textId="01BBE73C" w:rsidR="00DA63EA" w:rsidRDefault="001C3B14" w:rsidP="002A73F2">
      <w:pPr>
        <w:jc w:val="both"/>
        <w:rPr>
          <w:rFonts w:ascii="Times New Roman" w:hAnsi="Times New Roman"/>
          <w:color w:val="000000"/>
          <w:sz w:val="22"/>
          <w:szCs w:val="22"/>
        </w:rPr>
      </w:pPr>
      <w:bookmarkStart w:id="10" w:name="_Hlk220164318"/>
      <w:r>
        <w:rPr>
          <w:rFonts w:ascii="TimesNewRoman" w:hAnsi="TimesNewRoman"/>
          <w:b/>
          <w:bCs/>
          <w:color w:val="000000"/>
          <w:sz w:val="22"/>
          <w:szCs w:val="22"/>
        </w:rPr>
        <w:t>5</w:t>
      </w:r>
      <w:r w:rsidR="001347DD">
        <w:rPr>
          <w:rFonts w:ascii="TimesNewRoman" w:hAnsi="TimesNewRoman"/>
          <w:b/>
          <w:bCs/>
          <w:color w:val="000000"/>
          <w:sz w:val="22"/>
          <w:szCs w:val="22"/>
        </w:rPr>
        <w:t>.4</w:t>
      </w:r>
      <w:r w:rsidR="00C31C1D">
        <w:rPr>
          <w:rFonts w:ascii="TimesNewRoman" w:hAnsi="TimesNewRoman"/>
          <w:b/>
          <w:bCs/>
          <w:color w:val="000000"/>
          <w:sz w:val="22"/>
          <w:szCs w:val="22"/>
        </w:rPr>
        <w:t>.</w:t>
      </w:r>
      <w:r w:rsidR="001347DD">
        <w:rPr>
          <w:rFonts w:ascii="TimesNewRoman" w:hAnsi="TimesNewRoman"/>
          <w:b/>
          <w:bCs/>
          <w:color w:val="000000"/>
          <w:sz w:val="22"/>
          <w:szCs w:val="22"/>
        </w:rPr>
        <w:t xml:space="preserve"> </w:t>
      </w:r>
      <w:r w:rsidR="00EE0924">
        <w:rPr>
          <w:rFonts w:ascii="TimesNewRoman" w:hAnsi="TimesNewRoman"/>
          <w:b/>
          <w:bCs/>
          <w:color w:val="000000"/>
          <w:sz w:val="22"/>
          <w:szCs w:val="22"/>
        </w:rPr>
        <w:t>S</w:t>
      </w:r>
      <w:r w:rsidR="001347DD">
        <w:rPr>
          <w:rFonts w:ascii="TimesNewRoman" w:hAnsi="TimesNewRoman"/>
          <w:b/>
          <w:bCs/>
          <w:color w:val="000000"/>
          <w:sz w:val="22"/>
          <w:szCs w:val="22"/>
        </w:rPr>
        <w:t xml:space="preserve">tudents’ satisfaction regarding learner-centered aspects of </w:t>
      </w:r>
      <w:r w:rsidR="00DA63EA">
        <w:rPr>
          <w:rFonts w:ascii="Times New Roman" w:hAnsi="Times New Roman"/>
          <w:b/>
          <w:color w:val="000000"/>
          <w:sz w:val="22"/>
          <w:szCs w:val="22"/>
        </w:rPr>
        <w:t>the Spark online English self-study platform</w:t>
      </w:r>
    </w:p>
    <w:bookmarkEnd w:id="10"/>
    <w:p w14:paraId="1E4B3A68" w14:textId="77777777" w:rsidR="009C49A4" w:rsidRPr="009C49A4" w:rsidRDefault="009C49A4" w:rsidP="009C49A4">
      <w:pPr>
        <w:spacing w:before="120" w:after="120"/>
        <w:ind w:firstLine="420"/>
        <w:jc w:val="both"/>
        <w:rPr>
          <w:rFonts w:ascii="Times New Roman" w:hAnsi="Times New Roman"/>
          <w:color w:val="EE0000"/>
          <w:sz w:val="22"/>
          <w:szCs w:val="22"/>
        </w:rPr>
      </w:pPr>
      <w:r w:rsidRPr="009C49A4">
        <w:rPr>
          <w:rFonts w:ascii="Times New Roman" w:hAnsi="Times New Roman"/>
          <w:color w:val="EE0000"/>
          <w:sz w:val="22"/>
          <w:szCs w:val="22"/>
        </w:rPr>
        <w:t>To address RQ2 on Spark’s learner</w:t>
      </w:r>
      <w:r w:rsidRPr="009C49A4">
        <w:rPr>
          <w:rFonts w:ascii="Times New Roman" w:hAnsi="Times New Roman"/>
          <w:color w:val="EE0000"/>
          <w:sz w:val="22"/>
          <w:szCs w:val="22"/>
        </w:rPr>
        <w:noBreakHyphen/>
        <w:t>centered features and their contribution to engagement and self</w:t>
      </w:r>
      <w:r w:rsidRPr="009C49A4">
        <w:rPr>
          <w:rFonts w:ascii="Times New Roman" w:hAnsi="Times New Roman"/>
          <w:color w:val="EE0000"/>
          <w:sz w:val="22"/>
          <w:szCs w:val="22"/>
        </w:rPr>
        <w:noBreakHyphen/>
        <w:t>directed learning, we analyze the relevant items and summarize the key findings in Figure 3. As shown in the data, students express strong overall satisfaction with Spark’s learner</w:t>
      </w:r>
      <w:r w:rsidRPr="009C49A4">
        <w:rPr>
          <w:rFonts w:ascii="Times New Roman" w:hAnsi="Times New Roman"/>
          <w:color w:val="EE0000"/>
          <w:sz w:val="22"/>
          <w:szCs w:val="22"/>
        </w:rPr>
        <w:noBreakHyphen/>
        <w:t xml:space="preserve">centered functions. For enhancing interest and engagement, 57.6% agree and 33.4% strongly agree, confirming the platform’s role in motivating learners. Similarly, for supporting consistent effort, 55.7% agree and 35.3% </w:t>
      </w:r>
      <w:r w:rsidRPr="009C49A4">
        <w:rPr>
          <w:rFonts w:ascii="Times New Roman" w:hAnsi="Times New Roman"/>
          <w:color w:val="EE0000"/>
          <w:sz w:val="22"/>
          <w:szCs w:val="22"/>
        </w:rPr>
        <w:t>strongly agree, indicating that Spark helps sustain learners’ effort and commitment to the subject. For fostering awareness of self</w:t>
      </w:r>
      <w:r w:rsidRPr="009C49A4">
        <w:rPr>
          <w:rFonts w:ascii="Times New Roman" w:hAnsi="Times New Roman"/>
          <w:color w:val="EE0000"/>
          <w:sz w:val="22"/>
          <w:szCs w:val="22"/>
        </w:rPr>
        <w:noBreakHyphen/>
        <w:t>directed learning, 56.1% agree and 34.2% strongly agree, emphasizing Spark’s contribution to learner autonomy.</w:t>
      </w:r>
    </w:p>
    <w:p w14:paraId="470C78C7" w14:textId="77777777" w:rsidR="009C49A4" w:rsidRPr="009C49A4" w:rsidRDefault="009C49A4" w:rsidP="009C49A4">
      <w:pPr>
        <w:spacing w:before="120" w:after="120"/>
        <w:ind w:firstLine="420"/>
        <w:jc w:val="both"/>
        <w:rPr>
          <w:rFonts w:ascii="Times New Roman" w:hAnsi="Times New Roman"/>
          <w:color w:val="000000"/>
          <w:sz w:val="22"/>
          <w:szCs w:val="22"/>
        </w:rPr>
      </w:pPr>
      <w:r w:rsidRPr="009C49A4">
        <w:rPr>
          <w:rFonts w:ascii="Times New Roman" w:hAnsi="Times New Roman"/>
          <w:color w:val="000000"/>
          <w:sz w:val="22"/>
          <w:szCs w:val="22"/>
        </w:rPr>
        <w:t>However, opportunities for interaction and knowledge sharing score noticeably lower, with only 28.9% agree and 18.2% strongly agree, while 37.9% disagree. Consistent with Martin &amp; Bolliger</w:t>
      </w:r>
      <w:r w:rsidRPr="009C49A4">
        <w:rPr>
          <w:rFonts w:ascii="Times New Roman" w:hAnsi="Times New Roman"/>
          <w:color w:val="000000"/>
          <w:sz w:val="22"/>
          <w:szCs w:val="22"/>
          <w:vertAlign w:val="superscript"/>
        </w:rPr>
        <w:t>3</w:t>
      </w:r>
      <w:r w:rsidRPr="009C49A4">
        <w:rPr>
          <w:rFonts w:ascii="Times New Roman" w:hAnsi="Times New Roman"/>
          <w:color w:val="000000"/>
          <w:sz w:val="22"/>
          <w:szCs w:val="22"/>
        </w:rPr>
        <w:t>—who highlight the influence of instructor presence and interaction on online</w:t>
      </w:r>
      <w:r w:rsidRPr="009C49A4">
        <w:rPr>
          <w:rFonts w:ascii="Times New Roman" w:hAnsi="Times New Roman"/>
          <w:color w:val="000000"/>
          <w:sz w:val="22"/>
          <w:szCs w:val="22"/>
        </w:rPr>
        <w:noBreakHyphen/>
        <w:t>learning satisfaction—this gap suggests limited collaborative affordances that may hinder peer</w:t>
      </w:r>
      <w:r w:rsidRPr="009C49A4">
        <w:rPr>
          <w:rFonts w:ascii="Times New Roman" w:hAnsi="Times New Roman"/>
          <w:color w:val="000000"/>
          <w:sz w:val="22"/>
          <w:szCs w:val="22"/>
        </w:rPr>
        <w:noBreakHyphen/>
        <w:t xml:space="preserve"> and instructor</w:t>
      </w:r>
      <w:r w:rsidRPr="009C49A4">
        <w:rPr>
          <w:rFonts w:ascii="Times New Roman" w:hAnsi="Times New Roman"/>
          <w:color w:val="000000"/>
          <w:sz w:val="22"/>
          <w:szCs w:val="22"/>
        </w:rPr>
        <w:noBreakHyphen/>
        <w:t xml:space="preserve">level engagement. Finally, 56.5% agree and 31.9% strongly agree that the platform helps them manage study time effectively; this aligns with </w:t>
      </w:r>
      <w:proofErr w:type="spellStart"/>
      <w:r w:rsidRPr="009C49A4">
        <w:rPr>
          <w:rFonts w:ascii="Times New Roman" w:hAnsi="Times New Roman"/>
          <w:color w:val="000000"/>
          <w:sz w:val="22"/>
          <w:szCs w:val="22"/>
        </w:rPr>
        <w:t>Ubaedillah</w:t>
      </w:r>
      <w:proofErr w:type="spellEnd"/>
      <w:r w:rsidRPr="009C49A4">
        <w:rPr>
          <w:rFonts w:ascii="Times New Roman" w:hAnsi="Times New Roman"/>
          <w:color w:val="000000"/>
          <w:sz w:val="22"/>
          <w:szCs w:val="22"/>
        </w:rPr>
        <w:t xml:space="preserve"> &amp; Pratiwi</w:t>
      </w:r>
      <w:r w:rsidRPr="009C49A4">
        <w:rPr>
          <w:rFonts w:ascii="Times New Roman" w:hAnsi="Times New Roman"/>
          <w:color w:val="000000"/>
          <w:sz w:val="22"/>
          <w:szCs w:val="22"/>
          <w:vertAlign w:val="superscript"/>
        </w:rPr>
        <w:t>14</w:t>
      </w:r>
      <w:r w:rsidRPr="009C49A4">
        <w:rPr>
          <w:rFonts w:ascii="Times New Roman" w:hAnsi="Times New Roman"/>
          <w:color w:val="000000"/>
          <w:sz w:val="22"/>
          <w:szCs w:val="22"/>
        </w:rPr>
        <w:t xml:space="preserve">, who note that online platforms offer </w:t>
      </w:r>
      <w:r w:rsidRPr="009C49A4">
        <w:rPr>
          <w:rFonts w:ascii="Times New Roman" w:hAnsi="Times New Roman"/>
          <w:color w:val="000000"/>
          <w:sz w:val="22"/>
          <w:szCs w:val="22"/>
        </w:rPr>
        <w:lastRenderedPageBreak/>
        <w:t>flexible access that enables anytime study, deeper reflection, and more time</w:t>
      </w:r>
      <w:r w:rsidRPr="009C49A4">
        <w:rPr>
          <w:rFonts w:ascii="Times New Roman" w:hAnsi="Times New Roman"/>
          <w:color w:val="000000"/>
          <w:sz w:val="22"/>
          <w:szCs w:val="22"/>
        </w:rPr>
        <w:noBreakHyphen/>
        <w:t xml:space="preserve">efficient </w:t>
      </w:r>
      <w:r w:rsidRPr="009C49A4">
        <w:rPr>
          <w:rFonts w:ascii="Times New Roman" w:hAnsi="Times New Roman"/>
          <w:color w:val="000000"/>
          <w:sz w:val="22"/>
          <w:szCs w:val="22"/>
        </w:rPr>
        <w:t>management—particularly valuable for students with busy schedules.</w:t>
      </w:r>
    </w:p>
    <w:p w14:paraId="1DA7940B" w14:textId="77777777" w:rsidR="00E073EF" w:rsidRDefault="00E073EF" w:rsidP="002A73F2">
      <w:pPr>
        <w:spacing w:before="120" w:after="120"/>
        <w:jc w:val="both"/>
        <w:rPr>
          <w:rFonts w:ascii="TimesNewRoman" w:hAnsi="TimesNewRoman"/>
          <w:color w:val="000000"/>
          <w:sz w:val="22"/>
          <w:szCs w:val="22"/>
        </w:rPr>
        <w:sectPr w:rsidR="00E073EF" w:rsidSect="00E073EF">
          <w:type w:val="continuous"/>
          <w:pgSz w:w="11906" w:h="16838"/>
          <w:pgMar w:top="1134" w:right="1134" w:bottom="1134" w:left="1418" w:header="720" w:footer="720" w:gutter="0"/>
          <w:cols w:num="2" w:space="720"/>
          <w:docGrid w:linePitch="360"/>
        </w:sectPr>
      </w:pPr>
    </w:p>
    <w:p w14:paraId="0164AE77" w14:textId="63D83637" w:rsidR="00E073EF" w:rsidRDefault="00292459" w:rsidP="002A73F2">
      <w:pPr>
        <w:jc w:val="both"/>
        <w:rPr>
          <w:rFonts w:ascii="Times New Roman" w:hAnsi="Times New Roman"/>
          <w:bCs/>
          <w:color w:val="000000"/>
        </w:rPr>
      </w:pPr>
      <w:r>
        <w:rPr>
          <w:rFonts w:ascii="TimesNewRoman" w:hAnsi="TimesNewRoman"/>
          <w:noProof/>
          <w:color w:val="000000"/>
          <w:sz w:val="22"/>
          <w:szCs w:val="22"/>
          <w:bdr w:val="single" w:sz="4" w:space="0" w:color="auto"/>
        </w:rPr>
        <w:drawing>
          <wp:inline distT="0" distB="0" distL="0" distR="0" wp14:anchorId="052A80C0" wp14:editId="4F9D627D">
            <wp:extent cx="5819140" cy="4495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140" cy="4495800"/>
                    </a:xfrm>
                    <a:prstGeom prst="rect">
                      <a:avLst/>
                    </a:prstGeom>
                    <a:noFill/>
                    <a:ln>
                      <a:noFill/>
                    </a:ln>
                  </pic:spPr>
                </pic:pic>
              </a:graphicData>
            </a:graphic>
          </wp:inline>
        </w:drawing>
      </w:r>
    </w:p>
    <w:p w14:paraId="0E85B0D9" w14:textId="77777777" w:rsidR="00E073EF" w:rsidRDefault="00E073EF" w:rsidP="002A73F2">
      <w:pPr>
        <w:spacing w:before="120" w:after="240"/>
        <w:jc w:val="both"/>
        <w:rPr>
          <w:rFonts w:ascii="Times New Roman" w:hAnsi="Times New Roman"/>
          <w:b/>
          <w:color w:val="000000"/>
          <w:sz w:val="22"/>
          <w:szCs w:val="22"/>
        </w:rPr>
      </w:pPr>
      <w:r>
        <w:rPr>
          <w:rFonts w:ascii="Times New Roman" w:hAnsi="Times New Roman"/>
          <w:color w:val="000000"/>
          <w:szCs w:val="22"/>
        </w:rPr>
        <w:t xml:space="preserve">Figure 3: </w:t>
      </w:r>
      <w:r>
        <w:rPr>
          <w:rFonts w:ascii="Times New Roman" w:hAnsi="Times New Roman"/>
          <w:bCs/>
          <w:color w:val="000000"/>
        </w:rPr>
        <w:t>Students’ satisfaction regarding learner</w:t>
      </w:r>
      <w:r w:rsidR="00EE0924">
        <w:rPr>
          <w:rFonts w:ascii="Times New Roman" w:hAnsi="Times New Roman"/>
          <w:bCs/>
          <w:color w:val="000000"/>
        </w:rPr>
        <w:t>-centered aspects of</w:t>
      </w:r>
      <w:r>
        <w:rPr>
          <w:rFonts w:ascii="Times New Roman" w:hAnsi="Times New Roman"/>
          <w:bCs/>
          <w:color w:val="000000"/>
        </w:rPr>
        <w:t xml:space="preserve"> the Spark online English self-study platform</w:t>
      </w:r>
    </w:p>
    <w:p w14:paraId="39DE2F5A" w14:textId="77777777" w:rsidR="009F0F2C" w:rsidRDefault="009F0F2C" w:rsidP="002A73F2">
      <w:pPr>
        <w:spacing w:before="120" w:after="240"/>
        <w:jc w:val="both"/>
        <w:rPr>
          <w:rFonts w:ascii="TimesNewRoman" w:hAnsi="TimesNewRoman"/>
          <w:color w:val="000000"/>
          <w:sz w:val="22"/>
          <w:szCs w:val="22"/>
        </w:rPr>
        <w:sectPr w:rsidR="009F0F2C" w:rsidSect="00E073EF">
          <w:type w:val="continuous"/>
          <w:pgSz w:w="11906" w:h="16838"/>
          <w:pgMar w:top="1134" w:right="1134" w:bottom="1134" w:left="1418" w:header="720" w:footer="720" w:gutter="0"/>
          <w:cols w:space="720"/>
          <w:docGrid w:linePitch="360"/>
        </w:sectPr>
      </w:pPr>
    </w:p>
    <w:p w14:paraId="1BCB6FB8" w14:textId="33CFC439" w:rsidR="009F0F2C" w:rsidRDefault="009F0F2C" w:rsidP="00A635D6">
      <w:pPr>
        <w:spacing w:before="120" w:after="240"/>
        <w:jc w:val="both"/>
        <w:rPr>
          <w:rFonts w:ascii="TimesNewRoman" w:hAnsi="TimesNewRoman"/>
          <w:color w:val="000000"/>
          <w:sz w:val="22"/>
          <w:szCs w:val="22"/>
        </w:rPr>
      </w:pPr>
      <w:r>
        <w:rPr>
          <w:rFonts w:ascii="TimesNewRoman" w:hAnsi="TimesNewRoman"/>
          <w:color w:val="000000"/>
          <w:sz w:val="22"/>
          <w:szCs w:val="22"/>
        </w:rPr>
        <w:t>To supplement these percentage trends, mean and standard</w:t>
      </w:r>
      <w:r>
        <w:rPr>
          <w:rFonts w:ascii="TimesNewRoman" w:hAnsi="TimesNewRoman"/>
          <w:color w:val="000000"/>
          <w:sz w:val="22"/>
          <w:szCs w:val="22"/>
        </w:rPr>
        <w:noBreakHyphen/>
        <w:t xml:space="preserve">deviation values </w:t>
      </w:r>
      <w:r w:rsidR="00C53CBE" w:rsidRPr="00C53CBE">
        <w:rPr>
          <w:rFonts w:ascii="TimesNewRoman" w:hAnsi="TimesNewRoman"/>
          <w:color w:val="EE0000"/>
          <w:sz w:val="22"/>
          <w:szCs w:val="22"/>
        </w:rPr>
        <w:t>are</w:t>
      </w:r>
      <w:r>
        <w:rPr>
          <w:rFonts w:ascii="TimesNewRoman" w:hAnsi="TimesNewRoman"/>
          <w:color w:val="000000"/>
          <w:sz w:val="22"/>
          <w:szCs w:val="22"/>
        </w:rPr>
        <w:t xml:space="preserve"> also examined</w:t>
      </w:r>
      <w:r w:rsidR="002525D8">
        <w:rPr>
          <w:rFonts w:ascii="TimesNewRoman" w:hAnsi="TimesNewRoman"/>
          <w:color w:val="000000"/>
          <w:sz w:val="22"/>
          <w:szCs w:val="22"/>
        </w:rPr>
        <w:t xml:space="preserve"> in Table 5</w:t>
      </w:r>
      <w:r>
        <w:rPr>
          <w:rFonts w:ascii="TimesNewRoman" w:hAnsi="TimesNewRoman"/>
          <w:color w:val="000000"/>
          <w:sz w:val="22"/>
          <w:szCs w:val="22"/>
        </w:rPr>
        <w:t>. All indicators related to motivation, consistent effort, self</w:t>
      </w:r>
      <w:r>
        <w:rPr>
          <w:rFonts w:ascii="TimesNewRoman" w:hAnsi="TimesNewRoman"/>
          <w:color w:val="000000"/>
          <w:sz w:val="22"/>
          <w:szCs w:val="22"/>
        </w:rPr>
        <w:noBreakHyphen/>
        <w:t xml:space="preserve">directed learning, and time management </w:t>
      </w:r>
      <w:r w:rsidRPr="000654DF">
        <w:rPr>
          <w:rFonts w:ascii="TimesNewRoman" w:hAnsi="TimesNewRoman"/>
          <w:color w:val="EE0000"/>
          <w:sz w:val="22"/>
          <w:szCs w:val="22"/>
        </w:rPr>
        <w:t>achieve</w:t>
      </w:r>
      <w:r>
        <w:rPr>
          <w:rFonts w:ascii="TimesNewRoman" w:hAnsi="TimesNewRoman"/>
          <w:color w:val="000000"/>
          <w:sz w:val="22"/>
          <w:szCs w:val="22"/>
        </w:rPr>
        <w:t xml:space="preserve"> high mean scores (M = 4.15–4.21) with relatively low </w:t>
      </w:r>
      <w:r w:rsidRPr="000654DF">
        <w:rPr>
          <w:rFonts w:ascii="TimesNewRoman" w:hAnsi="TimesNewRoman"/>
          <w:color w:val="EE0000"/>
          <w:sz w:val="22"/>
          <w:szCs w:val="22"/>
        </w:rPr>
        <w:t>SD</w:t>
      </w:r>
      <w:r w:rsidR="000654DF" w:rsidRPr="000654DF">
        <w:rPr>
          <w:rFonts w:ascii="TimesNewRoman" w:hAnsi="TimesNewRoman"/>
          <w:color w:val="EE0000"/>
          <w:sz w:val="22"/>
          <w:szCs w:val="22"/>
        </w:rPr>
        <w:t>s</w:t>
      </w:r>
      <w:r>
        <w:rPr>
          <w:rFonts w:ascii="TimesNewRoman" w:hAnsi="TimesNewRoman"/>
          <w:color w:val="000000"/>
          <w:sz w:val="22"/>
          <w:szCs w:val="22"/>
        </w:rPr>
        <w:t xml:space="preserve"> values (0.72–</w:t>
      </w:r>
      <w:r>
        <w:rPr>
          <w:rFonts w:ascii="TimesNewRoman" w:hAnsi="TimesNewRoman"/>
          <w:color w:val="000000"/>
          <w:sz w:val="22"/>
          <w:szCs w:val="22"/>
        </w:rPr>
        <w:t>0.77), confirming strong agreement and consistent satisfaction among respondents. In contrast, interaction and knowledge</w:t>
      </w:r>
      <w:r>
        <w:rPr>
          <w:rFonts w:ascii="TimesNewRoman" w:hAnsi="TimesNewRoman"/>
          <w:color w:val="000000"/>
          <w:sz w:val="22"/>
          <w:szCs w:val="22"/>
        </w:rPr>
        <w:noBreakHyphen/>
        <w:t xml:space="preserve">sharing opportunities </w:t>
      </w:r>
      <w:r w:rsidRPr="000654DF">
        <w:rPr>
          <w:rFonts w:ascii="TimesNewRoman" w:hAnsi="TimesNewRoman"/>
          <w:color w:val="EE0000"/>
          <w:sz w:val="22"/>
          <w:szCs w:val="22"/>
        </w:rPr>
        <w:t>show</w:t>
      </w:r>
      <w:r>
        <w:rPr>
          <w:rFonts w:ascii="TimesNewRoman" w:hAnsi="TimesNewRoman"/>
          <w:color w:val="000000"/>
          <w:sz w:val="22"/>
          <w:szCs w:val="22"/>
        </w:rPr>
        <w:t xml:space="preserve"> a much lower mean (M = 3.07) and the highest SD (1.34), highlighting a clear weakness in Spark’s learner</w:t>
      </w:r>
      <w:r>
        <w:rPr>
          <w:rFonts w:ascii="TimesNewRoman" w:hAnsi="TimesNewRoman"/>
          <w:color w:val="000000"/>
          <w:sz w:val="22"/>
          <w:szCs w:val="22"/>
        </w:rPr>
        <w:noBreakHyphen/>
        <w:t>centered design.</w:t>
      </w:r>
    </w:p>
    <w:p w14:paraId="6689A3BC" w14:textId="77777777" w:rsidR="009F0F2C" w:rsidRDefault="009F0F2C" w:rsidP="009F0F2C">
      <w:pPr>
        <w:jc w:val="center"/>
        <w:rPr>
          <w:rFonts w:ascii="Times New Roman" w:hAnsi="Times New Roman"/>
          <w:bCs/>
          <w:color w:val="000000"/>
        </w:rPr>
        <w:sectPr w:rsidR="009F0F2C" w:rsidSect="009F0F2C">
          <w:type w:val="continuous"/>
          <w:pgSz w:w="11906" w:h="16838"/>
          <w:pgMar w:top="1134" w:right="1134" w:bottom="1134" w:left="1418" w:header="720" w:footer="720" w:gutter="0"/>
          <w:cols w:num="2" w:space="720"/>
          <w:docGrid w:linePitch="360"/>
        </w:sectPr>
      </w:pPr>
    </w:p>
    <w:p w14:paraId="495B3E7C" w14:textId="77777777" w:rsidR="00963CBA" w:rsidRDefault="00963CBA" w:rsidP="00963CBA">
      <w:pPr>
        <w:jc w:val="center"/>
        <w:rPr>
          <w:rFonts w:ascii="Times New Roman" w:hAnsi="Times New Roman"/>
          <w:bCs/>
          <w:color w:val="000000"/>
        </w:rPr>
      </w:pPr>
      <w:r>
        <w:rPr>
          <w:rFonts w:ascii="Times New Roman" w:hAnsi="Times New Roman"/>
          <w:bCs/>
          <w:color w:val="000000"/>
        </w:rPr>
        <w:t>Table 5. Mean and standard deviation for learner</w:t>
      </w:r>
      <w:r>
        <w:rPr>
          <w:rFonts w:ascii="Times New Roman" w:hAnsi="Times New Roman"/>
          <w:bCs/>
          <w:color w:val="000000"/>
        </w:rPr>
        <w:noBreakHyphen/>
        <w:t>centered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985"/>
        <w:gridCol w:w="1982"/>
      </w:tblGrid>
      <w:tr w:rsidR="009F0F2C" w14:paraId="2E9971EA" w14:textId="77777777" w:rsidTr="00D4730B">
        <w:trPr>
          <w:jc w:val="center"/>
        </w:trPr>
        <w:tc>
          <w:tcPr>
            <w:tcW w:w="5103" w:type="dxa"/>
          </w:tcPr>
          <w:p w14:paraId="4C78F70F" w14:textId="77777777" w:rsidR="009F0F2C" w:rsidRDefault="009F0F2C">
            <w:pPr>
              <w:widowControl w:val="0"/>
              <w:jc w:val="center"/>
              <w:rPr>
                <w:rFonts w:ascii="Times New Roman" w:hAnsi="Times New Roman"/>
                <w:bCs/>
                <w:color w:val="000000"/>
                <w:sz w:val="22"/>
                <w:szCs w:val="22"/>
              </w:rPr>
            </w:pPr>
            <w:r>
              <w:rPr>
                <w:rFonts w:ascii="Times New Roman" w:hAnsi="Times New Roman"/>
                <w:bCs/>
                <w:color w:val="000000"/>
                <w:sz w:val="22"/>
                <w:szCs w:val="22"/>
              </w:rPr>
              <w:t>Indicator</w:t>
            </w:r>
          </w:p>
        </w:tc>
        <w:tc>
          <w:tcPr>
            <w:tcW w:w="1985" w:type="dxa"/>
          </w:tcPr>
          <w:p w14:paraId="57AAD663" w14:textId="77777777" w:rsidR="009F0F2C" w:rsidRDefault="009F0F2C">
            <w:pPr>
              <w:widowControl w:val="0"/>
              <w:jc w:val="center"/>
              <w:rPr>
                <w:rFonts w:ascii="Times New Roman" w:hAnsi="Times New Roman"/>
                <w:bCs/>
                <w:color w:val="000000"/>
                <w:sz w:val="22"/>
                <w:szCs w:val="22"/>
              </w:rPr>
            </w:pPr>
            <w:r>
              <w:rPr>
                <w:rFonts w:ascii="Times New Roman" w:hAnsi="Times New Roman"/>
                <w:bCs/>
                <w:color w:val="000000"/>
                <w:sz w:val="22"/>
                <w:szCs w:val="22"/>
              </w:rPr>
              <w:t>Mean</w:t>
            </w:r>
          </w:p>
        </w:tc>
        <w:tc>
          <w:tcPr>
            <w:tcW w:w="1982" w:type="dxa"/>
          </w:tcPr>
          <w:p w14:paraId="4FEF68EF" w14:textId="77777777" w:rsidR="009F0F2C" w:rsidRDefault="009F0F2C">
            <w:pPr>
              <w:widowControl w:val="0"/>
              <w:jc w:val="center"/>
              <w:rPr>
                <w:rFonts w:ascii="Times New Roman" w:hAnsi="Times New Roman"/>
                <w:bCs/>
                <w:color w:val="000000"/>
                <w:sz w:val="22"/>
                <w:szCs w:val="22"/>
              </w:rPr>
            </w:pPr>
            <w:r>
              <w:rPr>
                <w:rFonts w:ascii="Times New Roman" w:hAnsi="Times New Roman"/>
                <w:bCs/>
                <w:color w:val="000000"/>
                <w:sz w:val="22"/>
                <w:szCs w:val="22"/>
              </w:rPr>
              <w:t>SD</w:t>
            </w:r>
          </w:p>
        </w:tc>
      </w:tr>
      <w:tr w:rsidR="009F0F2C" w14:paraId="40B4E7CC" w14:textId="77777777" w:rsidTr="00D4730B">
        <w:trPr>
          <w:jc w:val="center"/>
        </w:trPr>
        <w:tc>
          <w:tcPr>
            <w:tcW w:w="5103" w:type="dxa"/>
          </w:tcPr>
          <w:p w14:paraId="4FB3F6B9" w14:textId="77777777" w:rsidR="009F0F2C" w:rsidRDefault="00C82D09" w:rsidP="00B55C07">
            <w:pPr>
              <w:jc w:val="both"/>
              <w:rPr>
                <w:rFonts w:ascii="Times New Roman" w:hAnsi="Times New Roman"/>
                <w:bCs/>
                <w:color w:val="000000"/>
                <w:sz w:val="22"/>
                <w:szCs w:val="22"/>
              </w:rPr>
            </w:pPr>
            <w:r>
              <w:rPr>
                <w:rFonts w:ascii="Times New Roman" w:hAnsi="Times New Roman"/>
                <w:color w:val="000000"/>
                <w:sz w:val="22"/>
                <w:szCs w:val="22"/>
              </w:rPr>
              <w:t xml:space="preserve">1. Enhancing students' interest and engagement in the subject </w:t>
            </w:r>
          </w:p>
        </w:tc>
        <w:tc>
          <w:tcPr>
            <w:tcW w:w="1985" w:type="dxa"/>
          </w:tcPr>
          <w:p w14:paraId="460CF372" w14:textId="77777777" w:rsidR="009F0F2C" w:rsidRDefault="00C82D09">
            <w:pPr>
              <w:widowControl w:val="0"/>
              <w:jc w:val="center"/>
              <w:rPr>
                <w:rFonts w:ascii="Times New Roman" w:hAnsi="Times New Roman"/>
                <w:bCs/>
                <w:color w:val="000000"/>
                <w:sz w:val="22"/>
                <w:szCs w:val="22"/>
              </w:rPr>
            </w:pPr>
            <w:r>
              <w:rPr>
                <w:rFonts w:ascii="Times New Roman" w:hAnsi="Times New Roman"/>
                <w:bCs/>
                <w:color w:val="000000"/>
                <w:sz w:val="22"/>
                <w:szCs w:val="22"/>
              </w:rPr>
              <w:t>4.20</w:t>
            </w:r>
          </w:p>
        </w:tc>
        <w:tc>
          <w:tcPr>
            <w:tcW w:w="1982" w:type="dxa"/>
          </w:tcPr>
          <w:p w14:paraId="79E426E4" w14:textId="77777777" w:rsidR="009F0F2C" w:rsidRDefault="00C82D09">
            <w:pPr>
              <w:widowControl w:val="0"/>
              <w:jc w:val="center"/>
              <w:rPr>
                <w:rFonts w:ascii="Times New Roman" w:hAnsi="Times New Roman"/>
                <w:bCs/>
                <w:color w:val="000000"/>
                <w:sz w:val="22"/>
                <w:szCs w:val="22"/>
              </w:rPr>
            </w:pPr>
            <w:r>
              <w:rPr>
                <w:rFonts w:ascii="Times New Roman" w:hAnsi="Times New Roman"/>
                <w:bCs/>
                <w:color w:val="000000"/>
                <w:sz w:val="22"/>
                <w:szCs w:val="22"/>
              </w:rPr>
              <w:t>0.72</w:t>
            </w:r>
          </w:p>
        </w:tc>
      </w:tr>
      <w:tr w:rsidR="009F0F2C" w14:paraId="3810A790" w14:textId="77777777" w:rsidTr="00D4730B">
        <w:trPr>
          <w:jc w:val="center"/>
        </w:trPr>
        <w:tc>
          <w:tcPr>
            <w:tcW w:w="5103" w:type="dxa"/>
          </w:tcPr>
          <w:p w14:paraId="772D5765" w14:textId="77777777" w:rsidR="009F0F2C" w:rsidRDefault="00C82D09" w:rsidP="00B55C07">
            <w:pPr>
              <w:jc w:val="both"/>
              <w:rPr>
                <w:rFonts w:ascii="Times New Roman" w:hAnsi="Times New Roman"/>
                <w:color w:val="000000"/>
                <w:sz w:val="22"/>
                <w:szCs w:val="22"/>
              </w:rPr>
            </w:pPr>
            <w:r>
              <w:rPr>
                <w:rFonts w:ascii="Times New Roman" w:hAnsi="Times New Roman"/>
                <w:color w:val="000000"/>
                <w:sz w:val="22"/>
                <w:szCs w:val="22"/>
              </w:rPr>
              <w:t>2. Supporting learners in making consistent effort in the subject</w:t>
            </w:r>
          </w:p>
        </w:tc>
        <w:tc>
          <w:tcPr>
            <w:tcW w:w="1985" w:type="dxa"/>
          </w:tcPr>
          <w:p w14:paraId="217EB92D" w14:textId="77777777" w:rsidR="009F0F2C" w:rsidRDefault="00C82D09">
            <w:pPr>
              <w:widowControl w:val="0"/>
              <w:jc w:val="center"/>
              <w:rPr>
                <w:rFonts w:ascii="Times New Roman" w:hAnsi="Times New Roman"/>
                <w:bCs/>
                <w:color w:val="000000"/>
                <w:sz w:val="22"/>
                <w:szCs w:val="22"/>
              </w:rPr>
            </w:pPr>
            <w:r>
              <w:rPr>
                <w:rFonts w:ascii="Times New Roman" w:hAnsi="Times New Roman"/>
                <w:bCs/>
                <w:color w:val="000000"/>
                <w:sz w:val="22"/>
                <w:szCs w:val="22"/>
              </w:rPr>
              <w:t>4.21</w:t>
            </w:r>
          </w:p>
        </w:tc>
        <w:tc>
          <w:tcPr>
            <w:tcW w:w="1982" w:type="dxa"/>
          </w:tcPr>
          <w:p w14:paraId="1592B404" w14:textId="77777777" w:rsidR="009F0F2C" w:rsidRDefault="00C82D09">
            <w:pPr>
              <w:widowControl w:val="0"/>
              <w:jc w:val="center"/>
              <w:rPr>
                <w:rFonts w:ascii="Times New Roman" w:hAnsi="Times New Roman"/>
                <w:bCs/>
                <w:color w:val="000000"/>
                <w:sz w:val="22"/>
                <w:szCs w:val="22"/>
              </w:rPr>
            </w:pPr>
            <w:r>
              <w:rPr>
                <w:rFonts w:ascii="Times New Roman" w:hAnsi="Times New Roman"/>
                <w:bCs/>
                <w:color w:val="000000"/>
                <w:sz w:val="22"/>
                <w:szCs w:val="22"/>
              </w:rPr>
              <w:t>0.76</w:t>
            </w:r>
          </w:p>
        </w:tc>
      </w:tr>
      <w:tr w:rsidR="009F0F2C" w14:paraId="455B59F4" w14:textId="77777777" w:rsidTr="00D4730B">
        <w:trPr>
          <w:jc w:val="center"/>
        </w:trPr>
        <w:tc>
          <w:tcPr>
            <w:tcW w:w="5103" w:type="dxa"/>
          </w:tcPr>
          <w:p w14:paraId="71F91C4C" w14:textId="77777777" w:rsidR="009F0F2C" w:rsidRDefault="00C82D09" w:rsidP="00B55C07">
            <w:pPr>
              <w:jc w:val="both"/>
              <w:rPr>
                <w:rFonts w:ascii="Times New Roman" w:hAnsi="Times New Roman"/>
                <w:color w:val="000000"/>
                <w:sz w:val="22"/>
                <w:szCs w:val="22"/>
              </w:rPr>
            </w:pPr>
            <w:r>
              <w:rPr>
                <w:rFonts w:ascii="Times New Roman" w:hAnsi="Times New Roman"/>
                <w:color w:val="000000"/>
                <w:sz w:val="22"/>
                <w:szCs w:val="22"/>
              </w:rPr>
              <w:t>3. Fostering learners’ awareness of self-directed learning</w:t>
            </w:r>
          </w:p>
        </w:tc>
        <w:tc>
          <w:tcPr>
            <w:tcW w:w="1985" w:type="dxa"/>
          </w:tcPr>
          <w:p w14:paraId="7CBF7968" w14:textId="77777777" w:rsidR="009F0F2C" w:rsidRDefault="00B55C07">
            <w:pPr>
              <w:widowControl w:val="0"/>
              <w:jc w:val="center"/>
              <w:rPr>
                <w:rFonts w:ascii="Times New Roman" w:hAnsi="Times New Roman"/>
                <w:bCs/>
                <w:color w:val="000000"/>
                <w:sz w:val="22"/>
                <w:szCs w:val="22"/>
              </w:rPr>
            </w:pPr>
            <w:r>
              <w:rPr>
                <w:rFonts w:ascii="Times New Roman" w:hAnsi="Times New Roman"/>
                <w:bCs/>
                <w:color w:val="000000"/>
                <w:sz w:val="22"/>
                <w:szCs w:val="22"/>
              </w:rPr>
              <w:t>4.21</w:t>
            </w:r>
          </w:p>
        </w:tc>
        <w:tc>
          <w:tcPr>
            <w:tcW w:w="1982" w:type="dxa"/>
          </w:tcPr>
          <w:p w14:paraId="58A176E7" w14:textId="77777777" w:rsidR="009F0F2C" w:rsidRDefault="00B55C07">
            <w:pPr>
              <w:widowControl w:val="0"/>
              <w:jc w:val="center"/>
              <w:rPr>
                <w:rFonts w:ascii="Times New Roman" w:hAnsi="Times New Roman"/>
                <w:bCs/>
                <w:color w:val="000000"/>
                <w:sz w:val="22"/>
                <w:szCs w:val="22"/>
              </w:rPr>
            </w:pPr>
            <w:r>
              <w:rPr>
                <w:rFonts w:ascii="Times New Roman" w:hAnsi="Times New Roman"/>
                <w:bCs/>
                <w:color w:val="000000"/>
                <w:sz w:val="22"/>
                <w:szCs w:val="22"/>
              </w:rPr>
              <w:t>0.73</w:t>
            </w:r>
          </w:p>
        </w:tc>
      </w:tr>
      <w:tr w:rsidR="009F0F2C" w14:paraId="39C010D7" w14:textId="77777777" w:rsidTr="00D4730B">
        <w:trPr>
          <w:jc w:val="center"/>
        </w:trPr>
        <w:tc>
          <w:tcPr>
            <w:tcW w:w="5103" w:type="dxa"/>
          </w:tcPr>
          <w:p w14:paraId="5C96BDE8" w14:textId="77777777" w:rsidR="00C82D09" w:rsidRDefault="00C82D09" w:rsidP="00C82D09">
            <w:pPr>
              <w:jc w:val="both"/>
              <w:rPr>
                <w:rFonts w:ascii="Times New Roman" w:hAnsi="Times New Roman"/>
                <w:color w:val="000000"/>
                <w:sz w:val="22"/>
                <w:szCs w:val="22"/>
                <w:lang w:eastAsia="en-US"/>
              </w:rPr>
            </w:pPr>
            <w:r>
              <w:rPr>
                <w:rFonts w:ascii="Times New Roman" w:hAnsi="Times New Roman"/>
                <w:color w:val="000000"/>
                <w:sz w:val="22"/>
                <w:szCs w:val="22"/>
              </w:rPr>
              <w:t>4. Providing opportunities for interaction and knowledge sharing with instructors and peers</w:t>
            </w:r>
          </w:p>
          <w:p w14:paraId="1E004613" w14:textId="77777777" w:rsidR="009F0F2C" w:rsidRDefault="009F0F2C" w:rsidP="00B55C07">
            <w:pPr>
              <w:jc w:val="both"/>
              <w:rPr>
                <w:rFonts w:ascii="Times New Roman" w:hAnsi="Times New Roman"/>
                <w:color w:val="000000"/>
                <w:sz w:val="22"/>
                <w:szCs w:val="22"/>
              </w:rPr>
            </w:pPr>
          </w:p>
        </w:tc>
        <w:tc>
          <w:tcPr>
            <w:tcW w:w="1985" w:type="dxa"/>
          </w:tcPr>
          <w:p w14:paraId="0B8D03BF" w14:textId="77777777" w:rsidR="009F0F2C" w:rsidRDefault="00B55C07">
            <w:pPr>
              <w:widowControl w:val="0"/>
              <w:jc w:val="center"/>
              <w:rPr>
                <w:rFonts w:ascii="Times New Roman" w:hAnsi="Times New Roman"/>
                <w:bCs/>
                <w:color w:val="000000"/>
                <w:sz w:val="22"/>
                <w:szCs w:val="22"/>
              </w:rPr>
            </w:pPr>
            <w:r>
              <w:rPr>
                <w:rFonts w:ascii="Times New Roman" w:hAnsi="Times New Roman"/>
                <w:bCs/>
                <w:color w:val="000000"/>
                <w:sz w:val="22"/>
                <w:szCs w:val="22"/>
              </w:rPr>
              <w:t>3.07</w:t>
            </w:r>
          </w:p>
        </w:tc>
        <w:tc>
          <w:tcPr>
            <w:tcW w:w="1982" w:type="dxa"/>
          </w:tcPr>
          <w:p w14:paraId="3BD57CBF" w14:textId="77777777" w:rsidR="009F0F2C" w:rsidRDefault="00B55C07">
            <w:pPr>
              <w:widowControl w:val="0"/>
              <w:jc w:val="center"/>
              <w:rPr>
                <w:rFonts w:ascii="Times New Roman" w:hAnsi="Times New Roman"/>
                <w:bCs/>
                <w:color w:val="000000"/>
                <w:sz w:val="22"/>
                <w:szCs w:val="22"/>
              </w:rPr>
            </w:pPr>
            <w:r>
              <w:rPr>
                <w:rFonts w:ascii="Times New Roman" w:hAnsi="Times New Roman"/>
                <w:bCs/>
                <w:color w:val="000000"/>
                <w:sz w:val="22"/>
                <w:szCs w:val="22"/>
              </w:rPr>
              <w:t>1.34</w:t>
            </w:r>
          </w:p>
          <w:p w14:paraId="081F745F" w14:textId="77777777" w:rsidR="00B55C07" w:rsidRDefault="00B55C07">
            <w:pPr>
              <w:widowControl w:val="0"/>
              <w:jc w:val="center"/>
              <w:rPr>
                <w:rFonts w:ascii="Times New Roman" w:hAnsi="Times New Roman"/>
                <w:bCs/>
                <w:color w:val="000000"/>
                <w:sz w:val="22"/>
                <w:szCs w:val="22"/>
              </w:rPr>
            </w:pPr>
          </w:p>
        </w:tc>
      </w:tr>
      <w:tr w:rsidR="00B55C07" w14:paraId="550B4828" w14:textId="77777777" w:rsidTr="00D4730B">
        <w:trPr>
          <w:jc w:val="center"/>
        </w:trPr>
        <w:tc>
          <w:tcPr>
            <w:tcW w:w="5103" w:type="dxa"/>
          </w:tcPr>
          <w:p w14:paraId="1852E804" w14:textId="77777777" w:rsidR="00B55C07" w:rsidRDefault="00B55C07" w:rsidP="00B55C07">
            <w:pPr>
              <w:jc w:val="both"/>
              <w:rPr>
                <w:rFonts w:ascii="Times New Roman" w:hAnsi="Times New Roman"/>
                <w:color w:val="000000"/>
                <w:sz w:val="22"/>
                <w:szCs w:val="22"/>
                <w:lang w:eastAsia="en-US"/>
              </w:rPr>
            </w:pPr>
            <w:r>
              <w:rPr>
                <w:rFonts w:ascii="Times New Roman" w:hAnsi="Times New Roman"/>
                <w:color w:val="000000"/>
                <w:sz w:val="22"/>
                <w:szCs w:val="22"/>
              </w:rPr>
              <w:t>5. Helping students manage their study time more effectively</w:t>
            </w:r>
          </w:p>
          <w:p w14:paraId="3F9BA81C" w14:textId="77777777" w:rsidR="00B55C07" w:rsidRDefault="00B55C07" w:rsidP="00C82D09">
            <w:pPr>
              <w:jc w:val="both"/>
              <w:rPr>
                <w:rFonts w:ascii="Times New Roman" w:hAnsi="Times New Roman"/>
                <w:color w:val="000000"/>
                <w:sz w:val="22"/>
                <w:szCs w:val="22"/>
              </w:rPr>
            </w:pPr>
          </w:p>
        </w:tc>
        <w:tc>
          <w:tcPr>
            <w:tcW w:w="1985" w:type="dxa"/>
          </w:tcPr>
          <w:p w14:paraId="518D1F06" w14:textId="77777777" w:rsidR="00B55C07" w:rsidRDefault="00B55C07">
            <w:pPr>
              <w:widowControl w:val="0"/>
              <w:jc w:val="center"/>
              <w:rPr>
                <w:rFonts w:ascii="Times New Roman" w:hAnsi="Times New Roman"/>
                <w:bCs/>
                <w:color w:val="000000"/>
                <w:sz w:val="22"/>
                <w:szCs w:val="22"/>
              </w:rPr>
            </w:pPr>
            <w:r>
              <w:rPr>
                <w:rFonts w:ascii="Times New Roman" w:hAnsi="Times New Roman"/>
                <w:bCs/>
                <w:color w:val="000000"/>
                <w:sz w:val="22"/>
                <w:szCs w:val="22"/>
              </w:rPr>
              <w:t>4.15</w:t>
            </w:r>
          </w:p>
        </w:tc>
        <w:tc>
          <w:tcPr>
            <w:tcW w:w="1982" w:type="dxa"/>
          </w:tcPr>
          <w:p w14:paraId="2DEC15C1" w14:textId="77777777" w:rsidR="00B55C07" w:rsidRDefault="00B55C07">
            <w:pPr>
              <w:widowControl w:val="0"/>
              <w:jc w:val="center"/>
              <w:rPr>
                <w:rFonts w:ascii="Times New Roman" w:hAnsi="Times New Roman"/>
                <w:bCs/>
                <w:color w:val="000000"/>
                <w:sz w:val="22"/>
                <w:szCs w:val="22"/>
              </w:rPr>
            </w:pPr>
            <w:r>
              <w:rPr>
                <w:rFonts w:ascii="Times New Roman" w:hAnsi="Times New Roman"/>
                <w:bCs/>
                <w:color w:val="000000"/>
                <w:sz w:val="22"/>
                <w:szCs w:val="22"/>
              </w:rPr>
              <w:t>0.77</w:t>
            </w:r>
          </w:p>
        </w:tc>
      </w:tr>
    </w:tbl>
    <w:p w14:paraId="2CDC0578" w14:textId="77777777" w:rsidR="009F0F2C" w:rsidRDefault="009F0F2C" w:rsidP="00A635D6">
      <w:pPr>
        <w:spacing w:before="120" w:after="240"/>
        <w:jc w:val="both"/>
        <w:rPr>
          <w:rFonts w:ascii="TimesNewRoman" w:hAnsi="TimesNewRoman"/>
          <w:color w:val="000000"/>
          <w:sz w:val="22"/>
          <w:szCs w:val="22"/>
        </w:rPr>
        <w:sectPr w:rsidR="009F0F2C" w:rsidSect="00E073EF">
          <w:type w:val="continuous"/>
          <w:pgSz w:w="11906" w:h="16838"/>
          <w:pgMar w:top="1134" w:right="1134" w:bottom="1134" w:left="1418" w:header="720" w:footer="720" w:gutter="0"/>
          <w:cols w:space="720"/>
          <w:docGrid w:linePitch="360"/>
        </w:sectPr>
      </w:pPr>
    </w:p>
    <w:p w14:paraId="0FCA8565" w14:textId="77777777" w:rsidR="009F0F2C" w:rsidRDefault="009F0F2C" w:rsidP="00DA63EA">
      <w:pPr>
        <w:jc w:val="both"/>
        <w:rPr>
          <w:rFonts w:ascii="Times New Roman" w:hAnsi="Times New Roman"/>
          <w:b/>
          <w:color w:val="000000"/>
          <w:sz w:val="22"/>
          <w:szCs w:val="22"/>
        </w:rPr>
      </w:pPr>
    </w:p>
    <w:p w14:paraId="676C1B07" w14:textId="77777777" w:rsidR="00CE718F" w:rsidRDefault="00CE718F" w:rsidP="00CE718F">
      <w:pPr>
        <w:ind w:firstLine="420"/>
        <w:jc w:val="both"/>
        <w:rPr>
          <w:rFonts w:ascii="Times New Roman" w:hAnsi="Times New Roman"/>
          <w:color w:val="000000"/>
          <w:sz w:val="22"/>
          <w:szCs w:val="22"/>
        </w:rPr>
        <w:sectPr w:rsidR="00CE718F" w:rsidSect="009F0F2C">
          <w:type w:val="continuous"/>
          <w:pgSz w:w="11906" w:h="16838"/>
          <w:pgMar w:top="1134" w:right="1134" w:bottom="1134" w:left="1418" w:header="720" w:footer="720" w:gutter="0"/>
          <w:cols w:space="720"/>
          <w:docGrid w:linePitch="360"/>
        </w:sectPr>
      </w:pPr>
    </w:p>
    <w:p w14:paraId="3955C33F" w14:textId="77777777" w:rsidR="00FD47AD" w:rsidRDefault="00CE718F" w:rsidP="002A73F2">
      <w:pPr>
        <w:ind w:firstLine="420"/>
        <w:jc w:val="both"/>
        <w:rPr>
          <w:rFonts w:ascii="Times New Roman" w:hAnsi="Times New Roman"/>
          <w:color w:val="000000"/>
          <w:sz w:val="22"/>
          <w:szCs w:val="22"/>
        </w:rPr>
      </w:pPr>
      <w:r>
        <w:rPr>
          <w:rFonts w:ascii="Times New Roman" w:hAnsi="Times New Roman"/>
          <w:color w:val="000000"/>
          <w:sz w:val="22"/>
          <w:szCs w:val="22"/>
        </w:rPr>
        <w:t>Therefore, the Spark platform at QNU can serve as a valuable tool to help students access digital resources, enhance independent learning habits, and build confidence in using English in real-world contexts.</w:t>
      </w:r>
      <w:r w:rsidR="005A122A">
        <w:rPr>
          <w:rFonts w:ascii="Times New Roman" w:hAnsi="Times New Roman"/>
          <w:color w:val="000000"/>
          <w:sz w:val="22"/>
          <w:szCs w:val="22"/>
        </w:rPr>
        <w:t xml:space="preserve"> </w:t>
      </w:r>
    </w:p>
    <w:p w14:paraId="2A300A5A" w14:textId="16835B70" w:rsidR="005A122A" w:rsidRDefault="001C3B14" w:rsidP="002A73F2">
      <w:pPr>
        <w:ind w:firstLine="420"/>
        <w:jc w:val="both"/>
        <w:rPr>
          <w:rFonts w:ascii="Times New Roman" w:hAnsi="Times New Roman"/>
          <w:b/>
          <w:bCs/>
          <w:color w:val="000000"/>
          <w:sz w:val="22"/>
          <w:szCs w:val="22"/>
        </w:rPr>
      </w:pPr>
      <w:bookmarkStart w:id="11" w:name="_Hlk220164339"/>
      <w:r>
        <w:rPr>
          <w:rFonts w:ascii="Times New Roman" w:hAnsi="Times New Roman"/>
          <w:b/>
          <w:bCs/>
          <w:color w:val="000000"/>
          <w:sz w:val="22"/>
          <w:szCs w:val="22"/>
        </w:rPr>
        <w:t>5</w:t>
      </w:r>
      <w:r w:rsidR="005A122A">
        <w:rPr>
          <w:rFonts w:ascii="Times New Roman" w:hAnsi="Times New Roman"/>
          <w:b/>
          <w:bCs/>
          <w:color w:val="000000"/>
          <w:sz w:val="22"/>
          <w:szCs w:val="22"/>
        </w:rPr>
        <w:t>.5 Perceived limitations of the Spark online English self</w:t>
      </w:r>
      <w:r w:rsidR="005A122A">
        <w:rPr>
          <w:rFonts w:ascii="Times New Roman" w:hAnsi="Times New Roman"/>
          <w:b/>
          <w:bCs/>
          <w:color w:val="000000"/>
          <w:sz w:val="22"/>
          <w:szCs w:val="22"/>
        </w:rPr>
        <w:noBreakHyphen/>
        <w:t xml:space="preserve">study platform </w:t>
      </w:r>
    </w:p>
    <w:bookmarkEnd w:id="11"/>
    <w:p w14:paraId="1009D698" w14:textId="760CED02" w:rsidR="00FD47AD" w:rsidRPr="00A3698C" w:rsidRDefault="00A3698C" w:rsidP="002A73F2">
      <w:pPr>
        <w:ind w:firstLine="420"/>
        <w:jc w:val="both"/>
        <w:rPr>
          <w:rFonts w:ascii="Times New Roman" w:hAnsi="Times New Roman"/>
          <w:color w:val="000000"/>
          <w:sz w:val="22"/>
          <w:szCs w:val="22"/>
        </w:rPr>
      </w:pPr>
      <w:r w:rsidRPr="00A3698C">
        <w:rPr>
          <w:rFonts w:ascii="Times New Roman" w:hAnsi="Times New Roman"/>
          <w:color w:val="000000"/>
          <w:sz w:val="22"/>
          <w:szCs w:val="22"/>
        </w:rPr>
        <w:t>To address RQ3—</w:t>
      </w:r>
      <w:r w:rsidRPr="00A3698C">
        <w:rPr>
          <w:rFonts w:ascii="Times New Roman" w:hAnsi="Times New Roman"/>
          <w:i/>
          <w:iCs/>
          <w:color w:val="000000"/>
          <w:sz w:val="22"/>
          <w:szCs w:val="22"/>
        </w:rPr>
        <w:t>what perceived limitations constrain students’ learning experience on the platform</w:t>
      </w:r>
      <w:r w:rsidRPr="00A3698C">
        <w:rPr>
          <w:rFonts w:ascii="Times New Roman" w:hAnsi="Times New Roman"/>
          <w:color w:val="000000"/>
          <w:sz w:val="22"/>
          <w:szCs w:val="22"/>
        </w:rPr>
        <w:t>—we examine items that receive comparatively lower satisfaction scores and/or greater dispersion. The analysis indicates four salient constraints: (</w:t>
      </w:r>
      <w:proofErr w:type="spellStart"/>
      <w:r w:rsidRPr="00A3698C">
        <w:rPr>
          <w:rFonts w:ascii="Times New Roman" w:hAnsi="Times New Roman"/>
          <w:color w:val="000000"/>
          <w:sz w:val="22"/>
          <w:szCs w:val="22"/>
        </w:rPr>
        <w:t>i</w:t>
      </w:r>
      <w:proofErr w:type="spellEnd"/>
      <w:r w:rsidRPr="00A3698C">
        <w:rPr>
          <w:rFonts w:ascii="Times New Roman" w:hAnsi="Times New Roman"/>
          <w:color w:val="000000"/>
          <w:sz w:val="22"/>
          <w:szCs w:val="22"/>
        </w:rPr>
        <w:t>) task guidance (hint</w:t>
      </w:r>
      <w:r w:rsidRPr="00A3698C">
        <w:rPr>
          <w:rFonts w:ascii="Times New Roman" w:hAnsi="Times New Roman"/>
          <w:color w:val="000000"/>
          <w:sz w:val="22"/>
          <w:szCs w:val="22"/>
        </w:rPr>
        <w:noBreakHyphen/>
        <w:t>supported steps), (ii) feedback mechanisms (instructor and automated feedback), (iii) interaction/knowledge</w:t>
      </w:r>
      <w:r w:rsidRPr="00A3698C">
        <w:rPr>
          <w:rFonts w:ascii="Times New Roman" w:hAnsi="Times New Roman"/>
          <w:color w:val="000000"/>
          <w:sz w:val="22"/>
          <w:szCs w:val="22"/>
        </w:rPr>
        <w:noBreakHyphen/>
        <w:t>sharing, and (iv) assessment clarity.</w:t>
      </w:r>
      <w:r w:rsidR="005A122A" w:rsidRPr="00A3698C">
        <w:rPr>
          <w:rFonts w:ascii="Times New Roman" w:hAnsi="Times New Roman"/>
          <w:color w:val="000000"/>
          <w:sz w:val="22"/>
          <w:szCs w:val="22"/>
        </w:rPr>
        <w:t xml:space="preserve"> </w:t>
      </w:r>
    </w:p>
    <w:p w14:paraId="647A4C06" w14:textId="2228753E" w:rsidR="00FD47AD" w:rsidRDefault="005A122A" w:rsidP="002A73F2">
      <w:pPr>
        <w:ind w:firstLine="420"/>
        <w:jc w:val="both"/>
        <w:rPr>
          <w:rFonts w:ascii="Times New Roman" w:hAnsi="Times New Roman"/>
          <w:b/>
          <w:bCs/>
          <w:color w:val="000000"/>
          <w:sz w:val="22"/>
          <w:szCs w:val="22"/>
        </w:rPr>
      </w:pPr>
      <w:r>
        <w:rPr>
          <w:rFonts w:ascii="Times New Roman" w:hAnsi="Times New Roman"/>
          <w:b/>
          <w:bCs/>
          <w:color w:val="000000"/>
          <w:sz w:val="22"/>
          <w:szCs w:val="22"/>
        </w:rPr>
        <w:t>(</w:t>
      </w:r>
      <w:proofErr w:type="spellStart"/>
      <w:r>
        <w:rPr>
          <w:rFonts w:ascii="Times New Roman" w:hAnsi="Times New Roman"/>
          <w:b/>
          <w:bCs/>
          <w:color w:val="000000"/>
          <w:sz w:val="22"/>
          <w:szCs w:val="22"/>
        </w:rPr>
        <w:t>i</w:t>
      </w:r>
      <w:proofErr w:type="spellEnd"/>
      <w:r>
        <w:rPr>
          <w:rFonts w:ascii="Times New Roman" w:hAnsi="Times New Roman"/>
          <w:b/>
          <w:bCs/>
          <w:color w:val="000000"/>
          <w:sz w:val="22"/>
          <w:szCs w:val="22"/>
        </w:rPr>
        <w:t>) Task guidance (hint</w:t>
      </w:r>
      <w:r>
        <w:rPr>
          <w:rFonts w:ascii="Times New Roman" w:hAnsi="Times New Roman"/>
          <w:b/>
          <w:bCs/>
          <w:color w:val="000000"/>
          <w:sz w:val="22"/>
          <w:szCs w:val="22"/>
        </w:rPr>
        <w:noBreakHyphen/>
        <w:t>supported steps)</w:t>
      </w:r>
      <w:r>
        <w:rPr>
          <w:rFonts w:ascii="Times New Roman" w:hAnsi="Times New Roman"/>
          <w:color w:val="000000"/>
          <w:sz w:val="22"/>
          <w:szCs w:val="22"/>
        </w:rPr>
        <w:br/>
        <w:t xml:space="preserve">Despite generally positive views of exercise design (Section </w:t>
      </w:r>
      <w:r w:rsidR="00B602ED">
        <w:rPr>
          <w:rFonts w:ascii="Times New Roman" w:hAnsi="Times New Roman"/>
          <w:color w:val="000000"/>
          <w:sz w:val="22"/>
          <w:szCs w:val="22"/>
        </w:rPr>
        <w:t>5</w:t>
      </w:r>
      <w:r>
        <w:rPr>
          <w:rFonts w:ascii="Times New Roman" w:hAnsi="Times New Roman"/>
          <w:color w:val="000000"/>
          <w:sz w:val="22"/>
          <w:szCs w:val="22"/>
        </w:rPr>
        <w:t xml:space="preserve">.2), </w:t>
      </w:r>
      <w:r>
        <w:rPr>
          <w:rFonts w:ascii="Times New Roman" w:hAnsi="Times New Roman"/>
          <w:i/>
          <w:iCs/>
          <w:color w:val="000000"/>
          <w:sz w:val="22"/>
          <w:szCs w:val="22"/>
        </w:rPr>
        <w:t>hint</w:t>
      </w:r>
      <w:r>
        <w:rPr>
          <w:rFonts w:ascii="Times New Roman" w:hAnsi="Times New Roman"/>
          <w:i/>
          <w:iCs/>
          <w:color w:val="000000"/>
          <w:sz w:val="22"/>
          <w:szCs w:val="22"/>
        </w:rPr>
        <w:noBreakHyphen/>
        <w:t>supported steps</w:t>
      </w:r>
      <w:r>
        <w:rPr>
          <w:rFonts w:ascii="Times New Roman" w:hAnsi="Times New Roman"/>
          <w:color w:val="000000"/>
          <w:sz w:val="22"/>
          <w:szCs w:val="22"/>
        </w:rPr>
        <w:t xml:space="preserve"> </w:t>
      </w:r>
      <w:r w:rsidR="002E077D" w:rsidRPr="002E077D">
        <w:rPr>
          <w:rFonts w:ascii="Times New Roman" w:hAnsi="Times New Roman"/>
          <w:color w:val="EE0000"/>
          <w:sz w:val="22"/>
          <w:szCs w:val="22"/>
        </w:rPr>
        <w:t>receive</w:t>
      </w:r>
      <w:r>
        <w:rPr>
          <w:rFonts w:ascii="Times New Roman" w:hAnsi="Times New Roman"/>
          <w:color w:val="000000"/>
          <w:sz w:val="22"/>
          <w:szCs w:val="22"/>
        </w:rPr>
        <w:t xml:space="preserve"> the weakest ratings: 64.2% of students disagreed/strongly disagreed and the indicator </w:t>
      </w:r>
      <w:r w:rsidR="00BA75B9" w:rsidRPr="00BA75B9">
        <w:rPr>
          <w:rFonts w:ascii="Times New Roman" w:hAnsi="Times New Roman"/>
          <w:color w:val="EE0000"/>
          <w:sz w:val="22"/>
          <w:szCs w:val="22"/>
        </w:rPr>
        <w:t>shows</w:t>
      </w:r>
      <w:r>
        <w:rPr>
          <w:rFonts w:ascii="Times New Roman" w:hAnsi="Times New Roman"/>
          <w:color w:val="000000"/>
          <w:sz w:val="22"/>
          <w:szCs w:val="22"/>
        </w:rPr>
        <w:t xml:space="preserve"> a low mean with high variability (M = 2.74; SD = 1.27). This suggests many learners lack the step</w:t>
      </w:r>
      <w:r>
        <w:rPr>
          <w:rFonts w:ascii="Times New Roman" w:hAnsi="Times New Roman"/>
          <w:color w:val="000000"/>
          <w:sz w:val="22"/>
          <w:szCs w:val="22"/>
        </w:rPr>
        <w:noBreakHyphen/>
        <w:t>by</w:t>
      </w:r>
      <w:r>
        <w:rPr>
          <w:rFonts w:ascii="Times New Roman" w:hAnsi="Times New Roman"/>
          <w:color w:val="000000"/>
          <w:sz w:val="22"/>
          <w:szCs w:val="22"/>
        </w:rPr>
        <w:noBreakHyphen/>
        <w:t>step scaffolding needed to complete tasks confidently in self</w:t>
      </w:r>
      <w:r>
        <w:rPr>
          <w:rFonts w:ascii="Times New Roman" w:hAnsi="Times New Roman"/>
          <w:color w:val="000000"/>
          <w:sz w:val="22"/>
          <w:szCs w:val="22"/>
        </w:rPr>
        <w:noBreakHyphen/>
        <w:t xml:space="preserve">study settings. </w:t>
      </w:r>
    </w:p>
    <w:p w14:paraId="42C374F8" w14:textId="0C881F99" w:rsidR="00FD47AD" w:rsidRDefault="005A122A" w:rsidP="002A73F2">
      <w:pPr>
        <w:ind w:firstLine="420"/>
        <w:jc w:val="both"/>
        <w:rPr>
          <w:rFonts w:ascii="Times New Roman" w:hAnsi="Times New Roman"/>
          <w:color w:val="000000"/>
          <w:sz w:val="22"/>
          <w:szCs w:val="22"/>
        </w:rPr>
      </w:pPr>
      <w:r>
        <w:rPr>
          <w:rFonts w:ascii="Times New Roman" w:hAnsi="Times New Roman"/>
          <w:b/>
          <w:bCs/>
          <w:color w:val="000000"/>
          <w:sz w:val="22"/>
          <w:szCs w:val="22"/>
        </w:rPr>
        <w:t>(ii) Feedback mechanisms</w:t>
      </w:r>
      <w:r>
        <w:rPr>
          <w:rFonts w:ascii="Times New Roman" w:hAnsi="Times New Roman"/>
          <w:color w:val="000000"/>
          <w:sz w:val="22"/>
          <w:szCs w:val="22"/>
        </w:rPr>
        <w:br/>
        <w:t xml:space="preserve">Both </w:t>
      </w:r>
      <w:r>
        <w:rPr>
          <w:rFonts w:ascii="Times New Roman" w:hAnsi="Times New Roman"/>
          <w:i/>
          <w:iCs/>
          <w:color w:val="000000"/>
          <w:sz w:val="22"/>
          <w:szCs w:val="22"/>
        </w:rPr>
        <w:t>instructor feedback</w:t>
      </w:r>
      <w:r>
        <w:rPr>
          <w:rFonts w:ascii="Times New Roman" w:hAnsi="Times New Roman"/>
          <w:color w:val="000000"/>
          <w:sz w:val="22"/>
          <w:szCs w:val="22"/>
        </w:rPr>
        <w:t xml:space="preserve"> and </w:t>
      </w:r>
      <w:r>
        <w:rPr>
          <w:rFonts w:ascii="Times New Roman" w:hAnsi="Times New Roman"/>
          <w:i/>
          <w:iCs/>
          <w:color w:val="000000"/>
          <w:sz w:val="22"/>
          <w:szCs w:val="22"/>
        </w:rPr>
        <w:t>automated feedback</w:t>
      </w:r>
      <w:r>
        <w:rPr>
          <w:rFonts w:ascii="Times New Roman" w:hAnsi="Times New Roman"/>
          <w:color w:val="000000"/>
          <w:sz w:val="22"/>
          <w:szCs w:val="22"/>
        </w:rPr>
        <w:t xml:space="preserve"> </w:t>
      </w:r>
      <w:r w:rsidRPr="00443D42">
        <w:rPr>
          <w:rFonts w:ascii="Times New Roman" w:hAnsi="Times New Roman"/>
          <w:color w:val="EE0000"/>
          <w:sz w:val="22"/>
          <w:szCs w:val="22"/>
        </w:rPr>
        <w:t>record</w:t>
      </w:r>
      <w:r>
        <w:rPr>
          <w:rFonts w:ascii="Times New Roman" w:hAnsi="Times New Roman"/>
          <w:color w:val="000000"/>
          <w:sz w:val="22"/>
          <w:szCs w:val="22"/>
        </w:rPr>
        <w:t xml:space="preserve"> the lowest satisfaction among exercise</w:t>
      </w:r>
      <w:r>
        <w:rPr>
          <w:rFonts w:ascii="Times New Roman" w:hAnsi="Times New Roman"/>
          <w:color w:val="000000"/>
          <w:sz w:val="22"/>
          <w:szCs w:val="22"/>
        </w:rPr>
        <w:noBreakHyphen/>
        <w:t xml:space="preserve">related indicators (disagreement &gt; 75%), with correspondingly low means and wide dispersion (instructor feedback: M = 2.39, SD = 1.18; automated feedback: M = 2.33, SD = 1.13). Limited, delayed, or generic feedback likely reduces opportunities for error correction and strategy adjustment. </w:t>
      </w:r>
    </w:p>
    <w:p w14:paraId="5F6B326C" w14:textId="32614379" w:rsidR="00FD47AD" w:rsidRDefault="005A122A" w:rsidP="002A73F2">
      <w:pPr>
        <w:ind w:firstLine="420"/>
        <w:jc w:val="both"/>
        <w:rPr>
          <w:rFonts w:ascii="Times New Roman" w:hAnsi="Times New Roman"/>
          <w:color w:val="000000"/>
          <w:sz w:val="22"/>
          <w:szCs w:val="22"/>
        </w:rPr>
      </w:pPr>
      <w:r>
        <w:rPr>
          <w:rFonts w:ascii="Times New Roman" w:hAnsi="Times New Roman"/>
          <w:b/>
          <w:bCs/>
          <w:color w:val="000000"/>
          <w:sz w:val="22"/>
          <w:szCs w:val="22"/>
        </w:rPr>
        <w:t>(iii) Interaction and knowledge sharing</w:t>
      </w:r>
      <w:r>
        <w:rPr>
          <w:rFonts w:ascii="Times New Roman" w:hAnsi="Times New Roman"/>
          <w:color w:val="000000"/>
          <w:sz w:val="22"/>
          <w:szCs w:val="22"/>
        </w:rPr>
        <w:br/>
        <w:t>Learner</w:t>
      </w:r>
      <w:r>
        <w:rPr>
          <w:rFonts w:ascii="Times New Roman" w:hAnsi="Times New Roman"/>
          <w:color w:val="000000"/>
          <w:sz w:val="22"/>
          <w:szCs w:val="22"/>
        </w:rPr>
        <w:noBreakHyphen/>
        <w:t xml:space="preserve">centered results (Section </w:t>
      </w:r>
      <w:r w:rsidR="00B602ED">
        <w:rPr>
          <w:rFonts w:ascii="Times New Roman" w:hAnsi="Times New Roman"/>
          <w:color w:val="000000"/>
          <w:sz w:val="22"/>
          <w:szCs w:val="22"/>
        </w:rPr>
        <w:t>5</w:t>
      </w:r>
      <w:r>
        <w:rPr>
          <w:rFonts w:ascii="Times New Roman" w:hAnsi="Times New Roman"/>
          <w:color w:val="000000"/>
          <w:sz w:val="22"/>
          <w:szCs w:val="22"/>
        </w:rPr>
        <w:t xml:space="preserve">.4) reveal a marked shortfall in </w:t>
      </w:r>
      <w:r>
        <w:rPr>
          <w:rFonts w:ascii="Times New Roman" w:hAnsi="Times New Roman"/>
          <w:i/>
          <w:iCs/>
          <w:color w:val="000000"/>
          <w:sz w:val="22"/>
          <w:szCs w:val="22"/>
        </w:rPr>
        <w:t>opportunities for interaction and knowledge sharing with instructors and peers</w:t>
      </w:r>
      <w:r>
        <w:rPr>
          <w:rFonts w:ascii="Times New Roman" w:hAnsi="Times New Roman"/>
          <w:color w:val="000000"/>
          <w:sz w:val="22"/>
          <w:szCs w:val="22"/>
        </w:rPr>
        <w:t xml:space="preserve">: only 47.1% agreed/strongly agreed while 37.9% disagreed. The mean </w:t>
      </w:r>
      <w:r w:rsidR="00D96B0D" w:rsidRPr="00D96B0D">
        <w:rPr>
          <w:rFonts w:ascii="Times New Roman" w:hAnsi="Times New Roman"/>
          <w:color w:val="EE0000"/>
          <w:sz w:val="22"/>
          <w:szCs w:val="22"/>
        </w:rPr>
        <w:t>is</w:t>
      </w:r>
      <w:r>
        <w:rPr>
          <w:rFonts w:ascii="Times New Roman" w:hAnsi="Times New Roman"/>
          <w:color w:val="000000"/>
          <w:sz w:val="22"/>
          <w:szCs w:val="22"/>
        </w:rPr>
        <w:t xml:space="preserve"> the lowest in the learner</w:t>
      </w:r>
      <w:r>
        <w:rPr>
          <w:rFonts w:ascii="Times New Roman" w:hAnsi="Times New Roman"/>
          <w:color w:val="000000"/>
          <w:sz w:val="22"/>
          <w:szCs w:val="22"/>
        </w:rPr>
        <w:noBreakHyphen/>
        <w:t xml:space="preserve">centered set and exhibited the greatest variability (M = 3.07; SD = 1.34), indicating substantial divergence across classes/cohorts. Insufficient collaborative affordances may reduce social presence and hinder sustained engagement. </w:t>
      </w:r>
    </w:p>
    <w:p w14:paraId="2E7A3B64" w14:textId="17766B08" w:rsidR="00FD47AD" w:rsidRDefault="005A122A" w:rsidP="002A73F2">
      <w:pPr>
        <w:ind w:firstLine="420"/>
        <w:jc w:val="both"/>
        <w:rPr>
          <w:rFonts w:ascii="Times New Roman" w:hAnsi="Times New Roman"/>
          <w:color w:val="000000"/>
          <w:sz w:val="22"/>
          <w:szCs w:val="22"/>
        </w:rPr>
      </w:pPr>
      <w:r>
        <w:rPr>
          <w:rFonts w:ascii="Times New Roman" w:hAnsi="Times New Roman"/>
          <w:b/>
          <w:bCs/>
          <w:color w:val="000000"/>
          <w:sz w:val="22"/>
          <w:szCs w:val="22"/>
        </w:rPr>
        <w:t>(iv) Assessment clarity/fairness</w:t>
      </w:r>
      <w:r>
        <w:rPr>
          <w:rFonts w:ascii="Times New Roman" w:hAnsi="Times New Roman"/>
          <w:color w:val="000000"/>
          <w:sz w:val="22"/>
          <w:szCs w:val="22"/>
        </w:rPr>
        <w:br/>
      </w:r>
      <w:r>
        <w:rPr>
          <w:rFonts w:ascii="Times New Roman" w:hAnsi="Times New Roman"/>
          <w:i/>
          <w:iCs/>
          <w:color w:val="000000"/>
          <w:sz w:val="22"/>
          <w:szCs w:val="22"/>
        </w:rPr>
        <w:t>Fair and reasonable assessment</w:t>
      </w:r>
      <w:r>
        <w:rPr>
          <w:rFonts w:ascii="Times New Roman" w:hAnsi="Times New Roman"/>
          <w:color w:val="000000"/>
          <w:sz w:val="22"/>
          <w:szCs w:val="22"/>
        </w:rPr>
        <w:t xml:space="preserve"> </w:t>
      </w:r>
      <w:r w:rsidRPr="00D96B0D">
        <w:rPr>
          <w:rFonts w:ascii="Times New Roman" w:hAnsi="Times New Roman"/>
          <w:color w:val="EE0000"/>
          <w:sz w:val="22"/>
          <w:szCs w:val="22"/>
        </w:rPr>
        <w:t>show</w:t>
      </w:r>
      <w:r>
        <w:rPr>
          <w:rFonts w:ascii="Times New Roman" w:hAnsi="Times New Roman"/>
          <w:color w:val="000000"/>
          <w:sz w:val="22"/>
          <w:szCs w:val="22"/>
        </w:rPr>
        <w:t xml:space="preserve"> a mid</w:t>
      </w:r>
      <w:r>
        <w:rPr>
          <w:rFonts w:ascii="Times New Roman" w:hAnsi="Times New Roman"/>
          <w:color w:val="000000"/>
          <w:sz w:val="22"/>
          <w:szCs w:val="22"/>
        </w:rPr>
        <w:noBreakHyphen/>
        <w:t xml:space="preserve">range profile (approval 64.6%; M = 3.57; SD = 1.24). Although not as weak as guidance/feedback/interaction, the sizable neutral/disagreeing segment (~ 26%) signals that criteria, rubrics, or alignment between task </w:t>
      </w:r>
      <w:r>
        <w:rPr>
          <w:rFonts w:ascii="Times New Roman" w:hAnsi="Times New Roman"/>
          <w:color w:val="000000"/>
          <w:sz w:val="22"/>
          <w:szCs w:val="22"/>
        </w:rPr>
        <w:t xml:space="preserve">demands and grading require clearer communication. </w:t>
      </w:r>
    </w:p>
    <w:p w14:paraId="22454339" w14:textId="77777777" w:rsidR="00FD47AD" w:rsidRDefault="005A122A" w:rsidP="002A73F2">
      <w:pPr>
        <w:ind w:firstLine="420"/>
        <w:jc w:val="both"/>
        <w:rPr>
          <w:rFonts w:ascii="Times New Roman" w:hAnsi="Times New Roman"/>
          <w:color w:val="000000"/>
          <w:sz w:val="22"/>
          <w:szCs w:val="22"/>
        </w:rPr>
      </w:pPr>
      <w:r>
        <w:rPr>
          <w:rFonts w:ascii="Times New Roman" w:hAnsi="Times New Roman"/>
          <w:b/>
          <w:bCs/>
          <w:color w:val="000000"/>
          <w:sz w:val="22"/>
          <w:szCs w:val="22"/>
        </w:rPr>
        <w:t>Implications</w:t>
      </w:r>
      <w:r>
        <w:rPr>
          <w:rFonts w:ascii="Times New Roman" w:hAnsi="Times New Roman"/>
          <w:color w:val="000000"/>
          <w:sz w:val="22"/>
          <w:szCs w:val="22"/>
        </w:rPr>
        <w:br/>
        <w:t xml:space="preserve">Taken together, these findings indicate that Spark’s principal constraints lie less in </w:t>
      </w:r>
      <w:r>
        <w:rPr>
          <w:rFonts w:ascii="Times New Roman" w:hAnsi="Times New Roman"/>
          <w:i/>
          <w:iCs/>
          <w:color w:val="000000"/>
          <w:sz w:val="22"/>
          <w:szCs w:val="22"/>
        </w:rPr>
        <w:t>content</w:t>
      </w:r>
      <w:r>
        <w:rPr>
          <w:rFonts w:ascii="Times New Roman" w:hAnsi="Times New Roman"/>
          <w:color w:val="000000"/>
          <w:sz w:val="22"/>
          <w:szCs w:val="22"/>
        </w:rPr>
        <w:t xml:space="preserve"> or </w:t>
      </w:r>
      <w:r>
        <w:rPr>
          <w:rFonts w:ascii="Times New Roman" w:hAnsi="Times New Roman"/>
          <w:i/>
          <w:iCs/>
          <w:color w:val="000000"/>
          <w:sz w:val="22"/>
          <w:szCs w:val="22"/>
        </w:rPr>
        <w:t>technical performance</w:t>
      </w:r>
      <w:r>
        <w:rPr>
          <w:rFonts w:ascii="Times New Roman" w:hAnsi="Times New Roman"/>
          <w:color w:val="000000"/>
          <w:sz w:val="22"/>
          <w:szCs w:val="22"/>
        </w:rPr>
        <w:t xml:space="preserve"> and more in </w:t>
      </w:r>
      <w:r>
        <w:rPr>
          <w:rFonts w:ascii="Times New Roman" w:hAnsi="Times New Roman"/>
          <w:i/>
          <w:iCs/>
          <w:color w:val="000000"/>
          <w:sz w:val="22"/>
          <w:szCs w:val="22"/>
        </w:rPr>
        <w:t>process supports</w:t>
      </w:r>
      <w:r>
        <w:rPr>
          <w:rFonts w:ascii="Times New Roman" w:hAnsi="Times New Roman"/>
          <w:color w:val="000000"/>
          <w:sz w:val="22"/>
          <w:szCs w:val="22"/>
        </w:rPr>
        <w:t xml:space="preserve"> that sustain autonomous work—namely, granular guidance, timely and actionable feedback, and meaningful interaction. Targeted improvements could include: (1) embedding optional, step</w:t>
      </w:r>
      <w:r>
        <w:rPr>
          <w:rFonts w:ascii="Times New Roman" w:hAnsi="Times New Roman"/>
          <w:color w:val="000000"/>
          <w:sz w:val="22"/>
          <w:szCs w:val="22"/>
        </w:rPr>
        <w:noBreakHyphen/>
        <w:t>by</w:t>
      </w:r>
      <w:r>
        <w:rPr>
          <w:rFonts w:ascii="Times New Roman" w:hAnsi="Times New Roman"/>
          <w:color w:val="000000"/>
          <w:sz w:val="22"/>
          <w:szCs w:val="22"/>
        </w:rPr>
        <w:noBreakHyphen/>
        <w:t>step hints with worked examples; (2) enhancing automated feedback to reference specific errors and strategies; (3) integrating lightweight Q&amp;A/peer</w:t>
      </w:r>
      <w:r>
        <w:rPr>
          <w:rFonts w:ascii="Times New Roman" w:hAnsi="Times New Roman"/>
          <w:color w:val="000000"/>
          <w:sz w:val="22"/>
          <w:szCs w:val="22"/>
        </w:rPr>
        <w:noBreakHyphen/>
        <w:t xml:space="preserve">discussion threads tied to tasks and scheduling instructor touchpoints; and (4) clarifying rubrics, criteria, and exemplars to strengthen perceptions of fairness and transparency. </w:t>
      </w:r>
    </w:p>
    <w:p w14:paraId="39827041" w14:textId="72F4C70E" w:rsidR="00D96B0D" w:rsidRDefault="005A122A" w:rsidP="00D96B0D">
      <w:pPr>
        <w:ind w:firstLine="420"/>
        <w:jc w:val="both"/>
        <w:rPr>
          <w:rFonts w:ascii="Times New Roman" w:hAnsi="Times New Roman"/>
          <w:color w:val="000000"/>
          <w:sz w:val="22"/>
          <w:szCs w:val="22"/>
        </w:rPr>
      </w:pPr>
      <w:r>
        <w:rPr>
          <w:rFonts w:ascii="Times New Roman" w:hAnsi="Times New Roman"/>
          <w:b/>
          <w:bCs/>
          <w:color w:val="000000"/>
          <w:sz w:val="22"/>
          <w:szCs w:val="22"/>
        </w:rPr>
        <w:t xml:space="preserve">Brief conclusion (RQ3) </w:t>
      </w:r>
      <w:bookmarkStart w:id="12" w:name="_Hlk220164358"/>
      <w:r w:rsidR="00D96B0D" w:rsidRPr="00D96B0D">
        <w:rPr>
          <w:rFonts w:ascii="Times New Roman" w:hAnsi="Times New Roman"/>
          <w:color w:val="000000"/>
          <w:sz w:val="22"/>
          <w:szCs w:val="22"/>
        </w:rPr>
        <w:t>While Spark performs strongly on usability and the overall structure of exercises, perceived limitations in guided support, feedback, interaction, and assessment clarity constrain the learning experience for a non</w:t>
      </w:r>
      <w:r w:rsidR="00D96B0D" w:rsidRPr="00D96B0D">
        <w:rPr>
          <w:rFonts w:ascii="Times New Roman" w:hAnsi="Times New Roman"/>
          <w:color w:val="000000"/>
          <w:sz w:val="22"/>
          <w:szCs w:val="22"/>
        </w:rPr>
        <w:noBreakHyphen/>
        <w:t>trivial share of first</w:t>
      </w:r>
      <w:r w:rsidR="00D96B0D" w:rsidRPr="00D96B0D">
        <w:rPr>
          <w:rFonts w:ascii="Times New Roman" w:hAnsi="Times New Roman"/>
          <w:color w:val="000000"/>
          <w:sz w:val="22"/>
          <w:szCs w:val="22"/>
        </w:rPr>
        <w:noBreakHyphen/>
        <w:t xml:space="preserve">year </w:t>
      </w:r>
      <w:r w:rsidR="00D96B0D" w:rsidRPr="0020749F">
        <w:rPr>
          <w:rFonts w:ascii="Times New Roman" w:hAnsi="Times New Roman"/>
          <w:color w:val="EE0000"/>
          <w:sz w:val="22"/>
          <w:szCs w:val="22"/>
        </w:rPr>
        <w:t>non</w:t>
      </w:r>
      <w:r w:rsidR="00D96B0D" w:rsidRPr="0020749F">
        <w:rPr>
          <w:rFonts w:ascii="Times New Roman" w:hAnsi="Times New Roman"/>
          <w:color w:val="EE0000"/>
          <w:sz w:val="22"/>
          <w:szCs w:val="22"/>
        </w:rPr>
        <w:noBreakHyphen/>
        <w:t>English</w:t>
      </w:r>
      <w:r w:rsidR="00D96B0D" w:rsidRPr="0020749F">
        <w:rPr>
          <w:rFonts w:ascii="Times New Roman" w:hAnsi="Times New Roman"/>
          <w:color w:val="EE0000"/>
          <w:sz w:val="22"/>
          <w:szCs w:val="22"/>
        </w:rPr>
        <w:noBreakHyphen/>
        <w:t>major students</w:t>
      </w:r>
      <w:r w:rsidR="00D96B0D" w:rsidRPr="00D96B0D">
        <w:rPr>
          <w:rFonts w:ascii="Times New Roman" w:hAnsi="Times New Roman"/>
          <w:color w:val="000000"/>
          <w:sz w:val="22"/>
          <w:szCs w:val="22"/>
        </w:rPr>
        <w:t>. Addressing these gaps is likely to raise engagement and satisfaction further, particularly for learners undertaking self</w:t>
      </w:r>
      <w:r w:rsidR="00D96B0D" w:rsidRPr="00D96B0D">
        <w:rPr>
          <w:rFonts w:ascii="Times New Roman" w:hAnsi="Times New Roman"/>
          <w:color w:val="000000"/>
          <w:sz w:val="22"/>
          <w:szCs w:val="22"/>
        </w:rPr>
        <w:noBreakHyphen/>
        <w:t>study out</w:t>
      </w:r>
      <w:r w:rsidR="00D96B0D" w:rsidRPr="00D96B0D">
        <w:rPr>
          <w:rFonts w:ascii="Times New Roman" w:hAnsi="Times New Roman"/>
          <w:color w:val="000000"/>
          <w:sz w:val="22"/>
          <w:szCs w:val="22"/>
        </w:rPr>
        <w:noBreakHyphen/>
        <w:t>of</w:t>
      </w:r>
      <w:r w:rsidR="00D96B0D" w:rsidRPr="00D96B0D">
        <w:rPr>
          <w:rFonts w:ascii="Times New Roman" w:hAnsi="Times New Roman"/>
          <w:color w:val="000000"/>
          <w:sz w:val="22"/>
          <w:szCs w:val="22"/>
        </w:rPr>
        <w:noBreakHyphen/>
        <w:t>class.</w:t>
      </w:r>
    </w:p>
    <w:p w14:paraId="6AD7877F" w14:textId="77777777" w:rsidR="00AB5BDE" w:rsidRPr="00D96B0D" w:rsidRDefault="00AB5BDE" w:rsidP="00D96B0D">
      <w:pPr>
        <w:ind w:firstLine="420"/>
        <w:jc w:val="both"/>
        <w:rPr>
          <w:rFonts w:ascii="Times New Roman" w:hAnsi="Times New Roman"/>
          <w:color w:val="000000"/>
          <w:sz w:val="22"/>
          <w:szCs w:val="22"/>
        </w:rPr>
      </w:pPr>
    </w:p>
    <w:p w14:paraId="2136D97B" w14:textId="5C194B0C" w:rsidR="00FD47AD" w:rsidRDefault="001C3B14" w:rsidP="002A73F2">
      <w:pPr>
        <w:ind w:firstLine="420"/>
        <w:jc w:val="both"/>
        <w:rPr>
          <w:rFonts w:ascii="Times New Roman" w:hAnsi="Times New Roman"/>
          <w:b/>
          <w:bCs/>
          <w:color w:val="000000"/>
          <w:sz w:val="22"/>
          <w:szCs w:val="22"/>
        </w:rPr>
      </w:pPr>
      <w:r>
        <w:rPr>
          <w:rFonts w:ascii="Times New Roman" w:hAnsi="Times New Roman"/>
          <w:b/>
          <w:bCs/>
          <w:color w:val="000000"/>
          <w:sz w:val="22"/>
          <w:szCs w:val="22"/>
        </w:rPr>
        <w:t>6</w:t>
      </w:r>
      <w:r w:rsidR="00CE718F">
        <w:rPr>
          <w:rFonts w:ascii="Times New Roman" w:hAnsi="Times New Roman"/>
          <w:b/>
          <w:bCs/>
          <w:color w:val="000000"/>
          <w:sz w:val="22"/>
          <w:szCs w:val="22"/>
        </w:rPr>
        <w:t>. CONCLUSIONS AND RECOMMENDATIONS</w:t>
      </w:r>
      <w:r w:rsidR="00FD47AD">
        <w:rPr>
          <w:rFonts w:ascii="Times New Roman" w:hAnsi="Times New Roman"/>
          <w:b/>
          <w:bCs/>
          <w:color w:val="000000"/>
          <w:sz w:val="22"/>
          <w:szCs w:val="22"/>
        </w:rPr>
        <w:t xml:space="preserve"> </w:t>
      </w:r>
    </w:p>
    <w:bookmarkEnd w:id="12"/>
    <w:p w14:paraId="4E447CC7" w14:textId="3631DDD5" w:rsidR="00E646A6" w:rsidRPr="00E646A6" w:rsidRDefault="00E646A6" w:rsidP="00E646A6">
      <w:pPr>
        <w:ind w:firstLine="420"/>
        <w:jc w:val="both"/>
        <w:rPr>
          <w:rFonts w:ascii="Times New Roman" w:hAnsi="Times New Roman"/>
          <w:color w:val="000000"/>
          <w:sz w:val="22"/>
          <w:szCs w:val="22"/>
        </w:rPr>
      </w:pPr>
      <w:r w:rsidRPr="00E646A6">
        <w:rPr>
          <w:rFonts w:ascii="Times New Roman" w:hAnsi="Times New Roman"/>
          <w:color w:val="000000"/>
          <w:sz w:val="22"/>
          <w:szCs w:val="22"/>
        </w:rPr>
        <w:t>The Spark online self</w:t>
      </w:r>
      <w:r w:rsidRPr="00E646A6">
        <w:rPr>
          <w:rFonts w:ascii="Times New Roman" w:hAnsi="Times New Roman"/>
          <w:color w:val="000000"/>
          <w:sz w:val="22"/>
          <w:szCs w:val="22"/>
        </w:rPr>
        <w:noBreakHyphen/>
        <w:t>study platform demonstrates several notable strengths, meeting the expectations of modern digital learning and aligning well with students’ needs. First, the system is highly valued for being easy to use, fast, suitable for learners, and stable, with accessible technical assistance, ensuring a seamless learning experience with minimal disruptions. Moreover, students report strong satisfaction with the quality of exercises, reflected in curricular alignment, level appropriateness, logical organization, and task diversity, all of which contribute to improved knowledge acquisition. Beyond delivering learning content, Spark adds significant value by fostering essential learning skills. Specifically, the platform enhances interest and engagement, supports learners in maintaining consistent effort, promotes awareness of self</w:t>
      </w:r>
      <w:r w:rsidRPr="00E646A6">
        <w:rPr>
          <w:rFonts w:ascii="Times New Roman" w:hAnsi="Times New Roman"/>
          <w:color w:val="000000"/>
          <w:sz w:val="22"/>
          <w:szCs w:val="22"/>
        </w:rPr>
        <w:noBreakHyphen/>
        <w:t>directed learning, and enables effective study</w:t>
      </w:r>
      <w:r w:rsidRPr="00E646A6">
        <w:rPr>
          <w:rFonts w:ascii="Times New Roman" w:hAnsi="Times New Roman"/>
          <w:color w:val="000000"/>
          <w:sz w:val="22"/>
          <w:szCs w:val="22"/>
        </w:rPr>
        <w:noBreakHyphen/>
        <w:t>time management. These advantages indicate that Spark is not merely a supportive tool but a comprehensive learning environment that cultivates proactive and sustainable learning habits among students.</w:t>
      </w:r>
      <w:r w:rsidR="0029189F">
        <w:rPr>
          <w:rFonts w:ascii="Times New Roman" w:hAnsi="Times New Roman"/>
          <w:color w:val="000000"/>
          <w:sz w:val="22"/>
          <w:szCs w:val="22"/>
        </w:rPr>
        <w:t xml:space="preserve"> </w:t>
      </w:r>
      <w:r w:rsidRPr="00E646A6">
        <w:rPr>
          <w:rFonts w:ascii="Times New Roman" w:hAnsi="Times New Roman"/>
          <w:color w:val="000000"/>
          <w:sz w:val="22"/>
          <w:szCs w:val="22"/>
        </w:rPr>
        <w:t xml:space="preserve">These conclusions synthesize findings from Sections 5.1–5.4, where high agreement rates and </w:t>
      </w:r>
      <w:r w:rsidRPr="00E646A6">
        <w:rPr>
          <w:rFonts w:ascii="Times New Roman" w:hAnsi="Times New Roman"/>
          <w:color w:val="000000"/>
          <w:sz w:val="22"/>
          <w:szCs w:val="22"/>
        </w:rPr>
        <w:lastRenderedPageBreak/>
        <w:t>high means with low standard deviations confirm consistently positive satisfaction across convenience, exercise design, and learner</w:t>
      </w:r>
      <w:r w:rsidRPr="00E646A6">
        <w:rPr>
          <w:rFonts w:ascii="Times New Roman" w:hAnsi="Times New Roman"/>
          <w:color w:val="000000"/>
          <w:sz w:val="22"/>
          <w:szCs w:val="22"/>
        </w:rPr>
        <w:noBreakHyphen/>
        <w:t>support/learner</w:t>
      </w:r>
      <w:r w:rsidRPr="00E646A6">
        <w:rPr>
          <w:rFonts w:ascii="Times New Roman" w:hAnsi="Times New Roman"/>
          <w:color w:val="000000"/>
          <w:sz w:val="22"/>
          <w:szCs w:val="22"/>
        </w:rPr>
        <w:noBreakHyphen/>
        <w:t>centered features.</w:t>
      </w:r>
    </w:p>
    <w:p w14:paraId="51E62DBA" w14:textId="77777777" w:rsidR="00E646A6" w:rsidRPr="00E646A6" w:rsidRDefault="00E646A6" w:rsidP="00E646A6">
      <w:pPr>
        <w:ind w:firstLine="420"/>
        <w:jc w:val="both"/>
        <w:rPr>
          <w:rFonts w:ascii="Times New Roman" w:hAnsi="Times New Roman"/>
          <w:color w:val="000000" w:themeColor="text1"/>
          <w:sz w:val="22"/>
          <w:szCs w:val="22"/>
        </w:rPr>
      </w:pPr>
      <w:r w:rsidRPr="00E646A6">
        <w:rPr>
          <w:rFonts w:ascii="Times New Roman" w:hAnsi="Times New Roman"/>
          <w:color w:val="000000" w:themeColor="text1"/>
          <w:sz w:val="22"/>
          <w:szCs w:val="22"/>
        </w:rPr>
        <w:t>In addition, the study highlights Spark’s role in fostering learner autonomy in English learning. Students report that the platform enables them to review in</w:t>
      </w:r>
      <w:r w:rsidRPr="00E646A6">
        <w:rPr>
          <w:rFonts w:ascii="Times New Roman" w:hAnsi="Times New Roman"/>
          <w:color w:val="000000" w:themeColor="text1"/>
          <w:sz w:val="22"/>
          <w:szCs w:val="22"/>
        </w:rPr>
        <w:noBreakHyphen/>
        <w:t>class knowledge independently, access supplementary resources beyond scheduled lessons, and manage study time more effectively. These features encourage consistent effort, goal setting, and progress monitoring, thereby cultivating self</w:t>
      </w:r>
      <w:r w:rsidRPr="00E646A6">
        <w:rPr>
          <w:rFonts w:ascii="Times New Roman" w:hAnsi="Times New Roman"/>
          <w:color w:val="000000" w:themeColor="text1"/>
          <w:sz w:val="22"/>
          <w:szCs w:val="22"/>
        </w:rPr>
        <w:noBreakHyphen/>
        <w:t xml:space="preserve">directed learning habits. By supporting autonomy, Spark empowers </w:t>
      </w:r>
      <w:r w:rsidRPr="0020749F">
        <w:rPr>
          <w:rFonts w:ascii="Times New Roman" w:hAnsi="Times New Roman"/>
          <w:color w:val="EE0000"/>
          <w:sz w:val="22"/>
          <w:szCs w:val="22"/>
        </w:rPr>
        <w:t>non</w:t>
      </w:r>
      <w:r w:rsidRPr="0020749F">
        <w:rPr>
          <w:rFonts w:ascii="Times New Roman" w:hAnsi="Times New Roman"/>
          <w:color w:val="EE0000"/>
          <w:sz w:val="22"/>
          <w:szCs w:val="22"/>
        </w:rPr>
        <w:noBreakHyphen/>
        <w:t>English</w:t>
      </w:r>
      <w:r w:rsidRPr="0020749F">
        <w:rPr>
          <w:rFonts w:ascii="Times New Roman" w:hAnsi="Times New Roman"/>
          <w:color w:val="EE0000"/>
          <w:sz w:val="22"/>
          <w:szCs w:val="22"/>
        </w:rPr>
        <w:noBreakHyphen/>
        <w:t xml:space="preserve">major students </w:t>
      </w:r>
      <w:r w:rsidRPr="00E646A6">
        <w:rPr>
          <w:rFonts w:ascii="Times New Roman" w:hAnsi="Times New Roman"/>
          <w:color w:val="000000" w:themeColor="text1"/>
          <w:sz w:val="22"/>
          <w:szCs w:val="22"/>
        </w:rPr>
        <w:t>to take greater responsibility for their learning out</w:t>
      </w:r>
      <w:r w:rsidRPr="00E646A6">
        <w:rPr>
          <w:rFonts w:ascii="Times New Roman" w:hAnsi="Times New Roman"/>
          <w:color w:val="000000" w:themeColor="text1"/>
          <w:sz w:val="22"/>
          <w:szCs w:val="22"/>
        </w:rPr>
        <w:noBreakHyphen/>
        <w:t>of</w:t>
      </w:r>
      <w:r w:rsidRPr="00E646A6">
        <w:rPr>
          <w:rFonts w:ascii="Times New Roman" w:hAnsi="Times New Roman"/>
          <w:color w:val="000000" w:themeColor="text1"/>
          <w:sz w:val="22"/>
          <w:szCs w:val="22"/>
        </w:rPr>
        <w:noBreakHyphen/>
        <w:t>class, reinforcing engagement and sustained participation.</w:t>
      </w:r>
    </w:p>
    <w:p w14:paraId="0A1FC640" w14:textId="174DA854" w:rsidR="00F16C80" w:rsidRPr="00E646A6" w:rsidRDefault="005A122A" w:rsidP="002A73F2">
      <w:pPr>
        <w:ind w:firstLine="420"/>
        <w:jc w:val="both"/>
        <w:rPr>
          <w:rFonts w:ascii="Times New Roman" w:hAnsi="Times New Roman"/>
          <w:color w:val="000000"/>
          <w:sz w:val="22"/>
          <w:szCs w:val="22"/>
        </w:rPr>
      </w:pPr>
      <w:r>
        <w:rPr>
          <w:rFonts w:ascii="Times New Roman" w:hAnsi="Times New Roman"/>
          <w:color w:val="000000"/>
          <w:sz w:val="22"/>
          <w:szCs w:val="22"/>
        </w:rPr>
        <w:t xml:space="preserve"> </w:t>
      </w:r>
      <w:r w:rsidR="00E646A6" w:rsidRPr="00E646A6">
        <w:rPr>
          <w:rFonts w:ascii="Times New Roman" w:hAnsi="Times New Roman"/>
          <w:color w:val="000000"/>
          <w:sz w:val="22"/>
          <w:szCs w:val="22"/>
        </w:rPr>
        <w:t>Despite its strengths, Spark still faces challenges that limit its potential as a fully interactive learning environment. Specifically, the analysis in Sections 5.2 and 5.4 (summarized in 5.5) shows the lowest satisfaction for hint</w:t>
      </w:r>
      <w:r w:rsidR="00E646A6" w:rsidRPr="00E646A6">
        <w:rPr>
          <w:rFonts w:ascii="Times New Roman" w:hAnsi="Times New Roman"/>
          <w:color w:val="000000"/>
          <w:sz w:val="22"/>
          <w:szCs w:val="22"/>
        </w:rPr>
        <w:noBreakHyphen/>
        <w:t>supported steps and for both instructor and automated feedback, as well as weaker perceptions of interaction and knowledge</w:t>
      </w:r>
      <w:r w:rsidR="00E646A6" w:rsidRPr="00E646A6">
        <w:rPr>
          <w:rFonts w:ascii="Times New Roman" w:hAnsi="Times New Roman"/>
          <w:color w:val="000000"/>
          <w:sz w:val="22"/>
          <w:szCs w:val="22"/>
        </w:rPr>
        <w:noBreakHyphen/>
        <w:t>sharing, with assessment clarity/fairness only at a mid</w:t>
      </w:r>
      <w:r w:rsidR="00E646A6" w:rsidRPr="00E646A6">
        <w:rPr>
          <w:rFonts w:ascii="Times New Roman" w:hAnsi="Times New Roman"/>
          <w:color w:val="000000"/>
          <w:sz w:val="22"/>
          <w:szCs w:val="22"/>
        </w:rPr>
        <w:noBreakHyphen/>
        <w:t xml:space="preserve">range level. The lack of effective communication channels and collaborative tools reduces opportunities for peer interaction and instructor engagement, which are essential for social learning and timely feedback. Similarly, </w:t>
      </w:r>
      <w:r w:rsidR="00E646A6" w:rsidRPr="00E646A6">
        <w:rPr>
          <w:rFonts w:ascii="Times New Roman" w:hAnsi="Times New Roman"/>
          <w:color w:val="000000"/>
          <w:sz w:val="22"/>
          <w:szCs w:val="22"/>
        </w:rPr>
        <w:t>feedback mechanisms within exercises remain underdeveloped, leaving students without adequate guidance to correct mistakes or improve performance. The absence of detailed, step</w:t>
      </w:r>
      <w:r w:rsidR="00E646A6" w:rsidRPr="00E646A6">
        <w:rPr>
          <w:rFonts w:ascii="Times New Roman" w:hAnsi="Times New Roman"/>
          <w:color w:val="000000"/>
          <w:sz w:val="22"/>
          <w:szCs w:val="22"/>
        </w:rPr>
        <w:noBreakHyphen/>
        <w:t>by</w:t>
      </w:r>
      <w:r w:rsidR="00E646A6" w:rsidRPr="00E646A6">
        <w:rPr>
          <w:rFonts w:ascii="Times New Roman" w:hAnsi="Times New Roman"/>
          <w:color w:val="000000"/>
          <w:sz w:val="22"/>
          <w:szCs w:val="22"/>
        </w:rPr>
        <w:noBreakHyphen/>
        <w:t>step hints in complex tasks increases cognitive load, making learning less efficient. In addition, perceptions of assessment fairness and transparency are mixed, indicating a need to clarify criteria and rubrics.</w:t>
      </w:r>
    </w:p>
    <w:p w14:paraId="26F8A6BB" w14:textId="77777777" w:rsidR="00E646A6" w:rsidRPr="00E646A6" w:rsidRDefault="004857C4" w:rsidP="00E646A6">
      <w:pPr>
        <w:ind w:firstLine="420"/>
        <w:jc w:val="both"/>
        <w:rPr>
          <w:rFonts w:ascii="Times New Roman" w:hAnsi="Times New Roman"/>
          <w:color w:val="000000"/>
          <w:sz w:val="22"/>
          <w:szCs w:val="22"/>
        </w:rPr>
      </w:pPr>
      <w:r>
        <w:rPr>
          <w:rFonts w:ascii="Times New Roman" w:hAnsi="Times New Roman"/>
          <w:color w:val="000000"/>
          <w:sz w:val="22"/>
          <w:szCs w:val="22"/>
        </w:rPr>
        <w:t xml:space="preserve"> </w:t>
      </w:r>
      <w:r w:rsidR="00E646A6" w:rsidRPr="00E646A6">
        <w:rPr>
          <w:rFonts w:ascii="Times New Roman" w:hAnsi="Times New Roman"/>
          <w:color w:val="000000"/>
          <w:sz w:val="22"/>
          <w:szCs w:val="22"/>
        </w:rPr>
        <w:t>To address these issues, Spark should integrate interactive features such as discussion forums, real</w:t>
      </w:r>
      <w:r w:rsidR="00E646A6" w:rsidRPr="00E646A6">
        <w:rPr>
          <w:rFonts w:ascii="Times New Roman" w:hAnsi="Times New Roman"/>
          <w:color w:val="000000"/>
          <w:sz w:val="22"/>
          <w:szCs w:val="22"/>
        </w:rPr>
        <w:noBreakHyphen/>
        <w:t>time messaging, and virtual office hours to strengthen collaboration. Enhancing feedback systems with personalized, constructive responses and incorporating step</w:t>
      </w:r>
      <w:r w:rsidR="00E646A6" w:rsidRPr="00E646A6">
        <w:rPr>
          <w:rFonts w:ascii="Times New Roman" w:hAnsi="Times New Roman"/>
          <w:color w:val="000000"/>
          <w:sz w:val="22"/>
          <w:szCs w:val="22"/>
        </w:rPr>
        <w:noBreakHyphen/>
        <w:t>by</w:t>
      </w:r>
      <w:r w:rsidR="00E646A6" w:rsidRPr="00E646A6">
        <w:rPr>
          <w:rFonts w:ascii="Times New Roman" w:hAnsi="Times New Roman"/>
          <w:color w:val="000000"/>
          <w:sz w:val="22"/>
          <w:szCs w:val="22"/>
        </w:rPr>
        <w:noBreakHyphen/>
        <w:t>step hints for challenging exercises would provide clearer learning pathways. Complementarily, embedding richer automated feedback (e.g., error</w:t>
      </w:r>
      <w:r w:rsidR="00E646A6" w:rsidRPr="00E646A6">
        <w:rPr>
          <w:rFonts w:ascii="Times New Roman" w:hAnsi="Times New Roman"/>
          <w:color w:val="000000"/>
          <w:sz w:val="22"/>
          <w:szCs w:val="22"/>
        </w:rPr>
        <w:noBreakHyphen/>
        <w:t>specific explanations and strategy prompts) can support immediate correction during self</w:t>
      </w:r>
      <w:r w:rsidR="00E646A6" w:rsidRPr="00E646A6">
        <w:rPr>
          <w:rFonts w:ascii="Times New Roman" w:hAnsi="Times New Roman"/>
          <w:color w:val="000000"/>
          <w:sz w:val="22"/>
          <w:szCs w:val="22"/>
        </w:rPr>
        <w:noBreakHyphen/>
        <w:t>study.</w:t>
      </w:r>
    </w:p>
    <w:p w14:paraId="2C212815" w14:textId="77777777" w:rsidR="00E646A6" w:rsidRPr="00E646A6" w:rsidRDefault="00E646A6" w:rsidP="00E646A6">
      <w:pPr>
        <w:ind w:firstLine="420"/>
        <w:jc w:val="both"/>
        <w:rPr>
          <w:rFonts w:ascii="Times New Roman" w:hAnsi="Times New Roman"/>
          <w:color w:val="000000"/>
          <w:sz w:val="22"/>
          <w:szCs w:val="22"/>
        </w:rPr>
      </w:pPr>
      <w:r w:rsidRPr="00E646A6">
        <w:rPr>
          <w:rFonts w:ascii="Times New Roman" w:hAnsi="Times New Roman"/>
          <w:color w:val="000000"/>
          <w:sz w:val="22"/>
          <w:szCs w:val="22"/>
        </w:rPr>
        <w:t>Additionally, refining assessment practices to ensure fairness and transparency will build trust and confidence among learners. Taken together, these recommendations directly target the limitations identified for RQ3 and, if implemented, are likely to further strengthen the positive outcomes evidenced for RQ1–RQ2 (engagement, autonomy, and sustained participation). These improvements would transform Spark into a more engaging, supportive, and effective platform.</w:t>
      </w:r>
    </w:p>
    <w:p w14:paraId="62DF8EEE" w14:textId="17053E16" w:rsidR="004857C4" w:rsidRDefault="004857C4" w:rsidP="00E646A6">
      <w:pPr>
        <w:ind w:firstLine="420"/>
        <w:jc w:val="both"/>
        <w:rPr>
          <w:rFonts w:ascii="Times New Roman" w:hAnsi="Times New Roman"/>
          <w:b/>
          <w:bCs/>
          <w:color w:val="000000"/>
          <w:sz w:val="22"/>
          <w:szCs w:val="22"/>
        </w:rPr>
      </w:pPr>
    </w:p>
    <w:p w14:paraId="357B35BA" w14:textId="77777777" w:rsidR="00CE718F" w:rsidRDefault="00CE718F" w:rsidP="002A73F2">
      <w:pPr>
        <w:jc w:val="both"/>
        <w:rPr>
          <w:rFonts w:ascii="Times New Roman" w:hAnsi="Times New Roman"/>
          <w:b/>
          <w:color w:val="000000"/>
          <w:sz w:val="22"/>
          <w:szCs w:val="22"/>
        </w:rPr>
        <w:sectPr w:rsidR="00CE718F" w:rsidSect="00FD47AD">
          <w:type w:val="continuous"/>
          <w:pgSz w:w="11906" w:h="16838"/>
          <w:pgMar w:top="1134" w:right="1134" w:bottom="1134" w:left="1418" w:header="720" w:footer="720" w:gutter="0"/>
          <w:cols w:num="2" w:space="720"/>
          <w:docGrid w:linePitch="360"/>
        </w:sectPr>
      </w:pPr>
    </w:p>
    <w:p w14:paraId="52C8EC2C" w14:textId="77777777" w:rsidR="00C0143F" w:rsidRDefault="00C0143F" w:rsidP="00DA63EA">
      <w:pPr>
        <w:jc w:val="both"/>
        <w:rPr>
          <w:rFonts w:ascii="Times New Roman" w:hAnsi="Times New Roman"/>
          <w:b/>
          <w:color w:val="000000"/>
          <w:sz w:val="22"/>
          <w:szCs w:val="22"/>
        </w:rPr>
      </w:pPr>
    </w:p>
    <w:p w14:paraId="01193864" w14:textId="77777777" w:rsidR="004857C4" w:rsidRDefault="00717932" w:rsidP="00DA63EA">
      <w:pPr>
        <w:jc w:val="both"/>
        <w:rPr>
          <w:rFonts w:ascii="Times New Roman" w:hAnsi="Times New Roman"/>
          <w:b/>
          <w:color w:val="000000"/>
          <w:sz w:val="22"/>
          <w:szCs w:val="22"/>
        </w:rPr>
      </w:pPr>
      <w:r>
        <w:rPr>
          <w:rFonts w:ascii="Times New Roman" w:hAnsi="Times New Roman"/>
          <w:b/>
          <w:color w:val="000000"/>
          <w:sz w:val="22"/>
          <w:szCs w:val="22"/>
        </w:rPr>
        <w:t>Appendix</w:t>
      </w:r>
      <w:r>
        <w:rPr>
          <w:rFonts w:ascii="Times New Roman" w:hAnsi="Times New Roman"/>
          <w:color w:val="000000"/>
          <w:sz w:val="22"/>
          <w:szCs w:val="22"/>
        </w:rPr>
        <w:t xml:space="preserve">: </w:t>
      </w:r>
      <w:r>
        <w:rPr>
          <w:rFonts w:ascii="Times New Roman" w:hAnsi="Times New Roman"/>
          <w:b/>
          <w:color w:val="000000"/>
          <w:sz w:val="22"/>
          <w:szCs w:val="22"/>
        </w:rPr>
        <w:t>Questionnaire</w:t>
      </w:r>
    </w:p>
    <w:p w14:paraId="11774F0F" w14:textId="262F2CB8" w:rsidR="00E447DC" w:rsidRPr="00E447DC" w:rsidRDefault="00E447DC" w:rsidP="00E447DC">
      <w:pPr>
        <w:jc w:val="both"/>
        <w:rPr>
          <w:rFonts w:ascii="Times New Roman" w:hAnsi="Times New Roman"/>
          <w:bCs/>
          <w:color w:val="000000"/>
          <w:sz w:val="22"/>
          <w:szCs w:val="22"/>
        </w:rPr>
      </w:pPr>
      <w:r w:rsidRPr="00E447DC">
        <w:rPr>
          <w:rFonts w:ascii="Times New Roman" w:hAnsi="Times New Roman"/>
          <w:bCs/>
          <w:color w:val="000000"/>
          <w:sz w:val="22"/>
          <w:szCs w:val="22"/>
        </w:rPr>
        <w:t>Student Satisfaction with the Spark Online English</w:t>
      </w:r>
      <w:r>
        <w:rPr>
          <w:rFonts w:ascii="Times New Roman" w:hAnsi="Times New Roman"/>
          <w:bCs/>
          <w:color w:val="000000"/>
          <w:sz w:val="22"/>
          <w:szCs w:val="22"/>
        </w:rPr>
        <w:t xml:space="preserve"> </w:t>
      </w:r>
      <w:r w:rsidRPr="00E447DC">
        <w:rPr>
          <w:rFonts w:ascii="Times New Roman" w:hAnsi="Times New Roman"/>
          <w:bCs/>
          <w:color w:val="000000"/>
          <w:sz w:val="22"/>
          <w:szCs w:val="22"/>
        </w:rPr>
        <w:t>Self-Study Platform: Evidence from Non-English Majors</w:t>
      </w:r>
      <w:r>
        <w:rPr>
          <w:rFonts w:ascii="Times New Roman" w:hAnsi="Times New Roman"/>
          <w:bCs/>
          <w:color w:val="000000"/>
          <w:sz w:val="22"/>
          <w:szCs w:val="22"/>
        </w:rPr>
        <w:t xml:space="preserve"> </w:t>
      </w:r>
      <w:r w:rsidRPr="00E447DC">
        <w:rPr>
          <w:rFonts w:ascii="Times New Roman" w:hAnsi="Times New Roman"/>
          <w:bCs/>
          <w:color w:val="000000"/>
          <w:sz w:val="22"/>
          <w:szCs w:val="22"/>
        </w:rPr>
        <w:t>at Quy Nhon University</w:t>
      </w:r>
    </w:p>
    <w:p w14:paraId="55A3A120" w14:textId="77777777" w:rsidR="00EB7DB3" w:rsidRDefault="00EC0D3C" w:rsidP="00DA63EA">
      <w:pPr>
        <w:jc w:val="both"/>
        <w:rPr>
          <w:rFonts w:ascii="Times New Roman" w:hAnsi="Times New Roman"/>
          <w:b/>
          <w:color w:val="000000"/>
          <w:sz w:val="22"/>
          <w:szCs w:val="22"/>
        </w:rPr>
      </w:pPr>
      <w:r>
        <w:rPr>
          <w:rFonts w:ascii="Times New Roman" w:hAnsi="Times New Roman"/>
          <w:b/>
          <w:color w:val="000000"/>
          <w:sz w:val="22"/>
          <w:szCs w:val="22"/>
        </w:rPr>
        <w:t xml:space="preserve">1. </w:t>
      </w:r>
      <w:r w:rsidR="00EB7DB3">
        <w:rPr>
          <w:rFonts w:ascii="Times New Roman" w:hAnsi="Times New Roman"/>
          <w:b/>
          <w:color w:val="000000"/>
          <w:sz w:val="22"/>
          <w:szCs w:val="22"/>
        </w:rPr>
        <w:t xml:space="preserve">Students’ satisfaction with the convenience of the Spark online </w:t>
      </w:r>
      <w:r w:rsidR="00DF14E2">
        <w:rPr>
          <w:rFonts w:ascii="Times New Roman" w:hAnsi="Times New Roman"/>
          <w:b/>
          <w:color w:val="000000"/>
          <w:sz w:val="22"/>
          <w:szCs w:val="22"/>
        </w:rPr>
        <w:t xml:space="preserve">English </w:t>
      </w:r>
      <w:r w:rsidR="00EB7DB3">
        <w:rPr>
          <w:rFonts w:ascii="Times New Roman" w:hAnsi="Times New Roman"/>
          <w:b/>
          <w:color w:val="000000"/>
          <w:sz w:val="22"/>
          <w:szCs w:val="22"/>
        </w:rPr>
        <w:t>self-study platform</w:t>
      </w:r>
      <w:r w:rsidR="00EB7DB3">
        <w:rPr>
          <w:rFonts w:ascii="Times New Roman" w:hAnsi="Times New Roman"/>
          <w:b/>
          <w:color w:val="000000"/>
          <w:sz w:val="22"/>
          <w:szCs w:val="22"/>
        </w:rPr>
        <w:tab/>
      </w:r>
    </w:p>
    <w:p w14:paraId="016930C8" w14:textId="77777777" w:rsidR="00517CDA" w:rsidRDefault="008F6430" w:rsidP="00DA63EA">
      <w:pPr>
        <w:jc w:val="both"/>
        <w:rPr>
          <w:rFonts w:ascii="Times New Roman" w:hAnsi="Times New Roman"/>
          <w:color w:val="000000"/>
          <w:sz w:val="22"/>
          <w:szCs w:val="22"/>
        </w:rPr>
      </w:pPr>
      <w:r>
        <w:rPr>
          <w:rFonts w:ascii="Times New Roman" w:hAnsi="Times New Roman"/>
          <w:color w:val="000000"/>
          <w:sz w:val="22"/>
          <w:szCs w:val="22"/>
        </w:rPr>
        <w:t xml:space="preserve">1. </w:t>
      </w:r>
      <w:r w:rsidR="00EB7DB3">
        <w:rPr>
          <w:rFonts w:ascii="Times New Roman" w:hAnsi="Times New Roman"/>
          <w:color w:val="000000"/>
          <w:sz w:val="22"/>
          <w:szCs w:val="22"/>
        </w:rPr>
        <w:t>Usability</w:t>
      </w:r>
      <w:r w:rsidR="00AA01A7">
        <w:rPr>
          <w:rFonts w:ascii="Times New Roman" w:hAnsi="Times New Roman"/>
          <w:color w:val="000000"/>
          <w:sz w:val="22"/>
          <w:szCs w:val="22"/>
        </w:rPr>
        <w:tab/>
      </w:r>
    </w:p>
    <w:p w14:paraId="3B810834" w14:textId="77777777" w:rsidR="008F6430" w:rsidRDefault="00AA01A7"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w:t>
      </w:r>
      <w:r w:rsidR="00EB7DB3">
        <w:rPr>
          <w:rFonts w:ascii="Times New Roman" w:hAnsi="Times New Roman"/>
          <w:color w:val="000000"/>
          <w:sz w:val="22"/>
          <w:szCs w:val="22"/>
        </w:rPr>
        <w:t>strongly disagree</w:t>
      </w:r>
      <w:r w:rsidR="00DD21CD">
        <w:rPr>
          <w:rFonts w:ascii="Times New Roman" w:hAnsi="Times New Roman"/>
          <w:color w:val="000000"/>
          <w:sz w:val="22"/>
          <w:szCs w:val="22"/>
        </w:rPr>
        <w:t xml:space="preserve"> </w:t>
      </w:r>
      <w:r w:rsidR="00EB7DB3">
        <w:rPr>
          <w:rFonts w:ascii="Times New Roman" w:hAnsi="Times New Roman"/>
          <w:color w:val="000000"/>
          <w:sz w:val="22"/>
          <w:szCs w:val="22"/>
        </w:rPr>
        <w:sym w:font="Wingdings" w:char="F0A8"/>
      </w:r>
      <w:r w:rsidR="00EB7DB3">
        <w:rPr>
          <w:rFonts w:ascii="Times New Roman" w:hAnsi="Times New Roman"/>
          <w:color w:val="000000"/>
          <w:sz w:val="22"/>
          <w:szCs w:val="22"/>
        </w:rPr>
        <w:t xml:space="preserve"> </w:t>
      </w:r>
      <w:proofErr w:type="spellStart"/>
      <w:r w:rsidR="00EB7DB3">
        <w:rPr>
          <w:rFonts w:ascii="Times New Roman" w:hAnsi="Times New Roman"/>
          <w:color w:val="000000"/>
          <w:sz w:val="22"/>
          <w:szCs w:val="22"/>
        </w:rPr>
        <w:t>disagree</w:t>
      </w:r>
      <w:proofErr w:type="spellEnd"/>
      <w:r w:rsidR="00DD21CD">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r w:rsidR="00EB7DB3">
        <w:rPr>
          <w:rFonts w:ascii="Times New Roman" w:hAnsi="Times New Roman"/>
          <w:color w:val="000000"/>
          <w:sz w:val="22"/>
          <w:szCs w:val="22"/>
        </w:rPr>
        <w:t xml:space="preserve">neutral     </w:t>
      </w:r>
      <w:r w:rsidR="00EB7DB3">
        <w:rPr>
          <w:rFonts w:ascii="Times New Roman" w:hAnsi="Times New Roman"/>
          <w:color w:val="000000"/>
          <w:sz w:val="22"/>
          <w:szCs w:val="22"/>
        </w:rPr>
        <w:sym w:font="Wingdings" w:char="F0A8"/>
      </w:r>
      <w:r w:rsidR="00EB7DB3">
        <w:rPr>
          <w:rFonts w:ascii="Times New Roman" w:hAnsi="Times New Roman"/>
          <w:color w:val="000000"/>
          <w:sz w:val="22"/>
          <w:szCs w:val="22"/>
        </w:rPr>
        <w:t xml:space="preserve"> agree </w:t>
      </w:r>
      <w:r w:rsidR="00DD21CD">
        <w:rPr>
          <w:rFonts w:ascii="Times New Roman" w:hAnsi="Times New Roman"/>
          <w:color w:val="000000"/>
          <w:sz w:val="22"/>
          <w:szCs w:val="22"/>
        </w:rPr>
        <w:t xml:space="preserve">         </w:t>
      </w:r>
      <w:r w:rsidR="00EB7DB3">
        <w:rPr>
          <w:rFonts w:ascii="Times New Roman" w:hAnsi="Times New Roman"/>
          <w:color w:val="000000"/>
          <w:sz w:val="22"/>
          <w:szCs w:val="22"/>
        </w:rPr>
        <w:sym w:font="Wingdings" w:char="F0A8"/>
      </w:r>
      <w:r w:rsidR="00EB7DB3">
        <w:rPr>
          <w:rFonts w:ascii="Times New Roman" w:hAnsi="Times New Roman"/>
          <w:color w:val="000000"/>
          <w:sz w:val="22"/>
          <w:szCs w:val="22"/>
        </w:rPr>
        <w:t xml:space="preserve"> strongly agree</w:t>
      </w:r>
    </w:p>
    <w:p w14:paraId="6024786C" w14:textId="77777777" w:rsidR="00455E48" w:rsidRDefault="00455E48" w:rsidP="00455E48">
      <w:pPr>
        <w:jc w:val="both"/>
        <w:rPr>
          <w:rFonts w:ascii="Times New Roman" w:hAnsi="Times New Roman"/>
          <w:color w:val="000000"/>
          <w:sz w:val="22"/>
          <w:szCs w:val="22"/>
        </w:rPr>
      </w:pPr>
      <w:r>
        <w:rPr>
          <w:rFonts w:ascii="Times New Roman" w:hAnsi="Times New Roman"/>
          <w:color w:val="000000"/>
          <w:sz w:val="22"/>
          <w:szCs w:val="22"/>
        </w:rPr>
        <w:t>2. Fast speed</w:t>
      </w:r>
    </w:p>
    <w:p w14:paraId="722CC21D" w14:textId="77777777" w:rsidR="00DD21CD" w:rsidRDefault="00DD21CD"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3A1FCE8B" w14:textId="77777777" w:rsidR="008F6430" w:rsidRDefault="008F6430" w:rsidP="00DA63EA">
      <w:pPr>
        <w:jc w:val="both"/>
        <w:rPr>
          <w:rFonts w:ascii="Times New Roman" w:hAnsi="Times New Roman"/>
          <w:color w:val="000000"/>
          <w:sz w:val="22"/>
          <w:szCs w:val="22"/>
        </w:rPr>
      </w:pPr>
      <w:r>
        <w:rPr>
          <w:rFonts w:ascii="Times New Roman" w:hAnsi="Times New Roman"/>
          <w:color w:val="000000"/>
          <w:sz w:val="22"/>
          <w:szCs w:val="22"/>
        </w:rPr>
        <w:t xml:space="preserve">3. </w:t>
      </w:r>
      <w:r w:rsidR="00EC0D3C">
        <w:rPr>
          <w:rFonts w:ascii="Times New Roman" w:hAnsi="Times New Roman"/>
          <w:color w:val="000000"/>
          <w:sz w:val="22"/>
          <w:szCs w:val="22"/>
        </w:rPr>
        <w:t>Suitability for students</w:t>
      </w:r>
    </w:p>
    <w:p w14:paraId="714375A6" w14:textId="77777777" w:rsidR="00EC0D3C" w:rsidRDefault="00EC0D3C"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44054243" w14:textId="77777777" w:rsidR="008F6430" w:rsidRDefault="008F6430" w:rsidP="00DA63EA">
      <w:pPr>
        <w:jc w:val="both"/>
        <w:rPr>
          <w:rFonts w:ascii="Times New Roman" w:hAnsi="Times New Roman"/>
          <w:color w:val="000000"/>
          <w:sz w:val="22"/>
          <w:szCs w:val="22"/>
        </w:rPr>
      </w:pPr>
      <w:r>
        <w:rPr>
          <w:rFonts w:ascii="Times New Roman" w:hAnsi="Times New Roman"/>
          <w:color w:val="000000"/>
          <w:sz w:val="22"/>
          <w:szCs w:val="22"/>
        </w:rPr>
        <w:t xml:space="preserve">4. </w:t>
      </w:r>
      <w:r w:rsidR="00EC0D3C">
        <w:rPr>
          <w:rFonts w:ascii="Times New Roman" w:hAnsi="Times New Roman"/>
          <w:color w:val="000000"/>
          <w:sz w:val="22"/>
          <w:szCs w:val="22"/>
        </w:rPr>
        <w:t>High stability</w:t>
      </w:r>
    </w:p>
    <w:p w14:paraId="18CBDFFB" w14:textId="77777777" w:rsidR="00EC0D3C" w:rsidRDefault="00EC0D3C"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605C5947" w14:textId="77777777" w:rsidR="009A394C" w:rsidRDefault="00EC0D3C" w:rsidP="00DA63EA">
      <w:pPr>
        <w:jc w:val="both"/>
        <w:rPr>
          <w:rFonts w:ascii="Times New Roman" w:hAnsi="Times New Roman"/>
          <w:color w:val="000000"/>
          <w:sz w:val="22"/>
          <w:szCs w:val="22"/>
        </w:rPr>
      </w:pPr>
      <w:r>
        <w:rPr>
          <w:rFonts w:ascii="Times New Roman" w:hAnsi="Times New Roman"/>
          <w:color w:val="000000"/>
          <w:sz w:val="22"/>
          <w:szCs w:val="22"/>
        </w:rPr>
        <w:t>5. Technical support availability</w:t>
      </w:r>
    </w:p>
    <w:p w14:paraId="51D9E25E" w14:textId="77777777" w:rsidR="00EC0D3C" w:rsidRDefault="00EC0D3C"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2ECE075E" w14:textId="77777777" w:rsidR="00DF14E2" w:rsidRDefault="00EC0D3C" w:rsidP="00DF14E2">
      <w:pPr>
        <w:jc w:val="both"/>
        <w:rPr>
          <w:rFonts w:ascii="Times New Roman" w:hAnsi="Times New Roman"/>
          <w:b/>
          <w:color w:val="000000"/>
          <w:sz w:val="22"/>
          <w:szCs w:val="22"/>
        </w:rPr>
      </w:pPr>
      <w:r>
        <w:rPr>
          <w:rFonts w:ascii="Times New Roman" w:hAnsi="Times New Roman"/>
          <w:b/>
          <w:color w:val="000000"/>
          <w:sz w:val="22"/>
          <w:szCs w:val="22"/>
        </w:rPr>
        <w:t xml:space="preserve">2. </w:t>
      </w:r>
      <w:r>
        <w:rPr>
          <w:rFonts w:ascii="Times New Roman" w:hAnsi="Times New Roman"/>
          <w:b/>
          <w:bCs/>
          <w:color w:val="000000"/>
          <w:sz w:val="22"/>
          <w:szCs w:val="24"/>
        </w:rPr>
        <w:t xml:space="preserve">Students’ satisfaction with the exercises provided on </w:t>
      </w:r>
      <w:r w:rsidR="00DF14E2">
        <w:rPr>
          <w:rFonts w:ascii="Times New Roman" w:hAnsi="Times New Roman"/>
          <w:b/>
          <w:color w:val="000000"/>
          <w:sz w:val="22"/>
          <w:szCs w:val="22"/>
        </w:rPr>
        <w:t>the Spark online English self-study platform</w:t>
      </w:r>
      <w:r w:rsidR="00DF14E2">
        <w:rPr>
          <w:rFonts w:ascii="Times New Roman" w:hAnsi="Times New Roman"/>
          <w:b/>
          <w:color w:val="000000"/>
          <w:sz w:val="22"/>
          <w:szCs w:val="22"/>
        </w:rPr>
        <w:tab/>
      </w:r>
    </w:p>
    <w:p w14:paraId="30FD651C" w14:textId="77777777" w:rsidR="008F6430" w:rsidRDefault="00EC0D3C" w:rsidP="00DA63EA">
      <w:pPr>
        <w:jc w:val="both"/>
        <w:rPr>
          <w:rFonts w:ascii="Times New Roman" w:hAnsi="Times New Roman"/>
          <w:color w:val="000000"/>
          <w:sz w:val="22"/>
          <w:szCs w:val="22"/>
        </w:rPr>
      </w:pPr>
      <w:r>
        <w:rPr>
          <w:rFonts w:ascii="Times New Roman" w:hAnsi="Times New Roman"/>
          <w:bCs/>
          <w:color w:val="000000"/>
          <w:sz w:val="22"/>
          <w:szCs w:val="22"/>
        </w:rPr>
        <w:t xml:space="preserve">1. </w:t>
      </w:r>
      <w:r>
        <w:rPr>
          <w:rFonts w:ascii="Times New Roman" w:hAnsi="Times New Roman"/>
          <w:bCs/>
          <w:color w:val="000000"/>
          <w:sz w:val="22"/>
          <w:szCs w:val="22"/>
        </w:rPr>
        <w:tab/>
      </w:r>
      <w:r w:rsidR="00A66ADF">
        <w:rPr>
          <w:rFonts w:ascii="Times New Roman" w:hAnsi="Times New Roman"/>
          <w:color w:val="000000"/>
          <w:sz w:val="22"/>
          <w:szCs w:val="22"/>
        </w:rPr>
        <w:t>Curriculum alignment</w:t>
      </w:r>
    </w:p>
    <w:p w14:paraId="041CB359" w14:textId="77777777" w:rsidR="00A66ADF" w:rsidRDefault="00A66AD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5C191E71"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 xml:space="preserve">2. </w:t>
      </w:r>
      <w:r w:rsidR="00A66ADF">
        <w:rPr>
          <w:rFonts w:ascii="Times New Roman" w:hAnsi="Times New Roman"/>
          <w:color w:val="000000"/>
          <w:sz w:val="22"/>
          <w:szCs w:val="22"/>
        </w:rPr>
        <w:t>Level appropriateness</w:t>
      </w:r>
    </w:p>
    <w:p w14:paraId="4AB1CF55"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226BDA81"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3. Logical progression</w:t>
      </w:r>
      <w:r w:rsidR="009A394C">
        <w:rPr>
          <w:rFonts w:ascii="Times New Roman" w:hAnsi="Times New Roman"/>
          <w:color w:val="000000"/>
          <w:sz w:val="22"/>
          <w:szCs w:val="22"/>
        </w:rPr>
        <w:tab/>
      </w:r>
    </w:p>
    <w:p w14:paraId="1EAA4C8D"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06476DDB"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4. Diversity</w:t>
      </w:r>
    </w:p>
    <w:p w14:paraId="0FD35F78"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3B023DAF"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 xml:space="preserve">5. Instructional </w:t>
      </w:r>
      <w:proofErr w:type="spellStart"/>
      <w:r>
        <w:rPr>
          <w:rFonts w:ascii="Times New Roman" w:hAnsi="Times New Roman"/>
          <w:color w:val="000000"/>
          <w:sz w:val="22"/>
          <w:szCs w:val="22"/>
        </w:rPr>
        <w:t>clairty</w:t>
      </w:r>
      <w:proofErr w:type="spellEnd"/>
    </w:p>
    <w:p w14:paraId="60053A2A"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4395440F"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6. Hint-supported steps</w:t>
      </w:r>
    </w:p>
    <w:p w14:paraId="5060D561"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2DE6D397"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7. Instructor feedback</w:t>
      </w:r>
    </w:p>
    <w:p w14:paraId="0B500A2C"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18A2E3F2"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8. Automated feedback</w:t>
      </w:r>
    </w:p>
    <w:p w14:paraId="3C0F89F7"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lastRenderedPageBreak/>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3B2C9469" w14:textId="77777777" w:rsidR="008F6430" w:rsidRDefault="00DC4825" w:rsidP="00DA63EA">
      <w:pPr>
        <w:jc w:val="both"/>
        <w:rPr>
          <w:rFonts w:ascii="Times New Roman" w:hAnsi="Times New Roman"/>
          <w:color w:val="000000"/>
          <w:sz w:val="22"/>
          <w:szCs w:val="22"/>
        </w:rPr>
      </w:pPr>
      <w:r>
        <w:rPr>
          <w:rFonts w:ascii="Times New Roman" w:hAnsi="Times New Roman"/>
          <w:color w:val="000000"/>
          <w:sz w:val="22"/>
          <w:szCs w:val="22"/>
        </w:rPr>
        <w:t>9. Fair and reasonable assessment</w:t>
      </w:r>
    </w:p>
    <w:p w14:paraId="38464527" w14:textId="77777777" w:rsidR="00DC4825" w:rsidRDefault="00DC4825"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7AD7CE2B" w14:textId="77777777" w:rsidR="00D76C4F" w:rsidRDefault="00D76C4F" w:rsidP="00DA63EA">
      <w:pPr>
        <w:jc w:val="both"/>
        <w:rPr>
          <w:rFonts w:ascii="Times New Roman" w:hAnsi="Times New Roman"/>
          <w:b/>
          <w:bCs/>
          <w:color w:val="000000"/>
          <w:sz w:val="22"/>
          <w:szCs w:val="22"/>
        </w:rPr>
      </w:pPr>
      <w:r>
        <w:rPr>
          <w:rFonts w:ascii="Times New Roman" w:hAnsi="Times New Roman"/>
          <w:b/>
          <w:bCs/>
          <w:color w:val="000000"/>
          <w:sz w:val="22"/>
          <w:szCs w:val="22"/>
        </w:rPr>
        <w:t>3. Students’ satisfaction regarding learner support features in the Spark online English self-study platform</w:t>
      </w:r>
    </w:p>
    <w:p w14:paraId="440D4221" w14:textId="77777777" w:rsidR="00511F4C" w:rsidRDefault="00D76C4F" w:rsidP="00DA63EA">
      <w:pPr>
        <w:jc w:val="both"/>
        <w:rPr>
          <w:rFonts w:ascii="Times New Roman" w:hAnsi="Times New Roman"/>
          <w:color w:val="000000"/>
          <w:sz w:val="22"/>
          <w:szCs w:val="22"/>
        </w:rPr>
      </w:pPr>
      <w:r>
        <w:rPr>
          <w:rFonts w:ascii="Times New Roman" w:hAnsi="Times New Roman"/>
          <w:color w:val="000000"/>
          <w:sz w:val="22"/>
          <w:szCs w:val="22"/>
        </w:rPr>
        <w:t>1. Support for reviewing in-class knowledge</w:t>
      </w:r>
    </w:p>
    <w:p w14:paraId="4BAEC53A"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0AD128BA" w14:textId="77777777" w:rsidR="00511F4C" w:rsidRDefault="00D76C4F" w:rsidP="00DA63EA">
      <w:pPr>
        <w:jc w:val="both"/>
        <w:rPr>
          <w:rFonts w:ascii="Times New Roman" w:hAnsi="Times New Roman"/>
          <w:color w:val="000000"/>
          <w:sz w:val="22"/>
          <w:szCs w:val="22"/>
        </w:rPr>
      </w:pPr>
      <w:r>
        <w:rPr>
          <w:rFonts w:ascii="Times New Roman" w:hAnsi="Times New Roman"/>
          <w:color w:val="000000"/>
          <w:sz w:val="22"/>
          <w:szCs w:val="22"/>
        </w:rPr>
        <w:t>2. Provision of additional practice resources</w:t>
      </w:r>
    </w:p>
    <w:p w14:paraId="15141534"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3E7E371E" w14:textId="77777777" w:rsidR="00511F4C" w:rsidRDefault="00D76C4F" w:rsidP="00DA63EA">
      <w:pPr>
        <w:jc w:val="both"/>
        <w:rPr>
          <w:rFonts w:ascii="Times New Roman" w:hAnsi="Times New Roman"/>
          <w:color w:val="000000"/>
          <w:sz w:val="22"/>
          <w:szCs w:val="22"/>
        </w:rPr>
      </w:pPr>
      <w:r>
        <w:rPr>
          <w:rFonts w:ascii="Times New Roman" w:hAnsi="Times New Roman"/>
          <w:color w:val="000000"/>
          <w:sz w:val="22"/>
          <w:szCs w:val="22"/>
        </w:rPr>
        <w:t>3. Facilitation of time-</w:t>
      </w:r>
      <w:r w:rsidR="00220356">
        <w:rPr>
          <w:rFonts w:ascii="Times New Roman" w:hAnsi="Times New Roman"/>
          <w:color w:val="000000"/>
          <w:sz w:val="22"/>
          <w:szCs w:val="22"/>
        </w:rPr>
        <w:t>saving</w:t>
      </w:r>
      <w:r>
        <w:rPr>
          <w:rFonts w:ascii="Times New Roman" w:hAnsi="Times New Roman"/>
          <w:color w:val="000000"/>
          <w:sz w:val="22"/>
          <w:szCs w:val="22"/>
        </w:rPr>
        <w:t xml:space="preserve"> access to materials</w:t>
      </w:r>
    </w:p>
    <w:p w14:paraId="0B1561D4"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4E56B305" w14:textId="77777777" w:rsidR="00511F4C" w:rsidRDefault="00D76C4F" w:rsidP="00DA63EA">
      <w:pPr>
        <w:jc w:val="both"/>
        <w:rPr>
          <w:rFonts w:ascii="Times New Roman" w:hAnsi="Times New Roman"/>
          <w:color w:val="000000"/>
          <w:sz w:val="22"/>
          <w:szCs w:val="22"/>
        </w:rPr>
      </w:pPr>
      <w:r>
        <w:rPr>
          <w:rFonts w:ascii="Times New Roman" w:hAnsi="Times New Roman"/>
          <w:color w:val="000000"/>
          <w:sz w:val="22"/>
          <w:szCs w:val="22"/>
        </w:rPr>
        <w:t>4. Contribution to making students’ learning significantly easier</w:t>
      </w:r>
    </w:p>
    <w:p w14:paraId="6F1E98B6"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03D56C6A" w14:textId="77777777" w:rsidR="00DF14E2" w:rsidRDefault="00D76C4F" w:rsidP="00DF14E2">
      <w:pPr>
        <w:jc w:val="both"/>
        <w:rPr>
          <w:rFonts w:ascii="Times New Roman" w:hAnsi="Times New Roman"/>
          <w:b/>
          <w:color w:val="000000"/>
          <w:sz w:val="22"/>
          <w:szCs w:val="22"/>
        </w:rPr>
      </w:pPr>
      <w:r>
        <w:rPr>
          <w:rFonts w:ascii="Times New Roman" w:hAnsi="Times New Roman"/>
          <w:b/>
          <w:bCs/>
          <w:color w:val="000000"/>
          <w:sz w:val="22"/>
          <w:szCs w:val="22"/>
        </w:rPr>
        <w:t xml:space="preserve">4. Students’ satisfaction regarding learner-centered aspects of </w:t>
      </w:r>
      <w:r w:rsidR="00DF14E2">
        <w:rPr>
          <w:rFonts w:ascii="Times New Roman" w:hAnsi="Times New Roman"/>
          <w:b/>
          <w:color w:val="000000"/>
          <w:sz w:val="22"/>
          <w:szCs w:val="22"/>
        </w:rPr>
        <w:t>the Spark online English self-study platform</w:t>
      </w:r>
      <w:r w:rsidR="00DF14E2">
        <w:rPr>
          <w:rFonts w:ascii="Times New Roman" w:hAnsi="Times New Roman"/>
          <w:b/>
          <w:color w:val="000000"/>
          <w:sz w:val="22"/>
          <w:szCs w:val="22"/>
        </w:rPr>
        <w:tab/>
      </w:r>
    </w:p>
    <w:p w14:paraId="2DACE05F" w14:textId="77777777" w:rsidR="00D76C4F" w:rsidRDefault="00D76C4F" w:rsidP="00DA63EA">
      <w:pPr>
        <w:jc w:val="both"/>
        <w:rPr>
          <w:rFonts w:ascii="Times New Roman" w:eastAsia="Times New Roman" w:hAnsi="Times New Roman"/>
          <w:color w:val="000000"/>
          <w:sz w:val="22"/>
          <w:szCs w:val="22"/>
        </w:rPr>
      </w:pPr>
      <w:r>
        <w:rPr>
          <w:rFonts w:ascii="Times New Roman" w:hAnsi="Times New Roman"/>
          <w:color w:val="000000"/>
          <w:sz w:val="22"/>
          <w:szCs w:val="22"/>
        </w:rPr>
        <w:t xml:space="preserve">1. </w:t>
      </w:r>
      <w:r>
        <w:rPr>
          <w:rFonts w:ascii="Times New Roman" w:eastAsia="Times New Roman" w:hAnsi="Times New Roman"/>
          <w:color w:val="000000"/>
          <w:sz w:val="22"/>
          <w:szCs w:val="22"/>
        </w:rPr>
        <w:t xml:space="preserve">Enhancing students' interest and engagement in the subject </w:t>
      </w:r>
    </w:p>
    <w:p w14:paraId="5C286963"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155FE2BE" w14:textId="77777777" w:rsidR="006B4A69" w:rsidRDefault="001B7BF7" w:rsidP="00DA63EA">
      <w:pPr>
        <w:jc w:val="both"/>
        <w:rPr>
          <w:rFonts w:ascii="Times New Roman" w:hAnsi="Times New Roman"/>
          <w:color w:val="000000"/>
          <w:sz w:val="22"/>
          <w:szCs w:val="22"/>
        </w:rPr>
      </w:pPr>
      <w:r>
        <w:rPr>
          <w:rFonts w:ascii="Times New Roman" w:hAnsi="Times New Roman"/>
          <w:color w:val="000000"/>
          <w:sz w:val="22"/>
          <w:szCs w:val="22"/>
        </w:rPr>
        <w:t xml:space="preserve">2. </w:t>
      </w:r>
      <w:r w:rsidR="00B53B87">
        <w:rPr>
          <w:rFonts w:ascii="Times New Roman" w:hAnsi="Times New Roman"/>
          <w:color w:val="000000"/>
          <w:sz w:val="22"/>
          <w:szCs w:val="22"/>
        </w:rPr>
        <w:tab/>
      </w:r>
      <w:r>
        <w:rPr>
          <w:rFonts w:ascii="Times New Roman" w:eastAsia="Times New Roman" w:hAnsi="Times New Roman"/>
          <w:color w:val="000000"/>
          <w:sz w:val="22"/>
          <w:szCs w:val="22"/>
        </w:rPr>
        <w:t>Supporting learners in making consistent effort in the subject</w:t>
      </w:r>
      <w:r w:rsidR="00B53B87">
        <w:rPr>
          <w:rFonts w:ascii="Times New Roman" w:hAnsi="Times New Roman"/>
          <w:color w:val="000000"/>
          <w:sz w:val="22"/>
          <w:szCs w:val="22"/>
        </w:rPr>
        <w:tab/>
      </w:r>
    </w:p>
    <w:p w14:paraId="1A8A5C75"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4909A847" w14:textId="77777777" w:rsidR="006B4A69" w:rsidRDefault="001B7BF7" w:rsidP="00DA63EA">
      <w:pPr>
        <w:jc w:val="both"/>
        <w:rPr>
          <w:rFonts w:ascii="Times New Roman" w:hAnsi="Times New Roman"/>
          <w:color w:val="000000"/>
          <w:sz w:val="22"/>
          <w:szCs w:val="22"/>
        </w:rPr>
      </w:pPr>
      <w:r>
        <w:rPr>
          <w:rFonts w:ascii="Times New Roman" w:hAnsi="Times New Roman"/>
          <w:color w:val="000000"/>
          <w:sz w:val="22"/>
          <w:szCs w:val="22"/>
        </w:rPr>
        <w:t xml:space="preserve">3. </w:t>
      </w:r>
      <w:r>
        <w:rPr>
          <w:rFonts w:ascii="Times New Roman" w:eastAsia="Times New Roman" w:hAnsi="Times New Roman"/>
          <w:color w:val="000000"/>
          <w:sz w:val="22"/>
          <w:szCs w:val="22"/>
        </w:rPr>
        <w:t>Fostering learners’ awareness of self-directed learning</w:t>
      </w:r>
      <w:r w:rsidR="00B53B87">
        <w:rPr>
          <w:rFonts w:ascii="Times New Roman" w:hAnsi="Times New Roman"/>
          <w:color w:val="000000"/>
          <w:sz w:val="22"/>
          <w:szCs w:val="22"/>
        </w:rPr>
        <w:tab/>
      </w:r>
      <w:r w:rsidR="00B53B87">
        <w:rPr>
          <w:rFonts w:ascii="Times New Roman" w:hAnsi="Times New Roman"/>
          <w:color w:val="000000"/>
          <w:sz w:val="22"/>
          <w:szCs w:val="22"/>
        </w:rPr>
        <w:tab/>
      </w:r>
      <w:r w:rsidR="00B53B87">
        <w:rPr>
          <w:rFonts w:ascii="Times New Roman" w:hAnsi="Times New Roman"/>
          <w:color w:val="000000"/>
          <w:sz w:val="22"/>
          <w:szCs w:val="22"/>
        </w:rPr>
        <w:tab/>
      </w:r>
    </w:p>
    <w:p w14:paraId="12899957"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43CC6783" w14:textId="77777777" w:rsidR="008F6430" w:rsidRDefault="001B7BF7" w:rsidP="00DA63EA">
      <w:pPr>
        <w:jc w:val="both"/>
        <w:rPr>
          <w:rFonts w:ascii="Times New Roman" w:hAnsi="Times New Roman"/>
          <w:color w:val="000000"/>
          <w:sz w:val="22"/>
          <w:szCs w:val="22"/>
        </w:rPr>
      </w:pPr>
      <w:r>
        <w:rPr>
          <w:rFonts w:ascii="Times New Roman" w:hAnsi="Times New Roman"/>
          <w:color w:val="000000"/>
          <w:sz w:val="22"/>
          <w:szCs w:val="22"/>
        </w:rPr>
        <w:t xml:space="preserve">4. </w:t>
      </w:r>
      <w:r>
        <w:rPr>
          <w:rFonts w:ascii="Times New Roman" w:eastAsia="Times New Roman" w:hAnsi="Times New Roman"/>
          <w:color w:val="000000"/>
          <w:sz w:val="22"/>
          <w:szCs w:val="22"/>
        </w:rPr>
        <w:t>Providing opportunities for interaction and knowledge sharing with instructors and peers</w:t>
      </w:r>
    </w:p>
    <w:p w14:paraId="13ABDC51" w14:textId="77777777" w:rsidR="00D76C4F" w:rsidRDefault="00D76C4F"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432FCD18" w14:textId="77777777" w:rsidR="001B7BF7" w:rsidRDefault="001B7BF7" w:rsidP="00DA63EA">
      <w:pPr>
        <w:jc w:val="both"/>
        <w:rPr>
          <w:rFonts w:ascii="Times New Roman" w:hAnsi="Times New Roman"/>
          <w:color w:val="000000"/>
          <w:sz w:val="22"/>
          <w:szCs w:val="22"/>
        </w:rPr>
      </w:pPr>
      <w:r>
        <w:rPr>
          <w:rFonts w:ascii="Times New Roman" w:hAnsi="Times New Roman"/>
          <w:color w:val="000000"/>
          <w:sz w:val="22"/>
          <w:szCs w:val="22"/>
        </w:rPr>
        <w:t>5. Helping students manage their study time more effectively</w:t>
      </w:r>
    </w:p>
    <w:p w14:paraId="1BDBD801" w14:textId="77777777" w:rsidR="001B7BF7" w:rsidRDefault="001B7BF7" w:rsidP="00DA63EA">
      <w:pPr>
        <w:jc w:val="both"/>
        <w:rPr>
          <w:rFonts w:ascii="Times New Roman" w:hAnsi="Times New Roman"/>
          <w:color w:val="000000"/>
          <w:sz w:val="22"/>
          <w:szCs w:val="22"/>
        </w:rPr>
      </w:pPr>
      <w:r>
        <w:rPr>
          <w:rFonts w:ascii="Times New Roman" w:hAnsi="Times New Roman"/>
          <w:color w:val="000000"/>
          <w:sz w:val="22"/>
          <w:szCs w:val="22"/>
        </w:rPr>
        <w:sym w:font="Wingdings" w:char="F0A8"/>
      </w:r>
      <w:r>
        <w:rPr>
          <w:rFonts w:ascii="Times New Roman" w:hAnsi="Times New Roman"/>
          <w:color w:val="000000"/>
          <w:sz w:val="22"/>
          <w:szCs w:val="22"/>
        </w:rPr>
        <w:t xml:space="preserve"> strongly disagree </w:t>
      </w:r>
      <w:r>
        <w:rPr>
          <w:rFonts w:ascii="Times New Roman" w:hAnsi="Times New Roman"/>
          <w:color w:val="000000"/>
          <w:sz w:val="22"/>
          <w:szCs w:val="22"/>
        </w:rPr>
        <w:sym w:font="Wingdings" w:char="F0A8"/>
      </w:r>
      <w:r>
        <w:rPr>
          <w:rFonts w:ascii="Times New Roman" w:hAnsi="Times New Roman"/>
          <w:color w:val="000000"/>
          <w:sz w:val="22"/>
          <w:szCs w:val="22"/>
        </w:rPr>
        <w:t xml:space="preserve"> </w:t>
      </w:r>
      <w:proofErr w:type="spellStart"/>
      <w:r>
        <w:rPr>
          <w:rFonts w:ascii="Times New Roman" w:hAnsi="Times New Roman"/>
          <w:color w:val="000000"/>
          <w:sz w:val="22"/>
          <w:szCs w:val="22"/>
        </w:rPr>
        <w:t>disagree</w:t>
      </w:r>
      <w:proofErr w:type="spellEnd"/>
      <w:r>
        <w:rPr>
          <w:rFonts w:ascii="Times New Roman" w:hAnsi="Times New Roman"/>
          <w:color w:val="000000"/>
          <w:sz w:val="22"/>
          <w:szCs w:val="22"/>
        </w:rPr>
        <w:t xml:space="preserve">     </w:t>
      </w:r>
      <w:r>
        <w:rPr>
          <w:rFonts w:ascii="Times New Roman" w:hAnsi="Times New Roman"/>
          <w:color w:val="000000"/>
          <w:sz w:val="22"/>
          <w:szCs w:val="22"/>
        </w:rPr>
        <w:sym w:font="Wingdings" w:char="F0A8"/>
      </w:r>
      <w:r>
        <w:rPr>
          <w:rFonts w:ascii="Times New Roman" w:hAnsi="Times New Roman"/>
          <w:color w:val="000000"/>
          <w:sz w:val="22"/>
          <w:szCs w:val="22"/>
        </w:rPr>
        <w:t xml:space="preserve"> neutral     </w:t>
      </w:r>
      <w:r>
        <w:rPr>
          <w:rFonts w:ascii="Times New Roman" w:hAnsi="Times New Roman"/>
          <w:color w:val="000000"/>
          <w:sz w:val="22"/>
          <w:szCs w:val="22"/>
        </w:rPr>
        <w:sym w:font="Wingdings" w:char="F0A8"/>
      </w:r>
      <w:r>
        <w:rPr>
          <w:rFonts w:ascii="Times New Roman" w:hAnsi="Times New Roman"/>
          <w:color w:val="000000"/>
          <w:sz w:val="22"/>
          <w:szCs w:val="22"/>
        </w:rPr>
        <w:t xml:space="preserve"> agree          </w:t>
      </w:r>
      <w:r>
        <w:rPr>
          <w:rFonts w:ascii="Times New Roman" w:hAnsi="Times New Roman"/>
          <w:color w:val="000000"/>
          <w:sz w:val="22"/>
          <w:szCs w:val="22"/>
        </w:rPr>
        <w:sym w:font="Wingdings" w:char="F0A8"/>
      </w:r>
      <w:r>
        <w:rPr>
          <w:rFonts w:ascii="Times New Roman" w:hAnsi="Times New Roman"/>
          <w:color w:val="000000"/>
          <w:sz w:val="22"/>
          <w:szCs w:val="22"/>
        </w:rPr>
        <w:t xml:space="preserve"> strongly agree</w:t>
      </w:r>
    </w:p>
    <w:p w14:paraId="5BFA6060" w14:textId="77777777" w:rsidR="0040535A" w:rsidRDefault="0040535A" w:rsidP="00966DFD">
      <w:pPr>
        <w:jc w:val="center"/>
        <w:rPr>
          <w:rFonts w:ascii="Times New Roman" w:hAnsi="Times New Roman"/>
          <w:b/>
          <w:color w:val="000000"/>
          <w:sz w:val="22"/>
          <w:szCs w:val="22"/>
        </w:rPr>
      </w:pPr>
    </w:p>
    <w:p w14:paraId="2F501DB0" w14:textId="77777777" w:rsidR="00F20233" w:rsidRDefault="00FA6EFA" w:rsidP="00966DFD">
      <w:pPr>
        <w:jc w:val="center"/>
        <w:rPr>
          <w:rFonts w:ascii="Times New Roman" w:hAnsi="Times New Roman"/>
          <w:b/>
          <w:color w:val="000000"/>
          <w:sz w:val="22"/>
          <w:szCs w:val="22"/>
        </w:rPr>
      </w:pPr>
      <w:r>
        <w:rPr>
          <w:rFonts w:ascii="Times New Roman" w:hAnsi="Times New Roman"/>
          <w:b/>
          <w:color w:val="000000"/>
          <w:sz w:val="22"/>
          <w:szCs w:val="22"/>
        </w:rPr>
        <w:t>REFERENCES</w:t>
      </w:r>
    </w:p>
    <w:p w14:paraId="2F8FC879" w14:textId="77777777" w:rsidR="00D74227" w:rsidRDefault="00B41493" w:rsidP="00D74227">
      <w:pPr>
        <w:jc w:val="both"/>
        <w:rPr>
          <w:rFonts w:ascii="Times New Roman" w:hAnsi="Times New Roman"/>
          <w:b/>
          <w:color w:val="000000"/>
          <w:sz w:val="22"/>
          <w:szCs w:val="22"/>
        </w:rPr>
      </w:pPr>
      <w:r>
        <w:rPr>
          <w:rFonts w:ascii="Times New Roman" w:hAnsi="Times New Roman"/>
          <w:color w:val="000000"/>
        </w:rPr>
        <w:t xml:space="preserve">1. </w:t>
      </w:r>
      <w:r w:rsidR="00D74227">
        <w:rPr>
          <w:rFonts w:ascii="Times New Roman" w:hAnsi="Times New Roman"/>
          <w:color w:val="000000"/>
        </w:rPr>
        <w:t xml:space="preserve">A. Bandura, </w:t>
      </w:r>
      <w:r w:rsidR="00D74227">
        <w:rPr>
          <w:rFonts w:ascii="Times New Roman" w:hAnsi="Times New Roman"/>
          <w:i/>
          <w:iCs/>
          <w:color w:val="000000"/>
        </w:rPr>
        <w:t>Social Foundations of Thought and Action</w:t>
      </w:r>
      <w:r w:rsidR="00D74227">
        <w:rPr>
          <w:rFonts w:ascii="Times New Roman" w:hAnsi="Times New Roman"/>
          <w:color w:val="000000"/>
        </w:rPr>
        <w:t xml:space="preserve">, Englewood Cliffs, New Jersey, </w:t>
      </w:r>
      <w:r w:rsidR="00D74227">
        <w:rPr>
          <w:rFonts w:ascii="Times New Roman" w:hAnsi="Times New Roman"/>
          <w:b/>
          <w:bCs/>
          <w:color w:val="000000"/>
        </w:rPr>
        <w:t>1986</w:t>
      </w:r>
      <w:r w:rsidR="00D74227">
        <w:rPr>
          <w:rFonts w:ascii="Times New Roman" w:hAnsi="Times New Roman"/>
          <w:color w:val="000000"/>
        </w:rPr>
        <w:t xml:space="preserve">, 23-28. </w:t>
      </w:r>
    </w:p>
    <w:p w14:paraId="3A0A9423" w14:textId="77777777" w:rsidR="00966DFD" w:rsidRDefault="00D74227" w:rsidP="00D74227">
      <w:pPr>
        <w:jc w:val="both"/>
        <w:rPr>
          <w:rFonts w:ascii="Times New Roman" w:hAnsi="Times New Roman"/>
          <w:bCs/>
          <w:color w:val="000000"/>
        </w:rPr>
      </w:pPr>
      <w:r>
        <w:rPr>
          <w:rFonts w:ascii="Times New Roman" w:hAnsi="Times New Roman"/>
          <w:bCs/>
          <w:color w:val="000000"/>
        </w:rPr>
        <w:t xml:space="preserve">2. P. C. Sun, R. J. Tsai, G. Finger, Y. Y. Chen, D. Yeh, </w:t>
      </w:r>
      <w:r>
        <w:rPr>
          <w:rFonts w:ascii="Times New Roman" w:hAnsi="Times New Roman"/>
          <w:bCs/>
          <w:i/>
          <w:iCs/>
          <w:color w:val="000000"/>
        </w:rPr>
        <w:t>What Drives a Successful E-Learning? An Empirical Investigation of the Critical Factors Influencing Learner Satisfaction</w:t>
      </w:r>
      <w:r>
        <w:rPr>
          <w:rFonts w:ascii="Times New Roman" w:hAnsi="Times New Roman"/>
          <w:bCs/>
          <w:color w:val="000000"/>
        </w:rPr>
        <w:t xml:space="preserve">, Computers and Education, </w:t>
      </w:r>
      <w:r>
        <w:rPr>
          <w:rFonts w:ascii="Times New Roman" w:hAnsi="Times New Roman"/>
          <w:b/>
          <w:color w:val="000000"/>
        </w:rPr>
        <w:t>2008</w:t>
      </w:r>
      <w:r>
        <w:rPr>
          <w:rFonts w:ascii="Times New Roman" w:hAnsi="Times New Roman"/>
          <w:bCs/>
          <w:color w:val="000000"/>
        </w:rPr>
        <w:t xml:space="preserve">, </w:t>
      </w:r>
      <w:r>
        <w:rPr>
          <w:rFonts w:ascii="Times New Roman" w:hAnsi="Times New Roman"/>
          <w:bCs/>
          <w:i/>
          <w:iCs/>
          <w:color w:val="000000"/>
        </w:rPr>
        <w:t>50</w:t>
      </w:r>
      <w:r>
        <w:rPr>
          <w:rFonts w:ascii="Times New Roman" w:hAnsi="Times New Roman"/>
          <w:bCs/>
          <w:color w:val="000000"/>
        </w:rPr>
        <w:t xml:space="preserve"> (4), 1183-1202.</w:t>
      </w:r>
    </w:p>
    <w:p w14:paraId="42E1D5CF" w14:textId="77777777" w:rsidR="004C4F1A" w:rsidRDefault="004C4F1A" w:rsidP="004C4F1A">
      <w:pPr>
        <w:jc w:val="both"/>
        <w:rPr>
          <w:rFonts w:ascii="Times New Roman" w:hAnsi="Times New Roman"/>
          <w:bCs/>
          <w:color w:val="000000"/>
        </w:rPr>
      </w:pPr>
      <w:r>
        <w:rPr>
          <w:rFonts w:ascii="Times New Roman" w:hAnsi="Times New Roman"/>
          <w:bCs/>
          <w:color w:val="000000"/>
        </w:rPr>
        <w:t xml:space="preserve">3. F. Martin, D. U. Bolliger, </w:t>
      </w:r>
      <w:r>
        <w:rPr>
          <w:rFonts w:ascii="Times New Roman" w:hAnsi="Times New Roman"/>
          <w:bCs/>
          <w:i/>
          <w:iCs/>
          <w:color w:val="000000"/>
        </w:rPr>
        <w:t>Developing an Online Learner Satisfaction Framework in Higher Education through a Systematic Review of Research</w:t>
      </w:r>
      <w:r>
        <w:rPr>
          <w:rFonts w:ascii="Times New Roman" w:hAnsi="Times New Roman"/>
          <w:bCs/>
          <w:color w:val="000000"/>
        </w:rPr>
        <w:t xml:space="preserve">, International Journal of Educational Technology in Higher Education, 2022, </w:t>
      </w:r>
      <w:r>
        <w:rPr>
          <w:rFonts w:ascii="Times New Roman" w:hAnsi="Times New Roman"/>
          <w:bCs/>
          <w:i/>
          <w:iCs/>
          <w:color w:val="000000"/>
        </w:rPr>
        <w:t>19</w:t>
      </w:r>
      <w:r w:rsidR="002B7560">
        <w:rPr>
          <w:rFonts w:ascii="Times New Roman" w:hAnsi="Times New Roman"/>
          <w:bCs/>
          <w:i/>
          <w:iCs/>
          <w:color w:val="000000"/>
        </w:rPr>
        <w:t xml:space="preserve"> </w:t>
      </w:r>
      <w:r>
        <w:rPr>
          <w:rFonts w:ascii="Times New Roman" w:hAnsi="Times New Roman"/>
          <w:bCs/>
          <w:color w:val="000000"/>
        </w:rPr>
        <w:t>(1), 1-21.</w:t>
      </w:r>
    </w:p>
    <w:p w14:paraId="6CD450E5" w14:textId="77777777" w:rsidR="002B7560" w:rsidRDefault="002B7560" w:rsidP="002B7560">
      <w:pPr>
        <w:jc w:val="both"/>
        <w:rPr>
          <w:rFonts w:ascii="Times New Roman" w:hAnsi="Times New Roman"/>
          <w:bCs/>
          <w:color w:val="000000"/>
        </w:rPr>
      </w:pPr>
      <w:r>
        <w:rPr>
          <w:rFonts w:ascii="Times New Roman" w:hAnsi="Times New Roman"/>
          <w:bCs/>
          <w:color w:val="000000"/>
        </w:rPr>
        <w:t>4. L. Pham, Y. B. Limbu, T. K. Bui, H. T. Nguyen,</w:t>
      </w:r>
    </w:p>
    <w:p w14:paraId="28305435" w14:textId="77777777" w:rsidR="002B7560" w:rsidRDefault="002B7560" w:rsidP="002B7560">
      <w:pPr>
        <w:jc w:val="both"/>
        <w:rPr>
          <w:rFonts w:ascii="Times New Roman" w:hAnsi="Times New Roman"/>
          <w:bCs/>
          <w:color w:val="000000"/>
        </w:rPr>
      </w:pPr>
      <w:r>
        <w:rPr>
          <w:rFonts w:ascii="Times New Roman" w:hAnsi="Times New Roman"/>
          <w:bCs/>
          <w:color w:val="000000"/>
        </w:rPr>
        <w:t xml:space="preserve">H. T. Pham, </w:t>
      </w:r>
      <w:r>
        <w:rPr>
          <w:rFonts w:ascii="Times New Roman" w:hAnsi="Times New Roman"/>
          <w:bCs/>
          <w:i/>
          <w:iCs/>
          <w:color w:val="000000"/>
        </w:rPr>
        <w:t>Does E-learning Service Quality Influence E-Learning Student Satisfaction and Loyalty? Evidence from Vietnam</w:t>
      </w:r>
      <w:r>
        <w:rPr>
          <w:rFonts w:ascii="Times New Roman" w:hAnsi="Times New Roman"/>
          <w:bCs/>
          <w:color w:val="000000"/>
        </w:rPr>
        <w:t xml:space="preserve">, International Journal of Educational Technology in Higher Education, 2019, </w:t>
      </w:r>
      <w:r>
        <w:rPr>
          <w:rFonts w:ascii="Times New Roman" w:hAnsi="Times New Roman"/>
          <w:bCs/>
          <w:i/>
          <w:iCs/>
          <w:color w:val="000000"/>
        </w:rPr>
        <w:t>16</w:t>
      </w:r>
      <w:r>
        <w:rPr>
          <w:rFonts w:ascii="Times New Roman" w:hAnsi="Times New Roman"/>
          <w:bCs/>
          <w:color w:val="000000"/>
        </w:rPr>
        <w:t xml:space="preserve"> (1), 1-26.</w:t>
      </w:r>
    </w:p>
    <w:p w14:paraId="611B4833" w14:textId="77777777" w:rsidR="00E738C8" w:rsidRDefault="00E738C8" w:rsidP="002B7560">
      <w:pPr>
        <w:jc w:val="both"/>
        <w:rPr>
          <w:rFonts w:ascii="Times New Roman" w:hAnsi="Times New Roman"/>
          <w:bCs/>
          <w:color w:val="000000"/>
        </w:rPr>
      </w:pPr>
      <w:r>
        <w:rPr>
          <w:rFonts w:ascii="Times New Roman" w:hAnsi="Times New Roman"/>
          <w:color w:val="000000"/>
        </w:rPr>
        <w:t xml:space="preserve">5. Wei H. and Chou C. </w:t>
      </w:r>
      <w:r>
        <w:rPr>
          <w:rFonts w:ascii="Times New Roman" w:hAnsi="Times New Roman"/>
          <w:i/>
          <w:iCs/>
          <w:color w:val="000000"/>
        </w:rPr>
        <w:t>Online learning performance and satisfaction: do perceptions and readiness matter?</w:t>
      </w:r>
      <w:r>
        <w:rPr>
          <w:rFonts w:ascii="Times New Roman" w:hAnsi="Times New Roman"/>
          <w:iCs/>
          <w:color w:val="000000"/>
        </w:rPr>
        <w:t xml:space="preserve">, Open and Distance Learning Association of Australia, Inc., Taylor &amp; Francis Group, United Kingdom, </w:t>
      </w:r>
      <w:r>
        <w:rPr>
          <w:rFonts w:ascii="Times New Roman" w:hAnsi="Times New Roman"/>
          <w:b/>
          <w:bCs/>
          <w:iCs/>
          <w:color w:val="000000"/>
        </w:rPr>
        <w:t>2020</w:t>
      </w:r>
      <w:r w:rsidR="009D015F">
        <w:rPr>
          <w:rFonts w:ascii="Times New Roman" w:hAnsi="Times New Roman"/>
          <w:b/>
          <w:bCs/>
          <w:iCs/>
          <w:color w:val="000000"/>
        </w:rPr>
        <w:t>.</w:t>
      </w:r>
    </w:p>
    <w:p w14:paraId="6EADA949" w14:textId="77777777" w:rsidR="00E20EA1" w:rsidRDefault="00E738C8" w:rsidP="00E20EA1">
      <w:pPr>
        <w:jc w:val="both"/>
        <w:rPr>
          <w:rFonts w:ascii="Times New Roman" w:hAnsi="Times New Roman"/>
          <w:bCs/>
          <w:color w:val="000000"/>
        </w:rPr>
      </w:pPr>
      <w:r>
        <w:rPr>
          <w:rFonts w:ascii="Times New Roman" w:hAnsi="Times New Roman"/>
          <w:bCs/>
          <w:color w:val="000000"/>
        </w:rPr>
        <w:t>6</w:t>
      </w:r>
      <w:r w:rsidR="00E20EA1">
        <w:rPr>
          <w:rFonts w:ascii="Times New Roman" w:hAnsi="Times New Roman"/>
          <w:bCs/>
          <w:color w:val="000000"/>
        </w:rPr>
        <w:t xml:space="preserve">. S. </w:t>
      </w:r>
      <w:proofErr w:type="spellStart"/>
      <w:r w:rsidR="00E20EA1">
        <w:rPr>
          <w:rFonts w:ascii="Times New Roman" w:hAnsi="Times New Roman"/>
          <w:bCs/>
          <w:color w:val="000000"/>
        </w:rPr>
        <w:t>Gunuc</w:t>
      </w:r>
      <w:proofErr w:type="spellEnd"/>
      <w:r w:rsidR="00E20EA1">
        <w:rPr>
          <w:rFonts w:ascii="Times New Roman" w:hAnsi="Times New Roman"/>
          <w:bCs/>
          <w:color w:val="000000"/>
        </w:rPr>
        <w:t xml:space="preserve">, A. Kuzu, </w:t>
      </w:r>
      <w:r w:rsidR="00E20EA1">
        <w:rPr>
          <w:rFonts w:ascii="Times New Roman" w:hAnsi="Times New Roman"/>
          <w:bCs/>
          <w:i/>
          <w:iCs/>
          <w:color w:val="000000"/>
        </w:rPr>
        <w:t>Student Engagement Scale: Development, Reliability and Validity</w:t>
      </w:r>
      <w:r w:rsidR="00E20EA1">
        <w:rPr>
          <w:rFonts w:ascii="Times New Roman" w:hAnsi="Times New Roman"/>
          <w:bCs/>
          <w:color w:val="000000"/>
        </w:rPr>
        <w:t xml:space="preserve">, Assessment and Evaluation in Higher Education, 2015, </w:t>
      </w:r>
      <w:r w:rsidR="00E20EA1">
        <w:rPr>
          <w:rFonts w:ascii="Times New Roman" w:hAnsi="Times New Roman"/>
          <w:bCs/>
          <w:i/>
          <w:iCs/>
          <w:color w:val="000000"/>
        </w:rPr>
        <w:t>40</w:t>
      </w:r>
      <w:r w:rsidR="00E20EA1">
        <w:rPr>
          <w:rFonts w:ascii="Times New Roman" w:hAnsi="Times New Roman"/>
          <w:bCs/>
          <w:color w:val="000000"/>
        </w:rPr>
        <w:t xml:space="preserve"> (4), 587-610.</w:t>
      </w:r>
    </w:p>
    <w:p w14:paraId="174450C8" w14:textId="77777777" w:rsidR="00071D1B" w:rsidRDefault="00071D1B" w:rsidP="00071D1B">
      <w:pPr>
        <w:jc w:val="both"/>
        <w:rPr>
          <w:rFonts w:ascii="Times New Roman" w:hAnsi="Times New Roman"/>
          <w:bCs/>
          <w:i/>
          <w:iCs/>
          <w:color w:val="000000"/>
        </w:rPr>
      </w:pPr>
      <w:r>
        <w:rPr>
          <w:rFonts w:ascii="Times New Roman" w:hAnsi="Times New Roman"/>
          <w:bCs/>
          <w:color w:val="000000"/>
        </w:rPr>
        <w:t xml:space="preserve">7. M. D. Dixson, </w:t>
      </w:r>
      <w:r>
        <w:rPr>
          <w:rFonts w:ascii="Times New Roman" w:hAnsi="Times New Roman"/>
          <w:bCs/>
          <w:i/>
          <w:iCs/>
          <w:color w:val="000000"/>
        </w:rPr>
        <w:t>Measuring Student Engagement in</w:t>
      </w:r>
    </w:p>
    <w:p w14:paraId="32DBB47E" w14:textId="77777777" w:rsidR="00071D1B" w:rsidRDefault="00071D1B" w:rsidP="00071D1B">
      <w:pPr>
        <w:jc w:val="both"/>
        <w:rPr>
          <w:rFonts w:ascii="Times New Roman" w:hAnsi="Times New Roman"/>
          <w:bCs/>
          <w:color w:val="000000"/>
        </w:rPr>
      </w:pPr>
      <w:r>
        <w:rPr>
          <w:rFonts w:ascii="Times New Roman" w:hAnsi="Times New Roman"/>
          <w:bCs/>
          <w:i/>
          <w:iCs/>
          <w:color w:val="000000"/>
        </w:rPr>
        <w:t>the online Course: The Online Student Engagement Scale (OSE)</w:t>
      </w:r>
      <w:r>
        <w:rPr>
          <w:rFonts w:ascii="Times New Roman" w:hAnsi="Times New Roman"/>
          <w:bCs/>
          <w:color w:val="000000"/>
        </w:rPr>
        <w:t xml:space="preserve">, Online Learning, 2015, </w:t>
      </w:r>
      <w:r>
        <w:rPr>
          <w:rFonts w:ascii="Times New Roman" w:hAnsi="Times New Roman"/>
          <w:bCs/>
          <w:i/>
          <w:iCs/>
          <w:color w:val="000000"/>
        </w:rPr>
        <w:t>19</w:t>
      </w:r>
      <w:r>
        <w:rPr>
          <w:rFonts w:ascii="Times New Roman" w:hAnsi="Times New Roman"/>
          <w:bCs/>
          <w:color w:val="000000"/>
        </w:rPr>
        <w:t xml:space="preserve"> (4).</w:t>
      </w:r>
    </w:p>
    <w:p w14:paraId="31A80337" w14:textId="77777777" w:rsidR="00A82126" w:rsidRDefault="009865A1" w:rsidP="00DA63EA">
      <w:pPr>
        <w:jc w:val="both"/>
        <w:rPr>
          <w:rFonts w:ascii="Times New Roman" w:hAnsi="Times New Roman"/>
          <w:color w:val="000000"/>
        </w:rPr>
      </w:pPr>
      <w:r>
        <w:rPr>
          <w:rStyle w:val="authornotfaded"/>
          <w:rFonts w:ascii="Times New Roman" w:hAnsi="Times New Roman"/>
          <w:color w:val="000000"/>
          <w:shd w:val="clear" w:color="auto" w:fill="FFFFFF"/>
        </w:rPr>
        <w:t>8</w:t>
      </w:r>
      <w:r w:rsidR="00A82126">
        <w:rPr>
          <w:rStyle w:val="authornotfaded"/>
          <w:rFonts w:ascii="Times New Roman" w:hAnsi="Times New Roman"/>
          <w:color w:val="000000"/>
          <w:shd w:val="clear" w:color="auto" w:fill="FFFFFF"/>
        </w:rPr>
        <w:t xml:space="preserve">. </w:t>
      </w:r>
      <w:proofErr w:type="spellStart"/>
      <w:r w:rsidR="002E086A">
        <w:rPr>
          <w:rFonts w:ascii="Times New Roman" w:hAnsi="Times New Roman"/>
          <w:color w:val="000000"/>
        </w:rPr>
        <w:t>Serdyukova</w:t>
      </w:r>
      <w:proofErr w:type="spellEnd"/>
      <w:r w:rsidR="002E086A">
        <w:rPr>
          <w:rFonts w:ascii="Times New Roman" w:hAnsi="Times New Roman"/>
          <w:color w:val="000000"/>
        </w:rPr>
        <w:t xml:space="preserve"> N. </w:t>
      </w:r>
      <w:r w:rsidR="00750BFF">
        <w:rPr>
          <w:rFonts w:ascii="Times New Roman" w:hAnsi="Times New Roman"/>
          <w:color w:val="000000"/>
        </w:rPr>
        <w:t>and</w:t>
      </w:r>
      <w:r w:rsidR="002E086A">
        <w:rPr>
          <w:rFonts w:ascii="Times New Roman" w:hAnsi="Times New Roman"/>
          <w:color w:val="000000"/>
        </w:rPr>
        <w:t xml:space="preserve"> Serdyukov P., </w:t>
      </w:r>
      <w:r w:rsidR="002E086A">
        <w:rPr>
          <w:rFonts w:ascii="Times New Roman" w:hAnsi="Times New Roman"/>
          <w:i/>
          <w:iCs/>
          <w:color w:val="000000"/>
        </w:rPr>
        <w:t>Student Autonomy in Online Learning</w:t>
      </w:r>
      <w:r w:rsidR="002E086A">
        <w:rPr>
          <w:rFonts w:ascii="Times New Roman" w:hAnsi="Times New Roman"/>
          <w:color w:val="000000"/>
        </w:rPr>
        <w:t xml:space="preserve">, </w:t>
      </w:r>
      <w:r w:rsidR="00A60FA6">
        <w:rPr>
          <w:rFonts w:ascii="Times New Roman" w:hAnsi="Times New Roman"/>
          <w:color w:val="000000"/>
        </w:rPr>
        <w:t>In Proceedings of the 5</w:t>
      </w:r>
      <w:r w:rsidR="00A60FA6">
        <w:rPr>
          <w:rFonts w:ascii="Times New Roman" w:hAnsi="Times New Roman"/>
          <w:color w:val="000000"/>
          <w:vertAlign w:val="superscript"/>
        </w:rPr>
        <w:t>th</w:t>
      </w:r>
      <w:r w:rsidR="00A60FA6">
        <w:rPr>
          <w:rFonts w:ascii="Times New Roman" w:hAnsi="Times New Roman"/>
          <w:color w:val="000000"/>
        </w:rPr>
        <w:t xml:space="preserve"> International Conference on Computer Supported Education</w:t>
      </w:r>
      <w:r w:rsidR="002E086A">
        <w:rPr>
          <w:rFonts w:ascii="Times New Roman" w:hAnsi="Times New Roman"/>
          <w:color w:val="000000"/>
        </w:rPr>
        <w:t xml:space="preserve">, </w:t>
      </w:r>
      <w:r w:rsidR="006C1638">
        <w:rPr>
          <w:rFonts w:ascii="Times New Roman" w:hAnsi="Times New Roman"/>
          <w:color w:val="000000"/>
        </w:rPr>
        <w:t xml:space="preserve">Aachen, Germany, </w:t>
      </w:r>
      <w:r w:rsidR="002E086A">
        <w:rPr>
          <w:rFonts w:ascii="Times New Roman" w:hAnsi="Times New Roman"/>
          <w:b/>
          <w:bCs/>
          <w:color w:val="000000"/>
        </w:rPr>
        <w:t>2013</w:t>
      </w:r>
      <w:r w:rsidR="000541F8">
        <w:rPr>
          <w:rFonts w:ascii="Times New Roman" w:hAnsi="Times New Roman"/>
          <w:color w:val="000000"/>
        </w:rPr>
        <w:t>.</w:t>
      </w:r>
    </w:p>
    <w:p w14:paraId="15902CB9" w14:textId="77777777" w:rsidR="00F47FE3" w:rsidRDefault="009865A1" w:rsidP="00DA63EA">
      <w:pPr>
        <w:jc w:val="both"/>
        <w:rPr>
          <w:rFonts w:ascii="Times New Roman" w:hAnsi="Times New Roman"/>
          <w:color w:val="000000"/>
        </w:rPr>
      </w:pPr>
      <w:r>
        <w:rPr>
          <w:rFonts w:ascii="Times New Roman" w:hAnsi="Times New Roman"/>
          <w:color w:val="000000"/>
        </w:rPr>
        <w:t>9</w:t>
      </w:r>
      <w:r w:rsidR="00424BB5">
        <w:rPr>
          <w:rFonts w:ascii="Times New Roman" w:hAnsi="Times New Roman"/>
          <w:color w:val="000000"/>
        </w:rPr>
        <w:t>.</w:t>
      </w:r>
      <w:r w:rsidR="00D4434A">
        <w:rPr>
          <w:rFonts w:ascii="Times New Roman" w:hAnsi="Times New Roman"/>
          <w:color w:val="000000"/>
        </w:rPr>
        <w:t xml:space="preserve"> Pratiwi, D. I., Atmaja, D. S., </w:t>
      </w:r>
      <w:r w:rsidR="006C1638">
        <w:rPr>
          <w:rFonts w:ascii="Times New Roman" w:hAnsi="Times New Roman"/>
          <w:color w:val="000000"/>
        </w:rPr>
        <w:t>and</w:t>
      </w:r>
      <w:r w:rsidR="00D4434A">
        <w:rPr>
          <w:rFonts w:ascii="Times New Roman" w:hAnsi="Times New Roman"/>
          <w:color w:val="000000"/>
        </w:rPr>
        <w:t xml:space="preserve"> </w:t>
      </w:r>
      <w:proofErr w:type="spellStart"/>
      <w:r w:rsidR="00D4434A">
        <w:rPr>
          <w:rFonts w:ascii="Times New Roman" w:hAnsi="Times New Roman"/>
          <w:color w:val="000000"/>
        </w:rPr>
        <w:t>Prasetya</w:t>
      </w:r>
      <w:proofErr w:type="spellEnd"/>
      <w:r w:rsidR="00D4434A">
        <w:rPr>
          <w:rFonts w:ascii="Times New Roman" w:hAnsi="Times New Roman"/>
          <w:color w:val="000000"/>
        </w:rPr>
        <w:t xml:space="preserve">, H. W. </w:t>
      </w:r>
      <w:r w:rsidR="00D4434A">
        <w:rPr>
          <w:rFonts w:ascii="Times New Roman" w:hAnsi="Times New Roman"/>
          <w:i/>
          <w:iCs/>
          <w:color w:val="000000"/>
        </w:rPr>
        <w:t>Multiple e-learning technologies on practicing TOEFL structure and written expression</w:t>
      </w:r>
      <w:r w:rsidR="00741354">
        <w:rPr>
          <w:rFonts w:ascii="Times New Roman" w:hAnsi="Times New Roman"/>
          <w:color w:val="000000"/>
        </w:rPr>
        <w:t>,</w:t>
      </w:r>
      <w:r w:rsidR="00D4434A">
        <w:rPr>
          <w:rFonts w:ascii="Times New Roman" w:hAnsi="Times New Roman"/>
          <w:color w:val="000000"/>
        </w:rPr>
        <w:t xml:space="preserve"> Journal of English Educators Society</w:t>
      </w:r>
      <w:r w:rsidR="00D4434A">
        <w:rPr>
          <w:rFonts w:ascii="Times New Roman" w:hAnsi="Times New Roman"/>
          <w:i/>
          <w:iCs/>
          <w:color w:val="000000"/>
        </w:rPr>
        <w:t xml:space="preserve">, </w:t>
      </w:r>
      <w:r w:rsidR="0098507B">
        <w:rPr>
          <w:rFonts w:ascii="Times New Roman" w:hAnsi="Times New Roman"/>
          <w:b/>
          <w:bCs/>
          <w:color w:val="000000"/>
        </w:rPr>
        <w:t>2021</w:t>
      </w:r>
      <w:r w:rsidR="000541F8">
        <w:rPr>
          <w:rFonts w:ascii="Times New Roman" w:hAnsi="Times New Roman"/>
          <w:b/>
          <w:bCs/>
          <w:color w:val="000000"/>
        </w:rPr>
        <w:t>,</w:t>
      </w:r>
      <w:r w:rsidR="0098507B">
        <w:rPr>
          <w:rFonts w:ascii="Times New Roman" w:hAnsi="Times New Roman"/>
          <w:color w:val="000000"/>
        </w:rPr>
        <w:t xml:space="preserve"> </w:t>
      </w:r>
      <w:r w:rsidR="00D4434A">
        <w:rPr>
          <w:rFonts w:ascii="Times New Roman" w:hAnsi="Times New Roman"/>
          <w:i/>
          <w:iCs/>
          <w:color w:val="000000"/>
        </w:rPr>
        <w:t>6</w:t>
      </w:r>
      <w:r w:rsidR="00D4434A">
        <w:rPr>
          <w:rFonts w:ascii="Times New Roman" w:hAnsi="Times New Roman"/>
          <w:color w:val="000000"/>
        </w:rPr>
        <w:t>(1), 105-115.</w:t>
      </w:r>
      <w:r w:rsidR="00F47FE3">
        <w:rPr>
          <w:rFonts w:ascii="Times New Roman" w:hAnsi="Times New Roman"/>
          <w:color w:val="000000"/>
        </w:rPr>
        <w:t xml:space="preserve">  </w:t>
      </w:r>
    </w:p>
    <w:p w14:paraId="57108395" w14:textId="77777777" w:rsidR="00632BDE" w:rsidRDefault="009865A1" w:rsidP="00DA63EA">
      <w:pPr>
        <w:jc w:val="both"/>
        <w:rPr>
          <w:rFonts w:ascii="Times New Roman" w:hAnsi="Times New Roman"/>
          <w:color w:val="000000"/>
        </w:rPr>
      </w:pPr>
      <w:r>
        <w:rPr>
          <w:rFonts w:ascii="Times New Roman" w:hAnsi="Times New Roman"/>
          <w:color w:val="000000"/>
        </w:rPr>
        <w:t>10</w:t>
      </w:r>
      <w:r w:rsidR="00D4434A">
        <w:rPr>
          <w:rFonts w:ascii="Times New Roman" w:hAnsi="Times New Roman"/>
          <w:color w:val="000000"/>
        </w:rPr>
        <w:t xml:space="preserve">. </w:t>
      </w:r>
      <w:r w:rsidR="00651ED6">
        <w:rPr>
          <w:rFonts w:ascii="Times New Roman" w:hAnsi="Times New Roman"/>
          <w:color w:val="000000"/>
        </w:rPr>
        <w:t xml:space="preserve">Pratiwi, D. I., </w:t>
      </w:r>
      <w:r w:rsidR="003C7A83">
        <w:rPr>
          <w:rFonts w:ascii="Times New Roman" w:hAnsi="Times New Roman"/>
          <w:color w:val="000000"/>
        </w:rPr>
        <w:t>and</w:t>
      </w:r>
      <w:r w:rsidR="00651ED6">
        <w:rPr>
          <w:rFonts w:ascii="Times New Roman" w:hAnsi="Times New Roman"/>
          <w:color w:val="000000"/>
        </w:rPr>
        <w:t xml:space="preserve"> Waluyo, B. </w:t>
      </w:r>
      <w:r w:rsidR="00EA0916">
        <w:rPr>
          <w:rFonts w:ascii="Times New Roman" w:hAnsi="Times New Roman"/>
          <w:i/>
          <w:iCs/>
          <w:color w:val="000000"/>
        </w:rPr>
        <w:t>Autonomous learning and the use of digital technologies in online English classrooms in higher education</w:t>
      </w:r>
      <w:r w:rsidR="00EA0916">
        <w:rPr>
          <w:rFonts w:ascii="Times New Roman" w:hAnsi="Times New Roman"/>
          <w:color w:val="000000"/>
        </w:rPr>
        <w:t xml:space="preserve">, Contemporary Educational Technology, </w:t>
      </w:r>
      <w:r w:rsidR="00EA0916">
        <w:rPr>
          <w:rFonts w:ascii="Times New Roman" w:hAnsi="Times New Roman"/>
          <w:b/>
          <w:bCs/>
          <w:color w:val="000000"/>
        </w:rPr>
        <w:t>2023</w:t>
      </w:r>
      <w:r w:rsidR="00EA0916">
        <w:rPr>
          <w:rFonts w:ascii="Times New Roman" w:hAnsi="Times New Roman"/>
          <w:color w:val="000000"/>
        </w:rPr>
        <w:t>,</w:t>
      </w:r>
      <w:r w:rsidR="00AD2378">
        <w:rPr>
          <w:rFonts w:ascii="Times New Roman" w:hAnsi="Times New Roman"/>
          <w:color w:val="000000"/>
        </w:rPr>
        <w:t xml:space="preserve"> </w:t>
      </w:r>
      <w:r w:rsidR="00AD2378">
        <w:rPr>
          <w:rFonts w:ascii="Times New Roman" w:hAnsi="Times New Roman"/>
          <w:i/>
          <w:iCs/>
          <w:color w:val="000000"/>
        </w:rPr>
        <w:t>15</w:t>
      </w:r>
      <w:r w:rsidR="00AD2378">
        <w:rPr>
          <w:rFonts w:ascii="Times New Roman" w:hAnsi="Times New Roman"/>
          <w:color w:val="000000"/>
        </w:rPr>
        <w:t xml:space="preserve">(2), </w:t>
      </w:r>
      <w:r w:rsidR="003B5B4C">
        <w:rPr>
          <w:rFonts w:ascii="Times New Roman" w:hAnsi="Times New Roman"/>
          <w:color w:val="000000"/>
        </w:rPr>
        <w:t>1-16.</w:t>
      </w:r>
      <w:r w:rsidR="000A1546">
        <w:rPr>
          <w:rFonts w:ascii="Times New Roman" w:hAnsi="Times New Roman"/>
          <w:color w:val="000000"/>
        </w:rPr>
        <w:t xml:space="preserve"> </w:t>
      </w:r>
    </w:p>
    <w:p w14:paraId="2F94C4D2" w14:textId="77777777" w:rsidR="00EA0916" w:rsidRDefault="009865A1" w:rsidP="00DA63EA">
      <w:pPr>
        <w:jc w:val="both"/>
        <w:rPr>
          <w:rFonts w:ascii="Times New Roman" w:hAnsi="Times New Roman"/>
          <w:color w:val="000000"/>
        </w:rPr>
      </w:pPr>
      <w:r>
        <w:rPr>
          <w:rFonts w:ascii="Times New Roman" w:hAnsi="Times New Roman"/>
          <w:color w:val="000000"/>
        </w:rPr>
        <w:t>11</w:t>
      </w:r>
      <w:r w:rsidR="008D6413">
        <w:rPr>
          <w:rFonts w:ascii="Times New Roman" w:hAnsi="Times New Roman"/>
          <w:color w:val="000000"/>
        </w:rPr>
        <w:t>. Mahmud, M. M.</w:t>
      </w:r>
      <w:r w:rsidR="003C7A83">
        <w:rPr>
          <w:rFonts w:ascii="Times New Roman" w:hAnsi="Times New Roman"/>
          <w:color w:val="000000"/>
        </w:rPr>
        <w:t>,</w:t>
      </w:r>
      <w:r w:rsidR="008D6413">
        <w:rPr>
          <w:rFonts w:ascii="Times New Roman" w:hAnsi="Times New Roman"/>
          <w:color w:val="000000"/>
        </w:rPr>
        <w:t xml:space="preserve"> Technology and language–what works and what does not: </w:t>
      </w:r>
      <w:r w:rsidR="008D6413">
        <w:rPr>
          <w:rFonts w:ascii="Times New Roman" w:hAnsi="Times New Roman"/>
          <w:i/>
          <w:iCs/>
          <w:color w:val="000000"/>
        </w:rPr>
        <w:t>A meta-analysis of blended learning research</w:t>
      </w:r>
      <w:r w:rsidR="008D6413">
        <w:rPr>
          <w:rFonts w:ascii="Times New Roman" w:hAnsi="Times New Roman"/>
          <w:color w:val="000000"/>
        </w:rPr>
        <w:t xml:space="preserve">. The Journal of </w:t>
      </w:r>
      <w:proofErr w:type="spellStart"/>
      <w:r w:rsidR="008D6413">
        <w:rPr>
          <w:rFonts w:ascii="Times New Roman" w:hAnsi="Times New Roman"/>
          <w:color w:val="000000"/>
        </w:rPr>
        <w:t>AsiaTEFL</w:t>
      </w:r>
      <w:proofErr w:type="spellEnd"/>
      <w:r w:rsidR="008D6413">
        <w:rPr>
          <w:rFonts w:ascii="Times New Roman" w:hAnsi="Times New Roman"/>
          <w:color w:val="000000"/>
        </w:rPr>
        <w:t xml:space="preserve">, </w:t>
      </w:r>
      <w:r w:rsidR="008D6413">
        <w:rPr>
          <w:rFonts w:ascii="Times New Roman" w:hAnsi="Times New Roman"/>
          <w:b/>
          <w:bCs/>
          <w:color w:val="000000"/>
        </w:rPr>
        <w:t>2018</w:t>
      </w:r>
      <w:r w:rsidR="008D6413">
        <w:rPr>
          <w:rFonts w:ascii="Times New Roman" w:hAnsi="Times New Roman"/>
          <w:color w:val="000000"/>
        </w:rPr>
        <w:t xml:space="preserve">, </w:t>
      </w:r>
      <w:r w:rsidR="008D6413">
        <w:rPr>
          <w:rFonts w:ascii="Times New Roman" w:hAnsi="Times New Roman"/>
          <w:i/>
          <w:iCs/>
          <w:color w:val="000000"/>
        </w:rPr>
        <w:t>15</w:t>
      </w:r>
      <w:r w:rsidR="008D6413">
        <w:rPr>
          <w:rFonts w:ascii="Times New Roman" w:hAnsi="Times New Roman"/>
          <w:color w:val="000000"/>
        </w:rPr>
        <w:t>(2), 365-382.</w:t>
      </w:r>
    </w:p>
    <w:p w14:paraId="794F7005" w14:textId="77777777" w:rsidR="00224DE2" w:rsidRDefault="009865A1" w:rsidP="00DA63EA">
      <w:pPr>
        <w:jc w:val="both"/>
        <w:rPr>
          <w:rFonts w:ascii="Times New Roman" w:hAnsi="Times New Roman"/>
          <w:color w:val="000000"/>
        </w:rPr>
      </w:pPr>
      <w:r>
        <w:rPr>
          <w:rFonts w:ascii="Times New Roman" w:hAnsi="Times New Roman"/>
          <w:color w:val="000000"/>
        </w:rPr>
        <w:t>12</w:t>
      </w:r>
      <w:r w:rsidR="00C83092">
        <w:rPr>
          <w:rFonts w:ascii="Times New Roman" w:hAnsi="Times New Roman"/>
          <w:color w:val="000000"/>
        </w:rPr>
        <w:t xml:space="preserve">. </w:t>
      </w:r>
      <w:r w:rsidR="00486126">
        <w:rPr>
          <w:rFonts w:ascii="Times New Roman" w:hAnsi="Times New Roman"/>
          <w:color w:val="000000"/>
        </w:rPr>
        <w:t xml:space="preserve">Clarke, T., </w:t>
      </w:r>
      <w:r w:rsidR="003C7A83">
        <w:rPr>
          <w:rFonts w:ascii="Times New Roman" w:hAnsi="Times New Roman"/>
          <w:color w:val="000000"/>
        </w:rPr>
        <w:t>and</w:t>
      </w:r>
      <w:r w:rsidR="00486126">
        <w:rPr>
          <w:rFonts w:ascii="Times New Roman" w:hAnsi="Times New Roman"/>
          <w:color w:val="000000"/>
        </w:rPr>
        <w:t xml:space="preserve"> Hermens, A., </w:t>
      </w:r>
      <w:r w:rsidR="00486126">
        <w:rPr>
          <w:rFonts w:ascii="Times New Roman" w:hAnsi="Times New Roman"/>
          <w:i/>
          <w:iCs/>
          <w:color w:val="000000"/>
        </w:rPr>
        <w:t>Corporate developments and strategic alliance in e-learning</w:t>
      </w:r>
      <w:r w:rsidR="00486126">
        <w:rPr>
          <w:rFonts w:ascii="Times New Roman" w:hAnsi="Times New Roman"/>
          <w:color w:val="000000"/>
        </w:rPr>
        <w:t xml:space="preserve">, </w:t>
      </w:r>
      <w:r w:rsidR="00C7473B">
        <w:rPr>
          <w:rFonts w:ascii="Times New Roman" w:hAnsi="Times New Roman"/>
          <w:color w:val="000000"/>
        </w:rPr>
        <w:t xml:space="preserve">Education and Training, </w:t>
      </w:r>
      <w:r w:rsidR="00C7473B">
        <w:rPr>
          <w:rFonts w:ascii="Times New Roman" w:hAnsi="Times New Roman"/>
          <w:b/>
          <w:bCs/>
          <w:color w:val="000000"/>
        </w:rPr>
        <w:t>2001</w:t>
      </w:r>
      <w:r w:rsidR="00C7473B">
        <w:rPr>
          <w:rFonts w:ascii="Times New Roman" w:hAnsi="Times New Roman"/>
          <w:color w:val="000000"/>
        </w:rPr>
        <w:t xml:space="preserve">, </w:t>
      </w:r>
      <w:r w:rsidR="00C7473B">
        <w:rPr>
          <w:rFonts w:ascii="Times New Roman" w:hAnsi="Times New Roman"/>
          <w:i/>
          <w:iCs/>
          <w:color w:val="000000"/>
        </w:rPr>
        <w:t>43</w:t>
      </w:r>
      <w:r w:rsidR="00C7473B">
        <w:rPr>
          <w:rFonts w:ascii="Times New Roman" w:hAnsi="Times New Roman"/>
          <w:color w:val="000000"/>
        </w:rPr>
        <w:t xml:space="preserve"> (4), 256-267.</w:t>
      </w:r>
    </w:p>
    <w:p w14:paraId="778977CF" w14:textId="77777777" w:rsidR="000A1546" w:rsidRDefault="009865A1" w:rsidP="00DA63EA">
      <w:pPr>
        <w:jc w:val="both"/>
        <w:rPr>
          <w:rFonts w:ascii="Times New Roman" w:hAnsi="Times New Roman"/>
          <w:color w:val="000000"/>
        </w:rPr>
      </w:pPr>
      <w:r>
        <w:rPr>
          <w:rFonts w:ascii="Times New Roman" w:hAnsi="Times New Roman"/>
          <w:color w:val="000000"/>
        </w:rPr>
        <w:t>13</w:t>
      </w:r>
      <w:r w:rsidR="00B03ED2">
        <w:rPr>
          <w:rFonts w:ascii="Times New Roman" w:hAnsi="Times New Roman"/>
          <w:color w:val="000000"/>
        </w:rPr>
        <w:t xml:space="preserve">. Ahmed, S. T. S., Qasem, B. T. A., </w:t>
      </w:r>
      <w:r w:rsidR="003C7A83">
        <w:rPr>
          <w:rFonts w:ascii="Times New Roman" w:hAnsi="Times New Roman"/>
          <w:color w:val="000000"/>
        </w:rPr>
        <w:t>and</w:t>
      </w:r>
      <w:r w:rsidR="00B03ED2">
        <w:rPr>
          <w:rFonts w:ascii="Times New Roman" w:hAnsi="Times New Roman"/>
          <w:color w:val="000000"/>
        </w:rPr>
        <w:t xml:space="preserve"> Pawar, S. V. </w:t>
      </w:r>
      <w:r w:rsidR="00B03ED2">
        <w:rPr>
          <w:rFonts w:ascii="Times New Roman" w:hAnsi="Times New Roman"/>
          <w:i/>
          <w:iCs/>
          <w:color w:val="000000"/>
        </w:rPr>
        <w:t>Computer-assisted language instruction in South Yemeni</w:t>
      </w:r>
      <w:r w:rsidR="004818A1">
        <w:rPr>
          <w:rFonts w:ascii="Times New Roman" w:hAnsi="Times New Roman"/>
          <w:i/>
          <w:iCs/>
          <w:color w:val="000000"/>
        </w:rPr>
        <w:t xml:space="preserve"> </w:t>
      </w:r>
      <w:r w:rsidR="00B03ED2">
        <w:rPr>
          <w:rFonts w:ascii="Times New Roman" w:hAnsi="Times New Roman"/>
          <w:i/>
          <w:iCs/>
          <w:color w:val="000000"/>
        </w:rPr>
        <w:t>context: A study of teachers’ attitudes, ICT uses and challenges</w:t>
      </w:r>
      <w:r w:rsidR="00B03ED2">
        <w:rPr>
          <w:rFonts w:ascii="Times New Roman" w:hAnsi="Times New Roman"/>
          <w:color w:val="000000"/>
        </w:rPr>
        <w:t>. International Journal of Language</w:t>
      </w:r>
      <w:r w:rsidR="004818A1">
        <w:rPr>
          <w:rFonts w:ascii="Times New Roman" w:hAnsi="Times New Roman"/>
          <w:color w:val="000000"/>
        </w:rPr>
        <w:t xml:space="preserve"> </w:t>
      </w:r>
      <w:r w:rsidR="00B03ED2">
        <w:rPr>
          <w:rFonts w:ascii="Times New Roman" w:hAnsi="Times New Roman"/>
          <w:color w:val="000000"/>
        </w:rPr>
        <w:t>Education,</w:t>
      </w:r>
      <w:r w:rsidR="00B03ED2">
        <w:rPr>
          <w:rFonts w:ascii="Times New Roman" w:hAnsi="Times New Roman"/>
          <w:i/>
          <w:iCs/>
          <w:color w:val="000000"/>
        </w:rPr>
        <w:t xml:space="preserve"> </w:t>
      </w:r>
      <w:r w:rsidR="00B03ED2">
        <w:rPr>
          <w:rFonts w:ascii="Times New Roman" w:hAnsi="Times New Roman"/>
          <w:b/>
          <w:bCs/>
          <w:color w:val="000000"/>
        </w:rPr>
        <w:t>2020</w:t>
      </w:r>
      <w:r w:rsidR="009B16E3">
        <w:rPr>
          <w:rFonts w:ascii="Times New Roman" w:hAnsi="Times New Roman"/>
          <w:color w:val="000000"/>
        </w:rPr>
        <w:t>,</w:t>
      </w:r>
      <w:r w:rsidR="00B03ED2">
        <w:rPr>
          <w:rFonts w:ascii="Times New Roman" w:hAnsi="Times New Roman"/>
          <w:color w:val="000000"/>
        </w:rPr>
        <w:t xml:space="preserve"> </w:t>
      </w:r>
      <w:r w:rsidR="00B03ED2">
        <w:rPr>
          <w:rFonts w:ascii="Times New Roman" w:hAnsi="Times New Roman"/>
          <w:i/>
          <w:iCs/>
          <w:color w:val="000000"/>
        </w:rPr>
        <w:t>4</w:t>
      </w:r>
      <w:r w:rsidR="00B03ED2">
        <w:rPr>
          <w:rFonts w:ascii="Times New Roman" w:hAnsi="Times New Roman"/>
          <w:color w:val="000000"/>
        </w:rPr>
        <w:t>(1), 59-73.</w:t>
      </w:r>
    </w:p>
    <w:p w14:paraId="6FC6341C" w14:textId="77777777" w:rsidR="00E87952" w:rsidRDefault="009865A1" w:rsidP="00DA63EA">
      <w:pPr>
        <w:jc w:val="both"/>
        <w:rPr>
          <w:rFonts w:ascii="Times New Roman" w:hAnsi="Times New Roman"/>
          <w:color w:val="000000"/>
        </w:rPr>
      </w:pPr>
      <w:r>
        <w:rPr>
          <w:rFonts w:ascii="Times New Roman" w:hAnsi="Times New Roman"/>
          <w:color w:val="000000"/>
        </w:rPr>
        <w:t>14</w:t>
      </w:r>
      <w:r w:rsidR="00E87952">
        <w:rPr>
          <w:rFonts w:ascii="Times New Roman" w:hAnsi="Times New Roman"/>
          <w:color w:val="000000"/>
        </w:rPr>
        <w:t xml:space="preserve">. </w:t>
      </w:r>
      <w:proofErr w:type="spellStart"/>
      <w:r w:rsidR="00E87952">
        <w:rPr>
          <w:rFonts w:ascii="Times New Roman" w:hAnsi="Times New Roman"/>
          <w:color w:val="000000"/>
        </w:rPr>
        <w:t>Ubaedillah</w:t>
      </w:r>
      <w:proofErr w:type="spellEnd"/>
      <w:r w:rsidR="00E87952">
        <w:rPr>
          <w:rFonts w:ascii="Times New Roman" w:hAnsi="Times New Roman"/>
          <w:color w:val="000000"/>
        </w:rPr>
        <w:t xml:space="preserve">, U., Pratiwi, D. I., Huda, S. T., </w:t>
      </w:r>
      <w:r w:rsidR="003C7A83">
        <w:rPr>
          <w:rFonts w:ascii="Times New Roman" w:hAnsi="Times New Roman"/>
          <w:color w:val="000000"/>
        </w:rPr>
        <w:t>and</w:t>
      </w:r>
      <w:r w:rsidR="00E87952">
        <w:rPr>
          <w:rFonts w:ascii="Times New Roman" w:hAnsi="Times New Roman"/>
          <w:color w:val="000000"/>
        </w:rPr>
        <w:t xml:space="preserve"> Kurniawan, D. A., An exploratory study of English teachers: </w:t>
      </w:r>
      <w:r w:rsidR="00E87952">
        <w:rPr>
          <w:rFonts w:ascii="Times New Roman" w:hAnsi="Times New Roman"/>
          <w:i/>
          <w:iCs/>
          <w:color w:val="000000"/>
        </w:rPr>
        <w:t>The use of social media for teaching English on distance learning</w:t>
      </w:r>
      <w:r w:rsidR="00E87952">
        <w:rPr>
          <w:rFonts w:ascii="Times New Roman" w:hAnsi="Times New Roman"/>
          <w:color w:val="000000"/>
        </w:rPr>
        <w:t xml:space="preserve">, Indonesian Journal of English Language Teaching and Applied Linguistics, </w:t>
      </w:r>
      <w:r w:rsidR="00E87952">
        <w:rPr>
          <w:rFonts w:ascii="Times New Roman" w:hAnsi="Times New Roman"/>
          <w:b/>
          <w:bCs/>
          <w:color w:val="000000"/>
        </w:rPr>
        <w:t>2021</w:t>
      </w:r>
      <w:r w:rsidR="00E87952">
        <w:rPr>
          <w:rFonts w:ascii="Times New Roman" w:hAnsi="Times New Roman"/>
          <w:color w:val="000000"/>
        </w:rPr>
        <w:t xml:space="preserve">, </w:t>
      </w:r>
      <w:r w:rsidR="00E87952">
        <w:rPr>
          <w:rFonts w:ascii="Times New Roman" w:hAnsi="Times New Roman"/>
          <w:i/>
          <w:iCs/>
          <w:color w:val="000000"/>
        </w:rPr>
        <w:t>5</w:t>
      </w:r>
      <w:r w:rsidR="00E87952">
        <w:rPr>
          <w:rFonts w:ascii="Times New Roman" w:hAnsi="Times New Roman"/>
          <w:color w:val="000000"/>
        </w:rPr>
        <w:t>(2), 361-372</w:t>
      </w:r>
      <w:r w:rsidR="00FA01A1">
        <w:rPr>
          <w:rFonts w:ascii="Times New Roman" w:hAnsi="Times New Roman"/>
          <w:color w:val="000000"/>
        </w:rPr>
        <w:t>.</w:t>
      </w:r>
    </w:p>
    <w:p w14:paraId="21CA1660" w14:textId="77777777" w:rsidR="00FA01A1" w:rsidRDefault="009865A1" w:rsidP="00DA63EA">
      <w:pPr>
        <w:jc w:val="both"/>
        <w:rPr>
          <w:rFonts w:ascii="Times New Roman" w:hAnsi="Times New Roman"/>
          <w:color w:val="000000"/>
        </w:rPr>
      </w:pPr>
      <w:r>
        <w:rPr>
          <w:rFonts w:ascii="Times New Roman" w:hAnsi="Times New Roman"/>
          <w:color w:val="000000"/>
        </w:rPr>
        <w:t>15</w:t>
      </w:r>
      <w:r w:rsidR="00FA01A1">
        <w:rPr>
          <w:rFonts w:ascii="Times New Roman" w:hAnsi="Times New Roman"/>
          <w:color w:val="000000"/>
        </w:rPr>
        <w:t xml:space="preserve">. </w:t>
      </w:r>
      <w:proofErr w:type="spellStart"/>
      <w:r w:rsidR="00C75DB1">
        <w:rPr>
          <w:rFonts w:ascii="Times New Roman" w:hAnsi="Times New Roman"/>
          <w:color w:val="000000"/>
        </w:rPr>
        <w:t>Sadaghian</w:t>
      </w:r>
      <w:proofErr w:type="spellEnd"/>
      <w:r w:rsidR="00C75DB1">
        <w:rPr>
          <w:rFonts w:ascii="Times New Roman" w:hAnsi="Times New Roman"/>
          <w:color w:val="000000"/>
        </w:rPr>
        <w:t xml:space="preserve">, S., </w:t>
      </w:r>
      <w:r w:rsidR="003C7A83">
        <w:rPr>
          <w:rFonts w:ascii="Times New Roman" w:hAnsi="Times New Roman"/>
          <w:color w:val="000000"/>
        </w:rPr>
        <w:t>and</w:t>
      </w:r>
      <w:r w:rsidR="00C75DB1">
        <w:rPr>
          <w:rFonts w:ascii="Times New Roman" w:hAnsi="Times New Roman"/>
          <w:color w:val="000000"/>
        </w:rPr>
        <w:t xml:space="preserve"> Marandi, S., Fostering language learner autonomy through interdependence: The power of Wikis. </w:t>
      </w:r>
      <w:r w:rsidR="00C75DB1">
        <w:rPr>
          <w:rFonts w:ascii="Times New Roman" w:hAnsi="Times New Roman"/>
          <w:i/>
          <w:iCs/>
          <w:color w:val="000000"/>
        </w:rPr>
        <w:t xml:space="preserve">Turkish Online Journal of Distance Education, </w:t>
      </w:r>
      <w:r w:rsidR="00C75DB1">
        <w:rPr>
          <w:rFonts w:ascii="Times New Roman" w:hAnsi="Times New Roman"/>
          <w:b/>
          <w:bCs/>
          <w:color w:val="000000"/>
        </w:rPr>
        <w:t>2021</w:t>
      </w:r>
      <w:r w:rsidR="00C75DB1">
        <w:rPr>
          <w:rFonts w:ascii="Times New Roman" w:hAnsi="Times New Roman"/>
          <w:color w:val="000000"/>
        </w:rPr>
        <w:t>,</w:t>
      </w:r>
      <w:r w:rsidR="00C75DB1">
        <w:rPr>
          <w:rFonts w:ascii="Times New Roman" w:hAnsi="Times New Roman"/>
          <w:i/>
          <w:iCs/>
          <w:color w:val="000000"/>
        </w:rPr>
        <w:t xml:space="preserve"> 22</w:t>
      </w:r>
      <w:r w:rsidR="00C75DB1">
        <w:rPr>
          <w:rFonts w:ascii="Times New Roman" w:hAnsi="Times New Roman"/>
          <w:color w:val="000000"/>
        </w:rPr>
        <w:t>(1), 194-208.</w:t>
      </w:r>
    </w:p>
    <w:p w14:paraId="60C9329F" w14:textId="77777777" w:rsidR="00FE0CD9" w:rsidRDefault="009865A1" w:rsidP="00DA63EA">
      <w:pPr>
        <w:jc w:val="both"/>
        <w:rPr>
          <w:rFonts w:ascii="Times New Roman" w:hAnsi="Times New Roman"/>
          <w:i/>
          <w:iCs/>
          <w:color w:val="000000"/>
        </w:rPr>
      </w:pPr>
      <w:r>
        <w:rPr>
          <w:rFonts w:ascii="Times New Roman" w:hAnsi="Times New Roman"/>
          <w:color w:val="000000"/>
        </w:rPr>
        <w:t>16</w:t>
      </w:r>
      <w:r w:rsidR="00A571C0">
        <w:rPr>
          <w:rFonts w:ascii="Times New Roman" w:hAnsi="Times New Roman"/>
          <w:color w:val="000000"/>
        </w:rPr>
        <w:t>. Choi, H., &amp; Lee, C. H.</w:t>
      </w:r>
      <w:r w:rsidR="00B83A81">
        <w:rPr>
          <w:rFonts w:ascii="Times New Roman" w:hAnsi="Times New Roman"/>
          <w:color w:val="000000"/>
        </w:rPr>
        <w:t>,</w:t>
      </w:r>
      <w:r w:rsidR="00A571C0">
        <w:rPr>
          <w:rFonts w:ascii="Times New Roman" w:hAnsi="Times New Roman"/>
          <w:color w:val="000000"/>
        </w:rPr>
        <w:t xml:space="preserve"> </w:t>
      </w:r>
      <w:r w:rsidR="00A571C0">
        <w:rPr>
          <w:rFonts w:ascii="Times New Roman" w:hAnsi="Times New Roman"/>
          <w:i/>
          <w:iCs/>
          <w:color w:val="000000"/>
        </w:rPr>
        <w:t>Learner autonomy in EFL reading with digital technology at secondary school</w:t>
      </w:r>
    </w:p>
    <w:p w14:paraId="21A7DE1F" w14:textId="77777777" w:rsidR="00FE0CD9" w:rsidRDefault="00FE0CD9" w:rsidP="00DA63EA">
      <w:pPr>
        <w:jc w:val="both"/>
        <w:rPr>
          <w:rFonts w:ascii="Times New Roman" w:hAnsi="Times New Roman"/>
          <w:color w:val="000000"/>
        </w:rPr>
      </w:pPr>
      <w:r>
        <w:rPr>
          <w:rFonts w:ascii="Times New Roman" w:hAnsi="Times New Roman"/>
          <w:i/>
          <w:iCs/>
          <w:color w:val="000000"/>
        </w:rPr>
        <w:t>level</w:t>
      </w:r>
      <w:r>
        <w:rPr>
          <w:rFonts w:ascii="Times New Roman" w:hAnsi="Times New Roman"/>
          <w:color w:val="000000"/>
        </w:rPr>
        <w:t xml:space="preserve">. The Journal of Asia TEFL, </w:t>
      </w:r>
      <w:r>
        <w:rPr>
          <w:rFonts w:ascii="Times New Roman" w:hAnsi="Times New Roman"/>
          <w:b/>
          <w:bCs/>
          <w:color w:val="000000"/>
        </w:rPr>
        <w:t>2020</w:t>
      </w:r>
      <w:r>
        <w:rPr>
          <w:rFonts w:ascii="Times New Roman" w:hAnsi="Times New Roman"/>
          <w:color w:val="000000"/>
        </w:rPr>
        <w:t>,</w:t>
      </w:r>
      <w:r w:rsidR="003B5B4C">
        <w:rPr>
          <w:rFonts w:ascii="Times New Roman" w:hAnsi="Times New Roman"/>
          <w:color w:val="000000"/>
        </w:rPr>
        <w:t xml:space="preserve"> </w:t>
      </w:r>
      <w:r>
        <w:rPr>
          <w:rFonts w:ascii="Times New Roman" w:hAnsi="Times New Roman"/>
          <w:i/>
          <w:iCs/>
          <w:color w:val="000000"/>
        </w:rPr>
        <w:t>7</w:t>
      </w:r>
      <w:r w:rsidR="003B5B4C">
        <w:rPr>
          <w:rFonts w:ascii="Times New Roman" w:hAnsi="Times New Roman"/>
          <w:color w:val="000000"/>
        </w:rPr>
        <w:t xml:space="preserve"> (4)</w:t>
      </w:r>
      <w:r>
        <w:rPr>
          <w:rFonts w:ascii="Times New Roman" w:hAnsi="Times New Roman"/>
          <w:color w:val="000000"/>
        </w:rPr>
        <w:t>, 1323-1345.</w:t>
      </w:r>
    </w:p>
    <w:p w14:paraId="4001155E" w14:textId="77777777" w:rsidR="004738D4" w:rsidRDefault="00D93453" w:rsidP="00DA63EA">
      <w:pPr>
        <w:jc w:val="both"/>
        <w:rPr>
          <w:rFonts w:ascii="Times New Roman" w:hAnsi="Times New Roman"/>
          <w:color w:val="000000"/>
        </w:rPr>
      </w:pPr>
      <w:r>
        <w:rPr>
          <w:rFonts w:ascii="Times New Roman" w:hAnsi="Times New Roman"/>
          <w:iCs/>
          <w:color w:val="000000"/>
        </w:rPr>
        <w:t>1</w:t>
      </w:r>
      <w:r w:rsidR="009865A1">
        <w:rPr>
          <w:rFonts w:ascii="Times New Roman" w:hAnsi="Times New Roman"/>
          <w:iCs/>
          <w:color w:val="000000"/>
        </w:rPr>
        <w:t>7</w:t>
      </w:r>
      <w:r>
        <w:rPr>
          <w:rFonts w:ascii="Times New Roman" w:hAnsi="Times New Roman"/>
          <w:iCs/>
          <w:color w:val="000000"/>
        </w:rPr>
        <w:t xml:space="preserve">. </w:t>
      </w:r>
      <w:r w:rsidR="004738D4">
        <w:rPr>
          <w:rFonts w:ascii="Times New Roman" w:hAnsi="Times New Roman"/>
          <w:iCs/>
          <w:color w:val="000000"/>
        </w:rPr>
        <w:t xml:space="preserve">Aguirre, R. F.,, </w:t>
      </w:r>
      <w:proofErr w:type="spellStart"/>
      <w:r w:rsidR="004738D4">
        <w:rPr>
          <w:rFonts w:ascii="Times New Roman" w:hAnsi="Times New Roman"/>
          <w:iCs/>
          <w:color w:val="000000"/>
        </w:rPr>
        <w:t>Cerbito</w:t>
      </w:r>
      <w:proofErr w:type="spellEnd"/>
      <w:r w:rsidR="004738D4">
        <w:rPr>
          <w:rFonts w:ascii="Times New Roman" w:hAnsi="Times New Roman"/>
          <w:iCs/>
          <w:color w:val="000000"/>
        </w:rPr>
        <w:t xml:space="preserve"> A. F., </w:t>
      </w:r>
      <w:r w:rsidR="003C7A83">
        <w:rPr>
          <w:rFonts w:ascii="Times New Roman" w:hAnsi="Times New Roman"/>
          <w:iCs/>
          <w:color w:val="000000"/>
        </w:rPr>
        <w:t>and</w:t>
      </w:r>
      <w:r w:rsidR="004738D4">
        <w:rPr>
          <w:rFonts w:ascii="Times New Roman" w:hAnsi="Times New Roman"/>
          <w:iCs/>
          <w:color w:val="000000"/>
        </w:rPr>
        <w:t xml:space="preserve"> </w:t>
      </w:r>
      <w:proofErr w:type="spellStart"/>
      <w:r w:rsidR="004738D4">
        <w:rPr>
          <w:rFonts w:ascii="Times New Roman" w:hAnsi="Times New Roman"/>
          <w:iCs/>
          <w:color w:val="000000"/>
        </w:rPr>
        <w:t>Gayod</w:t>
      </w:r>
      <w:proofErr w:type="spellEnd"/>
      <w:r w:rsidR="004738D4">
        <w:rPr>
          <w:rFonts w:ascii="Times New Roman" w:hAnsi="Times New Roman"/>
          <w:iCs/>
          <w:color w:val="000000"/>
        </w:rPr>
        <w:t xml:space="preserve"> D. H.  </w:t>
      </w:r>
      <w:r w:rsidR="004738D4">
        <w:rPr>
          <w:rFonts w:ascii="Times New Roman" w:hAnsi="Times New Roman"/>
          <w:i/>
          <w:color w:val="000000"/>
        </w:rPr>
        <w:t>Online learning experiences and satisfaction of students on the transition to remote learning</w:t>
      </w:r>
      <w:r w:rsidR="004738D4">
        <w:rPr>
          <w:rFonts w:ascii="Times New Roman" w:hAnsi="Times New Roman"/>
          <w:color w:val="000000"/>
        </w:rPr>
        <w:t xml:space="preserve">, </w:t>
      </w:r>
      <w:proofErr w:type="spellStart"/>
      <w:r w:rsidR="004738D4">
        <w:rPr>
          <w:rFonts w:ascii="Times New Roman" w:hAnsi="Times New Roman"/>
          <w:color w:val="000000"/>
        </w:rPr>
        <w:t>Ioer</w:t>
      </w:r>
      <w:proofErr w:type="spellEnd"/>
      <w:r w:rsidR="004738D4">
        <w:rPr>
          <w:rFonts w:ascii="Times New Roman" w:hAnsi="Times New Roman"/>
          <w:color w:val="000000"/>
        </w:rPr>
        <w:t xml:space="preserve"> </w:t>
      </w:r>
      <w:proofErr w:type="spellStart"/>
      <w:r w:rsidR="004738D4">
        <w:rPr>
          <w:rFonts w:ascii="Times New Roman" w:hAnsi="Times New Roman"/>
          <w:color w:val="000000"/>
        </w:rPr>
        <w:t>Internatioonal</w:t>
      </w:r>
      <w:proofErr w:type="spellEnd"/>
      <w:r w:rsidR="004738D4">
        <w:rPr>
          <w:rFonts w:ascii="Times New Roman" w:hAnsi="Times New Roman"/>
          <w:color w:val="000000"/>
        </w:rPr>
        <w:t xml:space="preserve"> Multidisciplinary Research Journal, </w:t>
      </w:r>
      <w:r w:rsidR="004738D4">
        <w:rPr>
          <w:rFonts w:ascii="Times New Roman" w:hAnsi="Times New Roman"/>
          <w:b/>
          <w:bCs/>
          <w:color w:val="000000"/>
        </w:rPr>
        <w:t>2022</w:t>
      </w:r>
      <w:r w:rsidR="004738D4">
        <w:rPr>
          <w:rFonts w:ascii="Times New Roman" w:hAnsi="Times New Roman"/>
          <w:color w:val="000000"/>
        </w:rPr>
        <w:t xml:space="preserve">, </w:t>
      </w:r>
      <w:r w:rsidR="004738D4">
        <w:rPr>
          <w:rFonts w:ascii="Times New Roman" w:hAnsi="Times New Roman"/>
          <w:i/>
          <w:iCs/>
          <w:color w:val="000000"/>
        </w:rPr>
        <w:t>4</w:t>
      </w:r>
      <w:r w:rsidR="004738D4">
        <w:rPr>
          <w:rFonts w:ascii="Times New Roman" w:hAnsi="Times New Roman"/>
          <w:color w:val="000000"/>
        </w:rPr>
        <w:t xml:space="preserve"> (1), 144-154.</w:t>
      </w:r>
    </w:p>
    <w:p w14:paraId="049D8348" w14:textId="77777777" w:rsidR="00447365" w:rsidRDefault="004738D4" w:rsidP="00DA63EA">
      <w:pPr>
        <w:jc w:val="both"/>
        <w:rPr>
          <w:rFonts w:ascii="Times New Roman" w:hAnsi="Times New Roman"/>
          <w:color w:val="000000"/>
        </w:rPr>
      </w:pPr>
      <w:r>
        <w:rPr>
          <w:rFonts w:ascii="Times New Roman" w:hAnsi="Times New Roman"/>
          <w:color w:val="000000"/>
        </w:rPr>
        <w:lastRenderedPageBreak/>
        <w:t>1</w:t>
      </w:r>
      <w:r w:rsidR="009865A1">
        <w:rPr>
          <w:rFonts w:ascii="Times New Roman" w:hAnsi="Times New Roman"/>
          <w:color w:val="000000"/>
        </w:rPr>
        <w:t>8</w:t>
      </w:r>
      <w:r>
        <w:rPr>
          <w:rFonts w:ascii="Times New Roman" w:hAnsi="Times New Roman"/>
          <w:color w:val="000000"/>
        </w:rPr>
        <w:t xml:space="preserve">. T.C. Thanh. </w:t>
      </w:r>
      <w:r>
        <w:rPr>
          <w:rFonts w:ascii="Times New Roman" w:hAnsi="Times New Roman"/>
          <w:i/>
          <w:iCs/>
          <w:color w:val="000000"/>
        </w:rPr>
        <w:t>Factors Influencing University Student Satisfaction with Online Learning in Vietnam</w:t>
      </w:r>
      <w:r>
        <w:rPr>
          <w:rFonts w:ascii="Times New Roman" w:hAnsi="Times New Roman"/>
          <w:color w:val="000000"/>
        </w:rPr>
        <w:t xml:space="preserve">, </w:t>
      </w:r>
      <w:r w:rsidR="00447365">
        <w:rPr>
          <w:rFonts w:ascii="Times New Roman" w:hAnsi="Times New Roman"/>
          <w:color w:val="000000"/>
        </w:rPr>
        <w:t xml:space="preserve">VNU Journal of Science: Education Research, </w:t>
      </w:r>
      <w:r w:rsidR="00447365">
        <w:rPr>
          <w:rFonts w:ascii="Times New Roman" w:hAnsi="Times New Roman"/>
          <w:b/>
          <w:bCs/>
          <w:color w:val="000000"/>
        </w:rPr>
        <w:t>2024</w:t>
      </w:r>
      <w:r w:rsidR="00447365">
        <w:rPr>
          <w:rFonts w:ascii="Times New Roman" w:hAnsi="Times New Roman"/>
          <w:color w:val="000000"/>
        </w:rPr>
        <w:t xml:space="preserve">, </w:t>
      </w:r>
      <w:r w:rsidR="00447365">
        <w:rPr>
          <w:rFonts w:ascii="Times New Roman" w:hAnsi="Times New Roman"/>
          <w:i/>
          <w:iCs/>
          <w:color w:val="000000"/>
        </w:rPr>
        <w:t>40</w:t>
      </w:r>
      <w:r w:rsidR="00447365">
        <w:rPr>
          <w:rFonts w:ascii="Times New Roman" w:hAnsi="Times New Roman"/>
          <w:color w:val="000000"/>
        </w:rPr>
        <w:t xml:space="preserve"> (2), 104-115. </w:t>
      </w:r>
    </w:p>
    <w:p w14:paraId="29C20340" w14:textId="77777777" w:rsidR="00B94B79" w:rsidRDefault="00447365" w:rsidP="00DA63EA">
      <w:pPr>
        <w:jc w:val="both"/>
        <w:rPr>
          <w:rFonts w:ascii="Times New Roman" w:hAnsi="Times New Roman"/>
          <w:b/>
          <w:bCs/>
          <w:color w:val="000000"/>
        </w:rPr>
      </w:pPr>
      <w:r>
        <w:rPr>
          <w:rFonts w:ascii="Times New Roman" w:hAnsi="Times New Roman"/>
          <w:color w:val="000000"/>
        </w:rPr>
        <w:t>1</w:t>
      </w:r>
      <w:r w:rsidR="009865A1">
        <w:rPr>
          <w:rFonts w:ascii="Times New Roman" w:hAnsi="Times New Roman"/>
          <w:color w:val="000000"/>
        </w:rPr>
        <w:t>9</w:t>
      </w:r>
      <w:r>
        <w:rPr>
          <w:rFonts w:ascii="Times New Roman" w:hAnsi="Times New Roman"/>
          <w:color w:val="000000"/>
        </w:rPr>
        <w:t>. L. P. Thanh</w:t>
      </w:r>
      <w:r w:rsidR="00B245B2">
        <w:rPr>
          <w:rFonts w:ascii="Times New Roman" w:hAnsi="Times New Roman"/>
          <w:color w:val="000000"/>
        </w:rPr>
        <w:t>, T.N.Q. Trang, N.N. Minh, H.V. Hai.</w:t>
      </w:r>
      <w:r>
        <w:rPr>
          <w:rFonts w:ascii="Times New Roman" w:hAnsi="Times New Roman"/>
          <w:color w:val="000000"/>
        </w:rPr>
        <w:t xml:space="preserve"> </w:t>
      </w:r>
      <w:r>
        <w:rPr>
          <w:rFonts w:ascii="Times New Roman" w:hAnsi="Times New Roman"/>
          <w:i/>
          <w:iCs/>
          <w:color w:val="000000"/>
        </w:rPr>
        <w:t>Key Determinants of Student Satisfaction in Online Learning During COVID-19: Evidence From Vietnamese Students</w:t>
      </w:r>
      <w:r>
        <w:rPr>
          <w:rFonts w:ascii="Times New Roman" w:hAnsi="Times New Roman"/>
          <w:color w:val="000000"/>
        </w:rPr>
        <w:t xml:space="preserve">, Human Behavior and Emerging Technologies, </w:t>
      </w:r>
      <w:proofErr w:type="spellStart"/>
      <w:r w:rsidR="003745E8">
        <w:rPr>
          <w:rFonts w:ascii="Times New Roman" w:hAnsi="Times New Roman"/>
          <w:color w:val="000000"/>
        </w:rPr>
        <w:t>Hindawi</w:t>
      </w:r>
      <w:proofErr w:type="spellEnd"/>
      <w:r w:rsidR="003745E8">
        <w:rPr>
          <w:rFonts w:ascii="Times New Roman" w:hAnsi="Times New Roman"/>
          <w:color w:val="000000"/>
        </w:rPr>
        <w:t xml:space="preserve">, New Jersey, </w:t>
      </w:r>
      <w:r>
        <w:rPr>
          <w:rFonts w:ascii="Times New Roman" w:hAnsi="Times New Roman"/>
          <w:b/>
          <w:bCs/>
          <w:color w:val="000000"/>
        </w:rPr>
        <w:t>2024</w:t>
      </w:r>
      <w:r>
        <w:rPr>
          <w:rFonts w:ascii="Times New Roman" w:hAnsi="Times New Roman"/>
          <w:color w:val="000000"/>
        </w:rPr>
        <w:t>.</w:t>
      </w:r>
    </w:p>
    <w:p w14:paraId="13037A88" w14:textId="77777777" w:rsidR="00B94B79" w:rsidRDefault="00B94B79" w:rsidP="00DA63EA">
      <w:pPr>
        <w:jc w:val="both"/>
        <w:rPr>
          <w:rFonts w:ascii="Times New Roman" w:hAnsi="Times New Roman"/>
          <w:color w:val="000000"/>
        </w:rPr>
      </w:pPr>
    </w:p>
    <w:p w14:paraId="07806370" w14:textId="77777777" w:rsidR="00B94B79" w:rsidRDefault="00B94B79" w:rsidP="00DA63EA">
      <w:pPr>
        <w:jc w:val="both"/>
        <w:rPr>
          <w:rFonts w:ascii="Times New Roman" w:hAnsi="Times New Roman"/>
          <w:color w:val="000000"/>
        </w:rPr>
      </w:pPr>
    </w:p>
    <w:p w14:paraId="637383B8" w14:textId="77777777" w:rsidR="00B94B79" w:rsidRDefault="00B94B79" w:rsidP="00DA63EA">
      <w:pPr>
        <w:jc w:val="both"/>
        <w:rPr>
          <w:rFonts w:ascii="Times New Roman" w:hAnsi="Times New Roman"/>
          <w:color w:val="000000"/>
        </w:rPr>
      </w:pPr>
    </w:p>
    <w:p w14:paraId="61912759" w14:textId="77777777" w:rsidR="00B94B79" w:rsidRDefault="00B94B79" w:rsidP="00DA63EA">
      <w:pPr>
        <w:jc w:val="both"/>
        <w:rPr>
          <w:rFonts w:ascii="Times New Roman" w:hAnsi="Times New Roman"/>
          <w:color w:val="000000"/>
        </w:rPr>
      </w:pPr>
    </w:p>
    <w:p w14:paraId="189F64B1" w14:textId="77777777" w:rsidR="00B94B79" w:rsidRDefault="00B94B79" w:rsidP="00DA63EA">
      <w:pPr>
        <w:jc w:val="both"/>
        <w:rPr>
          <w:rFonts w:ascii="Times New Roman" w:hAnsi="Times New Roman"/>
          <w:color w:val="000000"/>
        </w:rPr>
      </w:pPr>
    </w:p>
    <w:p w14:paraId="35E6883C" w14:textId="77777777" w:rsidR="00B94B79" w:rsidRDefault="00B94B79" w:rsidP="00DA63EA">
      <w:pPr>
        <w:jc w:val="both"/>
        <w:rPr>
          <w:rFonts w:ascii="Times New Roman" w:hAnsi="Times New Roman"/>
          <w:color w:val="000000"/>
        </w:rPr>
      </w:pPr>
    </w:p>
    <w:p w14:paraId="68052688" w14:textId="77777777" w:rsidR="00B94B79" w:rsidRDefault="00B94B79" w:rsidP="00DA63EA">
      <w:pPr>
        <w:jc w:val="both"/>
        <w:rPr>
          <w:rFonts w:ascii="Times New Roman" w:hAnsi="Times New Roman"/>
          <w:color w:val="000000"/>
        </w:rPr>
      </w:pPr>
    </w:p>
    <w:p w14:paraId="28A42D36" w14:textId="77777777" w:rsidR="00B94B79" w:rsidRDefault="00B94B79" w:rsidP="00DA63EA">
      <w:pPr>
        <w:jc w:val="both"/>
        <w:rPr>
          <w:rFonts w:ascii="Times New Roman" w:hAnsi="Times New Roman"/>
          <w:color w:val="000000"/>
        </w:rPr>
      </w:pPr>
    </w:p>
    <w:p w14:paraId="3D67497C" w14:textId="77777777" w:rsidR="00B94B79" w:rsidRDefault="00B94B79" w:rsidP="00DA63EA">
      <w:pPr>
        <w:jc w:val="both"/>
        <w:rPr>
          <w:rFonts w:ascii="Times New Roman" w:hAnsi="Times New Roman"/>
          <w:color w:val="000000"/>
        </w:rPr>
      </w:pPr>
    </w:p>
    <w:p w14:paraId="3E7ADDDB" w14:textId="77777777" w:rsidR="00FE0CD9" w:rsidRDefault="00FE0CD9" w:rsidP="00DA63EA">
      <w:pPr>
        <w:jc w:val="both"/>
        <w:rPr>
          <w:rFonts w:ascii="Times New Roman" w:hAnsi="Times New Roman"/>
          <w:color w:val="000000"/>
        </w:rPr>
      </w:pPr>
    </w:p>
    <w:p w14:paraId="0A9E0329" w14:textId="77777777" w:rsidR="00FE0CD9" w:rsidRDefault="00FE0CD9" w:rsidP="00DA63EA">
      <w:pPr>
        <w:jc w:val="both"/>
        <w:rPr>
          <w:rFonts w:ascii="Times New Roman" w:hAnsi="Times New Roman"/>
          <w:i/>
          <w:iCs/>
          <w:color w:val="000000"/>
        </w:rPr>
      </w:pPr>
    </w:p>
    <w:p w14:paraId="6AEC053F" w14:textId="77777777" w:rsidR="00FE0CD9" w:rsidRDefault="00FE0CD9" w:rsidP="00DA63EA">
      <w:pPr>
        <w:jc w:val="both"/>
        <w:rPr>
          <w:rFonts w:ascii="Times New Roman" w:hAnsi="Times New Roman"/>
          <w:color w:val="000000"/>
        </w:rPr>
      </w:pPr>
    </w:p>
    <w:p w14:paraId="7B923B6B" w14:textId="77777777" w:rsidR="00FE0CD9" w:rsidRDefault="00FE0CD9" w:rsidP="00DA63EA">
      <w:pPr>
        <w:jc w:val="both"/>
        <w:rPr>
          <w:rFonts w:ascii="Times New Roman" w:hAnsi="Times New Roman"/>
          <w:color w:val="000000"/>
        </w:rPr>
      </w:pPr>
    </w:p>
    <w:p w14:paraId="33FE69B0" w14:textId="77777777" w:rsidR="00FE0CD9" w:rsidRDefault="00FE0CD9" w:rsidP="00DA63EA">
      <w:pPr>
        <w:jc w:val="both"/>
        <w:rPr>
          <w:rFonts w:ascii="Times New Roman" w:hAnsi="Times New Roman"/>
          <w:color w:val="000000"/>
        </w:rPr>
      </w:pPr>
    </w:p>
    <w:p w14:paraId="42295B7B" w14:textId="77777777" w:rsidR="00FE0CD9" w:rsidRDefault="00FE0CD9" w:rsidP="00DA63EA">
      <w:pPr>
        <w:jc w:val="both"/>
        <w:rPr>
          <w:rFonts w:ascii="Times New Roman" w:hAnsi="Times New Roman"/>
          <w:color w:val="000000"/>
        </w:rPr>
      </w:pPr>
    </w:p>
    <w:p w14:paraId="47A74FA8" w14:textId="77777777" w:rsidR="00FE0CD9" w:rsidRDefault="00FE0CD9" w:rsidP="00DA63EA">
      <w:pPr>
        <w:jc w:val="both"/>
        <w:rPr>
          <w:rFonts w:ascii="Times New Roman" w:hAnsi="Times New Roman"/>
          <w:color w:val="000000"/>
        </w:rPr>
      </w:pPr>
    </w:p>
    <w:p w14:paraId="78A7AEED" w14:textId="77777777" w:rsidR="00FE0CD9" w:rsidRDefault="00FE0CD9" w:rsidP="00DA63EA">
      <w:pPr>
        <w:jc w:val="both"/>
        <w:rPr>
          <w:rFonts w:ascii="Times New Roman" w:hAnsi="Times New Roman"/>
          <w:color w:val="000000"/>
        </w:rPr>
      </w:pPr>
    </w:p>
    <w:p w14:paraId="53EEC490" w14:textId="77777777" w:rsidR="00E87952" w:rsidRDefault="00E87952" w:rsidP="00DA63EA">
      <w:pPr>
        <w:jc w:val="both"/>
        <w:rPr>
          <w:rFonts w:ascii="Times New Roman" w:hAnsi="Times New Roman"/>
          <w:color w:val="000000"/>
        </w:rPr>
      </w:pPr>
    </w:p>
    <w:p w14:paraId="09F7BBEE" w14:textId="77777777" w:rsidR="00C23D11" w:rsidRDefault="00C23D11" w:rsidP="00DA63EA">
      <w:pPr>
        <w:jc w:val="both"/>
        <w:rPr>
          <w:rFonts w:ascii="Times New Roman" w:hAnsi="Times New Roman"/>
          <w:color w:val="000000"/>
        </w:rPr>
        <w:sectPr w:rsidR="00C23D11" w:rsidSect="00FB38A6">
          <w:type w:val="continuous"/>
          <w:pgSz w:w="11906" w:h="16838"/>
          <w:pgMar w:top="1134" w:right="1134" w:bottom="1134" w:left="1418" w:header="720" w:footer="720" w:gutter="0"/>
          <w:cols w:num="2" w:space="720"/>
          <w:docGrid w:linePitch="360"/>
        </w:sectPr>
      </w:pPr>
    </w:p>
    <w:p w14:paraId="7FF15759" w14:textId="77777777" w:rsidR="00FE0CD9" w:rsidRDefault="00A82126" w:rsidP="00DA63EA">
      <w:pPr>
        <w:jc w:val="both"/>
        <w:rPr>
          <w:rFonts w:ascii="Times New Roman" w:hAnsi="Times New Roman"/>
          <w:color w:val="000000"/>
        </w:rPr>
      </w:pPr>
      <w:r>
        <w:rPr>
          <w:rFonts w:ascii="Times New Roman" w:hAnsi="Times New Roman"/>
          <w:color w:val="000000"/>
        </w:rPr>
        <w:t xml:space="preserve"> </w:t>
      </w:r>
    </w:p>
    <w:p w14:paraId="68B0F2E2" w14:textId="77777777" w:rsidR="00FE0CD9" w:rsidRDefault="00FE0CD9" w:rsidP="00DA63EA">
      <w:pPr>
        <w:jc w:val="both"/>
        <w:rPr>
          <w:rFonts w:ascii="Times New Roman" w:hAnsi="Times New Roman"/>
          <w:color w:val="000000"/>
        </w:rPr>
      </w:pPr>
    </w:p>
    <w:p w14:paraId="6762A430" w14:textId="77777777" w:rsidR="00FE0CD9" w:rsidRDefault="00FE0CD9" w:rsidP="00DA63EA">
      <w:pPr>
        <w:jc w:val="both"/>
        <w:rPr>
          <w:rFonts w:ascii="Times New Roman" w:hAnsi="Times New Roman"/>
          <w:color w:val="000000"/>
        </w:rPr>
      </w:pPr>
    </w:p>
    <w:p w14:paraId="4E41A858" w14:textId="77777777" w:rsidR="00FE0CD9" w:rsidRDefault="00FE0CD9" w:rsidP="00DA63EA">
      <w:pPr>
        <w:jc w:val="both"/>
        <w:rPr>
          <w:rFonts w:ascii="Times New Roman" w:hAnsi="Times New Roman"/>
          <w:color w:val="000000"/>
        </w:rPr>
      </w:pPr>
    </w:p>
    <w:p w14:paraId="47E408D1" w14:textId="77777777" w:rsidR="00FE0CD9" w:rsidRDefault="00FE0CD9" w:rsidP="00DA63EA">
      <w:pPr>
        <w:jc w:val="both"/>
        <w:rPr>
          <w:rFonts w:ascii="Times New Roman" w:hAnsi="Times New Roman"/>
          <w:color w:val="000000"/>
        </w:rPr>
      </w:pPr>
    </w:p>
    <w:p w14:paraId="12331365" w14:textId="77777777" w:rsidR="00FE0CD9" w:rsidRDefault="00FE0CD9" w:rsidP="00DA63EA">
      <w:pPr>
        <w:jc w:val="both"/>
        <w:rPr>
          <w:rFonts w:ascii="Times New Roman" w:hAnsi="Times New Roman"/>
          <w:color w:val="000000"/>
        </w:rPr>
      </w:pPr>
    </w:p>
    <w:p w14:paraId="4C7BB885" w14:textId="77777777" w:rsidR="00FE0CD9" w:rsidRDefault="00FE0CD9" w:rsidP="00DA63EA">
      <w:pPr>
        <w:jc w:val="both"/>
        <w:rPr>
          <w:rFonts w:ascii="Times New Roman" w:hAnsi="Times New Roman"/>
          <w:color w:val="000000"/>
        </w:rPr>
      </w:pPr>
    </w:p>
    <w:p w14:paraId="4162B450" w14:textId="77777777" w:rsidR="00FE0CD9" w:rsidRDefault="00FE0CD9" w:rsidP="00DA63EA">
      <w:pPr>
        <w:jc w:val="both"/>
        <w:rPr>
          <w:rFonts w:ascii="Times New Roman" w:hAnsi="Times New Roman"/>
          <w:color w:val="000000"/>
        </w:rPr>
      </w:pPr>
    </w:p>
    <w:p w14:paraId="02AC2D6B" w14:textId="77777777" w:rsidR="00FE0CD9" w:rsidRDefault="00FE0CD9" w:rsidP="00DA63EA">
      <w:pPr>
        <w:jc w:val="both"/>
        <w:rPr>
          <w:rFonts w:ascii="Times New Roman" w:hAnsi="Times New Roman"/>
          <w:color w:val="000000"/>
        </w:rPr>
      </w:pPr>
    </w:p>
    <w:p w14:paraId="225718DF" w14:textId="77777777" w:rsidR="00FE0CD9" w:rsidRDefault="00FE0CD9" w:rsidP="00970960">
      <w:pPr>
        <w:jc w:val="both"/>
        <w:rPr>
          <w:rFonts w:ascii="Times New Roman" w:hAnsi="Times New Roman"/>
          <w:color w:val="000000"/>
        </w:rPr>
      </w:pPr>
    </w:p>
    <w:p w14:paraId="0261E2EF" w14:textId="3793E1E5" w:rsidR="00332FEC" w:rsidRDefault="00332FEC">
      <w:pPr>
        <w:rPr>
          <w:rFonts w:ascii="Times New Roman" w:hAnsi="Times New Roman"/>
          <w:color w:val="000000"/>
        </w:rPr>
      </w:pPr>
      <w:r>
        <w:rPr>
          <w:rFonts w:ascii="Times New Roman" w:hAnsi="Times New Roman"/>
          <w:color w:val="000000"/>
        </w:rPr>
        <w:br w:type="page"/>
      </w:r>
    </w:p>
    <w:p w14:paraId="0202B1D2" w14:textId="77777777" w:rsidR="0069523A" w:rsidRDefault="0069523A" w:rsidP="00332FEC">
      <w:pPr>
        <w:jc w:val="both"/>
        <w:rPr>
          <w:rFonts w:ascii="Times New Roman" w:hAnsi="Times New Roman"/>
          <w:color w:val="000000"/>
        </w:rPr>
      </w:pPr>
    </w:p>
    <w:sectPr w:rsidR="0069523A" w:rsidSect="00FB38A6">
      <w:type w:val="continuous"/>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84F9" w14:textId="77777777" w:rsidR="00955816" w:rsidRDefault="00955816">
      <w:r>
        <w:separator/>
      </w:r>
    </w:p>
  </w:endnote>
  <w:endnote w:type="continuationSeparator" w:id="0">
    <w:p w14:paraId="3F7CBBDF" w14:textId="77777777" w:rsidR="00955816" w:rsidRDefault="0095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B02" w14:textId="77777777" w:rsidR="00826F0A" w:rsidRDefault="00826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341D" w14:textId="77777777" w:rsidR="003027DB" w:rsidRPr="00582B95" w:rsidRDefault="003027DB" w:rsidP="00FD0D0F">
    <w:pPr>
      <w:pStyle w:val="Footer"/>
      <w:jc w:val="center"/>
      <w:rPr>
        <w:rFonts w:cs="Calibri"/>
        <w:sz w:val="20"/>
        <w:szCs w:val="20"/>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582B95">
      <w:rPr>
        <w:rFonts w:cs="Calibri"/>
        <w:sz w:val="20"/>
        <w:szCs w:val="20"/>
      </w:rPr>
      <w:fldChar w:fldCharType="begin"/>
    </w:r>
    <w:r w:rsidRPr="00582B95">
      <w:rPr>
        <w:rFonts w:cs="Calibri"/>
        <w:sz w:val="20"/>
        <w:szCs w:val="20"/>
      </w:rPr>
      <w:instrText xml:space="preserve"> PAGE   \* MERGEFORMAT </w:instrText>
    </w:r>
    <w:r w:rsidRPr="00582B95">
      <w:rPr>
        <w:rFonts w:cs="Calibri"/>
        <w:sz w:val="20"/>
        <w:szCs w:val="20"/>
      </w:rPr>
      <w:fldChar w:fldCharType="separate"/>
    </w:r>
    <w:r w:rsidR="00681EB4">
      <w:rPr>
        <w:rFonts w:cs="Calibri"/>
        <w:noProof/>
        <w:sz w:val="20"/>
        <w:szCs w:val="20"/>
      </w:rPr>
      <w:t>11</w:t>
    </w:r>
    <w:r w:rsidRPr="00582B95">
      <w:rPr>
        <w:rFonts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F91D" w14:textId="77777777" w:rsidR="00826F0A" w:rsidRDefault="0082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9A47" w14:textId="77777777" w:rsidR="00955816" w:rsidRDefault="00955816">
      <w:r>
        <w:separator/>
      </w:r>
    </w:p>
  </w:footnote>
  <w:footnote w:type="continuationSeparator" w:id="0">
    <w:p w14:paraId="54B8B604" w14:textId="77777777" w:rsidR="00955816" w:rsidRDefault="0095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498B" w14:textId="77777777" w:rsidR="00826F0A" w:rsidRDefault="00826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8CC8" w14:textId="77777777" w:rsidR="00826F0A" w:rsidRDefault="00826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FB7C" w14:textId="77777777" w:rsidR="00826F0A" w:rsidRDefault="00826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815C7"/>
    <w:multiLevelType w:val="singleLevel"/>
    <w:tmpl w:val="8BD815C7"/>
    <w:lvl w:ilvl="0">
      <w:start w:val="1"/>
      <w:numFmt w:val="decimal"/>
      <w:suff w:val="space"/>
      <w:lvlText w:val="%1."/>
      <w:lvlJc w:val="left"/>
    </w:lvl>
  </w:abstractNum>
  <w:abstractNum w:abstractNumId="1" w15:restartNumberingAfterBreak="0">
    <w:nsid w:val="ABB7326A"/>
    <w:multiLevelType w:val="singleLevel"/>
    <w:tmpl w:val="ABB7326A"/>
    <w:lvl w:ilvl="0">
      <w:start w:val="1"/>
      <w:numFmt w:val="decimal"/>
      <w:suff w:val="space"/>
      <w:lvlText w:val="%1."/>
      <w:lvlJc w:val="left"/>
    </w:lvl>
  </w:abstractNum>
  <w:abstractNum w:abstractNumId="2" w15:restartNumberingAfterBreak="0">
    <w:nsid w:val="C1F95158"/>
    <w:multiLevelType w:val="singleLevel"/>
    <w:tmpl w:val="C1F95158"/>
    <w:lvl w:ilvl="0">
      <w:start w:val="1"/>
      <w:numFmt w:val="decimal"/>
      <w:suff w:val="space"/>
      <w:lvlText w:val="%1."/>
      <w:lvlJc w:val="left"/>
    </w:lvl>
  </w:abstractNum>
  <w:abstractNum w:abstractNumId="3" w15:restartNumberingAfterBreak="0">
    <w:nsid w:val="D4B06FFF"/>
    <w:multiLevelType w:val="singleLevel"/>
    <w:tmpl w:val="D4B06FFF"/>
    <w:lvl w:ilvl="0">
      <w:start w:val="1"/>
      <w:numFmt w:val="upperLetter"/>
      <w:suff w:val="space"/>
      <w:lvlText w:val="%1."/>
      <w:lvlJc w:val="left"/>
    </w:lvl>
  </w:abstractNum>
  <w:abstractNum w:abstractNumId="4" w15:restartNumberingAfterBreak="0">
    <w:nsid w:val="DEACDE6B"/>
    <w:multiLevelType w:val="singleLevel"/>
    <w:tmpl w:val="DEACDE6B"/>
    <w:lvl w:ilvl="0">
      <w:start w:val="1"/>
      <w:numFmt w:val="decimal"/>
      <w:suff w:val="space"/>
      <w:lvlText w:val="%1."/>
      <w:lvlJc w:val="left"/>
    </w:lvl>
  </w:abstractNum>
  <w:abstractNum w:abstractNumId="5" w15:restartNumberingAfterBreak="0">
    <w:nsid w:val="FF25E8DD"/>
    <w:multiLevelType w:val="singleLevel"/>
    <w:tmpl w:val="FF25E8DD"/>
    <w:lvl w:ilvl="0">
      <w:start w:val="1"/>
      <w:numFmt w:val="upperLetter"/>
      <w:suff w:val="space"/>
      <w:lvlText w:val="%1."/>
      <w:lvlJc w:val="left"/>
    </w:lvl>
  </w:abstractNum>
  <w:abstractNum w:abstractNumId="6" w15:restartNumberingAfterBreak="0">
    <w:nsid w:val="02F52BBE"/>
    <w:multiLevelType w:val="multilevel"/>
    <w:tmpl w:val="CA387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C2618"/>
    <w:multiLevelType w:val="hybridMultilevel"/>
    <w:tmpl w:val="B698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44998"/>
    <w:multiLevelType w:val="multilevel"/>
    <w:tmpl w:val="FC1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AAD15E"/>
    <w:multiLevelType w:val="singleLevel"/>
    <w:tmpl w:val="0CAAD15E"/>
    <w:lvl w:ilvl="0">
      <w:start w:val="11"/>
      <w:numFmt w:val="decimal"/>
      <w:suff w:val="space"/>
      <w:lvlText w:val="%1."/>
      <w:lvlJc w:val="left"/>
    </w:lvl>
  </w:abstractNum>
  <w:abstractNum w:abstractNumId="10" w15:restartNumberingAfterBreak="0">
    <w:nsid w:val="125B551B"/>
    <w:multiLevelType w:val="singleLevel"/>
    <w:tmpl w:val="125B551B"/>
    <w:lvl w:ilvl="0">
      <w:start w:val="1"/>
      <w:numFmt w:val="decimal"/>
      <w:suff w:val="space"/>
      <w:lvlText w:val="%1."/>
      <w:lvlJc w:val="left"/>
    </w:lvl>
  </w:abstractNum>
  <w:abstractNum w:abstractNumId="11" w15:restartNumberingAfterBreak="0">
    <w:nsid w:val="1A7B0FC7"/>
    <w:multiLevelType w:val="multilevel"/>
    <w:tmpl w:val="1A7B0FC7"/>
    <w:lvl w:ilvl="0">
      <w:start w:val="1"/>
      <w:numFmt w:val="decimal"/>
      <w:lvlText w:val="%1."/>
      <w:lvlJc w:val="left"/>
      <w:pPr>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B6F7BE"/>
    <w:multiLevelType w:val="singleLevel"/>
    <w:tmpl w:val="1AB6F7BE"/>
    <w:lvl w:ilvl="0">
      <w:start w:val="1"/>
      <w:numFmt w:val="decimal"/>
      <w:suff w:val="space"/>
      <w:lvlText w:val="%1."/>
      <w:lvlJc w:val="left"/>
    </w:lvl>
  </w:abstractNum>
  <w:abstractNum w:abstractNumId="13" w15:restartNumberingAfterBreak="0">
    <w:nsid w:val="25067E30"/>
    <w:multiLevelType w:val="multilevel"/>
    <w:tmpl w:val="25067E30"/>
    <w:lvl w:ilvl="0">
      <w:start w:val="1"/>
      <w:numFmt w:val="upperLetter"/>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14" w15:restartNumberingAfterBreak="0">
    <w:nsid w:val="2B6A3F70"/>
    <w:multiLevelType w:val="multilevel"/>
    <w:tmpl w:val="D6BA2470"/>
    <w:lvl w:ilvl="0">
      <w:start w:val="4"/>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309173D9"/>
    <w:multiLevelType w:val="hybridMultilevel"/>
    <w:tmpl w:val="F1061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323017"/>
    <w:multiLevelType w:val="hybridMultilevel"/>
    <w:tmpl w:val="3878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32D44"/>
    <w:multiLevelType w:val="multilevel"/>
    <w:tmpl w:val="3B432D44"/>
    <w:lvl w:ilvl="0">
      <w:start w:val="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AC56E3"/>
    <w:multiLevelType w:val="multilevel"/>
    <w:tmpl w:val="2DF2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50A2B"/>
    <w:multiLevelType w:val="singleLevel"/>
    <w:tmpl w:val="3EF50A2B"/>
    <w:lvl w:ilvl="0">
      <w:start w:val="1"/>
      <w:numFmt w:val="decimal"/>
      <w:suff w:val="space"/>
      <w:lvlText w:val="%1."/>
      <w:lvlJc w:val="left"/>
    </w:lvl>
  </w:abstractNum>
  <w:abstractNum w:abstractNumId="20" w15:restartNumberingAfterBreak="0">
    <w:nsid w:val="4FC90BD4"/>
    <w:multiLevelType w:val="multilevel"/>
    <w:tmpl w:val="F9329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71B7E"/>
    <w:multiLevelType w:val="singleLevel"/>
    <w:tmpl w:val="50B71B7E"/>
    <w:lvl w:ilvl="0">
      <w:start w:val="1"/>
      <w:numFmt w:val="decimal"/>
      <w:suff w:val="space"/>
      <w:lvlText w:val="%1."/>
      <w:lvlJc w:val="left"/>
    </w:lvl>
  </w:abstractNum>
  <w:abstractNum w:abstractNumId="22" w15:restartNumberingAfterBreak="0">
    <w:nsid w:val="547C4F46"/>
    <w:multiLevelType w:val="multilevel"/>
    <w:tmpl w:val="6EF405D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3" w15:restartNumberingAfterBreak="0">
    <w:nsid w:val="5675187A"/>
    <w:multiLevelType w:val="multilevel"/>
    <w:tmpl w:val="608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10236B"/>
    <w:multiLevelType w:val="singleLevel"/>
    <w:tmpl w:val="6910236B"/>
    <w:lvl w:ilvl="0">
      <w:start w:val="1"/>
      <w:numFmt w:val="upperLetter"/>
      <w:suff w:val="space"/>
      <w:lvlText w:val="%1."/>
      <w:lvlJc w:val="left"/>
    </w:lvl>
  </w:abstractNum>
  <w:abstractNum w:abstractNumId="25" w15:restartNumberingAfterBreak="0">
    <w:nsid w:val="69290F8C"/>
    <w:multiLevelType w:val="multilevel"/>
    <w:tmpl w:val="3B18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92CAC"/>
    <w:multiLevelType w:val="multilevel"/>
    <w:tmpl w:val="6A092CAC"/>
    <w:lvl w:ilvl="0">
      <w:start w:val="1"/>
      <w:numFmt w:val="upperRoman"/>
      <w:lvlText w:val="%1."/>
      <w:lvlJc w:val="left"/>
      <w:pPr>
        <w:tabs>
          <w:tab w:val="num" w:pos="1755"/>
        </w:tabs>
        <w:ind w:left="1755" w:hanging="720"/>
      </w:pPr>
      <w:rPr>
        <w:rFonts w:hint="default"/>
      </w:rPr>
    </w:lvl>
    <w:lvl w:ilvl="1">
      <w:start w:val="1"/>
      <w:numFmt w:val="decimal"/>
      <w:lvlText w:val="%2."/>
      <w:lvlJc w:val="left"/>
      <w:pPr>
        <w:tabs>
          <w:tab w:val="num" w:pos="2115"/>
        </w:tabs>
        <w:ind w:left="2115" w:hanging="360"/>
      </w:pPr>
      <w:rPr>
        <w:rFonts w:hint="default"/>
      </w:r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7" w15:restartNumberingAfterBreak="0">
    <w:nsid w:val="6D5B0FA7"/>
    <w:multiLevelType w:val="multilevel"/>
    <w:tmpl w:val="39D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33060"/>
    <w:multiLevelType w:val="multilevel"/>
    <w:tmpl w:val="31980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A3220"/>
    <w:multiLevelType w:val="multilevel"/>
    <w:tmpl w:val="54248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A821B2"/>
    <w:multiLevelType w:val="multilevel"/>
    <w:tmpl w:val="C19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930225">
    <w:abstractNumId w:val="21"/>
  </w:num>
  <w:num w:numId="2" w16cid:durableId="944075831">
    <w:abstractNumId w:val="4"/>
  </w:num>
  <w:num w:numId="3" w16cid:durableId="1007707109">
    <w:abstractNumId w:val="2"/>
  </w:num>
  <w:num w:numId="4" w16cid:durableId="107353219">
    <w:abstractNumId w:val="17"/>
  </w:num>
  <w:num w:numId="5" w16cid:durableId="443037093">
    <w:abstractNumId w:val="11"/>
  </w:num>
  <w:num w:numId="6" w16cid:durableId="997264795">
    <w:abstractNumId w:val="26"/>
  </w:num>
  <w:num w:numId="7" w16cid:durableId="368527919">
    <w:abstractNumId w:val="13"/>
  </w:num>
  <w:num w:numId="8" w16cid:durableId="784275635">
    <w:abstractNumId w:val="1"/>
  </w:num>
  <w:num w:numId="9" w16cid:durableId="1289242318">
    <w:abstractNumId w:val="0"/>
  </w:num>
  <w:num w:numId="10" w16cid:durableId="556168730">
    <w:abstractNumId w:val="19"/>
  </w:num>
  <w:num w:numId="11" w16cid:durableId="648901451">
    <w:abstractNumId w:val="10"/>
  </w:num>
  <w:num w:numId="12" w16cid:durableId="1634404395">
    <w:abstractNumId w:val="24"/>
  </w:num>
  <w:num w:numId="13" w16cid:durableId="485631695">
    <w:abstractNumId w:val="9"/>
  </w:num>
  <w:num w:numId="14" w16cid:durableId="328604361">
    <w:abstractNumId w:val="3"/>
  </w:num>
  <w:num w:numId="15" w16cid:durableId="1102267391">
    <w:abstractNumId w:val="5"/>
  </w:num>
  <w:num w:numId="16" w16cid:durableId="1545557348">
    <w:abstractNumId w:val="12"/>
  </w:num>
  <w:num w:numId="17" w16cid:durableId="811287129">
    <w:abstractNumId w:val="22"/>
  </w:num>
  <w:num w:numId="18" w16cid:durableId="178202340">
    <w:abstractNumId w:val="14"/>
  </w:num>
  <w:num w:numId="19" w16cid:durableId="1112164033">
    <w:abstractNumId w:val="23"/>
  </w:num>
  <w:num w:numId="20" w16cid:durableId="449396410">
    <w:abstractNumId w:val="30"/>
  </w:num>
  <w:num w:numId="21" w16cid:durableId="913196820">
    <w:abstractNumId w:val="18"/>
  </w:num>
  <w:num w:numId="22" w16cid:durableId="831531277">
    <w:abstractNumId w:val="25"/>
  </w:num>
  <w:num w:numId="23" w16cid:durableId="813914772">
    <w:abstractNumId w:val="16"/>
  </w:num>
  <w:num w:numId="24" w16cid:durableId="160506888">
    <w:abstractNumId w:val="7"/>
  </w:num>
  <w:num w:numId="25" w16cid:durableId="1092094336">
    <w:abstractNumId w:val="15"/>
  </w:num>
  <w:num w:numId="26" w16cid:durableId="935944924">
    <w:abstractNumId w:val="29"/>
  </w:num>
  <w:num w:numId="27" w16cid:durableId="370152723">
    <w:abstractNumId w:val="27"/>
  </w:num>
  <w:num w:numId="28" w16cid:durableId="1300115552">
    <w:abstractNumId w:val="20"/>
  </w:num>
  <w:num w:numId="29" w16cid:durableId="1970889656">
    <w:abstractNumId w:val="8"/>
  </w:num>
  <w:num w:numId="30" w16cid:durableId="1301350478">
    <w:abstractNumId w:val="28"/>
  </w:num>
  <w:num w:numId="31" w16cid:durableId="1317489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ctiveWritingStyle w:appName="MSWord" w:lang="en-US" w:vendorID="64" w:dllVersion="6" w:nlCheck="1" w:checkStyle="1"/>
  <w:activeWritingStyle w:appName="MSWord" w:lang="en-SG" w:vendorID="64" w:dllVersion="6" w:nlCheck="1" w:checkStyle="1"/>
  <w:activeWritingStyle w:appName="MSWord" w:lang="en-SG" w:vendorID="64" w:dllVersion="4096" w:nlCheck="1" w:checkStyle="0"/>
  <w:activeWritingStyle w:appName="MSWord" w:lang="en-US" w:vendorID="64" w:dllVersion="4096" w:nlCheck="1" w:checkStyle="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AAE0BBD"/>
    <w:rsid w:val="00000281"/>
    <w:rsid w:val="00001032"/>
    <w:rsid w:val="00001681"/>
    <w:rsid w:val="000021ED"/>
    <w:rsid w:val="00002AB1"/>
    <w:rsid w:val="00002C2E"/>
    <w:rsid w:val="000033B0"/>
    <w:rsid w:val="00003E2F"/>
    <w:rsid w:val="000042D3"/>
    <w:rsid w:val="00004622"/>
    <w:rsid w:val="000046C2"/>
    <w:rsid w:val="00004A0D"/>
    <w:rsid w:val="00005A0B"/>
    <w:rsid w:val="00005F8C"/>
    <w:rsid w:val="00006CDE"/>
    <w:rsid w:val="00010633"/>
    <w:rsid w:val="00011218"/>
    <w:rsid w:val="00011A2C"/>
    <w:rsid w:val="000124E3"/>
    <w:rsid w:val="00013643"/>
    <w:rsid w:val="000152E9"/>
    <w:rsid w:val="00015448"/>
    <w:rsid w:val="00016108"/>
    <w:rsid w:val="00017273"/>
    <w:rsid w:val="0001765E"/>
    <w:rsid w:val="00017A09"/>
    <w:rsid w:val="00017C44"/>
    <w:rsid w:val="00020B1C"/>
    <w:rsid w:val="00020CDA"/>
    <w:rsid w:val="00020EA3"/>
    <w:rsid w:val="00021DF2"/>
    <w:rsid w:val="000225E3"/>
    <w:rsid w:val="00022A45"/>
    <w:rsid w:val="00022D08"/>
    <w:rsid w:val="00022E23"/>
    <w:rsid w:val="00023509"/>
    <w:rsid w:val="00023579"/>
    <w:rsid w:val="00023874"/>
    <w:rsid w:val="000244F4"/>
    <w:rsid w:val="00024B5F"/>
    <w:rsid w:val="00025B4F"/>
    <w:rsid w:val="00026009"/>
    <w:rsid w:val="00026CD5"/>
    <w:rsid w:val="00027779"/>
    <w:rsid w:val="00027821"/>
    <w:rsid w:val="00027EC8"/>
    <w:rsid w:val="00030BD9"/>
    <w:rsid w:val="000318D6"/>
    <w:rsid w:val="00032E07"/>
    <w:rsid w:val="00033926"/>
    <w:rsid w:val="00033F78"/>
    <w:rsid w:val="000341B7"/>
    <w:rsid w:val="000347E3"/>
    <w:rsid w:val="00034CE6"/>
    <w:rsid w:val="0003577D"/>
    <w:rsid w:val="00036281"/>
    <w:rsid w:val="000367D5"/>
    <w:rsid w:val="00037801"/>
    <w:rsid w:val="000406B1"/>
    <w:rsid w:val="00040708"/>
    <w:rsid w:val="00040E7E"/>
    <w:rsid w:val="00041424"/>
    <w:rsid w:val="0004143A"/>
    <w:rsid w:val="00042418"/>
    <w:rsid w:val="000424B0"/>
    <w:rsid w:val="000426D6"/>
    <w:rsid w:val="000426DB"/>
    <w:rsid w:val="00042B07"/>
    <w:rsid w:val="000431F5"/>
    <w:rsid w:val="00043986"/>
    <w:rsid w:val="00044674"/>
    <w:rsid w:val="00045022"/>
    <w:rsid w:val="00045706"/>
    <w:rsid w:val="000461EF"/>
    <w:rsid w:val="000472F4"/>
    <w:rsid w:val="00047A09"/>
    <w:rsid w:val="00047E59"/>
    <w:rsid w:val="00050A67"/>
    <w:rsid w:val="00050FD3"/>
    <w:rsid w:val="00051C1A"/>
    <w:rsid w:val="00052BE2"/>
    <w:rsid w:val="00052CF3"/>
    <w:rsid w:val="000530D6"/>
    <w:rsid w:val="0005397A"/>
    <w:rsid w:val="000541F8"/>
    <w:rsid w:val="00054A3B"/>
    <w:rsid w:val="00055209"/>
    <w:rsid w:val="000553BD"/>
    <w:rsid w:val="0005546C"/>
    <w:rsid w:val="0005642B"/>
    <w:rsid w:val="000568F8"/>
    <w:rsid w:val="00056B07"/>
    <w:rsid w:val="00057482"/>
    <w:rsid w:val="000574FB"/>
    <w:rsid w:val="00057DCD"/>
    <w:rsid w:val="000619A1"/>
    <w:rsid w:val="00063DF9"/>
    <w:rsid w:val="000641FD"/>
    <w:rsid w:val="0006442C"/>
    <w:rsid w:val="00065098"/>
    <w:rsid w:val="00065397"/>
    <w:rsid w:val="000654DF"/>
    <w:rsid w:val="00066151"/>
    <w:rsid w:val="00066F62"/>
    <w:rsid w:val="00070698"/>
    <w:rsid w:val="00070DDD"/>
    <w:rsid w:val="00071D1B"/>
    <w:rsid w:val="000724DA"/>
    <w:rsid w:val="00073363"/>
    <w:rsid w:val="00075786"/>
    <w:rsid w:val="00075952"/>
    <w:rsid w:val="00075B43"/>
    <w:rsid w:val="00080684"/>
    <w:rsid w:val="00080694"/>
    <w:rsid w:val="000813D6"/>
    <w:rsid w:val="00081AD3"/>
    <w:rsid w:val="00082C59"/>
    <w:rsid w:val="0008382F"/>
    <w:rsid w:val="000839D1"/>
    <w:rsid w:val="000841E6"/>
    <w:rsid w:val="00084635"/>
    <w:rsid w:val="00084D13"/>
    <w:rsid w:val="00084DD1"/>
    <w:rsid w:val="00084E80"/>
    <w:rsid w:val="00086FF4"/>
    <w:rsid w:val="000875CA"/>
    <w:rsid w:val="00087636"/>
    <w:rsid w:val="0009016E"/>
    <w:rsid w:val="00090290"/>
    <w:rsid w:val="00090345"/>
    <w:rsid w:val="00090A2E"/>
    <w:rsid w:val="00090AB6"/>
    <w:rsid w:val="00091598"/>
    <w:rsid w:val="00091E84"/>
    <w:rsid w:val="000920DE"/>
    <w:rsid w:val="000922C7"/>
    <w:rsid w:val="00092358"/>
    <w:rsid w:val="000937B8"/>
    <w:rsid w:val="00093F1A"/>
    <w:rsid w:val="00094447"/>
    <w:rsid w:val="000947F7"/>
    <w:rsid w:val="00095814"/>
    <w:rsid w:val="00095B35"/>
    <w:rsid w:val="00096E7A"/>
    <w:rsid w:val="00097714"/>
    <w:rsid w:val="00097DB7"/>
    <w:rsid w:val="000A0FD1"/>
    <w:rsid w:val="000A14F2"/>
    <w:rsid w:val="000A1546"/>
    <w:rsid w:val="000A19BD"/>
    <w:rsid w:val="000A3066"/>
    <w:rsid w:val="000A35BD"/>
    <w:rsid w:val="000A3CA8"/>
    <w:rsid w:val="000A56B4"/>
    <w:rsid w:val="000A5B8F"/>
    <w:rsid w:val="000A5BA6"/>
    <w:rsid w:val="000A6379"/>
    <w:rsid w:val="000B1790"/>
    <w:rsid w:val="000B1E30"/>
    <w:rsid w:val="000B2260"/>
    <w:rsid w:val="000B2B4C"/>
    <w:rsid w:val="000B309F"/>
    <w:rsid w:val="000B390F"/>
    <w:rsid w:val="000B3E76"/>
    <w:rsid w:val="000B3E77"/>
    <w:rsid w:val="000B3EBF"/>
    <w:rsid w:val="000B3F2C"/>
    <w:rsid w:val="000B4181"/>
    <w:rsid w:val="000B4325"/>
    <w:rsid w:val="000B4729"/>
    <w:rsid w:val="000B4830"/>
    <w:rsid w:val="000B4EBF"/>
    <w:rsid w:val="000B525D"/>
    <w:rsid w:val="000B6B60"/>
    <w:rsid w:val="000B79DE"/>
    <w:rsid w:val="000C06A0"/>
    <w:rsid w:val="000C1864"/>
    <w:rsid w:val="000C1949"/>
    <w:rsid w:val="000C19A2"/>
    <w:rsid w:val="000C240D"/>
    <w:rsid w:val="000C5036"/>
    <w:rsid w:val="000C5467"/>
    <w:rsid w:val="000C5C0D"/>
    <w:rsid w:val="000C6689"/>
    <w:rsid w:val="000C6A89"/>
    <w:rsid w:val="000C6F31"/>
    <w:rsid w:val="000C7193"/>
    <w:rsid w:val="000C7A16"/>
    <w:rsid w:val="000C7D19"/>
    <w:rsid w:val="000D04F2"/>
    <w:rsid w:val="000D0E07"/>
    <w:rsid w:val="000D1868"/>
    <w:rsid w:val="000D1ABF"/>
    <w:rsid w:val="000D23B4"/>
    <w:rsid w:val="000D2652"/>
    <w:rsid w:val="000D2B0D"/>
    <w:rsid w:val="000D3EF8"/>
    <w:rsid w:val="000D561A"/>
    <w:rsid w:val="000D6065"/>
    <w:rsid w:val="000D6325"/>
    <w:rsid w:val="000D73C5"/>
    <w:rsid w:val="000D798F"/>
    <w:rsid w:val="000D7C39"/>
    <w:rsid w:val="000E1261"/>
    <w:rsid w:val="000E21F5"/>
    <w:rsid w:val="000E2AAD"/>
    <w:rsid w:val="000E2E50"/>
    <w:rsid w:val="000E4000"/>
    <w:rsid w:val="000E4672"/>
    <w:rsid w:val="000E6B3D"/>
    <w:rsid w:val="000E6F36"/>
    <w:rsid w:val="000E7D13"/>
    <w:rsid w:val="000F0428"/>
    <w:rsid w:val="000F09D4"/>
    <w:rsid w:val="000F0FBD"/>
    <w:rsid w:val="000F11F3"/>
    <w:rsid w:val="000F12B2"/>
    <w:rsid w:val="000F154E"/>
    <w:rsid w:val="000F19A2"/>
    <w:rsid w:val="000F2614"/>
    <w:rsid w:val="000F2A60"/>
    <w:rsid w:val="000F3514"/>
    <w:rsid w:val="000F3780"/>
    <w:rsid w:val="000F3930"/>
    <w:rsid w:val="000F3C45"/>
    <w:rsid w:val="000F4F75"/>
    <w:rsid w:val="000F5621"/>
    <w:rsid w:val="000F5774"/>
    <w:rsid w:val="000F581F"/>
    <w:rsid w:val="000F5DB6"/>
    <w:rsid w:val="000F67E5"/>
    <w:rsid w:val="000F688C"/>
    <w:rsid w:val="000F7982"/>
    <w:rsid w:val="00100A8D"/>
    <w:rsid w:val="00100B20"/>
    <w:rsid w:val="00100F06"/>
    <w:rsid w:val="001015C4"/>
    <w:rsid w:val="00102A2A"/>
    <w:rsid w:val="00103612"/>
    <w:rsid w:val="00104144"/>
    <w:rsid w:val="0010426C"/>
    <w:rsid w:val="00105D8C"/>
    <w:rsid w:val="00105F4A"/>
    <w:rsid w:val="0011089A"/>
    <w:rsid w:val="00110DA4"/>
    <w:rsid w:val="00112AE9"/>
    <w:rsid w:val="001136C5"/>
    <w:rsid w:val="001139A9"/>
    <w:rsid w:val="00113C10"/>
    <w:rsid w:val="001149D0"/>
    <w:rsid w:val="00115E73"/>
    <w:rsid w:val="0011638D"/>
    <w:rsid w:val="00116EB5"/>
    <w:rsid w:val="001179FC"/>
    <w:rsid w:val="001200C8"/>
    <w:rsid w:val="00120334"/>
    <w:rsid w:val="00120542"/>
    <w:rsid w:val="00120E77"/>
    <w:rsid w:val="00121CA1"/>
    <w:rsid w:val="0012324E"/>
    <w:rsid w:val="00123342"/>
    <w:rsid w:val="00124833"/>
    <w:rsid w:val="00124B1F"/>
    <w:rsid w:val="00124C2D"/>
    <w:rsid w:val="00126917"/>
    <w:rsid w:val="00127028"/>
    <w:rsid w:val="00127F7E"/>
    <w:rsid w:val="00130C9C"/>
    <w:rsid w:val="001313F0"/>
    <w:rsid w:val="001315A8"/>
    <w:rsid w:val="00131E8C"/>
    <w:rsid w:val="00131F81"/>
    <w:rsid w:val="00131FA3"/>
    <w:rsid w:val="001333DC"/>
    <w:rsid w:val="001336C9"/>
    <w:rsid w:val="001344C5"/>
    <w:rsid w:val="001347DD"/>
    <w:rsid w:val="00135023"/>
    <w:rsid w:val="001354F2"/>
    <w:rsid w:val="00140E03"/>
    <w:rsid w:val="00144018"/>
    <w:rsid w:val="0014471F"/>
    <w:rsid w:val="00144AD5"/>
    <w:rsid w:val="00145480"/>
    <w:rsid w:val="001458DA"/>
    <w:rsid w:val="00146D34"/>
    <w:rsid w:val="00146EFE"/>
    <w:rsid w:val="001479B2"/>
    <w:rsid w:val="00147FB5"/>
    <w:rsid w:val="00150018"/>
    <w:rsid w:val="0015130C"/>
    <w:rsid w:val="00151CAA"/>
    <w:rsid w:val="001527A0"/>
    <w:rsid w:val="00153F44"/>
    <w:rsid w:val="00154A40"/>
    <w:rsid w:val="00155DFE"/>
    <w:rsid w:val="0015642B"/>
    <w:rsid w:val="001567C1"/>
    <w:rsid w:val="00156B7F"/>
    <w:rsid w:val="0015787E"/>
    <w:rsid w:val="001600FD"/>
    <w:rsid w:val="00160296"/>
    <w:rsid w:val="001606C8"/>
    <w:rsid w:val="0016328E"/>
    <w:rsid w:val="00163516"/>
    <w:rsid w:val="001637A7"/>
    <w:rsid w:val="001639C9"/>
    <w:rsid w:val="00163EE4"/>
    <w:rsid w:val="00164BF0"/>
    <w:rsid w:val="00164F23"/>
    <w:rsid w:val="00167259"/>
    <w:rsid w:val="001676EA"/>
    <w:rsid w:val="001707AE"/>
    <w:rsid w:val="0017297E"/>
    <w:rsid w:val="00172D03"/>
    <w:rsid w:val="00173378"/>
    <w:rsid w:val="00173E56"/>
    <w:rsid w:val="00175352"/>
    <w:rsid w:val="001759E3"/>
    <w:rsid w:val="00175E5F"/>
    <w:rsid w:val="001763C5"/>
    <w:rsid w:val="001765DE"/>
    <w:rsid w:val="00176DFF"/>
    <w:rsid w:val="001770CD"/>
    <w:rsid w:val="0017757E"/>
    <w:rsid w:val="00177AB3"/>
    <w:rsid w:val="001800B4"/>
    <w:rsid w:val="001805C1"/>
    <w:rsid w:val="00181EA7"/>
    <w:rsid w:val="00181F0D"/>
    <w:rsid w:val="00182687"/>
    <w:rsid w:val="00182AD2"/>
    <w:rsid w:val="00182D7D"/>
    <w:rsid w:val="0018354E"/>
    <w:rsid w:val="001839F3"/>
    <w:rsid w:val="00183E8A"/>
    <w:rsid w:val="001848AF"/>
    <w:rsid w:val="001849BA"/>
    <w:rsid w:val="001860A6"/>
    <w:rsid w:val="00186515"/>
    <w:rsid w:val="0018706E"/>
    <w:rsid w:val="00190AF6"/>
    <w:rsid w:val="00190E82"/>
    <w:rsid w:val="001914F2"/>
    <w:rsid w:val="00191D79"/>
    <w:rsid w:val="00191EC9"/>
    <w:rsid w:val="00191F0B"/>
    <w:rsid w:val="001925A1"/>
    <w:rsid w:val="00193EAA"/>
    <w:rsid w:val="001943E1"/>
    <w:rsid w:val="0019547C"/>
    <w:rsid w:val="001954BE"/>
    <w:rsid w:val="001957EB"/>
    <w:rsid w:val="001968F8"/>
    <w:rsid w:val="001A06EA"/>
    <w:rsid w:val="001A11D5"/>
    <w:rsid w:val="001A126E"/>
    <w:rsid w:val="001A1BB3"/>
    <w:rsid w:val="001A1E7A"/>
    <w:rsid w:val="001A26C7"/>
    <w:rsid w:val="001A32C6"/>
    <w:rsid w:val="001A3432"/>
    <w:rsid w:val="001A4AC2"/>
    <w:rsid w:val="001B0E75"/>
    <w:rsid w:val="001B136F"/>
    <w:rsid w:val="001B2887"/>
    <w:rsid w:val="001B2E78"/>
    <w:rsid w:val="001B3330"/>
    <w:rsid w:val="001B34D1"/>
    <w:rsid w:val="001B389C"/>
    <w:rsid w:val="001B3C8D"/>
    <w:rsid w:val="001B3E23"/>
    <w:rsid w:val="001B401B"/>
    <w:rsid w:val="001B48E8"/>
    <w:rsid w:val="001B5C4E"/>
    <w:rsid w:val="001B68B2"/>
    <w:rsid w:val="001B7763"/>
    <w:rsid w:val="001B7BF7"/>
    <w:rsid w:val="001B7D37"/>
    <w:rsid w:val="001C0206"/>
    <w:rsid w:val="001C1E85"/>
    <w:rsid w:val="001C296F"/>
    <w:rsid w:val="001C331C"/>
    <w:rsid w:val="001C3426"/>
    <w:rsid w:val="001C3B14"/>
    <w:rsid w:val="001C5B23"/>
    <w:rsid w:val="001C5CB7"/>
    <w:rsid w:val="001C5F54"/>
    <w:rsid w:val="001C6A86"/>
    <w:rsid w:val="001D17E5"/>
    <w:rsid w:val="001D1802"/>
    <w:rsid w:val="001D1DFE"/>
    <w:rsid w:val="001D225D"/>
    <w:rsid w:val="001D2479"/>
    <w:rsid w:val="001D3283"/>
    <w:rsid w:val="001D35B5"/>
    <w:rsid w:val="001D49B8"/>
    <w:rsid w:val="001D55D5"/>
    <w:rsid w:val="001D76C5"/>
    <w:rsid w:val="001E01D4"/>
    <w:rsid w:val="001E073A"/>
    <w:rsid w:val="001E0DE0"/>
    <w:rsid w:val="001E12D8"/>
    <w:rsid w:val="001E1377"/>
    <w:rsid w:val="001E142C"/>
    <w:rsid w:val="001E18BC"/>
    <w:rsid w:val="001E1A9E"/>
    <w:rsid w:val="001E2FB7"/>
    <w:rsid w:val="001E39E4"/>
    <w:rsid w:val="001E570C"/>
    <w:rsid w:val="001E5910"/>
    <w:rsid w:val="001E717E"/>
    <w:rsid w:val="001E7A4F"/>
    <w:rsid w:val="001F2580"/>
    <w:rsid w:val="001F2F4D"/>
    <w:rsid w:val="001F39BC"/>
    <w:rsid w:val="001F41C4"/>
    <w:rsid w:val="001F5405"/>
    <w:rsid w:val="001F540A"/>
    <w:rsid w:val="001F63A3"/>
    <w:rsid w:val="001F678D"/>
    <w:rsid w:val="001F67DD"/>
    <w:rsid w:val="001F70A6"/>
    <w:rsid w:val="001F7A38"/>
    <w:rsid w:val="002006BD"/>
    <w:rsid w:val="00200F4D"/>
    <w:rsid w:val="0020170F"/>
    <w:rsid w:val="00201A02"/>
    <w:rsid w:val="00201D59"/>
    <w:rsid w:val="00204402"/>
    <w:rsid w:val="00204ED5"/>
    <w:rsid w:val="00207118"/>
    <w:rsid w:val="0020749F"/>
    <w:rsid w:val="00207C77"/>
    <w:rsid w:val="002100F4"/>
    <w:rsid w:val="00210756"/>
    <w:rsid w:val="00211D3B"/>
    <w:rsid w:val="0021201B"/>
    <w:rsid w:val="00213041"/>
    <w:rsid w:val="00214251"/>
    <w:rsid w:val="0021589D"/>
    <w:rsid w:val="00216DC7"/>
    <w:rsid w:val="00220356"/>
    <w:rsid w:val="00221194"/>
    <w:rsid w:val="002217A4"/>
    <w:rsid w:val="0022311E"/>
    <w:rsid w:val="00224DE2"/>
    <w:rsid w:val="00225008"/>
    <w:rsid w:val="002252D0"/>
    <w:rsid w:val="002256F7"/>
    <w:rsid w:val="00225709"/>
    <w:rsid w:val="00225CBD"/>
    <w:rsid w:val="00226CC6"/>
    <w:rsid w:val="00226E54"/>
    <w:rsid w:val="002274D4"/>
    <w:rsid w:val="002279E8"/>
    <w:rsid w:val="002320EE"/>
    <w:rsid w:val="002329ED"/>
    <w:rsid w:val="00232A59"/>
    <w:rsid w:val="0023325E"/>
    <w:rsid w:val="00233F17"/>
    <w:rsid w:val="0023406B"/>
    <w:rsid w:val="00234E17"/>
    <w:rsid w:val="00236E37"/>
    <w:rsid w:val="002402F3"/>
    <w:rsid w:val="00243462"/>
    <w:rsid w:val="002434A5"/>
    <w:rsid w:val="002446B0"/>
    <w:rsid w:val="00245B78"/>
    <w:rsid w:val="00245B96"/>
    <w:rsid w:val="00245EE8"/>
    <w:rsid w:val="002461A5"/>
    <w:rsid w:val="002467EC"/>
    <w:rsid w:val="00246D29"/>
    <w:rsid w:val="00246ED5"/>
    <w:rsid w:val="002525D8"/>
    <w:rsid w:val="002530C1"/>
    <w:rsid w:val="002548E2"/>
    <w:rsid w:val="00255764"/>
    <w:rsid w:val="00255913"/>
    <w:rsid w:val="0025646F"/>
    <w:rsid w:val="00257104"/>
    <w:rsid w:val="00260865"/>
    <w:rsid w:val="00261834"/>
    <w:rsid w:val="00261D27"/>
    <w:rsid w:val="00262427"/>
    <w:rsid w:val="00264260"/>
    <w:rsid w:val="002642FF"/>
    <w:rsid w:val="0026436D"/>
    <w:rsid w:val="002657DF"/>
    <w:rsid w:val="00265908"/>
    <w:rsid w:val="00265F43"/>
    <w:rsid w:val="0026626E"/>
    <w:rsid w:val="002676D4"/>
    <w:rsid w:val="00267711"/>
    <w:rsid w:val="0027070D"/>
    <w:rsid w:val="00270F1D"/>
    <w:rsid w:val="00273B4E"/>
    <w:rsid w:val="002761F3"/>
    <w:rsid w:val="00276FF7"/>
    <w:rsid w:val="00277018"/>
    <w:rsid w:val="0028042B"/>
    <w:rsid w:val="00280437"/>
    <w:rsid w:val="002808B4"/>
    <w:rsid w:val="00280A6A"/>
    <w:rsid w:val="00281F07"/>
    <w:rsid w:val="00282B0E"/>
    <w:rsid w:val="00283687"/>
    <w:rsid w:val="0028368A"/>
    <w:rsid w:val="002849A8"/>
    <w:rsid w:val="00284F22"/>
    <w:rsid w:val="00285282"/>
    <w:rsid w:val="002855DD"/>
    <w:rsid w:val="002861F4"/>
    <w:rsid w:val="0028698D"/>
    <w:rsid w:val="00286ECD"/>
    <w:rsid w:val="00287277"/>
    <w:rsid w:val="00287A52"/>
    <w:rsid w:val="0029077C"/>
    <w:rsid w:val="0029189F"/>
    <w:rsid w:val="002919D5"/>
    <w:rsid w:val="002923CF"/>
    <w:rsid w:val="00292459"/>
    <w:rsid w:val="00292507"/>
    <w:rsid w:val="002931C1"/>
    <w:rsid w:val="00293C63"/>
    <w:rsid w:val="00294052"/>
    <w:rsid w:val="00294F3F"/>
    <w:rsid w:val="00296A83"/>
    <w:rsid w:val="002A034A"/>
    <w:rsid w:val="002A0AB5"/>
    <w:rsid w:val="002A1E4A"/>
    <w:rsid w:val="002A1EA0"/>
    <w:rsid w:val="002A3609"/>
    <w:rsid w:val="002A3CF6"/>
    <w:rsid w:val="002A45B9"/>
    <w:rsid w:val="002A49B3"/>
    <w:rsid w:val="002A4A9A"/>
    <w:rsid w:val="002A53F1"/>
    <w:rsid w:val="002A5E40"/>
    <w:rsid w:val="002A6DA2"/>
    <w:rsid w:val="002A6FA9"/>
    <w:rsid w:val="002A73F2"/>
    <w:rsid w:val="002B06CC"/>
    <w:rsid w:val="002B09F2"/>
    <w:rsid w:val="002B0A2E"/>
    <w:rsid w:val="002B1AC5"/>
    <w:rsid w:val="002B2B5B"/>
    <w:rsid w:val="002B3018"/>
    <w:rsid w:val="002B4A5A"/>
    <w:rsid w:val="002B4DEB"/>
    <w:rsid w:val="002B57B7"/>
    <w:rsid w:val="002B63B7"/>
    <w:rsid w:val="002B7560"/>
    <w:rsid w:val="002B7A8D"/>
    <w:rsid w:val="002B7AEF"/>
    <w:rsid w:val="002B7EE0"/>
    <w:rsid w:val="002C061D"/>
    <w:rsid w:val="002C09A1"/>
    <w:rsid w:val="002C1631"/>
    <w:rsid w:val="002C2B72"/>
    <w:rsid w:val="002C3717"/>
    <w:rsid w:val="002C3985"/>
    <w:rsid w:val="002C4637"/>
    <w:rsid w:val="002C4751"/>
    <w:rsid w:val="002C5454"/>
    <w:rsid w:val="002C66A4"/>
    <w:rsid w:val="002D0620"/>
    <w:rsid w:val="002D0857"/>
    <w:rsid w:val="002D099E"/>
    <w:rsid w:val="002D0A0E"/>
    <w:rsid w:val="002D0E2D"/>
    <w:rsid w:val="002D14BC"/>
    <w:rsid w:val="002D2A4C"/>
    <w:rsid w:val="002D2E7A"/>
    <w:rsid w:val="002D36DA"/>
    <w:rsid w:val="002D59C2"/>
    <w:rsid w:val="002D7CBA"/>
    <w:rsid w:val="002E077D"/>
    <w:rsid w:val="002E086A"/>
    <w:rsid w:val="002E1201"/>
    <w:rsid w:val="002E1F61"/>
    <w:rsid w:val="002E25CA"/>
    <w:rsid w:val="002E2E1C"/>
    <w:rsid w:val="002E3B81"/>
    <w:rsid w:val="002E3FAF"/>
    <w:rsid w:val="002E4300"/>
    <w:rsid w:val="002E5541"/>
    <w:rsid w:val="002E7AB4"/>
    <w:rsid w:val="002F04E6"/>
    <w:rsid w:val="002F1F88"/>
    <w:rsid w:val="002F3ADF"/>
    <w:rsid w:val="002F44AA"/>
    <w:rsid w:val="002F4AE9"/>
    <w:rsid w:val="002F53FB"/>
    <w:rsid w:val="002F559E"/>
    <w:rsid w:val="002F55AF"/>
    <w:rsid w:val="002F75F8"/>
    <w:rsid w:val="002F7991"/>
    <w:rsid w:val="0030059B"/>
    <w:rsid w:val="00300C75"/>
    <w:rsid w:val="0030251F"/>
    <w:rsid w:val="003027DB"/>
    <w:rsid w:val="00303245"/>
    <w:rsid w:val="00303887"/>
    <w:rsid w:val="00303FBF"/>
    <w:rsid w:val="00304299"/>
    <w:rsid w:val="00304E06"/>
    <w:rsid w:val="00306EBA"/>
    <w:rsid w:val="003108D8"/>
    <w:rsid w:val="00310D43"/>
    <w:rsid w:val="00311014"/>
    <w:rsid w:val="00312113"/>
    <w:rsid w:val="003123EB"/>
    <w:rsid w:val="00312D2A"/>
    <w:rsid w:val="00313772"/>
    <w:rsid w:val="00314D60"/>
    <w:rsid w:val="00315181"/>
    <w:rsid w:val="0031529A"/>
    <w:rsid w:val="003153DA"/>
    <w:rsid w:val="0031792D"/>
    <w:rsid w:val="00320E2B"/>
    <w:rsid w:val="003210BF"/>
    <w:rsid w:val="00321374"/>
    <w:rsid w:val="003213BB"/>
    <w:rsid w:val="00322E84"/>
    <w:rsid w:val="003247D0"/>
    <w:rsid w:val="0032575A"/>
    <w:rsid w:val="00326503"/>
    <w:rsid w:val="00327717"/>
    <w:rsid w:val="0032771B"/>
    <w:rsid w:val="00327793"/>
    <w:rsid w:val="003277D7"/>
    <w:rsid w:val="00330739"/>
    <w:rsid w:val="003314B4"/>
    <w:rsid w:val="00332FEC"/>
    <w:rsid w:val="003332FF"/>
    <w:rsid w:val="00333533"/>
    <w:rsid w:val="003336FA"/>
    <w:rsid w:val="00333DF3"/>
    <w:rsid w:val="003341FD"/>
    <w:rsid w:val="00336FA7"/>
    <w:rsid w:val="0034011A"/>
    <w:rsid w:val="00340C60"/>
    <w:rsid w:val="003419ED"/>
    <w:rsid w:val="00341EA5"/>
    <w:rsid w:val="00342ADA"/>
    <w:rsid w:val="0034313F"/>
    <w:rsid w:val="00343390"/>
    <w:rsid w:val="003434B8"/>
    <w:rsid w:val="0034495E"/>
    <w:rsid w:val="003450C6"/>
    <w:rsid w:val="003465BF"/>
    <w:rsid w:val="00346A06"/>
    <w:rsid w:val="00346A07"/>
    <w:rsid w:val="00347ED7"/>
    <w:rsid w:val="003516BC"/>
    <w:rsid w:val="003520D3"/>
    <w:rsid w:val="0035310D"/>
    <w:rsid w:val="0035366F"/>
    <w:rsid w:val="00353F3E"/>
    <w:rsid w:val="0035427D"/>
    <w:rsid w:val="00354286"/>
    <w:rsid w:val="0035473C"/>
    <w:rsid w:val="0035477C"/>
    <w:rsid w:val="0035487D"/>
    <w:rsid w:val="003553E1"/>
    <w:rsid w:val="003563BA"/>
    <w:rsid w:val="00356E48"/>
    <w:rsid w:val="003571F3"/>
    <w:rsid w:val="00357615"/>
    <w:rsid w:val="0036043B"/>
    <w:rsid w:val="00360D94"/>
    <w:rsid w:val="00361768"/>
    <w:rsid w:val="0036207F"/>
    <w:rsid w:val="0036262E"/>
    <w:rsid w:val="00363920"/>
    <w:rsid w:val="00363D85"/>
    <w:rsid w:val="00364FE9"/>
    <w:rsid w:val="00366858"/>
    <w:rsid w:val="00366963"/>
    <w:rsid w:val="00366FC3"/>
    <w:rsid w:val="0036727E"/>
    <w:rsid w:val="003675F6"/>
    <w:rsid w:val="003704EC"/>
    <w:rsid w:val="00370C35"/>
    <w:rsid w:val="00370E95"/>
    <w:rsid w:val="00370F8F"/>
    <w:rsid w:val="0037198F"/>
    <w:rsid w:val="00373527"/>
    <w:rsid w:val="00373842"/>
    <w:rsid w:val="00373BCF"/>
    <w:rsid w:val="003745E8"/>
    <w:rsid w:val="00374687"/>
    <w:rsid w:val="003749A7"/>
    <w:rsid w:val="00374EC2"/>
    <w:rsid w:val="0037629D"/>
    <w:rsid w:val="00376465"/>
    <w:rsid w:val="003765FB"/>
    <w:rsid w:val="00376891"/>
    <w:rsid w:val="003769DF"/>
    <w:rsid w:val="00377FE2"/>
    <w:rsid w:val="00380049"/>
    <w:rsid w:val="0038071D"/>
    <w:rsid w:val="00381CB0"/>
    <w:rsid w:val="00381F43"/>
    <w:rsid w:val="00382C4C"/>
    <w:rsid w:val="00382D55"/>
    <w:rsid w:val="00383107"/>
    <w:rsid w:val="00384720"/>
    <w:rsid w:val="00386D84"/>
    <w:rsid w:val="00387646"/>
    <w:rsid w:val="00387DCE"/>
    <w:rsid w:val="003901AA"/>
    <w:rsid w:val="00391779"/>
    <w:rsid w:val="00391AC6"/>
    <w:rsid w:val="00391F40"/>
    <w:rsid w:val="0039267B"/>
    <w:rsid w:val="003926CC"/>
    <w:rsid w:val="00392DE5"/>
    <w:rsid w:val="0039333F"/>
    <w:rsid w:val="00393D6A"/>
    <w:rsid w:val="0039455A"/>
    <w:rsid w:val="00395114"/>
    <w:rsid w:val="00395758"/>
    <w:rsid w:val="003A2FEB"/>
    <w:rsid w:val="003A37CC"/>
    <w:rsid w:val="003A4DE5"/>
    <w:rsid w:val="003A53B1"/>
    <w:rsid w:val="003A5525"/>
    <w:rsid w:val="003A5F59"/>
    <w:rsid w:val="003A6560"/>
    <w:rsid w:val="003A6EEA"/>
    <w:rsid w:val="003A702F"/>
    <w:rsid w:val="003A7805"/>
    <w:rsid w:val="003A7C19"/>
    <w:rsid w:val="003B0E39"/>
    <w:rsid w:val="003B13BE"/>
    <w:rsid w:val="003B13E9"/>
    <w:rsid w:val="003B2C03"/>
    <w:rsid w:val="003B2DA5"/>
    <w:rsid w:val="003B3211"/>
    <w:rsid w:val="003B35E3"/>
    <w:rsid w:val="003B3A83"/>
    <w:rsid w:val="003B3AB3"/>
    <w:rsid w:val="003B4D84"/>
    <w:rsid w:val="003B5261"/>
    <w:rsid w:val="003B5368"/>
    <w:rsid w:val="003B5A57"/>
    <w:rsid w:val="003B5B23"/>
    <w:rsid w:val="003B5B4C"/>
    <w:rsid w:val="003B62F4"/>
    <w:rsid w:val="003B6994"/>
    <w:rsid w:val="003B79E8"/>
    <w:rsid w:val="003B7FA8"/>
    <w:rsid w:val="003C0470"/>
    <w:rsid w:val="003C07EB"/>
    <w:rsid w:val="003C08FF"/>
    <w:rsid w:val="003C1329"/>
    <w:rsid w:val="003C16BD"/>
    <w:rsid w:val="003C19AE"/>
    <w:rsid w:val="003C233A"/>
    <w:rsid w:val="003C359C"/>
    <w:rsid w:val="003C42C0"/>
    <w:rsid w:val="003C55A6"/>
    <w:rsid w:val="003C63E5"/>
    <w:rsid w:val="003C72B0"/>
    <w:rsid w:val="003C72B7"/>
    <w:rsid w:val="003C7A83"/>
    <w:rsid w:val="003C7CE8"/>
    <w:rsid w:val="003D038B"/>
    <w:rsid w:val="003D0C72"/>
    <w:rsid w:val="003D172B"/>
    <w:rsid w:val="003D17B2"/>
    <w:rsid w:val="003D1D12"/>
    <w:rsid w:val="003D390C"/>
    <w:rsid w:val="003D4A2A"/>
    <w:rsid w:val="003D573D"/>
    <w:rsid w:val="003D64F4"/>
    <w:rsid w:val="003D66D0"/>
    <w:rsid w:val="003D6C85"/>
    <w:rsid w:val="003D6CCA"/>
    <w:rsid w:val="003D6E2A"/>
    <w:rsid w:val="003E103D"/>
    <w:rsid w:val="003E28F5"/>
    <w:rsid w:val="003E61EC"/>
    <w:rsid w:val="003E69F8"/>
    <w:rsid w:val="003E6A4C"/>
    <w:rsid w:val="003F2396"/>
    <w:rsid w:val="003F246A"/>
    <w:rsid w:val="003F2A11"/>
    <w:rsid w:val="003F2DDD"/>
    <w:rsid w:val="003F5111"/>
    <w:rsid w:val="003F61EF"/>
    <w:rsid w:val="003F6237"/>
    <w:rsid w:val="003F65D7"/>
    <w:rsid w:val="003F6C1D"/>
    <w:rsid w:val="003F7E10"/>
    <w:rsid w:val="00401001"/>
    <w:rsid w:val="004021F9"/>
    <w:rsid w:val="0040278A"/>
    <w:rsid w:val="0040312E"/>
    <w:rsid w:val="00403136"/>
    <w:rsid w:val="00403AFD"/>
    <w:rsid w:val="004042ED"/>
    <w:rsid w:val="00404B52"/>
    <w:rsid w:val="00404D8B"/>
    <w:rsid w:val="0040535A"/>
    <w:rsid w:val="004055CE"/>
    <w:rsid w:val="004056EC"/>
    <w:rsid w:val="00405D73"/>
    <w:rsid w:val="004074F2"/>
    <w:rsid w:val="004103E6"/>
    <w:rsid w:val="00411B4A"/>
    <w:rsid w:val="004123F8"/>
    <w:rsid w:val="00413F73"/>
    <w:rsid w:val="00414A60"/>
    <w:rsid w:val="004202FF"/>
    <w:rsid w:val="004207FE"/>
    <w:rsid w:val="0042082D"/>
    <w:rsid w:val="004209A7"/>
    <w:rsid w:val="00420AE4"/>
    <w:rsid w:val="00421364"/>
    <w:rsid w:val="00421889"/>
    <w:rsid w:val="00423A1D"/>
    <w:rsid w:val="00423E53"/>
    <w:rsid w:val="00424B8A"/>
    <w:rsid w:val="00424BB5"/>
    <w:rsid w:val="00426F31"/>
    <w:rsid w:val="004312DC"/>
    <w:rsid w:val="00431BF1"/>
    <w:rsid w:val="0043225B"/>
    <w:rsid w:val="00432279"/>
    <w:rsid w:val="004326ED"/>
    <w:rsid w:val="0043271F"/>
    <w:rsid w:val="0043289C"/>
    <w:rsid w:val="00433706"/>
    <w:rsid w:val="00433E57"/>
    <w:rsid w:val="00434254"/>
    <w:rsid w:val="00435C51"/>
    <w:rsid w:val="0043608B"/>
    <w:rsid w:val="004361F1"/>
    <w:rsid w:val="004375DA"/>
    <w:rsid w:val="004376CB"/>
    <w:rsid w:val="00437AFD"/>
    <w:rsid w:val="00437D9A"/>
    <w:rsid w:val="00440158"/>
    <w:rsid w:val="0044133D"/>
    <w:rsid w:val="00441BBD"/>
    <w:rsid w:val="00441E68"/>
    <w:rsid w:val="0044203A"/>
    <w:rsid w:val="00442514"/>
    <w:rsid w:val="00443D42"/>
    <w:rsid w:val="0044434E"/>
    <w:rsid w:val="00445BB2"/>
    <w:rsid w:val="00445EA0"/>
    <w:rsid w:val="004462FB"/>
    <w:rsid w:val="004472AD"/>
    <w:rsid w:val="00447365"/>
    <w:rsid w:val="00447BB3"/>
    <w:rsid w:val="00452C9D"/>
    <w:rsid w:val="00454776"/>
    <w:rsid w:val="00455105"/>
    <w:rsid w:val="00455779"/>
    <w:rsid w:val="00455E48"/>
    <w:rsid w:val="00456E64"/>
    <w:rsid w:val="004606AE"/>
    <w:rsid w:val="00461647"/>
    <w:rsid w:val="004622DB"/>
    <w:rsid w:val="00464232"/>
    <w:rsid w:val="00464E6B"/>
    <w:rsid w:val="00465D83"/>
    <w:rsid w:val="00465DFE"/>
    <w:rsid w:val="00466160"/>
    <w:rsid w:val="00466266"/>
    <w:rsid w:val="00466A43"/>
    <w:rsid w:val="00466C1A"/>
    <w:rsid w:val="0046710A"/>
    <w:rsid w:val="0046748D"/>
    <w:rsid w:val="00467F17"/>
    <w:rsid w:val="004708DD"/>
    <w:rsid w:val="0047218E"/>
    <w:rsid w:val="00472F4C"/>
    <w:rsid w:val="004738D4"/>
    <w:rsid w:val="00474CDF"/>
    <w:rsid w:val="004767E3"/>
    <w:rsid w:val="0047718D"/>
    <w:rsid w:val="00480E0D"/>
    <w:rsid w:val="00480E15"/>
    <w:rsid w:val="00481402"/>
    <w:rsid w:val="004818A1"/>
    <w:rsid w:val="00481981"/>
    <w:rsid w:val="004819B4"/>
    <w:rsid w:val="00481BD8"/>
    <w:rsid w:val="00482475"/>
    <w:rsid w:val="0048247B"/>
    <w:rsid w:val="004831A7"/>
    <w:rsid w:val="00484296"/>
    <w:rsid w:val="004857C4"/>
    <w:rsid w:val="00486126"/>
    <w:rsid w:val="004868AB"/>
    <w:rsid w:val="004869E5"/>
    <w:rsid w:val="00490E3C"/>
    <w:rsid w:val="00490ED5"/>
    <w:rsid w:val="00491333"/>
    <w:rsid w:val="00491739"/>
    <w:rsid w:val="004922DB"/>
    <w:rsid w:val="00492990"/>
    <w:rsid w:val="00492E6B"/>
    <w:rsid w:val="00493840"/>
    <w:rsid w:val="00493D76"/>
    <w:rsid w:val="00494A40"/>
    <w:rsid w:val="00494AC5"/>
    <w:rsid w:val="00494DBA"/>
    <w:rsid w:val="00495AE9"/>
    <w:rsid w:val="004A0DAB"/>
    <w:rsid w:val="004A0E55"/>
    <w:rsid w:val="004A1602"/>
    <w:rsid w:val="004A16C3"/>
    <w:rsid w:val="004A249E"/>
    <w:rsid w:val="004A278F"/>
    <w:rsid w:val="004A2FC4"/>
    <w:rsid w:val="004A3164"/>
    <w:rsid w:val="004A43B0"/>
    <w:rsid w:val="004A50FF"/>
    <w:rsid w:val="004A5549"/>
    <w:rsid w:val="004A55C3"/>
    <w:rsid w:val="004A5F13"/>
    <w:rsid w:val="004A62FA"/>
    <w:rsid w:val="004A64ED"/>
    <w:rsid w:val="004A7259"/>
    <w:rsid w:val="004A73B3"/>
    <w:rsid w:val="004B0786"/>
    <w:rsid w:val="004B0F0C"/>
    <w:rsid w:val="004B1328"/>
    <w:rsid w:val="004B2383"/>
    <w:rsid w:val="004B279D"/>
    <w:rsid w:val="004B2CD4"/>
    <w:rsid w:val="004B3179"/>
    <w:rsid w:val="004B42C0"/>
    <w:rsid w:val="004B4F80"/>
    <w:rsid w:val="004B51EF"/>
    <w:rsid w:val="004B5C73"/>
    <w:rsid w:val="004B5D79"/>
    <w:rsid w:val="004B6447"/>
    <w:rsid w:val="004B65A7"/>
    <w:rsid w:val="004B691A"/>
    <w:rsid w:val="004B7B76"/>
    <w:rsid w:val="004C0779"/>
    <w:rsid w:val="004C083B"/>
    <w:rsid w:val="004C1DE4"/>
    <w:rsid w:val="004C1F38"/>
    <w:rsid w:val="004C21E0"/>
    <w:rsid w:val="004C4064"/>
    <w:rsid w:val="004C4372"/>
    <w:rsid w:val="004C454D"/>
    <w:rsid w:val="004C4F1A"/>
    <w:rsid w:val="004C5779"/>
    <w:rsid w:val="004C57BE"/>
    <w:rsid w:val="004C5911"/>
    <w:rsid w:val="004C6815"/>
    <w:rsid w:val="004C73A3"/>
    <w:rsid w:val="004C7C08"/>
    <w:rsid w:val="004C7C67"/>
    <w:rsid w:val="004C7CB3"/>
    <w:rsid w:val="004D0750"/>
    <w:rsid w:val="004D0799"/>
    <w:rsid w:val="004D0AF2"/>
    <w:rsid w:val="004D1116"/>
    <w:rsid w:val="004D16C8"/>
    <w:rsid w:val="004D1730"/>
    <w:rsid w:val="004D1927"/>
    <w:rsid w:val="004D1D32"/>
    <w:rsid w:val="004D2212"/>
    <w:rsid w:val="004D2B0A"/>
    <w:rsid w:val="004D45BC"/>
    <w:rsid w:val="004D46B4"/>
    <w:rsid w:val="004D4E07"/>
    <w:rsid w:val="004D5D52"/>
    <w:rsid w:val="004D665F"/>
    <w:rsid w:val="004D6DD6"/>
    <w:rsid w:val="004D6E87"/>
    <w:rsid w:val="004D7780"/>
    <w:rsid w:val="004D7FAF"/>
    <w:rsid w:val="004E1500"/>
    <w:rsid w:val="004E1556"/>
    <w:rsid w:val="004E16BB"/>
    <w:rsid w:val="004E227D"/>
    <w:rsid w:val="004E3B6E"/>
    <w:rsid w:val="004E4185"/>
    <w:rsid w:val="004E5951"/>
    <w:rsid w:val="004E66F1"/>
    <w:rsid w:val="004E7776"/>
    <w:rsid w:val="004E7C09"/>
    <w:rsid w:val="004E7C71"/>
    <w:rsid w:val="004F08FF"/>
    <w:rsid w:val="004F190A"/>
    <w:rsid w:val="004F1AAC"/>
    <w:rsid w:val="004F1DC2"/>
    <w:rsid w:val="004F3689"/>
    <w:rsid w:val="004F443F"/>
    <w:rsid w:val="004F4A28"/>
    <w:rsid w:val="004F4E92"/>
    <w:rsid w:val="004F6706"/>
    <w:rsid w:val="004F67A8"/>
    <w:rsid w:val="004F7FE3"/>
    <w:rsid w:val="00501079"/>
    <w:rsid w:val="005030EF"/>
    <w:rsid w:val="00504C3F"/>
    <w:rsid w:val="005051C4"/>
    <w:rsid w:val="0050591B"/>
    <w:rsid w:val="00506031"/>
    <w:rsid w:val="005062AD"/>
    <w:rsid w:val="00506DA4"/>
    <w:rsid w:val="0051037B"/>
    <w:rsid w:val="00510E0A"/>
    <w:rsid w:val="00511F4C"/>
    <w:rsid w:val="00513210"/>
    <w:rsid w:val="00513902"/>
    <w:rsid w:val="00513EF8"/>
    <w:rsid w:val="005145C9"/>
    <w:rsid w:val="00514785"/>
    <w:rsid w:val="00514993"/>
    <w:rsid w:val="005156BC"/>
    <w:rsid w:val="005174FF"/>
    <w:rsid w:val="00517CDA"/>
    <w:rsid w:val="00517EE5"/>
    <w:rsid w:val="005209CB"/>
    <w:rsid w:val="005211DD"/>
    <w:rsid w:val="005215EC"/>
    <w:rsid w:val="00522429"/>
    <w:rsid w:val="00522877"/>
    <w:rsid w:val="00522B30"/>
    <w:rsid w:val="00522C65"/>
    <w:rsid w:val="00524108"/>
    <w:rsid w:val="00524580"/>
    <w:rsid w:val="00525DDD"/>
    <w:rsid w:val="0052606E"/>
    <w:rsid w:val="00526B6B"/>
    <w:rsid w:val="0052735B"/>
    <w:rsid w:val="005279E1"/>
    <w:rsid w:val="0053031A"/>
    <w:rsid w:val="00530954"/>
    <w:rsid w:val="00531C05"/>
    <w:rsid w:val="00532165"/>
    <w:rsid w:val="00532EB6"/>
    <w:rsid w:val="005330AF"/>
    <w:rsid w:val="005335B8"/>
    <w:rsid w:val="00533785"/>
    <w:rsid w:val="005337F5"/>
    <w:rsid w:val="00534B89"/>
    <w:rsid w:val="00536500"/>
    <w:rsid w:val="00536825"/>
    <w:rsid w:val="00537B87"/>
    <w:rsid w:val="00540E77"/>
    <w:rsid w:val="00541C2E"/>
    <w:rsid w:val="00542048"/>
    <w:rsid w:val="0054284B"/>
    <w:rsid w:val="0054318E"/>
    <w:rsid w:val="005438F0"/>
    <w:rsid w:val="005444EB"/>
    <w:rsid w:val="00544A0A"/>
    <w:rsid w:val="00544C82"/>
    <w:rsid w:val="00545E3F"/>
    <w:rsid w:val="0054626A"/>
    <w:rsid w:val="00546899"/>
    <w:rsid w:val="00546A8E"/>
    <w:rsid w:val="0054738B"/>
    <w:rsid w:val="00547497"/>
    <w:rsid w:val="00547EBE"/>
    <w:rsid w:val="00547F8A"/>
    <w:rsid w:val="00550073"/>
    <w:rsid w:val="00552240"/>
    <w:rsid w:val="0055258A"/>
    <w:rsid w:val="005541A8"/>
    <w:rsid w:val="00554BB1"/>
    <w:rsid w:val="00554DD3"/>
    <w:rsid w:val="00554E69"/>
    <w:rsid w:val="0055556B"/>
    <w:rsid w:val="00556488"/>
    <w:rsid w:val="0055709E"/>
    <w:rsid w:val="00557B48"/>
    <w:rsid w:val="00557ECC"/>
    <w:rsid w:val="0056032B"/>
    <w:rsid w:val="00560CD3"/>
    <w:rsid w:val="00560D5E"/>
    <w:rsid w:val="00560DDE"/>
    <w:rsid w:val="00561E65"/>
    <w:rsid w:val="00562163"/>
    <w:rsid w:val="005624C2"/>
    <w:rsid w:val="00562E6C"/>
    <w:rsid w:val="005652D2"/>
    <w:rsid w:val="00565A06"/>
    <w:rsid w:val="005673A0"/>
    <w:rsid w:val="005674CB"/>
    <w:rsid w:val="005675C6"/>
    <w:rsid w:val="005677E0"/>
    <w:rsid w:val="00567F51"/>
    <w:rsid w:val="00570AA8"/>
    <w:rsid w:val="00570B33"/>
    <w:rsid w:val="00570B5D"/>
    <w:rsid w:val="0057106A"/>
    <w:rsid w:val="00571440"/>
    <w:rsid w:val="00572638"/>
    <w:rsid w:val="005733A0"/>
    <w:rsid w:val="0057359D"/>
    <w:rsid w:val="00574F80"/>
    <w:rsid w:val="00575268"/>
    <w:rsid w:val="0057553A"/>
    <w:rsid w:val="00575C39"/>
    <w:rsid w:val="00575FBD"/>
    <w:rsid w:val="0057605F"/>
    <w:rsid w:val="00577407"/>
    <w:rsid w:val="005822E7"/>
    <w:rsid w:val="005824C8"/>
    <w:rsid w:val="00582B95"/>
    <w:rsid w:val="00584114"/>
    <w:rsid w:val="00584485"/>
    <w:rsid w:val="00586B44"/>
    <w:rsid w:val="005874F5"/>
    <w:rsid w:val="00591BD3"/>
    <w:rsid w:val="00591CA5"/>
    <w:rsid w:val="00591ECA"/>
    <w:rsid w:val="005922E7"/>
    <w:rsid w:val="00592A05"/>
    <w:rsid w:val="005933CD"/>
    <w:rsid w:val="0059350F"/>
    <w:rsid w:val="00593AB7"/>
    <w:rsid w:val="005948D2"/>
    <w:rsid w:val="00596087"/>
    <w:rsid w:val="005962BC"/>
    <w:rsid w:val="00596746"/>
    <w:rsid w:val="00596AC2"/>
    <w:rsid w:val="00596D1C"/>
    <w:rsid w:val="005A01A0"/>
    <w:rsid w:val="005A0A80"/>
    <w:rsid w:val="005A0CFD"/>
    <w:rsid w:val="005A122A"/>
    <w:rsid w:val="005A177C"/>
    <w:rsid w:val="005A1CD1"/>
    <w:rsid w:val="005A28BF"/>
    <w:rsid w:val="005A2909"/>
    <w:rsid w:val="005A3C5E"/>
    <w:rsid w:val="005A45D6"/>
    <w:rsid w:val="005A6AE3"/>
    <w:rsid w:val="005A6EAE"/>
    <w:rsid w:val="005A7589"/>
    <w:rsid w:val="005A76C7"/>
    <w:rsid w:val="005B01A3"/>
    <w:rsid w:val="005B0A1B"/>
    <w:rsid w:val="005B0F6C"/>
    <w:rsid w:val="005B161D"/>
    <w:rsid w:val="005B2161"/>
    <w:rsid w:val="005B23EE"/>
    <w:rsid w:val="005B30BE"/>
    <w:rsid w:val="005B39C1"/>
    <w:rsid w:val="005B3A46"/>
    <w:rsid w:val="005B3D5C"/>
    <w:rsid w:val="005B4B32"/>
    <w:rsid w:val="005B4E19"/>
    <w:rsid w:val="005B5899"/>
    <w:rsid w:val="005B623E"/>
    <w:rsid w:val="005B736F"/>
    <w:rsid w:val="005B73F5"/>
    <w:rsid w:val="005C0849"/>
    <w:rsid w:val="005C2002"/>
    <w:rsid w:val="005C2914"/>
    <w:rsid w:val="005C3367"/>
    <w:rsid w:val="005C375A"/>
    <w:rsid w:val="005C3FC6"/>
    <w:rsid w:val="005C7296"/>
    <w:rsid w:val="005D04C7"/>
    <w:rsid w:val="005D052C"/>
    <w:rsid w:val="005D09C4"/>
    <w:rsid w:val="005D1864"/>
    <w:rsid w:val="005D1BEF"/>
    <w:rsid w:val="005D1CA9"/>
    <w:rsid w:val="005D2232"/>
    <w:rsid w:val="005D2BAE"/>
    <w:rsid w:val="005D2FFF"/>
    <w:rsid w:val="005D333D"/>
    <w:rsid w:val="005D3C23"/>
    <w:rsid w:val="005D3C9E"/>
    <w:rsid w:val="005D494B"/>
    <w:rsid w:val="005D4B43"/>
    <w:rsid w:val="005D510E"/>
    <w:rsid w:val="005D51E9"/>
    <w:rsid w:val="005D5510"/>
    <w:rsid w:val="005D5B9F"/>
    <w:rsid w:val="005D5E79"/>
    <w:rsid w:val="005D6110"/>
    <w:rsid w:val="005D6DFF"/>
    <w:rsid w:val="005D761B"/>
    <w:rsid w:val="005D7D64"/>
    <w:rsid w:val="005E0302"/>
    <w:rsid w:val="005E0B4F"/>
    <w:rsid w:val="005E1275"/>
    <w:rsid w:val="005E2522"/>
    <w:rsid w:val="005E2E57"/>
    <w:rsid w:val="005E3910"/>
    <w:rsid w:val="005E452C"/>
    <w:rsid w:val="005E4D63"/>
    <w:rsid w:val="005E55A2"/>
    <w:rsid w:val="005E5C6F"/>
    <w:rsid w:val="005E69E3"/>
    <w:rsid w:val="005E6AB6"/>
    <w:rsid w:val="005F0434"/>
    <w:rsid w:val="005F1B32"/>
    <w:rsid w:val="005F1DC2"/>
    <w:rsid w:val="005F41A4"/>
    <w:rsid w:val="005F57EA"/>
    <w:rsid w:val="005F6059"/>
    <w:rsid w:val="005F6069"/>
    <w:rsid w:val="005F79E5"/>
    <w:rsid w:val="005F7A63"/>
    <w:rsid w:val="005F7BF9"/>
    <w:rsid w:val="00601A8F"/>
    <w:rsid w:val="00602477"/>
    <w:rsid w:val="006027D4"/>
    <w:rsid w:val="00602CE1"/>
    <w:rsid w:val="00602E33"/>
    <w:rsid w:val="00603E12"/>
    <w:rsid w:val="006046D6"/>
    <w:rsid w:val="00605457"/>
    <w:rsid w:val="00605F6C"/>
    <w:rsid w:val="00606A22"/>
    <w:rsid w:val="00606D24"/>
    <w:rsid w:val="00606E22"/>
    <w:rsid w:val="006071AD"/>
    <w:rsid w:val="006071CE"/>
    <w:rsid w:val="0060753D"/>
    <w:rsid w:val="006079EC"/>
    <w:rsid w:val="00607E6A"/>
    <w:rsid w:val="00607FC7"/>
    <w:rsid w:val="00610152"/>
    <w:rsid w:val="006105A8"/>
    <w:rsid w:val="00610F71"/>
    <w:rsid w:val="00611748"/>
    <w:rsid w:val="00612C0D"/>
    <w:rsid w:val="00612F2F"/>
    <w:rsid w:val="00613729"/>
    <w:rsid w:val="0061553C"/>
    <w:rsid w:val="00620453"/>
    <w:rsid w:val="00621254"/>
    <w:rsid w:val="00621BDE"/>
    <w:rsid w:val="00621C48"/>
    <w:rsid w:val="00621F4E"/>
    <w:rsid w:val="00622A89"/>
    <w:rsid w:val="00622B17"/>
    <w:rsid w:val="00622C4A"/>
    <w:rsid w:val="006236DD"/>
    <w:rsid w:val="006237AE"/>
    <w:rsid w:val="0062562E"/>
    <w:rsid w:val="00625850"/>
    <w:rsid w:val="00626F74"/>
    <w:rsid w:val="00627020"/>
    <w:rsid w:val="00627FC6"/>
    <w:rsid w:val="00631B12"/>
    <w:rsid w:val="00631DBD"/>
    <w:rsid w:val="00631DEC"/>
    <w:rsid w:val="00632BDE"/>
    <w:rsid w:val="00632E1E"/>
    <w:rsid w:val="006352C3"/>
    <w:rsid w:val="00636638"/>
    <w:rsid w:val="00636EA8"/>
    <w:rsid w:val="006370F0"/>
    <w:rsid w:val="00637565"/>
    <w:rsid w:val="006402C7"/>
    <w:rsid w:val="00640704"/>
    <w:rsid w:val="006409C9"/>
    <w:rsid w:val="00640EC9"/>
    <w:rsid w:val="0064184F"/>
    <w:rsid w:val="00642072"/>
    <w:rsid w:val="0064257C"/>
    <w:rsid w:val="00644B49"/>
    <w:rsid w:val="00644C13"/>
    <w:rsid w:val="00645369"/>
    <w:rsid w:val="006464BC"/>
    <w:rsid w:val="006478AF"/>
    <w:rsid w:val="00647CFB"/>
    <w:rsid w:val="006502D3"/>
    <w:rsid w:val="00650F73"/>
    <w:rsid w:val="0065101A"/>
    <w:rsid w:val="0065160D"/>
    <w:rsid w:val="00651CEF"/>
    <w:rsid w:val="00651ED6"/>
    <w:rsid w:val="006524B7"/>
    <w:rsid w:val="006528E0"/>
    <w:rsid w:val="00652B9E"/>
    <w:rsid w:val="00652CEE"/>
    <w:rsid w:val="00652D19"/>
    <w:rsid w:val="00652D2F"/>
    <w:rsid w:val="00653D62"/>
    <w:rsid w:val="006548B4"/>
    <w:rsid w:val="0065691C"/>
    <w:rsid w:val="00657824"/>
    <w:rsid w:val="0066217F"/>
    <w:rsid w:val="00663B7A"/>
    <w:rsid w:val="00664485"/>
    <w:rsid w:val="00664789"/>
    <w:rsid w:val="006650A3"/>
    <w:rsid w:val="0066645D"/>
    <w:rsid w:val="00666AC8"/>
    <w:rsid w:val="00666EE3"/>
    <w:rsid w:val="00666F69"/>
    <w:rsid w:val="006671D0"/>
    <w:rsid w:val="00667DC8"/>
    <w:rsid w:val="006702A7"/>
    <w:rsid w:val="00670870"/>
    <w:rsid w:val="00671DB9"/>
    <w:rsid w:val="006723B9"/>
    <w:rsid w:val="00672789"/>
    <w:rsid w:val="00672D58"/>
    <w:rsid w:val="00672F49"/>
    <w:rsid w:val="00672FEA"/>
    <w:rsid w:val="006730D9"/>
    <w:rsid w:val="006734EB"/>
    <w:rsid w:val="006736A9"/>
    <w:rsid w:val="00673A6E"/>
    <w:rsid w:val="00673C8A"/>
    <w:rsid w:val="00673E36"/>
    <w:rsid w:val="0067575A"/>
    <w:rsid w:val="006776A8"/>
    <w:rsid w:val="00677CDA"/>
    <w:rsid w:val="00681AD4"/>
    <w:rsid w:val="00681EB4"/>
    <w:rsid w:val="0068202A"/>
    <w:rsid w:val="006834F5"/>
    <w:rsid w:val="006835E4"/>
    <w:rsid w:val="006837BF"/>
    <w:rsid w:val="00683D16"/>
    <w:rsid w:val="00684C2C"/>
    <w:rsid w:val="00684CD7"/>
    <w:rsid w:val="0068522A"/>
    <w:rsid w:val="006870DE"/>
    <w:rsid w:val="006901CF"/>
    <w:rsid w:val="00690F13"/>
    <w:rsid w:val="00693D5C"/>
    <w:rsid w:val="00694A65"/>
    <w:rsid w:val="00694C7C"/>
    <w:rsid w:val="0069523A"/>
    <w:rsid w:val="006956D2"/>
    <w:rsid w:val="006960CC"/>
    <w:rsid w:val="0069640B"/>
    <w:rsid w:val="00697550"/>
    <w:rsid w:val="006A01C1"/>
    <w:rsid w:val="006A0741"/>
    <w:rsid w:val="006A1F24"/>
    <w:rsid w:val="006A2B29"/>
    <w:rsid w:val="006A3013"/>
    <w:rsid w:val="006A31DA"/>
    <w:rsid w:val="006A3630"/>
    <w:rsid w:val="006A460B"/>
    <w:rsid w:val="006A4DA2"/>
    <w:rsid w:val="006A4E0F"/>
    <w:rsid w:val="006A4F80"/>
    <w:rsid w:val="006A519E"/>
    <w:rsid w:val="006A52D9"/>
    <w:rsid w:val="006A56B2"/>
    <w:rsid w:val="006A649E"/>
    <w:rsid w:val="006A7110"/>
    <w:rsid w:val="006B19B2"/>
    <w:rsid w:val="006B3AB5"/>
    <w:rsid w:val="006B3E85"/>
    <w:rsid w:val="006B43E3"/>
    <w:rsid w:val="006B44D2"/>
    <w:rsid w:val="006B4A69"/>
    <w:rsid w:val="006B4C20"/>
    <w:rsid w:val="006B6469"/>
    <w:rsid w:val="006B64FD"/>
    <w:rsid w:val="006B6B88"/>
    <w:rsid w:val="006B6E64"/>
    <w:rsid w:val="006B7CAD"/>
    <w:rsid w:val="006C1041"/>
    <w:rsid w:val="006C10E9"/>
    <w:rsid w:val="006C1638"/>
    <w:rsid w:val="006C1A14"/>
    <w:rsid w:val="006C24AC"/>
    <w:rsid w:val="006C2505"/>
    <w:rsid w:val="006C261F"/>
    <w:rsid w:val="006C267C"/>
    <w:rsid w:val="006C283E"/>
    <w:rsid w:val="006C3D81"/>
    <w:rsid w:val="006C4579"/>
    <w:rsid w:val="006C4FEF"/>
    <w:rsid w:val="006C5F9A"/>
    <w:rsid w:val="006C610E"/>
    <w:rsid w:val="006C650F"/>
    <w:rsid w:val="006C684A"/>
    <w:rsid w:val="006C6B9C"/>
    <w:rsid w:val="006C6F13"/>
    <w:rsid w:val="006C7262"/>
    <w:rsid w:val="006C76ED"/>
    <w:rsid w:val="006D05B2"/>
    <w:rsid w:val="006D0F00"/>
    <w:rsid w:val="006D158E"/>
    <w:rsid w:val="006D1FF1"/>
    <w:rsid w:val="006D276B"/>
    <w:rsid w:val="006D3A05"/>
    <w:rsid w:val="006D516B"/>
    <w:rsid w:val="006D7D49"/>
    <w:rsid w:val="006E16A8"/>
    <w:rsid w:val="006E20AE"/>
    <w:rsid w:val="006E28E8"/>
    <w:rsid w:val="006E2D9A"/>
    <w:rsid w:val="006E2DCC"/>
    <w:rsid w:val="006E3581"/>
    <w:rsid w:val="006E501A"/>
    <w:rsid w:val="006E70B7"/>
    <w:rsid w:val="006E7FED"/>
    <w:rsid w:val="006F3676"/>
    <w:rsid w:val="006F36C2"/>
    <w:rsid w:val="006F387F"/>
    <w:rsid w:val="006F38D6"/>
    <w:rsid w:val="006F49B2"/>
    <w:rsid w:val="006F4A60"/>
    <w:rsid w:val="006F533E"/>
    <w:rsid w:val="006F6685"/>
    <w:rsid w:val="006F66FC"/>
    <w:rsid w:val="006F6936"/>
    <w:rsid w:val="006F711D"/>
    <w:rsid w:val="006F76E4"/>
    <w:rsid w:val="006F7773"/>
    <w:rsid w:val="007005F0"/>
    <w:rsid w:val="0070165C"/>
    <w:rsid w:val="007017C1"/>
    <w:rsid w:val="00702187"/>
    <w:rsid w:val="00702DF7"/>
    <w:rsid w:val="007041E1"/>
    <w:rsid w:val="007056DA"/>
    <w:rsid w:val="00706827"/>
    <w:rsid w:val="0071014A"/>
    <w:rsid w:val="00710E0E"/>
    <w:rsid w:val="00711D65"/>
    <w:rsid w:val="007126AA"/>
    <w:rsid w:val="00712969"/>
    <w:rsid w:val="007129F6"/>
    <w:rsid w:val="007140F8"/>
    <w:rsid w:val="00714146"/>
    <w:rsid w:val="00714373"/>
    <w:rsid w:val="007146B9"/>
    <w:rsid w:val="00715186"/>
    <w:rsid w:val="007159CA"/>
    <w:rsid w:val="00715C0F"/>
    <w:rsid w:val="00717605"/>
    <w:rsid w:val="00717830"/>
    <w:rsid w:val="00717932"/>
    <w:rsid w:val="00720B4B"/>
    <w:rsid w:val="00720D35"/>
    <w:rsid w:val="00720D55"/>
    <w:rsid w:val="007214ED"/>
    <w:rsid w:val="00721648"/>
    <w:rsid w:val="00721794"/>
    <w:rsid w:val="00721A6E"/>
    <w:rsid w:val="00722446"/>
    <w:rsid w:val="007232F6"/>
    <w:rsid w:val="0072400B"/>
    <w:rsid w:val="00724294"/>
    <w:rsid w:val="0072497B"/>
    <w:rsid w:val="0072615E"/>
    <w:rsid w:val="00726C0F"/>
    <w:rsid w:val="0073061F"/>
    <w:rsid w:val="007308CE"/>
    <w:rsid w:val="00731075"/>
    <w:rsid w:val="00732F66"/>
    <w:rsid w:val="00733D1D"/>
    <w:rsid w:val="00734739"/>
    <w:rsid w:val="007349F1"/>
    <w:rsid w:val="00735308"/>
    <w:rsid w:val="00735581"/>
    <w:rsid w:val="007361C5"/>
    <w:rsid w:val="007374C6"/>
    <w:rsid w:val="007400A9"/>
    <w:rsid w:val="0074043F"/>
    <w:rsid w:val="00740B73"/>
    <w:rsid w:val="00740BA9"/>
    <w:rsid w:val="00741354"/>
    <w:rsid w:val="00743982"/>
    <w:rsid w:val="00743ADB"/>
    <w:rsid w:val="00744786"/>
    <w:rsid w:val="00745EBA"/>
    <w:rsid w:val="00746513"/>
    <w:rsid w:val="00746523"/>
    <w:rsid w:val="00746653"/>
    <w:rsid w:val="00746D0B"/>
    <w:rsid w:val="007506D5"/>
    <w:rsid w:val="0075076A"/>
    <w:rsid w:val="00750BFF"/>
    <w:rsid w:val="00750F6E"/>
    <w:rsid w:val="0075103E"/>
    <w:rsid w:val="00751776"/>
    <w:rsid w:val="00752638"/>
    <w:rsid w:val="00752A71"/>
    <w:rsid w:val="007537D4"/>
    <w:rsid w:val="00753D00"/>
    <w:rsid w:val="00755750"/>
    <w:rsid w:val="007563B8"/>
    <w:rsid w:val="0075670E"/>
    <w:rsid w:val="00756967"/>
    <w:rsid w:val="007571AD"/>
    <w:rsid w:val="007579FC"/>
    <w:rsid w:val="00760927"/>
    <w:rsid w:val="00760D44"/>
    <w:rsid w:val="0076251D"/>
    <w:rsid w:val="00762756"/>
    <w:rsid w:val="00762D20"/>
    <w:rsid w:val="00763382"/>
    <w:rsid w:val="007654F6"/>
    <w:rsid w:val="00766E76"/>
    <w:rsid w:val="007670D6"/>
    <w:rsid w:val="00767C06"/>
    <w:rsid w:val="00770C14"/>
    <w:rsid w:val="00771A82"/>
    <w:rsid w:val="007722CB"/>
    <w:rsid w:val="007724F2"/>
    <w:rsid w:val="007735D6"/>
    <w:rsid w:val="00774783"/>
    <w:rsid w:val="00774A3F"/>
    <w:rsid w:val="007756C1"/>
    <w:rsid w:val="007757F2"/>
    <w:rsid w:val="00775885"/>
    <w:rsid w:val="007809E4"/>
    <w:rsid w:val="00780AA2"/>
    <w:rsid w:val="007810F1"/>
    <w:rsid w:val="00781318"/>
    <w:rsid w:val="00782013"/>
    <w:rsid w:val="0078261F"/>
    <w:rsid w:val="00782CA5"/>
    <w:rsid w:val="00783EFB"/>
    <w:rsid w:val="00784901"/>
    <w:rsid w:val="007851CC"/>
    <w:rsid w:val="0078528E"/>
    <w:rsid w:val="0078580F"/>
    <w:rsid w:val="0078670C"/>
    <w:rsid w:val="0078679B"/>
    <w:rsid w:val="00787264"/>
    <w:rsid w:val="007873F7"/>
    <w:rsid w:val="00792CD2"/>
    <w:rsid w:val="00793310"/>
    <w:rsid w:val="00793330"/>
    <w:rsid w:val="00793622"/>
    <w:rsid w:val="0079498E"/>
    <w:rsid w:val="00794BAD"/>
    <w:rsid w:val="00795F0F"/>
    <w:rsid w:val="007962FF"/>
    <w:rsid w:val="0079635C"/>
    <w:rsid w:val="00796630"/>
    <w:rsid w:val="00797077"/>
    <w:rsid w:val="007A0028"/>
    <w:rsid w:val="007A0777"/>
    <w:rsid w:val="007A0804"/>
    <w:rsid w:val="007A0AF5"/>
    <w:rsid w:val="007A1721"/>
    <w:rsid w:val="007A1BFB"/>
    <w:rsid w:val="007A1EC0"/>
    <w:rsid w:val="007A1FE3"/>
    <w:rsid w:val="007A21F9"/>
    <w:rsid w:val="007A2F0A"/>
    <w:rsid w:val="007A4609"/>
    <w:rsid w:val="007A509A"/>
    <w:rsid w:val="007A51AE"/>
    <w:rsid w:val="007A69FF"/>
    <w:rsid w:val="007B00ED"/>
    <w:rsid w:val="007B0502"/>
    <w:rsid w:val="007B0847"/>
    <w:rsid w:val="007B13FA"/>
    <w:rsid w:val="007B1EAF"/>
    <w:rsid w:val="007B1EDE"/>
    <w:rsid w:val="007B22AF"/>
    <w:rsid w:val="007B2DAB"/>
    <w:rsid w:val="007B4372"/>
    <w:rsid w:val="007B554C"/>
    <w:rsid w:val="007B5AAF"/>
    <w:rsid w:val="007B7167"/>
    <w:rsid w:val="007B7214"/>
    <w:rsid w:val="007B7E85"/>
    <w:rsid w:val="007C1D28"/>
    <w:rsid w:val="007C2295"/>
    <w:rsid w:val="007C3605"/>
    <w:rsid w:val="007C365A"/>
    <w:rsid w:val="007C3FD8"/>
    <w:rsid w:val="007C423F"/>
    <w:rsid w:val="007C4D40"/>
    <w:rsid w:val="007C637A"/>
    <w:rsid w:val="007C65B4"/>
    <w:rsid w:val="007C6A5F"/>
    <w:rsid w:val="007C7066"/>
    <w:rsid w:val="007C77EB"/>
    <w:rsid w:val="007C78C1"/>
    <w:rsid w:val="007C7E97"/>
    <w:rsid w:val="007D002B"/>
    <w:rsid w:val="007D075B"/>
    <w:rsid w:val="007D075E"/>
    <w:rsid w:val="007D130A"/>
    <w:rsid w:val="007D19C3"/>
    <w:rsid w:val="007D2489"/>
    <w:rsid w:val="007D24C3"/>
    <w:rsid w:val="007D2BE6"/>
    <w:rsid w:val="007D2EEB"/>
    <w:rsid w:val="007D31CD"/>
    <w:rsid w:val="007D403F"/>
    <w:rsid w:val="007D4936"/>
    <w:rsid w:val="007D4B04"/>
    <w:rsid w:val="007D5232"/>
    <w:rsid w:val="007D5F06"/>
    <w:rsid w:val="007D6916"/>
    <w:rsid w:val="007D6A95"/>
    <w:rsid w:val="007D6C77"/>
    <w:rsid w:val="007D7397"/>
    <w:rsid w:val="007D79E2"/>
    <w:rsid w:val="007E1379"/>
    <w:rsid w:val="007E1D3A"/>
    <w:rsid w:val="007E2078"/>
    <w:rsid w:val="007E20E9"/>
    <w:rsid w:val="007E2A0E"/>
    <w:rsid w:val="007E310B"/>
    <w:rsid w:val="007E3574"/>
    <w:rsid w:val="007E431D"/>
    <w:rsid w:val="007E4764"/>
    <w:rsid w:val="007E4ADC"/>
    <w:rsid w:val="007E4FC1"/>
    <w:rsid w:val="007F0745"/>
    <w:rsid w:val="007F0940"/>
    <w:rsid w:val="007F2112"/>
    <w:rsid w:val="007F2BC5"/>
    <w:rsid w:val="007F3EA9"/>
    <w:rsid w:val="007F5A25"/>
    <w:rsid w:val="007F5A48"/>
    <w:rsid w:val="007F5E5E"/>
    <w:rsid w:val="007F6D7C"/>
    <w:rsid w:val="007F7452"/>
    <w:rsid w:val="008002A4"/>
    <w:rsid w:val="00800A7C"/>
    <w:rsid w:val="00800E72"/>
    <w:rsid w:val="00801E77"/>
    <w:rsid w:val="00802D98"/>
    <w:rsid w:val="00803642"/>
    <w:rsid w:val="008039E3"/>
    <w:rsid w:val="00803F50"/>
    <w:rsid w:val="0080457E"/>
    <w:rsid w:val="00805894"/>
    <w:rsid w:val="00805C9C"/>
    <w:rsid w:val="0080600E"/>
    <w:rsid w:val="00806F9E"/>
    <w:rsid w:val="00807B57"/>
    <w:rsid w:val="00810267"/>
    <w:rsid w:val="00810ACD"/>
    <w:rsid w:val="00811A8B"/>
    <w:rsid w:val="00812651"/>
    <w:rsid w:val="00812B48"/>
    <w:rsid w:val="00814780"/>
    <w:rsid w:val="00814E99"/>
    <w:rsid w:val="00815235"/>
    <w:rsid w:val="0081553E"/>
    <w:rsid w:val="0081576A"/>
    <w:rsid w:val="00816A54"/>
    <w:rsid w:val="00816A55"/>
    <w:rsid w:val="00817064"/>
    <w:rsid w:val="008175BA"/>
    <w:rsid w:val="008175D5"/>
    <w:rsid w:val="00817C71"/>
    <w:rsid w:val="0082077C"/>
    <w:rsid w:val="00820C3D"/>
    <w:rsid w:val="00821585"/>
    <w:rsid w:val="0082258C"/>
    <w:rsid w:val="0082271C"/>
    <w:rsid w:val="00822993"/>
    <w:rsid w:val="00822A47"/>
    <w:rsid w:val="00822B9A"/>
    <w:rsid w:val="00822F08"/>
    <w:rsid w:val="00824606"/>
    <w:rsid w:val="00825121"/>
    <w:rsid w:val="00825532"/>
    <w:rsid w:val="00825602"/>
    <w:rsid w:val="00825CB1"/>
    <w:rsid w:val="00826433"/>
    <w:rsid w:val="00826999"/>
    <w:rsid w:val="00826AC1"/>
    <w:rsid w:val="00826B5D"/>
    <w:rsid w:val="00826F0A"/>
    <w:rsid w:val="00827247"/>
    <w:rsid w:val="008308F5"/>
    <w:rsid w:val="00830B7C"/>
    <w:rsid w:val="00831B4E"/>
    <w:rsid w:val="00832BEA"/>
    <w:rsid w:val="00833730"/>
    <w:rsid w:val="00833964"/>
    <w:rsid w:val="00833AF2"/>
    <w:rsid w:val="00833F91"/>
    <w:rsid w:val="008349F1"/>
    <w:rsid w:val="00834FD6"/>
    <w:rsid w:val="0083636D"/>
    <w:rsid w:val="008363D3"/>
    <w:rsid w:val="0083794A"/>
    <w:rsid w:val="00841356"/>
    <w:rsid w:val="00841E94"/>
    <w:rsid w:val="0084258D"/>
    <w:rsid w:val="008426F3"/>
    <w:rsid w:val="00842D2C"/>
    <w:rsid w:val="008437BA"/>
    <w:rsid w:val="00843D40"/>
    <w:rsid w:val="008445B0"/>
    <w:rsid w:val="00845311"/>
    <w:rsid w:val="008458AE"/>
    <w:rsid w:val="00845A33"/>
    <w:rsid w:val="00846234"/>
    <w:rsid w:val="00846661"/>
    <w:rsid w:val="00846A26"/>
    <w:rsid w:val="008512E6"/>
    <w:rsid w:val="00852EBB"/>
    <w:rsid w:val="008538E7"/>
    <w:rsid w:val="00854589"/>
    <w:rsid w:val="0085585D"/>
    <w:rsid w:val="0085594C"/>
    <w:rsid w:val="00856225"/>
    <w:rsid w:val="00856BF0"/>
    <w:rsid w:val="00856D14"/>
    <w:rsid w:val="00860AFE"/>
    <w:rsid w:val="008611F0"/>
    <w:rsid w:val="0086382D"/>
    <w:rsid w:val="00863DC4"/>
    <w:rsid w:val="00866A02"/>
    <w:rsid w:val="008673AA"/>
    <w:rsid w:val="00867425"/>
    <w:rsid w:val="00870088"/>
    <w:rsid w:val="00870128"/>
    <w:rsid w:val="00870A79"/>
    <w:rsid w:val="00871077"/>
    <w:rsid w:val="00871E69"/>
    <w:rsid w:val="00871ED7"/>
    <w:rsid w:val="00872616"/>
    <w:rsid w:val="00872874"/>
    <w:rsid w:val="00872C03"/>
    <w:rsid w:val="00872C06"/>
    <w:rsid w:val="00873BA8"/>
    <w:rsid w:val="00873D5E"/>
    <w:rsid w:val="00874290"/>
    <w:rsid w:val="008749A7"/>
    <w:rsid w:val="00874AB4"/>
    <w:rsid w:val="00875C06"/>
    <w:rsid w:val="00876447"/>
    <w:rsid w:val="00877125"/>
    <w:rsid w:val="00877277"/>
    <w:rsid w:val="00877A9D"/>
    <w:rsid w:val="00877BFB"/>
    <w:rsid w:val="00880D23"/>
    <w:rsid w:val="0088182E"/>
    <w:rsid w:val="00882054"/>
    <w:rsid w:val="00882353"/>
    <w:rsid w:val="008827D2"/>
    <w:rsid w:val="00882A17"/>
    <w:rsid w:val="00882B26"/>
    <w:rsid w:val="008839CA"/>
    <w:rsid w:val="00883D90"/>
    <w:rsid w:val="0088422E"/>
    <w:rsid w:val="00884627"/>
    <w:rsid w:val="0088656E"/>
    <w:rsid w:val="0088787C"/>
    <w:rsid w:val="008908B0"/>
    <w:rsid w:val="00890B91"/>
    <w:rsid w:val="00890CE1"/>
    <w:rsid w:val="0089148C"/>
    <w:rsid w:val="00892009"/>
    <w:rsid w:val="008927FD"/>
    <w:rsid w:val="008936CE"/>
    <w:rsid w:val="0089386D"/>
    <w:rsid w:val="008940E5"/>
    <w:rsid w:val="008944CF"/>
    <w:rsid w:val="008946EF"/>
    <w:rsid w:val="00894A93"/>
    <w:rsid w:val="00895D67"/>
    <w:rsid w:val="008960D9"/>
    <w:rsid w:val="008966DF"/>
    <w:rsid w:val="00896C03"/>
    <w:rsid w:val="00896CE9"/>
    <w:rsid w:val="008970C8"/>
    <w:rsid w:val="0089716E"/>
    <w:rsid w:val="008972E2"/>
    <w:rsid w:val="008979D6"/>
    <w:rsid w:val="00897D8B"/>
    <w:rsid w:val="008A063D"/>
    <w:rsid w:val="008A122D"/>
    <w:rsid w:val="008A1BD7"/>
    <w:rsid w:val="008A2AFB"/>
    <w:rsid w:val="008A2E97"/>
    <w:rsid w:val="008A38BF"/>
    <w:rsid w:val="008A3D54"/>
    <w:rsid w:val="008A47C0"/>
    <w:rsid w:val="008A55CD"/>
    <w:rsid w:val="008A6970"/>
    <w:rsid w:val="008A697D"/>
    <w:rsid w:val="008A7AC1"/>
    <w:rsid w:val="008A7DF2"/>
    <w:rsid w:val="008B101C"/>
    <w:rsid w:val="008B2B47"/>
    <w:rsid w:val="008B2E2F"/>
    <w:rsid w:val="008B392A"/>
    <w:rsid w:val="008B5393"/>
    <w:rsid w:val="008B56A2"/>
    <w:rsid w:val="008B63DA"/>
    <w:rsid w:val="008B6686"/>
    <w:rsid w:val="008B670A"/>
    <w:rsid w:val="008B7C06"/>
    <w:rsid w:val="008C0075"/>
    <w:rsid w:val="008C0AD8"/>
    <w:rsid w:val="008C1128"/>
    <w:rsid w:val="008C1488"/>
    <w:rsid w:val="008C15A0"/>
    <w:rsid w:val="008C1BB7"/>
    <w:rsid w:val="008C1C8B"/>
    <w:rsid w:val="008C2438"/>
    <w:rsid w:val="008C2467"/>
    <w:rsid w:val="008C2469"/>
    <w:rsid w:val="008C247B"/>
    <w:rsid w:val="008C2D54"/>
    <w:rsid w:val="008C346D"/>
    <w:rsid w:val="008C3B27"/>
    <w:rsid w:val="008C49AB"/>
    <w:rsid w:val="008C4D7B"/>
    <w:rsid w:val="008C68CA"/>
    <w:rsid w:val="008C71E4"/>
    <w:rsid w:val="008D0253"/>
    <w:rsid w:val="008D075A"/>
    <w:rsid w:val="008D1115"/>
    <w:rsid w:val="008D1533"/>
    <w:rsid w:val="008D1857"/>
    <w:rsid w:val="008D3879"/>
    <w:rsid w:val="008D45FC"/>
    <w:rsid w:val="008D48CF"/>
    <w:rsid w:val="008D4F64"/>
    <w:rsid w:val="008D5843"/>
    <w:rsid w:val="008D5FEE"/>
    <w:rsid w:val="008D6087"/>
    <w:rsid w:val="008D6413"/>
    <w:rsid w:val="008D6CAF"/>
    <w:rsid w:val="008E049E"/>
    <w:rsid w:val="008E0CD5"/>
    <w:rsid w:val="008E14C1"/>
    <w:rsid w:val="008E21B6"/>
    <w:rsid w:val="008E3999"/>
    <w:rsid w:val="008E5B78"/>
    <w:rsid w:val="008E6148"/>
    <w:rsid w:val="008E6770"/>
    <w:rsid w:val="008E6BFD"/>
    <w:rsid w:val="008E70BD"/>
    <w:rsid w:val="008E7ACE"/>
    <w:rsid w:val="008F17E6"/>
    <w:rsid w:val="008F1978"/>
    <w:rsid w:val="008F2031"/>
    <w:rsid w:val="008F36C8"/>
    <w:rsid w:val="008F5332"/>
    <w:rsid w:val="008F5601"/>
    <w:rsid w:val="008F5ECE"/>
    <w:rsid w:val="008F6430"/>
    <w:rsid w:val="008F6AAE"/>
    <w:rsid w:val="008F7CB7"/>
    <w:rsid w:val="008F7DCA"/>
    <w:rsid w:val="00900082"/>
    <w:rsid w:val="009015AD"/>
    <w:rsid w:val="00901995"/>
    <w:rsid w:val="00901C19"/>
    <w:rsid w:val="00902011"/>
    <w:rsid w:val="00902376"/>
    <w:rsid w:val="00902683"/>
    <w:rsid w:val="00904188"/>
    <w:rsid w:val="0090526F"/>
    <w:rsid w:val="009052B6"/>
    <w:rsid w:val="00906800"/>
    <w:rsid w:val="00910208"/>
    <w:rsid w:val="009103F9"/>
    <w:rsid w:val="009122E5"/>
    <w:rsid w:val="0091274D"/>
    <w:rsid w:val="00912D2C"/>
    <w:rsid w:val="00913C99"/>
    <w:rsid w:val="00913EA5"/>
    <w:rsid w:val="009153E6"/>
    <w:rsid w:val="00915B6C"/>
    <w:rsid w:val="009163BC"/>
    <w:rsid w:val="009164A5"/>
    <w:rsid w:val="009176F5"/>
    <w:rsid w:val="00917F13"/>
    <w:rsid w:val="009203EC"/>
    <w:rsid w:val="00921147"/>
    <w:rsid w:val="00921E7F"/>
    <w:rsid w:val="00922264"/>
    <w:rsid w:val="0092252F"/>
    <w:rsid w:val="00922885"/>
    <w:rsid w:val="00922C22"/>
    <w:rsid w:val="00923591"/>
    <w:rsid w:val="00923A93"/>
    <w:rsid w:val="00925B9B"/>
    <w:rsid w:val="00926B1D"/>
    <w:rsid w:val="00927AF4"/>
    <w:rsid w:val="009301AC"/>
    <w:rsid w:val="00930234"/>
    <w:rsid w:val="009304F3"/>
    <w:rsid w:val="0093072E"/>
    <w:rsid w:val="009326A9"/>
    <w:rsid w:val="00932C5B"/>
    <w:rsid w:val="00932E9D"/>
    <w:rsid w:val="009331FB"/>
    <w:rsid w:val="00933261"/>
    <w:rsid w:val="009332EE"/>
    <w:rsid w:val="009344C4"/>
    <w:rsid w:val="0093463D"/>
    <w:rsid w:val="00934BF6"/>
    <w:rsid w:val="00935262"/>
    <w:rsid w:val="0093742E"/>
    <w:rsid w:val="0094105C"/>
    <w:rsid w:val="009415F0"/>
    <w:rsid w:val="009417BD"/>
    <w:rsid w:val="009417FF"/>
    <w:rsid w:val="00941A38"/>
    <w:rsid w:val="0094208A"/>
    <w:rsid w:val="009424DB"/>
    <w:rsid w:val="00942F9F"/>
    <w:rsid w:val="00943AC3"/>
    <w:rsid w:val="00943B9A"/>
    <w:rsid w:val="009440DB"/>
    <w:rsid w:val="00944414"/>
    <w:rsid w:val="00944AD2"/>
    <w:rsid w:val="0094674B"/>
    <w:rsid w:val="00946FD4"/>
    <w:rsid w:val="0094792E"/>
    <w:rsid w:val="00947EFF"/>
    <w:rsid w:val="009500BB"/>
    <w:rsid w:val="00950A8E"/>
    <w:rsid w:val="0095125B"/>
    <w:rsid w:val="00951389"/>
    <w:rsid w:val="00952142"/>
    <w:rsid w:val="009525F4"/>
    <w:rsid w:val="009528A4"/>
    <w:rsid w:val="00952BE2"/>
    <w:rsid w:val="00952EB0"/>
    <w:rsid w:val="00955816"/>
    <w:rsid w:val="0095594C"/>
    <w:rsid w:val="0095648D"/>
    <w:rsid w:val="009601E0"/>
    <w:rsid w:val="00960258"/>
    <w:rsid w:val="00961069"/>
    <w:rsid w:val="009611F7"/>
    <w:rsid w:val="00962E8E"/>
    <w:rsid w:val="009630C9"/>
    <w:rsid w:val="00963CBA"/>
    <w:rsid w:val="009651C8"/>
    <w:rsid w:val="009652FE"/>
    <w:rsid w:val="00966D80"/>
    <w:rsid w:val="00966DFD"/>
    <w:rsid w:val="00967126"/>
    <w:rsid w:val="00967D33"/>
    <w:rsid w:val="00967D3C"/>
    <w:rsid w:val="00970960"/>
    <w:rsid w:val="009715A0"/>
    <w:rsid w:val="00971F0D"/>
    <w:rsid w:val="00972089"/>
    <w:rsid w:val="00972377"/>
    <w:rsid w:val="00972B1C"/>
    <w:rsid w:val="00972ED9"/>
    <w:rsid w:val="00973321"/>
    <w:rsid w:val="00973D14"/>
    <w:rsid w:val="0097428F"/>
    <w:rsid w:val="009747F7"/>
    <w:rsid w:val="00974D3A"/>
    <w:rsid w:val="00975C60"/>
    <w:rsid w:val="00980249"/>
    <w:rsid w:val="00980DF5"/>
    <w:rsid w:val="009811DC"/>
    <w:rsid w:val="009812EB"/>
    <w:rsid w:val="009814AB"/>
    <w:rsid w:val="009848FD"/>
    <w:rsid w:val="00984C2C"/>
    <w:rsid w:val="00984CEC"/>
    <w:rsid w:val="0098507B"/>
    <w:rsid w:val="0098655D"/>
    <w:rsid w:val="009865A1"/>
    <w:rsid w:val="009867C0"/>
    <w:rsid w:val="00987612"/>
    <w:rsid w:val="00990675"/>
    <w:rsid w:val="00990846"/>
    <w:rsid w:val="00990E0C"/>
    <w:rsid w:val="009915DB"/>
    <w:rsid w:val="00991B33"/>
    <w:rsid w:val="0099300B"/>
    <w:rsid w:val="009952D9"/>
    <w:rsid w:val="00995BA8"/>
    <w:rsid w:val="00996103"/>
    <w:rsid w:val="009961CF"/>
    <w:rsid w:val="00996A35"/>
    <w:rsid w:val="00996AD3"/>
    <w:rsid w:val="00996CFF"/>
    <w:rsid w:val="009A01DC"/>
    <w:rsid w:val="009A0BF6"/>
    <w:rsid w:val="009A1640"/>
    <w:rsid w:val="009A2207"/>
    <w:rsid w:val="009A2378"/>
    <w:rsid w:val="009A24B2"/>
    <w:rsid w:val="009A2671"/>
    <w:rsid w:val="009A2E22"/>
    <w:rsid w:val="009A394C"/>
    <w:rsid w:val="009A4239"/>
    <w:rsid w:val="009A51DE"/>
    <w:rsid w:val="009A66EE"/>
    <w:rsid w:val="009A7943"/>
    <w:rsid w:val="009A7DDB"/>
    <w:rsid w:val="009B0A27"/>
    <w:rsid w:val="009B1128"/>
    <w:rsid w:val="009B1534"/>
    <w:rsid w:val="009B1577"/>
    <w:rsid w:val="009B16E3"/>
    <w:rsid w:val="009B2C73"/>
    <w:rsid w:val="009B35FF"/>
    <w:rsid w:val="009B3AEA"/>
    <w:rsid w:val="009B5296"/>
    <w:rsid w:val="009B593A"/>
    <w:rsid w:val="009B71DD"/>
    <w:rsid w:val="009C0EFA"/>
    <w:rsid w:val="009C1BB5"/>
    <w:rsid w:val="009C33B2"/>
    <w:rsid w:val="009C4040"/>
    <w:rsid w:val="009C46EE"/>
    <w:rsid w:val="009C49A4"/>
    <w:rsid w:val="009C4F5B"/>
    <w:rsid w:val="009C5E09"/>
    <w:rsid w:val="009C6022"/>
    <w:rsid w:val="009C6693"/>
    <w:rsid w:val="009C6A71"/>
    <w:rsid w:val="009C6A8D"/>
    <w:rsid w:val="009D015F"/>
    <w:rsid w:val="009D0176"/>
    <w:rsid w:val="009D1644"/>
    <w:rsid w:val="009D28C8"/>
    <w:rsid w:val="009D30AD"/>
    <w:rsid w:val="009D350C"/>
    <w:rsid w:val="009D3FC8"/>
    <w:rsid w:val="009D71C2"/>
    <w:rsid w:val="009D777A"/>
    <w:rsid w:val="009D77F5"/>
    <w:rsid w:val="009E085C"/>
    <w:rsid w:val="009E12CB"/>
    <w:rsid w:val="009E25C2"/>
    <w:rsid w:val="009E2895"/>
    <w:rsid w:val="009E2E0B"/>
    <w:rsid w:val="009E31CF"/>
    <w:rsid w:val="009E41A4"/>
    <w:rsid w:val="009E56E5"/>
    <w:rsid w:val="009E5CB7"/>
    <w:rsid w:val="009E6168"/>
    <w:rsid w:val="009E6B3B"/>
    <w:rsid w:val="009E77A3"/>
    <w:rsid w:val="009E7FC1"/>
    <w:rsid w:val="009F0418"/>
    <w:rsid w:val="009F0910"/>
    <w:rsid w:val="009F09B3"/>
    <w:rsid w:val="009F0E82"/>
    <w:rsid w:val="009F0F2C"/>
    <w:rsid w:val="009F23A8"/>
    <w:rsid w:val="009F25BD"/>
    <w:rsid w:val="009F3512"/>
    <w:rsid w:val="009F52D6"/>
    <w:rsid w:val="009F5DFF"/>
    <w:rsid w:val="009F6BAF"/>
    <w:rsid w:val="009F74BD"/>
    <w:rsid w:val="009F76EF"/>
    <w:rsid w:val="009F7752"/>
    <w:rsid w:val="009F779C"/>
    <w:rsid w:val="00A00083"/>
    <w:rsid w:val="00A0062F"/>
    <w:rsid w:val="00A009AE"/>
    <w:rsid w:val="00A00CAA"/>
    <w:rsid w:val="00A01597"/>
    <w:rsid w:val="00A02708"/>
    <w:rsid w:val="00A030D6"/>
    <w:rsid w:val="00A035A4"/>
    <w:rsid w:val="00A05D48"/>
    <w:rsid w:val="00A065DB"/>
    <w:rsid w:val="00A06C7A"/>
    <w:rsid w:val="00A06ECB"/>
    <w:rsid w:val="00A076B1"/>
    <w:rsid w:val="00A07955"/>
    <w:rsid w:val="00A079B3"/>
    <w:rsid w:val="00A07D44"/>
    <w:rsid w:val="00A100D5"/>
    <w:rsid w:val="00A10F85"/>
    <w:rsid w:val="00A10FBC"/>
    <w:rsid w:val="00A110F7"/>
    <w:rsid w:val="00A124F0"/>
    <w:rsid w:val="00A12C74"/>
    <w:rsid w:val="00A130CA"/>
    <w:rsid w:val="00A131B8"/>
    <w:rsid w:val="00A15144"/>
    <w:rsid w:val="00A1545D"/>
    <w:rsid w:val="00A16D8D"/>
    <w:rsid w:val="00A17566"/>
    <w:rsid w:val="00A202D9"/>
    <w:rsid w:val="00A20461"/>
    <w:rsid w:val="00A2192C"/>
    <w:rsid w:val="00A23D5E"/>
    <w:rsid w:val="00A2445B"/>
    <w:rsid w:val="00A24C98"/>
    <w:rsid w:val="00A25182"/>
    <w:rsid w:val="00A25703"/>
    <w:rsid w:val="00A272BE"/>
    <w:rsid w:val="00A27C26"/>
    <w:rsid w:val="00A27EE6"/>
    <w:rsid w:val="00A27F8B"/>
    <w:rsid w:val="00A30E23"/>
    <w:rsid w:val="00A3167E"/>
    <w:rsid w:val="00A317DE"/>
    <w:rsid w:val="00A319A2"/>
    <w:rsid w:val="00A32085"/>
    <w:rsid w:val="00A32774"/>
    <w:rsid w:val="00A32DCE"/>
    <w:rsid w:val="00A347B2"/>
    <w:rsid w:val="00A34B5B"/>
    <w:rsid w:val="00A34B7D"/>
    <w:rsid w:val="00A354D7"/>
    <w:rsid w:val="00A35FE0"/>
    <w:rsid w:val="00A36978"/>
    <w:rsid w:val="00A3698C"/>
    <w:rsid w:val="00A36ABC"/>
    <w:rsid w:val="00A379AD"/>
    <w:rsid w:val="00A4042B"/>
    <w:rsid w:val="00A41AD2"/>
    <w:rsid w:val="00A4202C"/>
    <w:rsid w:val="00A42687"/>
    <w:rsid w:val="00A4331E"/>
    <w:rsid w:val="00A43A1C"/>
    <w:rsid w:val="00A43E63"/>
    <w:rsid w:val="00A441B0"/>
    <w:rsid w:val="00A44537"/>
    <w:rsid w:val="00A44F1C"/>
    <w:rsid w:val="00A45935"/>
    <w:rsid w:val="00A469F3"/>
    <w:rsid w:val="00A46E30"/>
    <w:rsid w:val="00A47118"/>
    <w:rsid w:val="00A47B01"/>
    <w:rsid w:val="00A47C7F"/>
    <w:rsid w:val="00A50489"/>
    <w:rsid w:val="00A52452"/>
    <w:rsid w:val="00A55D28"/>
    <w:rsid w:val="00A56198"/>
    <w:rsid w:val="00A571C0"/>
    <w:rsid w:val="00A60D5A"/>
    <w:rsid w:val="00A60F2E"/>
    <w:rsid w:val="00A60FA6"/>
    <w:rsid w:val="00A61464"/>
    <w:rsid w:val="00A61961"/>
    <w:rsid w:val="00A62F4F"/>
    <w:rsid w:val="00A635D6"/>
    <w:rsid w:val="00A6377C"/>
    <w:rsid w:val="00A63AFB"/>
    <w:rsid w:val="00A63F7D"/>
    <w:rsid w:val="00A6482D"/>
    <w:rsid w:val="00A650B5"/>
    <w:rsid w:val="00A65F8D"/>
    <w:rsid w:val="00A66105"/>
    <w:rsid w:val="00A66ADF"/>
    <w:rsid w:val="00A67B1E"/>
    <w:rsid w:val="00A67F89"/>
    <w:rsid w:val="00A72750"/>
    <w:rsid w:val="00A73769"/>
    <w:rsid w:val="00A737B6"/>
    <w:rsid w:val="00A73BC6"/>
    <w:rsid w:val="00A74EDD"/>
    <w:rsid w:val="00A75B0B"/>
    <w:rsid w:val="00A75BD7"/>
    <w:rsid w:val="00A75E4F"/>
    <w:rsid w:val="00A7600C"/>
    <w:rsid w:val="00A76C50"/>
    <w:rsid w:val="00A80C1F"/>
    <w:rsid w:val="00A80F7E"/>
    <w:rsid w:val="00A81677"/>
    <w:rsid w:val="00A82126"/>
    <w:rsid w:val="00A82361"/>
    <w:rsid w:val="00A82464"/>
    <w:rsid w:val="00A82C7C"/>
    <w:rsid w:val="00A82D90"/>
    <w:rsid w:val="00A842D0"/>
    <w:rsid w:val="00A847BC"/>
    <w:rsid w:val="00A86B6D"/>
    <w:rsid w:val="00A87566"/>
    <w:rsid w:val="00A877E7"/>
    <w:rsid w:val="00A901B4"/>
    <w:rsid w:val="00A906D4"/>
    <w:rsid w:val="00A91153"/>
    <w:rsid w:val="00A94135"/>
    <w:rsid w:val="00A9420B"/>
    <w:rsid w:val="00A94A34"/>
    <w:rsid w:val="00A94B76"/>
    <w:rsid w:val="00A955DD"/>
    <w:rsid w:val="00A95D3E"/>
    <w:rsid w:val="00A96351"/>
    <w:rsid w:val="00A96AF5"/>
    <w:rsid w:val="00A96B2A"/>
    <w:rsid w:val="00A96E1C"/>
    <w:rsid w:val="00AA01A7"/>
    <w:rsid w:val="00AA03A5"/>
    <w:rsid w:val="00AA0997"/>
    <w:rsid w:val="00AA0C97"/>
    <w:rsid w:val="00AA1AFE"/>
    <w:rsid w:val="00AA1F24"/>
    <w:rsid w:val="00AA24FD"/>
    <w:rsid w:val="00AA2EF4"/>
    <w:rsid w:val="00AA310E"/>
    <w:rsid w:val="00AA3D36"/>
    <w:rsid w:val="00AA495D"/>
    <w:rsid w:val="00AA589B"/>
    <w:rsid w:val="00AA5D50"/>
    <w:rsid w:val="00AA5DE7"/>
    <w:rsid w:val="00AA5F10"/>
    <w:rsid w:val="00AA66CC"/>
    <w:rsid w:val="00AB01C1"/>
    <w:rsid w:val="00AB17F9"/>
    <w:rsid w:val="00AB1844"/>
    <w:rsid w:val="00AB2237"/>
    <w:rsid w:val="00AB34A3"/>
    <w:rsid w:val="00AB4677"/>
    <w:rsid w:val="00AB478D"/>
    <w:rsid w:val="00AB564E"/>
    <w:rsid w:val="00AB59F3"/>
    <w:rsid w:val="00AB5B53"/>
    <w:rsid w:val="00AB5BDE"/>
    <w:rsid w:val="00AB5CF8"/>
    <w:rsid w:val="00AB70FB"/>
    <w:rsid w:val="00AB7B61"/>
    <w:rsid w:val="00AB7D66"/>
    <w:rsid w:val="00AC052E"/>
    <w:rsid w:val="00AC0A0E"/>
    <w:rsid w:val="00AC0A76"/>
    <w:rsid w:val="00AC0D9B"/>
    <w:rsid w:val="00AC10F5"/>
    <w:rsid w:val="00AC1192"/>
    <w:rsid w:val="00AC150C"/>
    <w:rsid w:val="00AC23B4"/>
    <w:rsid w:val="00AC3460"/>
    <w:rsid w:val="00AC3B34"/>
    <w:rsid w:val="00AC4B90"/>
    <w:rsid w:val="00AC6708"/>
    <w:rsid w:val="00AC67E6"/>
    <w:rsid w:val="00AC7236"/>
    <w:rsid w:val="00AC783D"/>
    <w:rsid w:val="00AC79CC"/>
    <w:rsid w:val="00AC7D3E"/>
    <w:rsid w:val="00AD2378"/>
    <w:rsid w:val="00AD28D1"/>
    <w:rsid w:val="00AD32D8"/>
    <w:rsid w:val="00AD3C82"/>
    <w:rsid w:val="00AD5413"/>
    <w:rsid w:val="00AD6B58"/>
    <w:rsid w:val="00AD750F"/>
    <w:rsid w:val="00AE07E7"/>
    <w:rsid w:val="00AE2946"/>
    <w:rsid w:val="00AE2A4C"/>
    <w:rsid w:val="00AE2AE1"/>
    <w:rsid w:val="00AE44D3"/>
    <w:rsid w:val="00AE5873"/>
    <w:rsid w:val="00AE61B2"/>
    <w:rsid w:val="00AE7634"/>
    <w:rsid w:val="00AE7CF3"/>
    <w:rsid w:val="00AF0795"/>
    <w:rsid w:val="00AF1DFF"/>
    <w:rsid w:val="00AF1E79"/>
    <w:rsid w:val="00AF1E7E"/>
    <w:rsid w:val="00AF29AB"/>
    <w:rsid w:val="00AF2D83"/>
    <w:rsid w:val="00AF31B0"/>
    <w:rsid w:val="00AF34F4"/>
    <w:rsid w:val="00AF36DC"/>
    <w:rsid w:val="00AF36ED"/>
    <w:rsid w:val="00AF3D09"/>
    <w:rsid w:val="00AF5395"/>
    <w:rsid w:val="00AF57E6"/>
    <w:rsid w:val="00AF595B"/>
    <w:rsid w:val="00B00718"/>
    <w:rsid w:val="00B00AC5"/>
    <w:rsid w:val="00B013AF"/>
    <w:rsid w:val="00B0151B"/>
    <w:rsid w:val="00B0169D"/>
    <w:rsid w:val="00B01A81"/>
    <w:rsid w:val="00B01AB3"/>
    <w:rsid w:val="00B020B2"/>
    <w:rsid w:val="00B0261F"/>
    <w:rsid w:val="00B02865"/>
    <w:rsid w:val="00B02DAA"/>
    <w:rsid w:val="00B03058"/>
    <w:rsid w:val="00B03831"/>
    <w:rsid w:val="00B03ED2"/>
    <w:rsid w:val="00B04E07"/>
    <w:rsid w:val="00B0517D"/>
    <w:rsid w:val="00B05D0F"/>
    <w:rsid w:val="00B05F65"/>
    <w:rsid w:val="00B06B57"/>
    <w:rsid w:val="00B07EDC"/>
    <w:rsid w:val="00B11BF1"/>
    <w:rsid w:val="00B11F9E"/>
    <w:rsid w:val="00B12050"/>
    <w:rsid w:val="00B121B8"/>
    <w:rsid w:val="00B121D1"/>
    <w:rsid w:val="00B12517"/>
    <w:rsid w:val="00B12E53"/>
    <w:rsid w:val="00B13364"/>
    <w:rsid w:val="00B14B0D"/>
    <w:rsid w:val="00B15614"/>
    <w:rsid w:val="00B16532"/>
    <w:rsid w:val="00B166E7"/>
    <w:rsid w:val="00B2007A"/>
    <w:rsid w:val="00B21059"/>
    <w:rsid w:val="00B21193"/>
    <w:rsid w:val="00B21761"/>
    <w:rsid w:val="00B22F17"/>
    <w:rsid w:val="00B2390E"/>
    <w:rsid w:val="00B23CE2"/>
    <w:rsid w:val="00B245B2"/>
    <w:rsid w:val="00B24D30"/>
    <w:rsid w:val="00B24E93"/>
    <w:rsid w:val="00B25765"/>
    <w:rsid w:val="00B258A2"/>
    <w:rsid w:val="00B32509"/>
    <w:rsid w:val="00B32B9D"/>
    <w:rsid w:val="00B341DF"/>
    <w:rsid w:val="00B348D6"/>
    <w:rsid w:val="00B34B49"/>
    <w:rsid w:val="00B35CF6"/>
    <w:rsid w:val="00B35D14"/>
    <w:rsid w:val="00B36218"/>
    <w:rsid w:val="00B3683F"/>
    <w:rsid w:val="00B36A2C"/>
    <w:rsid w:val="00B36A82"/>
    <w:rsid w:val="00B36F31"/>
    <w:rsid w:val="00B37B0A"/>
    <w:rsid w:val="00B40182"/>
    <w:rsid w:val="00B407D5"/>
    <w:rsid w:val="00B40822"/>
    <w:rsid w:val="00B41420"/>
    <w:rsid w:val="00B41493"/>
    <w:rsid w:val="00B41B83"/>
    <w:rsid w:val="00B41C09"/>
    <w:rsid w:val="00B4317E"/>
    <w:rsid w:val="00B43C7D"/>
    <w:rsid w:val="00B443A0"/>
    <w:rsid w:val="00B449CD"/>
    <w:rsid w:val="00B44AB0"/>
    <w:rsid w:val="00B44E43"/>
    <w:rsid w:val="00B44F95"/>
    <w:rsid w:val="00B4589C"/>
    <w:rsid w:val="00B45925"/>
    <w:rsid w:val="00B467E9"/>
    <w:rsid w:val="00B46898"/>
    <w:rsid w:val="00B479B3"/>
    <w:rsid w:val="00B51FD6"/>
    <w:rsid w:val="00B52D2E"/>
    <w:rsid w:val="00B53263"/>
    <w:rsid w:val="00B53B87"/>
    <w:rsid w:val="00B55C07"/>
    <w:rsid w:val="00B56863"/>
    <w:rsid w:val="00B57A19"/>
    <w:rsid w:val="00B602ED"/>
    <w:rsid w:val="00B6048B"/>
    <w:rsid w:val="00B60A8B"/>
    <w:rsid w:val="00B60D95"/>
    <w:rsid w:val="00B61564"/>
    <w:rsid w:val="00B6255B"/>
    <w:rsid w:val="00B62B34"/>
    <w:rsid w:val="00B6368E"/>
    <w:rsid w:val="00B639D8"/>
    <w:rsid w:val="00B64E3C"/>
    <w:rsid w:val="00B65474"/>
    <w:rsid w:val="00B6622E"/>
    <w:rsid w:val="00B6677B"/>
    <w:rsid w:val="00B6747F"/>
    <w:rsid w:val="00B674E6"/>
    <w:rsid w:val="00B67DAF"/>
    <w:rsid w:val="00B67FC5"/>
    <w:rsid w:val="00B70471"/>
    <w:rsid w:val="00B71625"/>
    <w:rsid w:val="00B720A3"/>
    <w:rsid w:val="00B73C93"/>
    <w:rsid w:val="00B73CD3"/>
    <w:rsid w:val="00B74309"/>
    <w:rsid w:val="00B7580B"/>
    <w:rsid w:val="00B75D28"/>
    <w:rsid w:val="00B766E1"/>
    <w:rsid w:val="00B76841"/>
    <w:rsid w:val="00B76A86"/>
    <w:rsid w:val="00B770AC"/>
    <w:rsid w:val="00B7766A"/>
    <w:rsid w:val="00B80FC3"/>
    <w:rsid w:val="00B817F6"/>
    <w:rsid w:val="00B8218B"/>
    <w:rsid w:val="00B833FA"/>
    <w:rsid w:val="00B83941"/>
    <w:rsid w:val="00B83A23"/>
    <w:rsid w:val="00B83A81"/>
    <w:rsid w:val="00B83B39"/>
    <w:rsid w:val="00B83FA7"/>
    <w:rsid w:val="00B84374"/>
    <w:rsid w:val="00B84A35"/>
    <w:rsid w:val="00B85592"/>
    <w:rsid w:val="00B86710"/>
    <w:rsid w:val="00B86CF4"/>
    <w:rsid w:val="00B876B9"/>
    <w:rsid w:val="00B9017A"/>
    <w:rsid w:val="00B93194"/>
    <w:rsid w:val="00B9442F"/>
    <w:rsid w:val="00B94B79"/>
    <w:rsid w:val="00B95698"/>
    <w:rsid w:val="00B95EA7"/>
    <w:rsid w:val="00B96875"/>
    <w:rsid w:val="00B96900"/>
    <w:rsid w:val="00B97F63"/>
    <w:rsid w:val="00BA15E8"/>
    <w:rsid w:val="00BA2604"/>
    <w:rsid w:val="00BA4511"/>
    <w:rsid w:val="00BA4CD7"/>
    <w:rsid w:val="00BA4D8F"/>
    <w:rsid w:val="00BA5708"/>
    <w:rsid w:val="00BA6A63"/>
    <w:rsid w:val="00BA6D3B"/>
    <w:rsid w:val="00BA75B9"/>
    <w:rsid w:val="00BA7688"/>
    <w:rsid w:val="00BA78BF"/>
    <w:rsid w:val="00BA7C5E"/>
    <w:rsid w:val="00BB28A2"/>
    <w:rsid w:val="00BB2FF7"/>
    <w:rsid w:val="00BB325D"/>
    <w:rsid w:val="00BB35C7"/>
    <w:rsid w:val="00BB4500"/>
    <w:rsid w:val="00BB4CDE"/>
    <w:rsid w:val="00BB58BB"/>
    <w:rsid w:val="00BB5BE5"/>
    <w:rsid w:val="00BB5F5A"/>
    <w:rsid w:val="00BB69E8"/>
    <w:rsid w:val="00BB6AED"/>
    <w:rsid w:val="00BC091C"/>
    <w:rsid w:val="00BC1125"/>
    <w:rsid w:val="00BC126E"/>
    <w:rsid w:val="00BC1404"/>
    <w:rsid w:val="00BC1598"/>
    <w:rsid w:val="00BC1F88"/>
    <w:rsid w:val="00BC2489"/>
    <w:rsid w:val="00BC29B9"/>
    <w:rsid w:val="00BC3673"/>
    <w:rsid w:val="00BC46DB"/>
    <w:rsid w:val="00BC707C"/>
    <w:rsid w:val="00BD12C5"/>
    <w:rsid w:val="00BD14AB"/>
    <w:rsid w:val="00BD1611"/>
    <w:rsid w:val="00BD1D08"/>
    <w:rsid w:val="00BD22FC"/>
    <w:rsid w:val="00BD279F"/>
    <w:rsid w:val="00BD4EFE"/>
    <w:rsid w:val="00BD5741"/>
    <w:rsid w:val="00BD6BBD"/>
    <w:rsid w:val="00BD75A9"/>
    <w:rsid w:val="00BD778D"/>
    <w:rsid w:val="00BD7A6D"/>
    <w:rsid w:val="00BE0010"/>
    <w:rsid w:val="00BE01D9"/>
    <w:rsid w:val="00BE0C23"/>
    <w:rsid w:val="00BE1D36"/>
    <w:rsid w:val="00BE1DCE"/>
    <w:rsid w:val="00BE2E59"/>
    <w:rsid w:val="00BE3FC1"/>
    <w:rsid w:val="00BE4BCE"/>
    <w:rsid w:val="00BE4E82"/>
    <w:rsid w:val="00BE5657"/>
    <w:rsid w:val="00BE5C84"/>
    <w:rsid w:val="00BE6CA0"/>
    <w:rsid w:val="00BE7B65"/>
    <w:rsid w:val="00BE7C53"/>
    <w:rsid w:val="00BF0DF5"/>
    <w:rsid w:val="00BF0EE1"/>
    <w:rsid w:val="00BF15DD"/>
    <w:rsid w:val="00BF31FC"/>
    <w:rsid w:val="00BF36D2"/>
    <w:rsid w:val="00BF3A9A"/>
    <w:rsid w:val="00BF4539"/>
    <w:rsid w:val="00BF537B"/>
    <w:rsid w:val="00BF59D7"/>
    <w:rsid w:val="00BF630B"/>
    <w:rsid w:val="00BF6F37"/>
    <w:rsid w:val="00C00A3D"/>
    <w:rsid w:val="00C0143F"/>
    <w:rsid w:val="00C015A4"/>
    <w:rsid w:val="00C0161E"/>
    <w:rsid w:val="00C02716"/>
    <w:rsid w:val="00C0378A"/>
    <w:rsid w:val="00C04308"/>
    <w:rsid w:val="00C04962"/>
    <w:rsid w:val="00C066E4"/>
    <w:rsid w:val="00C06B2A"/>
    <w:rsid w:val="00C0727D"/>
    <w:rsid w:val="00C07819"/>
    <w:rsid w:val="00C07C79"/>
    <w:rsid w:val="00C10DF3"/>
    <w:rsid w:val="00C12A85"/>
    <w:rsid w:val="00C1390E"/>
    <w:rsid w:val="00C13C53"/>
    <w:rsid w:val="00C14620"/>
    <w:rsid w:val="00C1532B"/>
    <w:rsid w:val="00C15974"/>
    <w:rsid w:val="00C16814"/>
    <w:rsid w:val="00C17606"/>
    <w:rsid w:val="00C212FA"/>
    <w:rsid w:val="00C21775"/>
    <w:rsid w:val="00C21803"/>
    <w:rsid w:val="00C219CB"/>
    <w:rsid w:val="00C21F41"/>
    <w:rsid w:val="00C22606"/>
    <w:rsid w:val="00C23D11"/>
    <w:rsid w:val="00C24BC9"/>
    <w:rsid w:val="00C2552B"/>
    <w:rsid w:val="00C256E9"/>
    <w:rsid w:val="00C25B91"/>
    <w:rsid w:val="00C25DF1"/>
    <w:rsid w:val="00C2614F"/>
    <w:rsid w:val="00C26203"/>
    <w:rsid w:val="00C303D6"/>
    <w:rsid w:val="00C30A15"/>
    <w:rsid w:val="00C30BEE"/>
    <w:rsid w:val="00C312FF"/>
    <w:rsid w:val="00C31C1D"/>
    <w:rsid w:val="00C31F1F"/>
    <w:rsid w:val="00C32AF2"/>
    <w:rsid w:val="00C33087"/>
    <w:rsid w:val="00C33D5A"/>
    <w:rsid w:val="00C34036"/>
    <w:rsid w:val="00C347E8"/>
    <w:rsid w:val="00C348F0"/>
    <w:rsid w:val="00C34B09"/>
    <w:rsid w:val="00C355F8"/>
    <w:rsid w:val="00C35E3C"/>
    <w:rsid w:val="00C403D7"/>
    <w:rsid w:val="00C409D4"/>
    <w:rsid w:val="00C415B8"/>
    <w:rsid w:val="00C41983"/>
    <w:rsid w:val="00C42CD6"/>
    <w:rsid w:val="00C4346B"/>
    <w:rsid w:val="00C4351C"/>
    <w:rsid w:val="00C43BEF"/>
    <w:rsid w:val="00C445CF"/>
    <w:rsid w:val="00C447F5"/>
    <w:rsid w:val="00C46B7B"/>
    <w:rsid w:val="00C501C3"/>
    <w:rsid w:val="00C50832"/>
    <w:rsid w:val="00C50AD2"/>
    <w:rsid w:val="00C50D06"/>
    <w:rsid w:val="00C53CBE"/>
    <w:rsid w:val="00C55368"/>
    <w:rsid w:val="00C55B44"/>
    <w:rsid w:val="00C56518"/>
    <w:rsid w:val="00C57209"/>
    <w:rsid w:val="00C577F0"/>
    <w:rsid w:val="00C5796B"/>
    <w:rsid w:val="00C579AD"/>
    <w:rsid w:val="00C614FE"/>
    <w:rsid w:val="00C619E5"/>
    <w:rsid w:val="00C6217F"/>
    <w:rsid w:val="00C626B6"/>
    <w:rsid w:val="00C62B3D"/>
    <w:rsid w:val="00C6360F"/>
    <w:rsid w:val="00C6396E"/>
    <w:rsid w:val="00C647BB"/>
    <w:rsid w:val="00C648BC"/>
    <w:rsid w:val="00C654CD"/>
    <w:rsid w:val="00C659D8"/>
    <w:rsid w:val="00C65B40"/>
    <w:rsid w:val="00C67289"/>
    <w:rsid w:val="00C67354"/>
    <w:rsid w:val="00C67386"/>
    <w:rsid w:val="00C67BC3"/>
    <w:rsid w:val="00C701DA"/>
    <w:rsid w:val="00C70729"/>
    <w:rsid w:val="00C710AD"/>
    <w:rsid w:val="00C71889"/>
    <w:rsid w:val="00C72250"/>
    <w:rsid w:val="00C734BC"/>
    <w:rsid w:val="00C73A9C"/>
    <w:rsid w:val="00C7473B"/>
    <w:rsid w:val="00C7478A"/>
    <w:rsid w:val="00C74FAD"/>
    <w:rsid w:val="00C75DB1"/>
    <w:rsid w:val="00C75ED7"/>
    <w:rsid w:val="00C76887"/>
    <w:rsid w:val="00C76FAB"/>
    <w:rsid w:val="00C775CE"/>
    <w:rsid w:val="00C80180"/>
    <w:rsid w:val="00C82694"/>
    <w:rsid w:val="00C82D09"/>
    <w:rsid w:val="00C83092"/>
    <w:rsid w:val="00C84EF8"/>
    <w:rsid w:val="00C853DC"/>
    <w:rsid w:val="00C869E3"/>
    <w:rsid w:val="00C870FE"/>
    <w:rsid w:val="00C8781E"/>
    <w:rsid w:val="00C903FF"/>
    <w:rsid w:val="00C90814"/>
    <w:rsid w:val="00C90AA0"/>
    <w:rsid w:val="00C9110B"/>
    <w:rsid w:val="00C92D1D"/>
    <w:rsid w:val="00C94410"/>
    <w:rsid w:val="00C954D6"/>
    <w:rsid w:val="00CA0018"/>
    <w:rsid w:val="00CA0B91"/>
    <w:rsid w:val="00CA0F86"/>
    <w:rsid w:val="00CA1192"/>
    <w:rsid w:val="00CA127D"/>
    <w:rsid w:val="00CA1A28"/>
    <w:rsid w:val="00CA20C0"/>
    <w:rsid w:val="00CA2663"/>
    <w:rsid w:val="00CA2BF6"/>
    <w:rsid w:val="00CA2F42"/>
    <w:rsid w:val="00CA3E62"/>
    <w:rsid w:val="00CA4625"/>
    <w:rsid w:val="00CA4B1E"/>
    <w:rsid w:val="00CA5106"/>
    <w:rsid w:val="00CA5F71"/>
    <w:rsid w:val="00CA5FC9"/>
    <w:rsid w:val="00CA64EC"/>
    <w:rsid w:val="00CA6EDD"/>
    <w:rsid w:val="00CB0461"/>
    <w:rsid w:val="00CB2939"/>
    <w:rsid w:val="00CB2E3A"/>
    <w:rsid w:val="00CB41B8"/>
    <w:rsid w:val="00CB5CFB"/>
    <w:rsid w:val="00CB7327"/>
    <w:rsid w:val="00CB747E"/>
    <w:rsid w:val="00CC1A97"/>
    <w:rsid w:val="00CC1C8E"/>
    <w:rsid w:val="00CC22B9"/>
    <w:rsid w:val="00CC3567"/>
    <w:rsid w:val="00CC397E"/>
    <w:rsid w:val="00CC3A55"/>
    <w:rsid w:val="00CC3C48"/>
    <w:rsid w:val="00CC5579"/>
    <w:rsid w:val="00CC5EA1"/>
    <w:rsid w:val="00CC5EC1"/>
    <w:rsid w:val="00CC6620"/>
    <w:rsid w:val="00CC693C"/>
    <w:rsid w:val="00CD0045"/>
    <w:rsid w:val="00CD0263"/>
    <w:rsid w:val="00CD0793"/>
    <w:rsid w:val="00CD0B6A"/>
    <w:rsid w:val="00CD0E56"/>
    <w:rsid w:val="00CD18FE"/>
    <w:rsid w:val="00CD2194"/>
    <w:rsid w:val="00CD21D0"/>
    <w:rsid w:val="00CD24B8"/>
    <w:rsid w:val="00CD2E03"/>
    <w:rsid w:val="00CD34A6"/>
    <w:rsid w:val="00CD388B"/>
    <w:rsid w:val="00CD47F5"/>
    <w:rsid w:val="00CD58DB"/>
    <w:rsid w:val="00CD597F"/>
    <w:rsid w:val="00CD5B65"/>
    <w:rsid w:val="00CD67EE"/>
    <w:rsid w:val="00CD7222"/>
    <w:rsid w:val="00CD7E9D"/>
    <w:rsid w:val="00CE0015"/>
    <w:rsid w:val="00CE16C7"/>
    <w:rsid w:val="00CE3469"/>
    <w:rsid w:val="00CE471D"/>
    <w:rsid w:val="00CE4B74"/>
    <w:rsid w:val="00CE4DBF"/>
    <w:rsid w:val="00CE58EE"/>
    <w:rsid w:val="00CE6903"/>
    <w:rsid w:val="00CE718F"/>
    <w:rsid w:val="00CE7246"/>
    <w:rsid w:val="00CF00DC"/>
    <w:rsid w:val="00CF03C5"/>
    <w:rsid w:val="00CF0670"/>
    <w:rsid w:val="00CF0E26"/>
    <w:rsid w:val="00CF0E31"/>
    <w:rsid w:val="00CF0F67"/>
    <w:rsid w:val="00CF230D"/>
    <w:rsid w:val="00CF34A6"/>
    <w:rsid w:val="00CF36E0"/>
    <w:rsid w:val="00CF3B5F"/>
    <w:rsid w:val="00CF480C"/>
    <w:rsid w:val="00CF4919"/>
    <w:rsid w:val="00CF4AD5"/>
    <w:rsid w:val="00CF5451"/>
    <w:rsid w:val="00CF5601"/>
    <w:rsid w:val="00CF56F6"/>
    <w:rsid w:val="00CF627D"/>
    <w:rsid w:val="00CF6C9E"/>
    <w:rsid w:val="00CF6DFE"/>
    <w:rsid w:val="00D0093C"/>
    <w:rsid w:val="00D00F8E"/>
    <w:rsid w:val="00D01381"/>
    <w:rsid w:val="00D0273C"/>
    <w:rsid w:val="00D02A16"/>
    <w:rsid w:val="00D02C0A"/>
    <w:rsid w:val="00D037BA"/>
    <w:rsid w:val="00D03EDA"/>
    <w:rsid w:val="00D0465F"/>
    <w:rsid w:val="00D05583"/>
    <w:rsid w:val="00D05C3C"/>
    <w:rsid w:val="00D05EB7"/>
    <w:rsid w:val="00D071F9"/>
    <w:rsid w:val="00D07DAA"/>
    <w:rsid w:val="00D10052"/>
    <w:rsid w:val="00D105EA"/>
    <w:rsid w:val="00D10CE1"/>
    <w:rsid w:val="00D1194F"/>
    <w:rsid w:val="00D124A4"/>
    <w:rsid w:val="00D13D0E"/>
    <w:rsid w:val="00D14CC5"/>
    <w:rsid w:val="00D15EF5"/>
    <w:rsid w:val="00D164CB"/>
    <w:rsid w:val="00D16BE2"/>
    <w:rsid w:val="00D17154"/>
    <w:rsid w:val="00D17995"/>
    <w:rsid w:val="00D20003"/>
    <w:rsid w:val="00D21024"/>
    <w:rsid w:val="00D21AF9"/>
    <w:rsid w:val="00D22CBA"/>
    <w:rsid w:val="00D251B6"/>
    <w:rsid w:val="00D251BF"/>
    <w:rsid w:val="00D2546E"/>
    <w:rsid w:val="00D26FB5"/>
    <w:rsid w:val="00D27113"/>
    <w:rsid w:val="00D27259"/>
    <w:rsid w:val="00D274A8"/>
    <w:rsid w:val="00D27669"/>
    <w:rsid w:val="00D30009"/>
    <w:rsid w:val="00D32842"/>
    <w:rsid w:val="00D33619"/>
    <w:rsid w:val="00D336FD"/>
    <w:rsid w:val="00D34B8E"/>
    <w:rsid w:val="00D353E3"/>
    <w:rsid w:val="00D35524"/>
    <w:rsid w:val="00D35E60"/>
    <w:rsid w:val="00D3615D"/>
    <w:rsid w:val="00D36175"/>
    <w:rsid w:val="00D37E20"/>
    <w:rsid w:val="00D401DE"/>
    <w:rsid w:val="00D41884"/>
    <w:rsid w:val="00D41A12"/>
    <w:rsid w:val="00D41D6C"/>
    <w:rsid w:val="00D41F43"/>
    <w:rsid w:val="00D423DB"/>
    <w:rsid w:val="00D42990"/>
    <w:rsid w:val="00D42B54"/>
    <w:rsid w:val="00D42E7A"/>
    <w:rsid w:val="00D431D4"/>
    <w:rsid w:val="00D43B05"/>
    <w:rsid w:val="00D44310"/>
    <w:rsid w:val="00D4434A"/>
    <w:rsid w:val="00D455C4"/>
    <w:rsid w:val="00D4568E"/>
    <w:rsid w:val="00D464D4"/>
    <w:rsid w:val="00D46EE3"/>
    <w:rsid w:val="00D47150"/>
    <w:rsid w:val="00D47215"/>
    <w:rsid w:val="00D4730B"/>
    <w:rsid w:val="00D474C4"/>
    <w:rsid w:val="00D477E8"/>
    <w:rsid w:val="00D504E8"/>
    <w:rsid w:val="00D50F51"/>
    <w:rsid w:val="00D5102A"/>
    <w:rsid w:val="00D512FB"/>
    <w:rsid w:val="00D51576"/>
    <w:rsid w:val="00D51A17"/>
    <w:rsid w:val="00D51CE6"/>
    <w:rsid w:val="00D52041"/>
    <w:rsid w:val="00D53A71"/>
    <w:rsid w:val="00D53CC4"/>
    <w:rsid w:val="00D5422D"/>
    <w:rsid w:val="00D54548"/>
    <w:rsid w:val="00D54808"/>
    <w:rsid w:val="00D548EB"/>
    <w:rsid w:val="00D551EB"/>
    <w:rsid w:val="00D55554"/>
    <w:rsid w:val="00D55C5D"/>
    <w:rsid w:val="00D56A9D"/>
    <w:rsid w:val="00D56AFB"/>
    <w:rsid w:val="00D5785B"/>
    <w:rsid w:val="00D60B71"/>
    <w:rsid w:val="00D60C63"/>
    <w:rsid w:val="00D61209"/>
    <w:rsid w:val="00D6181D"/>
    <w:rsid w:val="00D62B3B"/>
    <w:rsid w:val="00D63168"/>
    <w:rsid w:val="00D64020"/>
    <w:rsid w:val="00D64299"/>
    <w:rsid w:val="00D657F3"/>
    <w:rsid w:val="00D67167"/>
    <w:rsid w:val="00D6716C"/>
    <w:rsid w:val="00D70161"/>
    <w:rsid w:val="00D709EE"/>
    <w:rsid w:val="00D70EB1"/>
    <w:rsid w:val="00D710B6"/>
    <w:rsid w:val="00D71762"/>
    <w:rsid w:val="00D71FFF"/>
    <w:rsid w:val="00D723CA"/>
    <w:rsid w:val="00D72483"/>
    <w:rsid w:val="00D73DCF"/>
    <w:rsid w:val="00D74227"/>
    <w:rsid w:val="00D748FD"/>
    <w:rsid w:val="00D7511E"/>
    <w:rsid w:val="00D76690"/>
    <w:rsid w:val="00D76C4F"/>
    <w:rsid w:val="00D771BB"/>
    <w:rsid w:val="00D777F3"/>
    <w:rsid w:val="00D77EB1"/>
    <w:rsid w:val="00D80B1F"/>
    <w:rsid w:val="00D81B04"/>
    <w:rsid w:val="00D82BBF"/>
    <w:rsid w:val="00D83053"/>
    <w:rsid w:val="00D83282"/>
    <w:rsid w:val="00D83448"/>
    <w:rsid w:val="00D838B9"/>
    <w:rsid w:val="00D844B1"/>
    <w:rsid w:val="00D84A4B"/>
    <w:rsid w:val="00D84AF8"/>
    <w:rsid w:val="00D85E10"/>
    <w:rsid w:val="00D8621D"/>
    <w:rsid w:val="00D90104"/>
    <w:rsid w:val="00D90751"/>
    <w:rsid w:val="00D90C8A"/>
    <w:rsid w:val="00D92359"/>
    <w:rsid w:val="00D92A26"/>
    <w:rsid w:val="00D92E92"/>
    <w:rsid w:val="00D9309C"/>
    <w:rsid w:val="00D93112"/>
    <w:rsid w:val="00D93453"/>
    <w:rsid w:val="00D9424D"/>
    <w:rsid w:val="00D94B0F"/>
    <w:rsid w:val="00D95DA6"/>
    <w:rsid w:val="00D962AF"/>
    <w:rsid w:val="00D96B0D"/>
    <w:rsid w:val="00D9738B"/>
    <w:rsid w:val="00D978B5"/>
    <w:rsid w:val="00DA1311"/>
    <w:rsid w:val="00DA1475"/>
    <w:rsid w:val="00DA1A4A"/>
    <w:rsid w:val="00DA2158"/>
    <w:rsid w:val="00DA25F0"/>
    <w:rsid w:val="00DA2C71"/>
    <w:rsid w:val="00DA2CC3"/>
    <w:rsid w:val="00DA2E15"/>
    <w:rsid w:val="00DA334F"/>
    <w:rsid w:val="00DA4DC5"/>
    <w:rsid w:val="00DA63EA"/>
    <w:rsid w:val="00DA68FD"/>
    <w:rsid w:val="00DA787B"/>
    <w:rsid w:val="00DB0000"/>
    <w:rsid w:val="00DB01EB"/>
    <w:rsid w:val="00DB0910"/>
    <w:rsid w:val="00DB0E3C"/>
    <w:rsid w:val="00DB133C"/>
    <w:rsid w:val="00DB2844"/>
    <w:rsid w:val="00DB2E93"/>
    <w:rsid w:val="00DB400C"/>
    <w:rsid w:val="00DB4992"/>
    <w:rsid w:val="00DB4FAA"/>
    <w:rsid w:val="00DB6010"/>
    <w:rsid w:val="00DB6F84"/>
    <w:rsid w:val="00DC1AC0"/>
    <w:rsid w:val="00DC2703"/>
    <w:rsid w:val="00DC4571"/>
    <w:rsid w:val="00DC4825"/>
    <w:rsid w:val="00DC484A"/>
    <w:rsid w:val="00DC5102"/>
    <w:rsid w:val="00DC77F3"/>
    <w:rsid w:val="00DC79FB"/>
    <w:rsid w:val="00DC7EAF"/>
    <w:rsid w:val="00DD09A0"/>
    <w:rsid w:val="00DD0AAE"/>
    <w:rsid w:val="00DD0BE8"/>
    <w:rsid w:val="00DD21CD"/>
    <w:rsid w:val="00DD2BB6"/>
    <w:rsid w:val="00DD2D78"/>
    <w:rsid w:val="00DD3334"/>
    <w:rsid w:val="00DD4173"/>
    <w:rsid w:val="00DD4B1C"/>
    <w:rsid w:val="00DD577C"/>
    <w:rsid w:val="00DD6F8F"/>
    <w:rsid w:val="00DD7233"/>
    <w:rsid w:val="00DE0A88"/>
    <w:rsid w:val="00DE0B89"/>
    <w:rsid w:val="00DE40DA"/>
    <w:rsid w:val="00DE55A6"/>
    <w:rsid w:val="00DE5DE9"/>
    <w:rsid w:val="00DE5EDA"/>
    <w:rsid w:val="00DE67A0"/>
    <w:rsid w:val="00DE6C3B"/>
    <w:rsid w:val="00DE6DC8"/>
    <w:rsid w:val="00DE74D3"/>
    <w:rsid w:val="00DE7DF6"/>
    <w:rsid w:val="00DE7E8D"/>
    <w:rsid w:val="00DF0D4D"/>
    <w:rsid w:val="00DF14E2"/>
    <w:rsid w:val="00DF173B"/>
    <w:rsid w:val="00DF380B"/>
    <w:rsid w:val="00DF42F8"/>
    <w:rsid w:val="00DF46B2"/>
    <w:rsid w:val="00DF4AD4"/>
    <w:rsid w:val="00DF4BE8"/>
    <w:rsid w:val="00DF4D68"/>
    <w:rsid w:val="00DF5066"/>
    <w:rsid w:val="00DF54E7"/>
    <w:rsid w:val="00E002BA"/>
    <w:rsid w:val="00E00B70"/>
    <w:rsid w:val="00E0103B"/>
    <w:rsid w:val="00E011C1"/>
    <w:rsid w:val="00E016B0"/>
    <w:rsid w:val="00E02F14"/>
    <w:rsid w:val="00E0340C"/>
    <w:rsid w:val="00E0420A"/>
    <w:rsid w:val="00E04B5A"/>
    <w:rsid w:val="00E06479"/>
    <w:rsid w:val="00E068C8"/>
    <w:rsid w:val="00E06C98"/>
    <w:rsid w:val="00E06D9A"/>
    <w:rsid w:val="00E073EF"/>
    <w:rsid w:val="00E10B4B"/>
    <w:rsid w:val="00E11412"/>
    <w:rsid w:val="00E1157C"/>
    <w:rsid w:val="00E117AA"/>
    <w:rsid w:val="00E120F2"/>
    <w:rsid w:val="00E13642"/>
    <w:rsid w:val="00E144C8"/>
    <w:rsid w:val="00E14ABC"/>
    <w:rsid w:val="00E15A65"/>
    <w:rsid w:val="00E209E8"/>
    <w:rsid w:val="00E20EA1"/>
    <w:rsid w:val="00E20FD9"/>
    <w:rsid w:val="00E217B9"/>
    <w:rsid w:val="00E21939"/>
    <w:rsid w:val="00E21B43"/>
    <w:rsid w:val="00E23379"/>
    <w:rsid w:val="00E250E7"/>
    <w:rsid w:val="00E258CF"/>
    <w:rsid w:val="00E26053"/>
    <w:rsid w:val="00E276E6"/>
    <w:rsid w:val="00E27F7E"/>
    <w:rsid w:val="00E30FDC"/>
    <w:rsid w:val="00E31290"/>
    <w:rsid w:val="00E31B4D"/>
    <w:rsid w:val="00E31E91"/>
    <w:rsid w:val="00E320D6"/>
    <w:rsid w:val="00E32453"/>
    <w:rsid w:val="00E3453E"/>
    <w:rsid w:val="00E3458F"/>
    <w:rsid w:val="00E34C7A"/>
    <w:rsid w:val="00E36F26"/>
    <w:rsid w:val="00E3715D"/>
    <w:rsid w:val="00E3736A"/>
    <w:rsid w:val="00E378F4"/>
    <w:rsid w:val="00E379D1"/>
    <w:rsid w:val="00E40758"/>
    <w:rsid w:val="00E407D7"/>
    <w:rsid w:val="00E411B3"/>
    <w:rsid w:val="00E414A5"/>
    <w:rsid w:val="00E414DB"/>
    <w:rsid w:val="00E415C4"/>
    <w:rsid w:val="00E418D3"/>
    <w:rsid w:val="00E4237C"/>
    <w:rsid w:val="00E433F9"/>
    <w:rsid w:val="00E4389C"/>
    <w:rsid w:val="00E44510"/>
    <w:rsid w:val="00E4462D"/>
    <w:rsid w:val="00E447DC"/>
    <w:rsid w:val="00E448DD"/>
    <w:rsid w:val="00E450B5"/>
    <w:rsid w:val="00E463C0"/>
    <w:rsid w:val="00E47530"/>
    <w:rsid w:val="00E5056C"/>
    <w:rsid w:val="00E50F16"/>
    <w:rsid w:val="00E527EB"/>
    <w:rsid w:val="00E52941"/>
    <w:rsid w:val="00E5316D"/>
    <w:rsid w:val="00E53206"/>
    <w:rsid w:val="00E535E2"/>
    <w:rsid w:val="00E56A52"/>
    <w:rsid w:val="00E57DD0"/>
    <w:rsid w:val="00E60A81"/>
    <w:rsid w:val="00E60B21"/>
    <w:rsid w:val="00E61385"/>
    <w:rsid w:val="00E61586"/>
    <w:rsid w:val="00E615D7"/>
    <w:rsid w:val="00E61821"/>
    <w:rsid w:val="00E618D7"/>
    <w:rsid w:val="00E63033"/>
    <w:rsid w:val="00E638EA"/>
    <w:rsid w:val="00E646A6"/>
    <w:rsid w:val="00E64AB6"/>
    <w:rsid w:val="00E65188"/>
    <w:rsid w:val="00E6561E"/>
    <w:rsid w:val="00E65E92"/>
    <w:rsid w:val="00E66206"/>
    <w:rsid w:val="00E663D6"/>
    <w:rsid w:val="00E677AD"/>
    <w:rsid w:val="00E704F5"/>
    <w:rsid w:val="00E70901"/>
    <w:rsid w:val="00E70C17"/>
    <w:rsid w:val="00E722AE"/>
    <w:rsid w:val="00E724C5"/>
    <w:rsid w:val="00E72E0A"/>
    <w:rsid w:val="00E738C8"/>
    <w:rsid w:val="00E7487D"/>
    <w:rsid w:val="00E74B6C"/>
    <w:rsid w:val="00E758C4"/>
    <w:rsid w:val="00E75987"/>
    <w:rsid w:val="00E759F2"/>
    <w:rsid w:val="00E75DBC"/>
    <w:rsid w:val="00E779D3"/>
    <w:rsid w:val="00E80D96"/>
    <w:rsid w:val="00E81F90"/>
    <w:rsid w:val="00E834E5"/>
    <w:rsid w:val="00E8496E"/>
    <w:rsid w:val="00E854C2"/>
    <w:rsid w:val="00E85B30"/>
    <w:rsid w:val="00E869F8"/>
    <w:rsid w:val="00E872E5"/>
    <w:rsid w:val="00E878EA"/>
    <w:rsid w:val="00E87952"/>
    <w:rsid w:val="00E909DF"/>
    <w:rsid w:val="00E919CD"/>
    <w:rsid w:val="00E92F85"/>
    <w:rsid w:val="00E93BA5"/>
    <w:rsid w:val="00E93BC0"/>
    <w:rsid w:val="00E94C4F"/>
    <w:rsid w:val="00E9612A"/>
    <w:rsid w:val="00E96C10"/>
    <w:rsid w:val="00E972E6"/>
    <w:rsid w:val="00E978A3"/>
    <w:rsid w:val="00E978E6"/>
    <w:rsid w:val="00E97EAA"/>
    <w:rsid w:val="00EA0916"/>
    <w:rsid w:val="00EA1228"/>
    <w:rsid w:val="00EA13E4"/>
    <w:rsid w:val="00EA1483"/>
    <w:rsid w:val="00EA17E9"/>
    <w:rsid w:val="00EA1A09"/>
    <w:rsid w:val="00EA1EA9"/>
    <w:rsid w:val="00EA2027"/>
    <w:rsid w:val="00EA23D3"/>
    <w:rsid w:val="00EA2917"/>
    <w:rsid w:val="00EA296E"/>
    <w:rsid w:val="00EA475F"/>
    <w:rsid w:val="00EA48B9"/>
    <w:rsid w:val="00EA49F9"/>
    <w:rsid w:val="00EA5826"/>
    <w:rsid w:val="00EA771B"/>
    <w:rsid w:val="00EA7E82"/>
    <w:rsid w:val="00EB0077"/>
    <w:rsid w:val="00EB00FC"/>
    <w:rsid w:val="00EB631B"/>
    <w:rsid w:val="00EB69C5"/>
    <w:rsid w:val="00EB6A66"/>
    <w:rsid w:val="00EB6B6E"/>
    <w:rsid w:val="00EB7DB3"/>
    <w:rsid w:val="00EC0D20"/>
    <w:rsid w:val="00EC0D3C"/>
    <w:rsid w:val="00EC0E0A"/>
    <w:rsid w:val="00EC185A"/>
    <w:rsid w:val="00EC2AB4"/>
    <w:rsid w:val="00EC2BC3"/>
    <w:rsid w:val="00EC34B9"/>
    <w:rsid w:val="00EC366C"/>
    <w:rsid w:val="00EC3F66"/>
    <w:rsid w:val="00EC4A49"/>
    <w:rsid w:val="00EC688F"/>
    <w:rsid w:val="00EC6C21"/>
    <w:rsid w:val="00EC6D0D"/>
    <w:rsid w:val="00ED040D"/>
    <w:rsid w:val="00ED1238"/>
    <w:rsid w:val="00ED29D3"/>
    <w:rsid w:val="00ED2B5B"/>
    <w:rsid w:val="00ED3DCD"/>
    <w:rsid w:val="00ED3EFC"/>
    <w:rsid w:val="00ED688D"/>
    <w:rsid w:val="00ED74D6"/>
    <w:rsid w:val="00ED774B"/>
    <w:rsid w:val="00ED796F"/>
    <w:rsid w:val="00EE00AA"/>
    <w:rsid w:val="00EE0924"/>
    <w:rsid w:val="00EE106A"/>
    <w:rsid w:val="00EE15A6"/>
    <w:rsid w:val="00EE1BBD"/>
    <w:rsid w:val="00EE2381"/>
    <w:rsid w:val="00EE4529"/>
    <w:rsid w:val="00EE4773"/>
    <w:rsid w:val="00EE4AAA"/>
    <w:rsid w:val="00EE5111"/>
    <w:rsid w:val="00EE5F0B"/>
    <w:rsid w:val="00EE6790"/>
    <w:rsid w:val="00EE67E0"/>
    <w:rsid w:val="00EE6BBF"/>
    <w:rsid w:val="00EE6C52"/>
    <w:rsid w:val="00EE7BC6"/>
    <w:rsid w:val="00EF009D"/>
    <w:rsid w:val="00EF2A8D"/>
    <w:rsid w:val="00EF2C6E"/>
    <w:rsid w:val="00EF3204"/>
    <w:rsid w:val="00EF32B1"/>
    <w:rsid w:val="00EF5794"/>
    <w:rsid w:val="00EF5E75"/>
    <w:rsid w:val="00EF621E"/>
    <w:rsid w:val="00EF6D8D"/>
    <w:rsid w:val="00EF7B31"/>
    <w:rsid w:val="00F00096"/>
    <w:rsid w:val="00F01B4E"/>
    <w:rsid w:val="00F01DB2"/>
    <w:rsid w:val="00F01FC8"/>
    <w:rsid w:val="00F0201C"/>
    <w:rsid w:val="00F0398D"/>
    <w:rsid w:val="00F04030"/>
    <w:rsid w:val="00F04068"/>
    <w:rsid w:val="00F06162"/>
    <w:rsid w:val="00F06BAF"/>
    <w:rsid w:val="00F06CC0"/>
    <w:rsid w:val="00F0789A"/>
    <w:rsid w:val="00F1148C"/>
    <w:rsid w:val="00F11504"/>
    <w:rsid w:val="00F12064"/>
    <w:rsid w:val="00F13A02"/>
    <w:rsid w:val="00F13B02"/>
    <w:rsid w:val="00F1575C"/>
    <w:rsid w:val="00F16C80"/>
    <w:rsid w:val="00F17B4F"/>
    <w:rsid w:val="00F17BA4"/>
    <w:rsid w:val="00F17D8B"/>
    <w:rsid w:val="00F20233"/>
    <w:rsid w:val="00F208E7"/>
    <w:rsid w:val="00F212C2"/>
    <w:rsid w:val="00F21653"/>
    <w:rsid w:val="00F2250F"/>
    <w:rsid w:val="00F22E15"/>
    <w:rsid w:val="00F24895"/>
    <w:rsid w:val="00F248B9"/>
    <w:rsid w:val="00F2678D"/>
    <w:rsid w:val="00F26B01"/>
    <w:rsid w:val="00F2795C"/>
    <w:rsid w:val="00F27ED2"/>
    <w:rsid w:val="00F30144"/>
    <w:rsid w:val="00F3027F"/>
    <w:rsid w:val="00F30809"/>
    <w:rsid w:val="00F30B02"/>
    <w:rsid w:val="00F330BD"/>
    <w:rsid w:val="00F334A9"/>
    <w:rsid w:val="00F33825"/>
    <w:rsid w:val="00F33BBD"/>
    <w:rsid w:val="00F34DD8"/>
    <w:rsid w:val="00F3534D"/>
    <w:rsid w:val="00F3537F"/>
    <w:rsid w:val="00F35DD6"/>
    <w:rsid w:val="00F3699B"/>
    <w:rsid w:val="00F36CBC"/>
    <w:rsid w:val="00F37416"/>
    <w:rsid w:val="00F37FB1"/>
    <w:rsid w:val="00F401FD"/>
    <w:rsid w:val="00F4516D"/>
    <w:rsid w:val="00F45274"/>
    <w:rsid w:val="00F45959"/>
    <w:rsid w:val="00F466BC"/>
    <w:rsid w:val="00F46D0A"/>
    <w:rsid w:val="00F46DAA"/>
    <w:rsid w:val="00F47083"/>
    <w:rsid w:val="00F474A1"/>
    <w:rsid w:val="00F4778F"/>
    <w:rsid w:val="00F47EB1"/>
    <w:rsid w:val="00F47F31"/>
    <w:rsid w:val="00F47FE3"/>
    <w:rsid w:val="00F50586"/>
    <w:rsid w:val="00F50636"/>
    <w:rsid w:val="00F50DFA"/>
    <w:rsid w:val="00F511B8"/>
    <w:rsid w:val="00F515C0"/>
    <w:rsid w:val="00F53C98"/>
    <w:rsid w:val="00F541DC"/>
    <w:rsid w:val="00F54231"/>
    <w:rsid w:val="00F54D96"/>
    <w:rsid w:val="00F5547E"/>
    <w:rsid w:val="00F56039"/>
    <w:rsid w:val="00F56CB5"/>
    <w:rsid w:val="00F5740B"/>
    <w:rsid w:val="00F57B0A"/>
    <w:rsid w:val="00F61552"/>
    <w:rsid w:val="00F61F27"/>
    <w:rsid w:val="00F62602"/>
    <w:rsid w:val="00F6277B"/>
    <w:rsid w:val="00F63296"/>
    <w:rsid w:val="00F6455A"/>
    <w:rsid w:val="00F64630"/>
    <w:rsid w:val="00F650FD"/>
    <w:rsid w:val="00F65E51"/>
    <w:rsid w:val="00F66280"/>
    <w:rsid w:val="00F66643"/>
    <w:rsid w:val="00F668BF"/>
    <w:rsid w:val="00F66CE3"/>
    <w:rsid w:val="00F67B1B"/>
    <w:rsid w:val="00F70E7A"/>
    <w:rsid w:val="00F70F03"/>
    <w:rsid w:val="00F712B5"/>
    <w:rsid w:val="00F717C2"/>
    <w:rsid w:val="00F71D54"/>
    <w:rsid w:val="00F72032"/>
    <w:rsid w:val="00F723DA"/>
    <w:rsid w:val="00F7282A"/>
    <w:rsid w:val="00F72E86"/>
    <w:rsid w:val="00F7399D"/>
    <w:rsid w:val="00F74402"/>
    <w:rsid w:val="00F7448D"/>
    <w:rsid w:val="00F750BC"/>
    <w:rsid w:val="00F75202"/>
    <w:rsid w:val="00F76528"/>
    <w:rsid w:val="00F81637"/>
    <w:rsid w:val="00F81757"/>
    <w:rsid w:val="00F828F8"/>
    <w:rsid w:val="00F8335E"/>
    <w:rsid w:val="00F8357C"/>
    <w:rsid w:val="00F839E8"/>
    <w:rsid w:val="00F83C5A"/>
    <w:rsid w:val="00F845E2"/>
    <w:rsid w:val="00F845E9"/>
    <w:rsid w:val="00F85E5D"/>
    <w:rsid w:val="00F87695"/>
    <w:rsid w:val="00F87A25"/>
    <w:rsid w:val="00F91989"/>
    <w:rsid w:val="00F91DF1"/>
    <w:rsid w:val="00F91FEE"/>
    <w:rsid w:val="00F921A7"/>
    <w:rsid w:val="00F9289D"/>
    <w:rsid w:val="00F9369E"/>
    <w:rsid w:val="00F9501D"/>
    <w:rsid w:val="00F9549F"/>
    <w:rsid w:val="00F95D10"/>
    <w:rsid w:val="00F95E9D"/>
    <w:rsid w:val="00F96439"/>
    <w:rsid w:val="00F97BBA"/>
    <w:rsid w:val="00FA01A1"/>
    <w:rsid w:val="00FA0867"/>
    <w:rsid w:val="00FA18E1"/>
    <w:rsid w:val="00FA1BE6"/>
    <w:rsid w:val="00FA2E7F"/>
    <w:rsid w:val="00FA2FE7"/>
    <w:rsid w:val="00FA355F"/>
    <w:rsid w:val="00FA4C2E"/>
    <w:rsid w:val="00FA666E"/>
    <w:rsid w:val="00FA6EFA"/>
    <w:rsid w:val="00FA75B1"/>
    <w:rsid w:val="00FB1418"/>
    <w:rsid w:val="00FB1652"/>
    <w:rsid w:val="00FB17E6"/>
    <w:rsid w:val="00FB218B"/>
    <w:rsid w:val="00FB2326"/>
    <w:rsid w:val="00FB25B3"/>
    <w:rsid w:val="00FB315D"/>
    <w:rsid w:val="00FB3668"/>
    <w:rsid w:val="00FB38A6"/>
    <w:rsid w:val="00FB4AFF"/>
    <w:rsid w:val="00FB525D"/>
    <w:rsid w:val="00FB56B6"/>
    <w:rsid w:val="00FB5AAF"/>
    <w:rsid w:val="00FB62B7"/>
    <w:rsid w:val="00FB7A06"/>
    <w:rsid w:val="00FB7BDB"/>
    <w:rsid w:val="00FC1039"/>
    <w:rsid w:val="00FC1409"/>
    <w:rsid w:val="00FC1A93"/>
    <w:rsid w:val="00FC1BCB"/>
    <w:rsid w:val="00FC2AEF"/>
    <w:rsid w:val="00FC506F"/>
    <w:rsid w:val="00FC65D6"/>
    <w:rsid w:val="00FC6922"/>
    <w:rsid w:val="00FC790F"/>
    <w:rsid w:val="00FD0BDE"/>
    <w:rsid w:val="00FD0D0F"/>
    <w:rsid w:val="00FD0F6C"/>
    <w:rsid w:val="00FD128F"/>
    <w:rsid w:val="00FD16A2"/>
    <w:rsid w:val="00FD1AC8"/>
    <w:rsid w:val="00FD284E"/>
    <w:rsid w:val="00FD344D"/>
    <w:rsid w:val="00FD3949"/>
    <w:rsid w:val="00FD4029"/>
    <w:rsid w:val="00FD4388"/>
    <w:rsid w:val="00FD47AD"/>
    <w:rsid w:val="00FD4C94"/>
    <w:rsid w:val="00FD6129"/>
    <w:rsid w:val="00FD63E3"/>
    <w:rsid w:val="00FD7041"/>
    <w:rsid w:val="00FE068F"/>
    <w:rsid w:val="00FE0CD9"/>
    <w:rsid w:val="00FE18E8"/>
    <w:rsid w:val="00FE208D"/>
    <w:rsid w:val="00FE2E2E"/>
    <w:rsid w:val="00FE3464"/>
    <w:rsid w:val="00FE38BD"/>
    <w:rsid w:val="00FE4EA6"/>
    <w:rsid w:val="00FE55A0"/>
    <w:rsid w:val="00FE5E9D"/>
    <w:rsid w:val="00FE66D2"/>
    <w:rsid w:val="00FE67E4"/>
    <w:rsid w:val="00FE6A5D"/>
    <w:rsid w:val="00FE72CD"/>
    <w:rsid w:val="00FE7326"/>
    <w:rsid w:val="00FF0321"/>
    <w:rsid w:val="00FF0D41"/>
    <w:rsid w:val="00FF2502"/>
    <w:rsid w:val="00FF40C5"/>
    <w:rsid w:val="00FF43B4"/>
    <w:rsid w:val="00FF4B54"/>
    <w:rsid w:val="00FF4DE0"/>
    <w:rsid w:val="00FF59FD"/>
    <w:rsid w:val="00FF5A86"/>
    <w:rsid w:val="00FF684E"/>
    <w:rsid w:val="0106582B"/>
    <w:rsid w:val="01E242EF"/>
    <w:rsid w:val="06AB009E"/>
    <w:rsid w:val="079E02A3"/>
    <w:rsid w:val="0A2D5C9A"/>
    <w:rsid w:val="0AAE0BBD"/>
    <w:rsid w:val="0CD03BFD"/>
    <w:rsid w:val="0CEB7573"/>
    <w:rsid w:val="0CEF1168"/>
    <w:rsid w:val="12365081"/>
    <w:rsid w:val="148E1E4C"/>
    <w:rsid w:val="155B1E45"/>
    <w:rsid w:val="1A7E0F17"/>
    <w:rsid w:val="21693EC3"/>
    <w:rsid w:val="222B0693"/>
    <w:rsid w:val="263D0476"/>
    <w:rsid w:val="28625D4D"/>
    <w:rsid w:val="2D5520FA"/>
    <w:rsid w:val="314C39DB"/>
    <w:rsid w:val="33000803"/>
    <w:rsid w:val="341129A6"/>
    <w:rsid w:val="353C71D4"/>
    <w:rsid w:val="3B010223"/>
    <w:rsid w:val="3CD838BA"/>
    <w:rsid w:val="3F823D9F"/>
    <w:rsid w:val="3FA92AB3"/>
    <w:rsid w:val="410F0BCC"/>
    <w:rsid w:val="41683323"/>
    <w:rsid w:val="45091BD2"/>
    <w:rsid w:val="46402409"/>
    <w:rsid w:val="4A230A1A"/>
    <w:rsid w:val="4DA1193D"/>
    <w:rsid w:val="4EA633A7"/>
    <w:rsid w:val="4F696631"/>
    <w:rsid w:val="54B26AEF"/>
    <w:rsid w:val="54BC5BA7"/>
    <w:rsid w:val="55442D97"/>
    <w:rsid w:val="575F3EDA"/>
    <w:rsid w:val="59641B80"/>
    <w:rsid w:val="5972355E"/>
    <w:rsid w:val="59E61849"/>
    <w:rsid w:val="5BE76BD0"/>
    <w:rsid w:val="5DA56B5E"/>
    <w:rsid w:val="61EF3F28"/>
    <w:rsid w:val="63BE73AE"/>
    <w:rsid w:val="64AB128C"/>
    <w:rsid w:val="652479CD"/>
    <w:rsid w:val="678C0A0E"/>
    <w:rsid w:val="68C60219"/>
    <w:rsid w:val="68FF293D"/>
    <w:rsid w:val="6D7872B9"/>
    <w:rsid w:val="6D893A93"/>
    <w:rsid w:val="70B96241"/>
    <w:rsid w:val="74420A10"/>
    <w:rsid w:val="79A5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AAA7"/>
  <w15:chartTrackingRefBased/>
  <w15:docId w15:val="{3B0A0D05-274A-49B3-A49E-2CE40EAC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lang w:eastAsia="zh-CN"/>
    </w:rPr>
  </w:style>
  <w:style w:type="paragraph" w:styleId="Heading2">
    <w:name w:val="heading 2"/>
    <w:next w:val="Normal"/>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semiHidden/>
    <w:unhideWhenUsed/>
    <w:qFormat/>
    <w:rsid w:val="005A122A"/>
    <w:pPr>
      <w:keepNext/>
      <w:spacing w:before="240" w:after="60"/>
      <w:outlineLvl w:val="2"/>
    </w:pPr>
    <w:rPr>
      <w:rFonts w:ascii="Aptos Display" w:eastAsia="Times New Roman" w:hAnsi="Aptos Display"/>
      <w:b/>
      <w:bCs/>
      <w:sz w:val="26"/>
      <w:szCs w:val="26"/>
    </w:rPr>
  </w:style>
  <w:style w:type="paragraph" w:styleId="Heading4">
    <w:name w:val="heading 4"/>
    <w:basedOn w:val="Normal"/>
    <w:next w:val="Normal"/>
    <w:qFormat/>
    <w:pPr>
      <w:keepNext/>
      <w:tabs>
        <w:tab w:val="left" w:pos="360"/>
        <w:tab w:val="center" w:pos="5580"/>
      </w:tabs>
      <w:spacing w:line="288" w:lineRule="auto"/>
      <w:jc w:val="center"/>
      <w:outlineLvl w:val="3"/>
    </w:pPr>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Pr>
      <w:rFonts w:ascii="Times New Roman" w:hAnsi="Times New Roman" w:cs="Times New Roman" w:hint="default"/>
      <w:b/>
      <w:i w:val="0"/>
      <w:color w:val="000000"/>
      <w:sz w:val="24"/>
      <w:szCs w:val="24"/>
    </w:rPr>
  </w:style>
  <w:style w:type="character" w:customStyle="1" w:styleId="fontstyle31">
    <w:name w:val="fontstyle31"/>
    <w:rPr>
      <w:rFonts w:ascii="Times New Roman" w:hAnsi="Times New Roman" w:cs="Times New Roman" w:hint="default"/>
      <w:b w:val="0"/>
      <w:i/>
      <w:color w:val="000000"/>
      <w:sz w:val="24"/>
      <w:szCs w:val="24"/>
    </w:rPr>
  </w:style>
  <w:style w:type="character" w:styleId="Strong">
    <w:name w:val="Strong"/>
    <w:uiPriority w:val="22"/>
    <w:qFormat/>
    <w:rPr>
      <w:b/>
      <w:bCs/>
    </w:rPr>
  </w:style>
  <w:style w:type="character" w:styleId="Hyperlink">
    <w:name w:val="Hyperlink"/>
    <w:rPr>
      <w:color w:val="0000FF"/>
      <w:u w:val="single"/>
    </w:rPr>
  </w:style>
  <w:style w:type="character" w:styleId="Emphasis">
    <w:name w:val="Emphasis"/>
    <w:qFormat/>
    <w:rPr>
      <w:i/>
      <w:iCs/>
    </w:rPr>
  </w:style>
  <w:style w:type="character" w:customStyle="1" w:styleId="fontstyle01">
    <w:name w:val="fontstyle01"/>
    <w:rPr>
      <w:rFonts w:ascii="Times New Roman" w:hAnsi="Times New Roman" w:cs="Times New Roman" w:hint="default"/>
      <w:b w:val="0"/>
      <w:i w:val="0"/>
      <w:color w:val="000000"/>
      <w:sz w:val="24"/>
      <w:szCs w:val="24"/>
    </w:rPr>
  </w:style>
  <w:style w:type="paragraph" w:styleId="NormalWeb">
    <w:name w:val="Normal (Web)"/>
    <w:basedOn w:val="Normal"/>
    <w:pPr>
      <w:spacing w:before="100" w:beforeAutospacing="1" w:after="100" w:afterAutospacing="1"/>
    </w:pPr>
    <w:rPr>
      <w:sz w:val="24"/>
      <w:szCs w:val="24"/>
    </w:rPr>
  </w:style>
  <w:style w:type="paragraph" w:styleId="BodyText">
    <w:name w:val="Body Text"/>
    <w:basedOn w:val="Normal"/>
    <w:pPr>
      <w:jc w:val="both"/>
    </w:pPr>
    <w:rPr>
      <w:rFonts w:ascii="VNtimes new roman" w:eastAsia="Times New Roman" w:hAnsi="VNtimes new roman"/>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ListParagraph">
    <w:name w:val="List Paragraph"/>
    <w:basedOn w:val="Normal"/>
    <w:uiPriority w:val="34"/>
    <w:qFormat/>
    <w:pPr>
      <w:spacing w:after="200" w:line="276" w:lineRule="auto"/>
      <w:ind w:left="720"/>
      <w:contextualSpacing/>
    </w:pPr>
    <w:rPr>
      <w:rFonts w:eastAsia="Calibri"/>
      <w:sz w:val="22"/>
      <w:szCs w:val="22"/>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909DF"/>
    <w:rPr>
      <w:rFonts w:ascii="Segoe UI" w:hAnsi="Segoe UI"/>
      <w:sz w:val="18"/>
      <w:szCs w:val="18"/>
    </w:rPr>
  </w:style>
  <w:style w:type="character" w:customStyle="1" w:styleId="BalloonTextChar">
    <w:name w:val="Balloon Text Char"/>
    <w:link w:val="BalloonText"/>
    <w:rsid w:val="00E909DF"/>
    <w:rPr>
      <w:rFonts w:ascii="Segoe UI" w:hAnsi="Segoe UI" w:cs="Segoe UI"/>
      <w:sz w:val="18"/>
      <w:szCs w:val="18"/>
      <w:lang w:val="en-US" w:eastAsia="zh-CN"/>
    </w:rPr>
  </w:style>
  <w:style w:type="character" w:customStyle="1" w:styleId="FooterChar">
    <w:name w:val="Footer Char"/>
    <w:link w:val="Footer"/>
    <w:uiPriority w:val="99"/>
    <w:rsid w:val="00FD0D0F"/>
    <w:rPr>
      <w:rFonts w:ascii="Calibri" w:hAnsi="Calibri"/>
      <w:sz w:val="18"/>
      <w:szCs w:val="18"/>
      <w:lang w:val="en-US" w:eastAsia="zh-CN"/>
    </w:rPr>
  </w:style>
  <w:style w:type="character" w:styleId="FollowedHyperlink">
    <w:name w:val="FollowedHyperlink"/>
    <w:rsid w:val="00996A35"/>
    <w:rPr>
      <w:color w:val="800080"/>
      <w:u w:val="single"/>
    </w:rPr>
  </w:style>
  <w:style w:type="character" w:customStyle="1" w:styleId="td-post-date">
    <w:name w:val="td-post-date"/>
    <w:basedOn w:val="DefaultParagraphFont"/>
    <w:rsid w:val="00357615"/>
  </w:style>
  <w:style w:type="paragraph" w:styleId="CommentText">
    <w:name w:val="annotation text"/>
    <w:basedOn w:val="Normal"/>
    <w:rsid w:val="00827247"/>
  </w:style>
  <w:style w:type="character" w:customStyle="1" w:styleId="authornotfaded">
    <w:name w:val="author notfaded"/>
    <w:basedOn w:val="DefaultParagraphFont"/>
    <w:rsid w:val="000F2614"/>
  </w:style>
  <w:style w:type="character" w:customStyle="1" w:styleId="a-color-secondary">
    <w:name w:val="a-color-secondary"/>
    <w:basedOn w:val="DefaultParagraphFont"/>
    <w:rsid w:val="000F2614"/>
  </w:style>
  <w:style w:type="paragraph" w:styleId="Caption">
    <w:name w:val="caption"/>
    <w:basedOn w:val="Normal"/>
    <w:next w:val="Normal"/>
    <w:qFormat/>
    <w:rsid w:val="009812EB"/>
    <w:rPr>
      <w:b/>
      <w:bCs/>
    </w:rPr>
  </w:style>
  <w:style w:type="character" w:styleId="UnresolvedMention">
    <w:name w:val="Unresolved Mention"/>
    <w:uiPriority w:val="99"/>
    <w:semiHidden/>
    <w:unhideWhenUsed/>
    <w:rsid w:val="003419ED"/>
    <w:rPr>
      <w:color w:val="605E5C"/>
      <w:shd w:val="clear" w:color="auto" w:fill="E1DFDD"/>
    </w:rPr>
  </w:style>
  <w:style w:type="character" w:customStyle="1" w:styleId="Heading3Char">
    <w:name w:val="Heading 3 Char"/>
    <w:link w:val="Heading3"/>
    <w:semiHidden/>
    <w:rsid w:val="005A122A"/>
    <w:rPr>
      <w:rFonts w:ascii="Aptos Display" w:eastAsia="Times New Roman" w:hAnsi="Aptos Display"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thithanhthuy@qnu.edu.vn" TargetMode="Externa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nthithanhthuy@qnu.edu.v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CONG%20DOAN\b&#7843;ng%20&#273;&#7891;%20cho%20NCK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CONG%20DOAN\b&#7843;ng%20&#273;&#7891;%20cho%20NCK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Sheet1!$B$1</c:f>
              <c:strCache>
                <c:ptCount val="1"/>
                <c:pt idx="0">
                  <c:v>Strongly disagree</c:v>
                </c:pt>
              </c:strCache>
            </c:strRef>
          </c:tx>
          <c:spPr>
            <a:solidFill>
              <a:schemeClr val="accent1"/>
            </a:solidFill>
            <a:ln>
              <a:noFill/>
            </a:ln>
            <a:effectLst/>
          </c:spPr>
          <c:invertIfNegative val="0"/>
          <c:dLbls>
            <c:dLbl>
              <c:idx val="0"/>
              <c:layout>
                <c:manualLayout>
                  <c:x val="4.8036758563074336E-2"/>
                  <c:y val="1.94931773879142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61-4FD4-815B-2B407F6D6263}"/>
                </c:ext>
              </c:extLst>
            </c:dLbl>
            <c:dLbl>
              <c:idx val="2"/>
              <c:layout>
                <c:manualLayout>
                  <c:x val="4.5948203842940606E-2"/>
                  <c:y val="1.94931773879140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61-4FD4-815B-2B407F6D6263}"/>
                </c:ext>
              </c:extLst>
            </c:dLbl>
            <c:dLbl>
              <c:idx val="4"/>
              <c:layout>
                <c:manualLayout>
                  <c:x val="4.5948203842940682E-2"/>
                  <c:y val="2.729044834307977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61-4FD4-815B-2B407F6D6263}"/>
                </c:ext>
              </c:extLst>
            </c:dLbl>
            <c:dLbl>
              <c:idx val="6"/>
              <c:layout>
                <c:manualLayout>
                  <c:x val="4.803675856307435E-2"/>
                  <c:y val="2.339181286549693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61-4FD4-815B-2B407F6D6263}"/>
                </c:ext>
              </c:extLst>
            </c:dLbl>
            <c:dLbl>
              <c:idx val="8"/>
              <c:layout>
                <c:manualLayout>
                  <c:x val="5.0125313283208017E-2"/>
                  <c:y val="2.729044834307977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61-4FD4-815B-2B407F6D62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Usability </c:v>
                </c:pt>
                <c:pt idx="2">
                  <c:v>Fast speed </c:v>
                </c:pt>
                <c:pt idx="4">
                  <c:v>Suitability for students</c:v>
                </c:pt>
                <c:pt idx="6">
                  <c:v>High stability</c:v>
                </c:pt>
                <c:pt idx="8">
                  <c:v>Technical support availability</c:v>
                </c:pt>
              </c:strCache>
            </c:strRef>
          </c:cat>
          <c:val>
            <c:numRef>
              <c:f>Sheet1!$B$2:$B$11</c:f>
              <c:numCache>
                <c:formatCode>General</c:formatCode>
                <c:ptCount val="10"/>
                <c:pt idx="0" formatCode="0.0%">
                  <c:v>3.0000000000000001E-3</c:v>
                </c:pt>
                <c:pt idx="2" formatCode="0.0%">
                  <c:v>3.0000000000000001E-3</c:v>
                </c:pt>
                <c:pt idx="4" formatCode="0.0%">
                  <c:v>3.0000000000000001E-3</c:v>
                </c:pt>
                <c:pt idx="6" formatCode="0.0%">
                  <c:v>3.0000000000000001E-3</c:v>
                </c:pt>
                <c:pt idx="8" formatCode="0.0%">
                  <c:v>7.0000000000000001E-3</c:v>
                </c:pt>
              </c:numCache>
            </c:numRef>
          </c:val>
          <c:extLst>
            <c:ext xmlns:c16="http://schemas.microsoft.com/office/drawing/2014/chart" uri="{C3380CC4-5D6E-409C-BE32-E72D297353CC}">
              <c16:uniqueId val="{00000005-F261-4FD4-815B-2B407F6D6263}"/>
            </c:ext>
          </c:extLst>
        </c:ser>
        <c:ser>
          <c:idx val="1"/>
          <c:order val="1"/>
          <c:tx>
            <c:strRef>
              <c:f>Sheet1!$C$1</c:f>
              <c:strCache>
                <c:ptCount val="1"/>
                <c:pt idx="0">
                  <c:v>disagree</c:v>
                </c:pt>
              </c:strCache>
            </c:strRef>
          </c:tx>
          <c:spPr>
            <a:solidFill>
              <a:schemeClr val="accent2"/>
            </a:solidFill>
            <a:ln>
              <a:noFill/>
            </a:ln>
            <a:effectLst/>
          </c:spPr>
          <c:invertIfNegative val="0"/>
          <c:dLbls>
            <c:dLbl>
              <c:idx val="0"/>
              <c:layout>
                <c:manualLayout>
                  <c:x val="3.7593984962405999E-2"/>
                  <c:y val="3.898635477582845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61-4FD4-815B-2B407F6D6263}"/>
                </c:ext>
              </c:extLst>
            </c:dLbl>
            <c:dLbl>
              <c:idx val="2"/>
              <c:layout>
                <c:manualLayout>
                  <c:x val="4.803675856307427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61-4FD4-815B-2B407F6D6263}"/>
                </c:ext>
              </c:extLst>
            </c:dLbl>
            <c:dLbl>
              <c:idx val="4"/>
              <c:layout>
                <c:manualLayout>
                  <c:x val="4.5948203842940682E-2"/>
                  <c:y val="-1.4294831616022449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61-4FD4-815B-2B407F6D6263}"/>
                </c:ext>
              </c:extLst>
            </c:dLbl>
            <c:dLbl>
              <c:idx val="6"/>
              <c:layout>
                <c:manualLayout>
                  <c:x val="5.221386800334168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61-4FD4-815B-2B407F6D6263}"/>
                </c:ext>
              </c:extLst>
            </c:dLbl>
            <c:dLbl>
              <c:idx val="8"/>
              <c:layout>
                <c:manualLayout>
                  <c:x val="5.0125313283208017E-2"/>
                  <c:y val="-3.898635477582988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61-4FD4-815B-2B407F6D62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Usability </c:v>
                </c:pt>
                <c:pt idx="2">
                  <c:v>Fast speed </c:v>
                </c:pt>
                <c:pt idx="4">
                  <c:v>Suitability for students</c:v>
                </c:pt>
                <c:pt idx="6">
                  <c:v>High stability</c:v>
                </c:pt>
                <c:pt idx="8">
                  <c:v>Technical support availability</c:v>
                </c:pt>
              </c:strCache>
            </c:strRef>
          </c:cat>
          <c:val>
            <c:numRef>
              <c:f>Sheet1!$C$2:$C$11</c:f>
              <c:numCache>
                <c:formatCode>General</c:formatCode>
                <c:ptCount val="10"/>
                <c:pt idx="0" formatCode="0.0%">
                  <c:v>1.4E-2</c:v>
                </c:pt>
                <c:pt idx="2" formatCode="0.0%">
                  <c:v>3.6999999999999998E-2</c:v>
                </c:pt>
                <c:pt idx="4" formatCode="0.0%">
                  <c:v>1.4E-2</c:v>
                </c:pt>
                <c:pt idx="6" formatCode="0.0%">
                  <c:v>3.3000000000000002E-2</c:v>
                </c:pt>
                <c:pt idx="8" formatCode="0.0%">
                  <c:v>1.4E-2</c:v>
                </c:pt>
              </c:numCache>
            </c:numRef>
          </c:val>
          <c:extLst>
            <c:ext xmlns:c16="http://schemas.microsoft.com/office/drawing/2014/chart" uri="{C3380CC4-5D6E-409C-BE32-E72D297353CC}">
              <c16:uniqueId val="{0000000B-F261-4FD4-815B-2B407F6D6263}"/>
            </c:ext>
          </c:extLst>
        </c:ser>
        <c:ser>
          <c:idx val="2"/>
          <c:order val="2"/>
          <c:tx>
            <c:strRef>
              <c:f>Sheet1!$D$1</c:f>
              <c:strCache>
                <c:ptCount val="1"/>
                <c:pt idx="0">
                  <c:v>neutral</c:v>
                </c:pt>
              </c:strCache>
            </c:strRef>
          </c:tx>
          <c:spPr>
            <a:solidFill>
              <a:schemeClr val="accent3"/>
            </a:solidFill>
            <a:ln>
              <a:noFill/>
            </a:ln>
            <a:effectLst/>
          </c:spPr>
          <c:invertIfNegative val="0"/>
          <c:dLbls>
            <c:dLbl>
              <c:idx val="0"/>
              <c:layout>
                <c:manualLayout>
                  <c:x val="4.1771094402673334E-2"/>
                  <c:y val="-1.94931773879142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261-4FD4-815B-2B407F6D6263}"/>
                </c:ext>
              </c:extLst>
            </c:dLbl>
            <c:dLbl>
              <c:idx val="2"/>
              <c:layout>
                <c:manualLayout>
                  <c:x val="4.5948203842940606E-2"/>
                  <c:y val="-3.898635477582845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61-4FD4-815B-2B407F6D6263}"/>
                </c:ext>
              </c:extLst>
            </c:dLbl>
            <c:dLbl>
              <c:idx val="4"/>
              <c:layout>
                <c:manualLayout>
                  <c:x val="3.968253968253968E-2"/>
                  <c:y val="-2.729044834307992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261-4FD4-815B-2B407F6D6263}"/>
                </c:ext>
              </c:extLst>
            </c:dLbl>
            <c:dLbl>
              <c:idx val="6"/>
              <c:layout>
                <c:manualLayout>
                  <c:x val="4.803675856307435E-2"/>
                  <c:y val="-1.55945419103315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61-4FD4-815B-2B407F6D6263}"/>
                </c:ext>
              </c:extLst>
            </c:dLbl>
            <c:dLbl>
              <c:idx val="8"/>
              <c:layout>
                <c:manualLayout>
                  <c:x val="4.5948203842940682E-2"/>
                  <c:y val="-1.94931773879142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261-4FD4-815B-2B407F6D62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Usability </c:v>
                </c:pt>
                <c:pt idx="2">
                  <c:v>Fast speed </c:v>
                </c:pt>
                <c:pt idx="4">
                  <c:v>Suitability for students</c:v>
                </c:pt>
                <c:pt idx="6">
                  <c:v>High stability</c:v>
                </c:pt>
                <c:pt idx="8">
                  <c:v>Technical support availability</c:v>
                </c:pt>
              </c:strCache>
            </c:strRef>
          </c:cat>
          <c:val>
            <c:numRef>
              <c:f>Sheet1!$D$2:$D$11</c:f>
              <c:numCache>
                <c:formatCode>General</c:formatCode>
                <c:ptCount val="10"/>
                <c:pt idx="0" formatCode="0.0%">
                  <c:v>2.9000000000000001E-2</c:v>
                </c:pt>
                <c:pt idx="2" formatCode="0.0%">
                  <c:v>5.5E-2</c:v>
                </c:pt>
                <c:pt idx="4" formatCode="0.0%">
                  <c:v>4.3999999999999997E-2</c:v>
                </c:pt>
                <c:pt idx="6" formatCode="0.0%">
                  <c:v>5.1999999999999998E-2</c:v>
                </c:pt>
                <c:pt idx="8" formatCode="0.0%">
                  <c:v>5.1999999999999998E-2</c:v>
                </c:pt>
              </c:numCache>
            </c:numRef>
          </c:val>
          <c:extLst>
            <c:ext xmlns:c16="http://schemas.microsoft.com/office/drawing/2014/chart" uri="{C3380CC4-5D6E-409C-BE32-E72D297353CC}">
              <c16:uniqueId val="{00000011-F261-4FD4-815B-2B407F6D6263}"/>
            </c:ext>
          </c:extLst>
        </c:ser>
        <c:ser>
          <c:idx val="3"/>
          <c:order val="3"/>
          <c:tx>
            <c:strRef>
              <c:f>Sheet1!$E$1</c:f>
              <c:strCache>
                <c:ptCount val="1"/>
                <c:pt idx="0">
                  <c:v>agree</c:v>
                </c:pt>
              </c:strCache>
            </c:strRef>
          </c:tx>
          <c:spPr>
            <a:solidFill>
              <a:schemeClr val="accent4"/>
            </a:solidFill>
            <a:ln>
              <a:noFill/>
            </a:ln>
            <a:effectLst/>
          </c:spPr>
          <c:invertIfNegative val="0"/>
          <c:dLbls>
            <c:dLbl>
              <c:idx val="0"/>
              <c:layout>
                <c:manualLayout>
                  <c:x val="4.3859649122807015E-2"/>
                  <c:y val="-1.94931773879143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261-4FD4-815B-2B407F6D6263}"/>
                </c:ext>
              </c:extLst>
            </c:dLbl>
            <c:dLbl>
              <c:idx val="2"/>
              <c:layout>
                <c:manualLayout>
                  <c:x val="5.221386800334172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261-4FD4-815B-2B407F6D6263}"/>
                </c:ext>
              </c:extLst>
            </c:dLbl>
            <c:dLbl>
              <c:idx val="4"/>
              <c:layout>
                <c:manualLayout>
                  <c:x val="5.0125313283208017E-2"/>
                  <c:y val="-7.147415808011224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261-4FD4-815B-2B407F6D6263}"/>
                </c:ext>
              </c:extLst>
            </c:dLbl>
            <c:dLbl>
              <c:idx val="6"/>
              <c:layout>
                <c:manualLayout>
                  <c:x val="5.0125313283208017E-2"/>
                  <c:y val="-7.147415808011224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261-4FD4-815B-2B407F6D6263}"/>
                </c:ext>
              </c:extLst>
            </c:dLbl>
            <c:dLbl>
              <c:idx val="8"/>
              <c:layout>
                <c:manualLayout>
                  <c:x val="4.385964912280701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261-4FD4-815B-2B407F6D62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Usability </c:v>
                </c:pt>
                <c:pt idx="2">
                  <c:v>Fast speed </c:v>
                </c:pt>
                <c:pt idx="4">
                  <c:v>Suitability for students</c:v>
                </c:pt>
                <c:pt idx="6">
                  <c:v>High stability</c:v>
                </c:pt>
                <c:pt idx="8">
                  <c:v>Technical support availability</c:v>
                </c:pt>
              </c:strCache>
            </c:strRef>
          </c:cat>
          <c:val>
            <c:numRef>
              <c:f>Sheet1!$E$2:$E$11</c:f>
              <c:numCache>
                <c:formatCode>General</c:formatCode>
                <c:ptCount val="10"/>
                <c:pt idx="0" formatCode="0.0%">
                  <c:v>0.52400000000000002</c:v>
                </c:pt>
                <c:pt idx="2" formatCode="0.0%">
                  <c:v>0.50900000000000001</c:v>
                </c:pt>
                <c:pt idx="4" formatCode="0.0%">
                  <c:v>0.51300000000000001</c:v>
                </c:pt>
                <c:pt idx="6" formatCode="0.0%">
                  <c:v>0.50900000000000001</c:v>
                </c:pt>
                <c:pt idx="8" formatCode="0.0%">
                  <c:v>0.51300000000000001</c:v>
                </c:pt>
              </c:numCache>
            </c:numRef>
          </c:val>
          <c:extLst>
            <c:ext xmlns:c16="http://schemas.microsoft.com/office/drawing/2014/chart" uri="{C3380CC4-5D6E-409C-BE32-E72D297353CC}">
              <c16:uniqueId val="{00000017-F261-4FD4-815B-2B407F6D6263}"/>
            </c:ext>
          </c:extLst>
        </c:ser>
        <c:ser>
          <c:idx val="4"/>
          <c:order val="4"/>
          <c:tx>
            <c:strRef>
              <c:f>Sheet1!$F$1</c:f>
              <c:strCache>
                <c:ptCount val="1"/>
                <c:pt idx="0">
                  <c:v>strongly agree</c:v>
                </c:pt>
              </c:strCache>
            </c:strRef>
          </c:tx>
          <c:spPr>
            <a:solidFill>
              <a:schemeClr val="accent5"/>
            </a:solidFill>
            <a:ln>
              <a:noFill/>
            </a:ln>
            <a:effectLst/>
          </c:spPr>
          <c:invertIfNegative val="0"/>
          <c:dLbls>
            <c:dLbl>
              <c:idx val="0"/>
              <c:layout>
                <c:manualLayout>
                  <c:x val="5.639097744360901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261-4FD4-815B-2B407F6D6263}"/>
                </c:ext>
              </c:extLst>
            </c:dLbl>
            <c:dLbl>
              <c:idx val="2"/>
              <c:layout>
                <c:manualLayout>
                  <c:x val="5.8479532163742687E-2"/>
                  <c:y val="3.898635477582810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261-4FD4-815B-2B407F6D6263}"/>
                </c:ext>
              </c:extLst>
            </c:dLbl>
            <c:dLbl>
              <c:idx val="4"/>
              <c:layout>
                <c:manualLayout>
                  <c:x val="5.2213868003341608E-2"/>
                  <c:y val="-3.573707904005612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261-4FD4-815B-2B407F6D6263}"/>
                </c:ext>
              </c:extLst>
            </c:dLbl>
            <c:dLbl>
              <c:idx val="6"/>
              <c:layout>
                <c:manualLayout>
                  <c:x val="5.2213868003341685E-2"/>
                  <c:y val="3.898635477582810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261-4FD4-815B-2B407F6D6263}"/>
                </c:ext>
              </c:extLst>
            </c:dLbl>
            <c:dLbl>
              <c:idx val="8"/>
              <c:layout>
                <c:manualLayout>
                  <c:x val="6.474519632414368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261-4FD4-815B-2B407F6D62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Usability </c:v>
                </c:pt>
                <c:pt idx="2">
                  <c:v>Fast speed </c:v>
                </c:pt>
                <c:pt idx="4">
                  <c:v>Suitability for students</c:v>
                </c:pt>
                <c:pt idx="6">
                  <c:v>High stability</c:v>
                </c:pt>
                <c:pt idx="8">
                  <c:v>Technical support availability</c:v>
                </c:pt>
              </c:strCache>
            </c:strRef>
          </c:cat>
          <c:val>
            <c:numRef>
              <c:f>Sheet1!$F$2:$F$11</c:f>
              <c:numCache>
                <c:formatCode>General</c:formatCode>
                <c:ptCount val="10"/>
                <c:pt idx="0" formatCode="0.0%">
                  <c:v>0.42699999999999999</c:v>
                </c:pt>
                <c:pt idx="2" formatCode="0.0%">
                  <c:v>0.39400000000000002</c:v>
                </c:pt>
                <c:pt idx="4" formatCode="0.0%">
                  <c:v>0.42299999999999999</c:v>
                </c:pt>
                <c:pt idx="6" formatCode="0.0%">
                  <c:v>0.40100000000000002</c:v>
                </c:pt>
                <c:pt idx="8" formatCode="0.0%">
                  <c:v>0.41199999999999998</c:v>
                </c:pt>
              </c:numCache>
            </c:numRef>
          </c:val>
          <c:extLst>
            <c:ext xmlns:c16="http://schemas.microsoft.com/office/drawing/2014/chart" uri="{C3380CC4-5D6E-409C-BE32-E72D297353CC}">
              <c16:uniqueId val="{0000001D-F261-4FD4-815B-2B407F6D6263}"/>
            </c:ext>
          </c:extLst>
        </c:ser>
        <c:dLbls>
          <c:dLblPos val="ctr"/>
          <c:showLegendKey val="0"/>
          <c:showVal val="1"/>
          <c:showCatName val="0"/>
          <c:showSerName val="0"/>
          <c:showPercent val="0"/>
          <c:showBubbleSize val="0"/>
        </c:dLbls>
        <c:gapWidth val="150"/>
        <c:overlap val="100"/>
        <c:axId val="838340576"/>
        <c:axId val="838342496"/>
      </c:barChart>
      <c:catAx>
        <c:axId val="83834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838342496"/>
        <c:crosses val="autoZero"/>
        <c:auto val="1"/>
        <c:lblAlgn val="ctr"/>
        <c:lblOffset val="100"/>
        <c:noMultiLvlLbl val="0"/>
      </c:catAx>
      <c:valAx>
        <c:axId val="838342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34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15828590733089"/>
          <c:y val="0.16234317511657845"/>
          <c:w val="0.86479396325459312"/>
          <c:h val="0.46278543307086611"/>
        </c:manualLayout>
      </c:layout>
      <c:barChart>
        <c:barDir val="col"/>
        <c:grouping val="clustered"/>
        <c:varyColors val="0"/>
        <c:ser>
          <c:idx val="0"/>
          <c:order val="0"/>
          <c:tx>
            <c:strRef>
              <c:f>Sheet1!$B$15</c:f>
              <c:strCache>
                <c:ptCount val="1"/>
                <c:pt idx="0">
                  <c:v>strongly disagree</c:v>
                </c:pt>
              </c:strCache>
            </c:strRef>
          </c:tx>
          <c:spPr>
            <a:solidFill>
              <a:schemeClr val="accent1"/>
            </a:solidFill>
            <a:ln>
              <a:noFill/>
            </a:ln>
            <a:effectLst/>
          </c:spPr>
          <c:invertIfNegative val="0"/>
          <c:dLbls>
            <c:dLbl>
              <c:idx val="0"/>
              <c:layout>
                <c:manualLayout>
                  <c:x val="-1.2376237623762377E-2"/>
                  <c:y val="-3.74111485222596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F8-4E68-B42C-9509E26A86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Sheet1!$A$16:$A$19</c:f>
              <c:strCache>
                <c:ptCount val="4"/>
                <c:pt idx="0">
                  <c:v>Support for reviewing in-class knowledge</c:v>
                </c:pt>
                <c:pt idx="1">
                  <c:v>Provision of additional practice resources</c:v>
                </c:pt>
                <c:pt idx="2">
                  <c:v>Facilitation of time-saving access to materials</c:v>
                </c:pt>
                <c:pt idx="3">
                  <c:v>Contribution to making students’ learning significantly easier</c:v>
                </c:pt>
              </c:strCache>
            </c:strRef>
          </c:cat>
          <c:val>
            <c:numRef>
              <c:f>Sheet1!$B$16:$B$19</c:f>
              <c:numCache>
                <c:formatCode>0.0%</c:formatCode>
                <c:ptCount val="4"/>
                <c:pt idx="0">
                  <c:v>3.0000000000000001E-3</c:v>
                </c:pt>
                <c:pt idx="1">
                  <c:v>7.0000000000000001E-3</c:v>
                </c:pt>
                <c:pt idx="2">
                  <c:v>3.0000000000000001E-3</c:v>
                </c:pt>
                <c:pt idx="3">
                  <c:v>1.0999999999999999E-2</c:v>
                </c:pt>
              </c:numCache>
            </c:numRef>
          </c:val>
          <c:extLst>
            <c:ext xmlns:c16="http://schemas.microsoft.com/office/drawing/2014/chart" uri="{C3380CC4-5D6E-409C-BE32-E72D297353CC}">
              <c16:uniqueId val="{00000001-59F8-4E68-B42C-9509E26A8601}"/>
            </c:ext>
          </c:extLst>
        </c:ser>
        <c:ser>
          <c:idx val="1"/>
          <c:order val="1"/>
          <c:tx>
            <c:strRef>
              <c:f>Sheet1!$C$15</c:f>
              <c:strCache>
                <c:ptCount val="1"/>
                <c:pt idx="0">
                  <c:v>disagree</c:v>
                </c:pt>
              </c:strCache>
            </c:strRef>
          </c:tx>
          <c:spPr>
            <a:solidFill>
              <a:schemeClr val="accent2"/>
            </a:solidFill>
            <a:ln>
              <a:noFill/>
            </a:ln>
            <a:effectLst/>
          </c:spPr>
          <c:invertIfNegative val="0"/>
          <c:dLbls>
            <c:dLbl>
              <c:idx val="0"/>
              <c:layout>
                <c:manualLayout>
                  <c:x val="-1.0313531353135333E-2"/>
                  <c:y val="-4.48933782267115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F8-4E68-B42C-9509E26A8601}"/>
                </c:ext>
              </c:extLst>
            </c:dLbl>
            <c:dLbl>
              <c:idx val="1"/>
              <c:layout>
                <c:manualLayout>
                  <c:x val="-1.0313531353135313E-2"/>
                  <c:y val="-3.74111485222596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F8-4E68-B42C-9509E26A8601}"/>
                </c:ext>
              </c:extLst>
            </c:dLbl>
            <c:dLbl>
              <c:idx val="2"/>
              <c:layout>
                <c:manualLayout>
                  <c:x val="-8.2508250825082501E-3"/>
                  <c:y val="-2.24466891133557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F8-4E68-B42C-9509E26A8601}"/>
                </c:ext>
              </c:extLst>
            </c:dLbl>
            <c:dLbl>
              <c:idx val="3"/>
              <c:layout>
                <c:manualLayout>
                  <c:x val="0"/>
                  <c:y val="-2.24466891133557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F8-4E68-B42C-9509E26A86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Sheet1!$A$16:$A$19</c:f>
              <c:strCache>
                <c:ptCount val="4"/>
                <c:pt idx="0">
                  <c:v>Support for reviewing in-class knowledge</c:v>
                </c:pt>
                <c:pt idx="1">
                  <c:v>Provision of additional practice resources</c:v>
                </c:pt>
                <c:pt idx="2">
                  <c:v>Facilitation of time-saving access to materials</c:v>
                </c:pt>
                <c:pt idx="3">
                  <c:v>Contribution to making students’ learning significantly easier</c:v>
                </c:pt>
              </c:strCache>
            </c:strRef>
          </c:cat>
          <c:val>
            <c:numRef>
              <c:f>Sheet1!$C$16:$C$19</c:f>
              <c:numCache>
                <c:formatCode>0.0%</c:formatCode>
                <c:ptCount val="4"/>
                <c:pt idx="0">
                  <c:v>1.4E-2</c:v>
                </c:pt>
                <c:pt idx="1">
                  <c:v>1.7999999999999999E-2</c:v>
                </c:pt>
                <c:pt idx="2">
                  <c:v>1.7999999999999999E-2</c:v>
                </c:pt>
                <c:pt idx="3">
                  <c:v>3.3000000000000002E-2</c:v>
                </c:pt>
              </c:numCache>
            </c:numRef>
          </c:val>
          <c:extLst>
            <c:ext xmlns:c16="http://schemas.microsoft.com/office/drawing/2014/chart" uri="{C3380CC4-5D6E-409C-BE32-E72D297353CC}">
              <c16:uniqueId val="{00000006-59F8-4E68-B42C-9509E26A8601}"/>
            </c:ext>
          </c:extLst>
        </c:ser>
        <c:ser>
          <c:idx val="2"/>
          <c:order val="2"/>
          <c:tx>
            <c:strRef>
              <c:f>Sheet1!$D$15</c:f>
              <c:strCache>
                <c:ptCount val="1"/>
                <c:pt idx="0">
                  <c:v>Neutral</c:v>
                </c:pt>
              </c:strCache>
            </c:strRef>
          </c:tx>
          <c:spPr>
            <a:solidFill>
              <a:schemeClr val="accent3"/>
            </a:solidFill>
            <a:ln>
              <a:noFill/>
            </a:ln>
            <a:effectLst/>
          </c:spPr>
          <c:invertIfNegative val="0"/>
          <c:dLbls>
            <c:dLbl>
              <c:idx val="0"/>
              <c:layout>
                <c:manualLayout>
                  <c:x val="-1.0313450144227021E-2"/>
                  <c:y val="-9.401688050415026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013399469868246E-2"/>
                      <c:h val="5.2319638496366394E-2"/>
                    </c:manualLayout>
                  </c15:layout>
                </c:ext>
                <c:ext xmlns:c16="http://schemas.microsoft.com/office/drawing/2014/chart" uri="{C3380CC4-5D6E-409C-BE32-E72D297353CC}">
                  <c16:uniqueId val="{00000007-59F8-4E68-B42C-9509E26A8601}"/>
                </c:ext>
              </c:extLst>
            </c:dLbl>
            <c:dLbl>
              <c:idx val="1"/>
              <c:layout>
                <c:manualLayout>
                  <c:x val="-2.0627062706271384E-3"/>
                  <c:y val="-7.10811821922933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9F8-4E68-B42C-9509E26A8601}"/>
                </c:ext>
              </c:extLst>
            </c:dLbl>
            <c:dLbl>
              <c:idx val="2"/>
              <c:layout>
                <c:manualLayout>
                  <c:x val="-7.5631689552594012E-17"/>
                  <c:y val="-5.23756079311635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9F8-4E68-B42C-9509E26A8601}"/>
                </c:ext>
              </c:extLst>
            </c:dLbl>
            <c:dLbl>
              <c:idx val="3"/>
              <c:layout>
                <c:manualLayout>
                  <c:x val="0"/>
                  <c:y val="-7.85634118967451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9F8-4E68-B42C-9509E26A860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Sheet1!$A$16:$A$19</c:f>
              <c:strCache>
                <c:ptCount val="4"/>
                <c:pt idx="0">
                  <c:v>Support for reviewing in-class knowledge</c:v>
                </c:pt>
                <c:pt idx="1">
                  <c:v>Provision of additional practice resources</c:v>
                </c:pt>
                <c:pt idx="2">
                  <c:v>Facilitation of time-saving access to materials</c:v>
                </c:pt>
                <c:pt idx="3">
                  <c:v>Contribution to making students’ learning significantly easier</c:v>
                </c:pt>
              </c:strCache>
            </c:strRef>
          </c:cat>
          <c:val>
            <c:numRef>
              <c:f>Sheet1!$D$16:$D$19</c:f>
              <c:numCache>
                <c:formatCode>0.0%</c:formatCode>
                <c:ptCount val="4"/>
                <c:pt idx="0">
                  <c:v>2.5999999999999999E-2</c:v>
                </c:pt>
                <c:pt idx="1">
                  <c:v>2.1999999999999999E-2</c:v>
                </c:pt>
                <c:pt idx="2">
                  <c:v>5.5E-2</c:v>
                </c:pt>
                <c:pt idx="3">
                  <c:v>0.04</c:v>
                </c:pt>
              </c:numCache>
            </c:numRef>
          </c:val>
          <c:extLst>
            <c:ext xmlns:c16="http://schemas.microsoft.com/office/drawing/2014/chart" uri="{C3380CC4-5D6E-409C-BE32-E72D297353CC}">
              <c16:uniqueId val="{0000000B-59F8-4E68-B42C-9509E26A8601}"/>
            </c:ext>
          </c:extLst>
        </c:ser>
        <c:ser>
          <c:idx val="3"/>
          <c:order val="3"/>
          <c:tx>
            <c:strRef>
              <c:f>Sheet1!$E$15</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Sheet1!$A$16:$A$19</c:f>
              <c:strCache>
                <c:ptCount val="4"/>
                <c:pt idx="0">
                  <c:v>Support for reviewing in-class knowledge</c:v>
                </c:pt>
                <c:pt idx="1">
                  <c:v>Provision of additional practice resources</c:v>
                </c:pt>
                <c:pt idx="2">
                  <c:v>Facilitation of time-saving access to materials</c:v>
                </c:pt>
                <c:pt idx="3">
                  <c:v>Contribution to making students’ learning significantly easier</c:v>
                </c:pt>
              </c:strCache>
            </c:strRef>
          </c:cat>
          <c:val>
            <c:numRef>
              <c:f>Sheet1!$E$16:$E$19</c:f>
              <c:numCache>
                <c:formatCode>0.0%</c:formatCode>
                <c:ptCount val="4"/>
                <c:pt idx="0">
                  <c:v>0.61299999999999999</c:v>
                </c:pt>
                <c:pt idx="1">
                  <c:v>0.59799999999999998</c:v>
                </c:pt>
                <c:pt idx="2">
                  <c:v>0.56799999999999995</c:v>
                </c:pt>
                <c:pt idx="3">
                  <c:v>0.54600000000000004</c:v>
                </c:pt>
              </c:numCache>
            </c:numRef>
          </c:val>
          <c:extLst>
            <c:ext xmlns:c16="http://schemas.microsoft.com/office/drawing/2014/chart" uri="{C3380CC4-5D6E-409C-BE32-E72D297353CC}">
              <c16:uniqueId val="{0000000C-59F8-4E68-B42C-9509E26A8601}"/>
            </c:ext>
          </c:extLst>
        </c:ser>
        <c:ser>
          <c:idx val="4"/>
          <c:order val="4"/>
          <c:tx>
            <c:strRef>
              <c:f>Sheet1!$F$15</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Sheet1!$A$16:$A$19</c:f>
              <c:strCache>
                <c:ptCount val="4"/>
                <c:pt idx="0">
                  <c:v>Support for reviewing in-class knowledge</c:v>
                </c:pt>
                <c:pt idx="1">
                  <c:v>Provision of additional practice resources</c:v>
                </c:pt>
                <c:pt idx="2">
                  <c:v>Facilitation of time-saving access to materials</c:v>
                </c:pt>
                <c:pt idx="3">
                  <c:v>Contribution to making students’ learning significantly easier</c:v>
                </c:pt>
              </c:strCache>
            </c:strRef>
          </c:cat>
          <c:val>
            <c:numRef>
              <c:f>Sheet1!$F$16:$F$19</c:f>
              <c:numCache>
                <c:formatCode>0.0%</c:formatCode>
                <c:ptCount val="4"/>
                <c:pt idx="0">
                  <c:v>0.34200000000000003</c:v>
                </c:pt>
                <c:pt idx="1">
                  <c:v>0.35299999999999998</c:v>
                </c:pt>
                <c:pt idx="2">
                  <c:v>0.35299999999999998</c:v>
                </c:pt>
                <c:pt idx="3">
                  <c:v>0.36799999999999999</c:v>
                </c:pt>
              </c:numCache>
            </c:numRef>
          </c:val>
          <c:extLst>
            <c:ext xmlns:c16="http://schemas.microsoft.com/office/drawing/2014/chart" uri="{C3380CC4-5D6E-409C-BE32-E72D297353CC}">
              <c16:uniqueId val="{0000000D-59F8-4E68-B42C-9509E26A8601}"/>
            </c:ext>
          </c:extLst>
        </c:ser>
        <c:dLbls>
          <c:showLegendKey val="0"/>
          <c:showVal val="0"/>
          <c:showCatName val="0"/>
          <c:showSerName val="0"/>
          <c:showPercent val="0"/>
          <c:showBubbleSize val="0"/>
        </c:dLbls>
        <c:gapWidth val="219"/>
        <c:overlap val="-27"/>
        <c:axId val="838354496"/>
        <c:axId val="838354976"/>
      </c:barChart>
      <c:catAx>
        <c:axId val="83835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838354976"/>
        <c:crosses val="autoZero"/>
        <c:auto val="1"/>
        <c:lblAlgn val="ctr"/>
        <c:lblOffset val="100"/>
        <c:noMultiLvlLbl val="0"/>
      </c:catAx>
      <c:valAx>
        <c:axId val="838354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354496"/>
        <c:crosses val="autoZero"/>
        <c:crossBetween val="between"/>
      </c:valAx>
      <c:spPr>
        <a:noFill/>
        <a:ln>
          <a:noFill/>
        </a:ln>
        <a:effectLst/>
      </c:spPr>
    </c:plotArea>
    <c:legend>
      <c:legendPos val="b"/>
      <c:layout>
        <c:manualLayout>
          <c:xMode val="edge"/>
          <c:yMode val="edge"/>
          <c:x val="0.22874438034354616"/>
          <c:y val="0.80135163942070697"/>
          <c:w val="0.58919271848444699"/>
          <c:h val="7.13837483512530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A37E-2C22-4073-B3C2-56056E13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17</Pages>
  <Words>7425</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TRANG 24CHƯƠNG 1</vt:lpstr>
    </vt:vector>
  </TitlesOfParts>
  <Company/>
  <LinksUpToDate>false</LinksUpToDate>
  <CharactersWithSpaces>49649</CharactersWithSpaces>
  <SharedDoc>false</SharedDoc>
  <HLinks>
    <vt:vector size="18" baseType="variant">
      <vt:variant>
        <vt:i4>4653134</vt:i4>
      </vt:variant>
      <vt:variant>
        <vt:i4>6</vt:i4>
      </vt:variant>
      <vt:variant>
        <vt:i4>0</vt:i4>
      </vt:variant>
      <vt:variant>
        <vt:i4>5</vt:i4>
      </vt:variant>
      <vt:variant>
        <vt:lpwstr>https://jees.umsida.ac.id/index.php/jees/issue/view/112/3</vt:lpwstr>
      </vt:variant>
      <vt:variant>
        <vt:lpwstr/>
      </vt:variant>
      <vt:variant>
        <vt:i4>4784176</vt:i4>
      </vt:variant>
      <vt:variant>
        <vt:i4>3</vt:i4>
      </vt:variant>
      <vt:variant>
        <vt:i4>0</vt:i4>
      </vt:variant>
      <vt:variant>
        <vt:i4>5</vt:i4>
      </vt:variant>
      <vt:variant>
        <vt:lpwstr>mailto:tranthithanhthuy@qnu.edu.vn</vt:lpwstr>
      </vt:variant>
      <vt:variant>
        <vt:lpwstr/>
      </vt:variant>
      <vt:variant>
        <vt:i4>4784176</vt:i4>
      </vt:variant>
      <vt:variant>
        <vt:i4>0</vt:i4>
      </vt:variant>
      <vt:variant>
        <vt:i4>0</vt:i4>
      </vt:variant>
      <vt:variant>
        <vt:i4>5</vt:i4>
      </vt:variant>
      <vt:variant>
        <vt:lpwstr>mailto:tranthithanhthuy@qnu.edu.vn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TRANG 24CHƯƠNG 1</dc:title>
  <dc:subject/>
  <dc:creator>THU HIEN</dc:creator>
  <cp:keywords/>
  <dc:description/>
  <cp:lastModifiedBy>Tran Thi Thanh Thuy</cp:lastModifiedBy>
  <cp:revision>148</cp:revision>
  <cp:lastPrinted>2025-11-02T14:17:00Z</cp:lastPrinted>
  <dcterms:created xsi:type="dcterms:W3CDTF">2026-02-13T14:24:00Z</dcterms:created>
  <dcterms:modified xsi:type="dcterms:W3CDTF">2026-02-25T13:45:00Z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