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F97AD" w14:textId="77777777" w:rsidR="00EA0544" w:rsidRDefault="00EA0544" w:rsidP="00EA0544">
      <w:pPr>
        <w:tabs>
          <w:tab w:val="left" w:pos="360"/>
          <w:tab w:val="right" w:leader="hyphen" w:pos="9072"/>
        </w:tabs>
        <w:spacing w:before="120" w:after="120"/>
        <w:jc w:val="center"/>
        <w:rPr>
          <w:sz w:val="26"/>
          <w:szCs w:val="20"/>
        </w:rPr>
      </w:pPr>
    </w:p>
    <w:p w14:paraId="047A92EE" w14:textId="77777777" w:rsidR="00EA0544" w:rsidRDefault="00EA0544" w:rsidP="00EA0544">
      <w:pPr>
        <w:tabs>
          <w:tab w:val="left" w:pos="360"/>
          <w:tab w:val="right" w:leader="hyphen" w:pos="9072"/>
        </w:tabs>
        <w:spacing w:before="120" w:after="120"/>
        <w:jc w:val="center"/>
        <w:rPr>
          <w:sz w:val="26"/>
          <w:szCs w:val="20"/>
        </w:rPr>
      </w:pPr>
    </w:p>
    <w:p w14:paraId="6D636816" w14:textId="608A0208" w:rsidR="00EA0544" w:rsidRPr="00DC7670" w:rsidRDefault="00C616FC" w:rsidP="00EA0544">
      <w:pPr>
        <w:tabs>
          <w:tab w:val="left" w:pos="360"/>
          <w:tab w:val="right" w:leader="hyphen" w:pos="9072"/>
        </w:tabs>
        <w:spacing w:before="120" w:after="120"/>
        <w:jc w:val="center"/>
        <w:rPr>
          <w:rFonts w:ascii="Arial" w:hAnsi="Arial" w:cs="Arial"/>
          <w:b/>
          <w:sz w:val="32"/>
          <w:szCs w:val="32"/>
        </w:rPr>
      </w:pPr>
      <w:r w:rsidRPr="00C616FC">
        <w:rPr>
          <w:rFonts w:ascii="Arial" w:hAnsi="Arial" w:cs="Arial"/>
          <w:b/>
          <w:sz w:val="32"/>
          <w:szCs w:val="32"/>
        </w:rPr>
        <w:t>Nghiên cứu chuyển hóa nguồn thải gáo dừa thành than hoạt tính ứng dụng loại bỏ tetracycline</w:t>
      </w:r>
    </w:p>
    <w:p w14:paraId="199CF39A" w14:textId="77777777" w:rsidR="00EA0544" w:rsidRDefault="00EA0544" w:rsidP="00EA0544">
      <w:pPr>
        <w:jc w:val="both"/>
        <w:rPr>
          <w:sz w:val="26"/>
          <w:szCs w:val="20"/>
        </w:rPr>
      </w:pPr>
    </w:p>
    <w:p w14:paraId="353A2C18" w14:textId="54513BFD" w:rsidR="00EA0544" w:rsidRPr="00DC7670" w:rsidRDefault="00EA0544" w:rsidP="00EA0544">
      <w:pPr>
        <w:ind w:right="68"/>
        <w:jc w:val="center"/>
        <w:rPr>
          <w:b/>
          <w:sz w:val="24"/>
          <w:szCs w:val="24"/>
        </w:rPr>
      </w:pPr>
      <w:r>
        <w:rPr>
          <w:rFonts w:eastAsia="Times New Roman" w:cs="Times New Roman"/>
          <w:b/>
          <w:sz w:val="24"/>
          <w:szCs w:val="24"/>
        </w:rPr>
        <w:t>Lê Thị Phương Thảo</w:t>
      </w:r>
      <w:r w:rsidRPr="00DC7670">
        <w:rPr>
          <w:b/>
          <w:sz w:val="24"/>
          <w:szCs w:val="24"/>
          <w:vertAlign w:val="superscript"/>
        </w:rPr>
        <w:t>1,</w:t>
      </w:r>
      <w:r>
        <w:rPr>
          <w:b/>
          <w:sz w:val="24"/>
          <w:szCs w:val="24"/>
          <w:vertAlign w:val="superscript"/>
        </w:rPr>
        <w:t>2,</w:t>
      </w:r>
      <w:r w:rsidRPr="00DC7670">
        <w:rPr>
          <w:b/>
          <w:sz w:val="24"/>
          <w:szCs w:val="24"/>
          <w:vertAlign w:val="superscript"/>
        </w:rPr>
        <w:t>*</w:t>
      </w:r>
      <w:r w:rsidRPr="00DC7670">
        <w:rPr>
          <w:b/>
          <w:sz w:val="24"/>
          <w:szCs w:val="24"/>
        </w:rPr>
        <w:t xml:space="preserve">, </w:t>
      </w:r>
      <w:r>
        <w:rPr>
          <w:rFonts w:eastAsia="Times New Roman" w:cs="Times New Roman"/>
          <w:b/>
          <w:sz w:val="24"/>
          <w:szCs w:val="24"/>
        </w:rPr>
        <w:t>Nguyễn Thị</w:t>
      </w:r>
      <w:r>
        <w:rPr>
          <w:rFonts w:eastAsia="Times New Roman" w:cs="Times New Roman"/>
          <w:b/>
          <w:sz w:val="24"/>
          <w:szCs w:val="24"/>
        </w:rPr>
        <w:t xml:space="preserve"> Phương Thảo</w:t>
      </w:r>
      <w:r w:rsidRPr="00DC7670">
        <w:rPr>
          <w:b/>
          <w:sz w:val="24"/>
          <w:szCs w:val="24"/>
          <w:vertAlign w:val="superscript"/>
        </w:rPr>
        <w:t>1</w:t>
      </w:r>
      <w:r>
        <w:rPr>
          <w:b/>
          <w:sz w:val="24"/>
          <w:szCs w:val="24"/>
        </w:rPr>
        <w:t xml:space="preserve">, </w:t>
      </w:r>
      <w:r w:rsidR="007726C4">
        <w:rPr>
          <w:b/>
          <w:sz w:val="24"/>
          <w:szCs w:val="24"/>
        </w:rPr>
        <w:t>Nguyễn Trịnh Kiều Trang</w:t>
      </w:r>
      <w:r w:rsidRPr="00DC7670">
        <w:rPr>
          <w:b/>
          <w:sz w:val="24"/>
          <w:szCs w:val="24"/>
          <w:vertAlign w:val="superscript"/>
        </w:rPr>
        <w:t>1</w:t>
      </w:r>
      <w:r w:rsidRPr="00DC7670">
        <w:rPr>
          <w:b/>
          <w:sz w:val="24"/>
          <w:szCs w:val="24"/>
        </w:rPr>
        <w:t xml:space="preserve">, </w:t>
      </w:r>
      <w:r w:rsidR="007726C4">
        <w:rPr>
          <w:b/>
          <w:sz w:val="24"/>
          <w:szCs w:val="24"/>
        </w:rPr>
        <w:t>Trần Đức Trung</w:t>
      </w:r>
      <w:r w:rsidRPr="00DC7670">
        <w:rPr>
          <w:b/>
          <w:sz w:val="24"/>
          <w:szCs w:val="24"/>
          <w:vertAlign w:val="superscript"/>
        </w:rPr>
        <w:t>1</w:t>
      </w:r>
      <w:r w:rsidRPr="00DC7670">
        <w:rPr>
          <w:b/>
          <w:sz w:val="24"/>
          <w:szCs w:val="24"/>
        </w:rPr>
        <w:t xml:space="preserve">, </w:t>
      </w:r>
      <w:r w:rsidR="007726C4">
        <w:rPr>
          <w:b/>
          <w:sz w:val="24"/>
          <w:szCs w:val="24"/>
        </w:rPr>
        <w:t>Lê Thị Vinh</w:t>
      </w:r>
      <w:r w:rsidRPr="00DC7670">
        <w:rPr>
          <w:b/>
          <w:sz w:val="24"/>
          <w:szCs w:val="24"/>
          <w:vertAlign w:val="superscript"/>
        </w:rPr>
        <w:t>1,</w:t>
      </w:r>
      <w:r>
        <w:rPr>
          <w:b/>
          <w:sz w:val="24"/>
          <w:szCs w:val="24"/>
          <w:vertAlign w:val="superscript"/>
        </w:rPr>
        <w:t>2</w:t>
      </w:r>
      <w:r w:rsidRPr="00DC7670">
        <w:rPr>
          <w:b/>
          <w:sz w:val="24"/>
          <w:szCs w:val="24"/>
        </w:rPr>
        <w:t xml:space="preserve">, </w:t>
      </w:r>
      <w:r w:rsidR="007726C4">
        <w:rPr>
          <w:b/>
          <w:sz w:val="24"/>
          <w:szCs w:val="24"/>
        </w:rPr>
        <w:t>Nguyễn Thị Kim Thoa</w:t>
      </w:r>
      <w:r w:rsidRPr="00DC7670">
        <w:rPr>
          <w:b/>
          <w:sz w:val="24"/>
          <w:szCs w:val="24"/>
          <w:vertAlign w:val="superscript"/>
        </w:rPr>
        <w:t>1,</w:t>
      </w:r>
      <w:r>
        <w:rPr>
          <w:b/>
          <w:sz w:val="24"/>
          <w:szCs w:val="24"/>
          <w:vertAlign w:val="superscript"/>
        </w:rPr>
        <w:t>2</w:t>
      </w:r>
      <w:r w:rsidRPr="00DC7670">
        <w:rPr>
          <w:b/>
          <w:sz w:val="24"/>
          <w:szCs w:val="24"/>
        </w:rPr>
        <w:t xml:space="preserve">, </w:t>
      </w:r>
      <w:r w:rsidR="007726C4">
        <w:rPr>
          <w:b/>
          <w:sz w:val="24"/>
          <w:szCs w:val="24"/>
        </w:rPr>
        <w:t>Nguyễn Mạnh Hà</w:t>
      </w:r>
      <w:r w:rsidRPr="00DC7670">
        <w:rPr>
          <w:b/>
          <w:sz w:val="24"/>
          <w:szCs w:val="24"/>
          <w:vertAlign w:val="superscript"/>
        </w:rPr>
        <w:t>1</w:t>
      </w:r>
      <w:r w:rsidRPr="00DC7670">
        <w:rPr>
          <w:b/>
          <w:sz w:val="24"/>
          <w:szCs w:val="24"/>
        </w:rPr>
        <w:t xml:space="preserve">, </w:t>
      </w:r>
      <w:r w:rsidR="007726C4">
        <w:rPr>
          <w:b/>
          <w:sz w:val="24"/>
          <w:szCs w:val="24"/>
        </w:rPr>
        <w:t>Nguyễn Thị Thu Hằng</w:t>
      </w:r>
      <w:r w:rsidRPr="00DC7670">
        <w:rPr>
          <w:b/>
          <w:sz w:val="24"/>
          <w:szCs w:val="24"/>
          <w:vertAlign w:val="superscript"/>
        </w:rPr>
        <w:t>2</w:t>
      </w:r>
    </w:p>
    <w:p w14:paraId="13BA63B2" w14:textId="77777777" w:rsidR="00EA0544" w:rsidRPr="003E737B" w:rsidRDefault="00EA0544" w:rsidP="00EA0544">
      <w:pPr>
        <w:jc w:val="both"/>
        <w:rPr>
          <w:sz w:val="26"/>
          <w:szCs w:val="20"/>
        </w:rPr>
      </w:pPr>
    </w:p>
    <w:p w14:paraId="07B77BB8" w14:textId="77777777" w:rsidR="007726C4" w:rsidRDefault="00EA0544" w:rsidP="00EA0544">
      <w:pPr>
        <w:jc w:val="center"/>
        <w:rPr>
          <w:sz w:val="22"/>
          <w:szCs w:val="20"/>
        </w:rPr>
      </w:pPr>
      <w:r w:rsidRPr="003432C7">
        <w:rPr>
          <w:sz w:val="22"/>
          <w:szCs w:val="20"/>
          <w:vertAlign w:val="superscript"/>
        </w:rPr>
        <w:t>1</w:t>
      </w:r>
      <w:r w:rsidR="007726C4">
        <w:rPr>
          <w:sz w:val="22"/>
          <w:szCs w:val="20"/>
        </w:rPr>
        <w:t>Trường ĐH Mỏ - Địa chất</w:t>
      </w:r>
      <w:r w:rsidRPr="003432C7">
        <w:rPr>
          <w:sz w:val="22"/>
          <w:szCs w:val="20"/>
        </w:rPr>
        <w:t xml:space="preserve">, 18 </w:t>
      </w:r>
      <w:r w:rsidR="007726C4">
        <w:rPr>
          <w:sz w:val="22"/>
          <w:szCs w:val="20"/>
        </w:rPr>
        <w:t>phố Viên</w:t>
      </w:r>
      <w:r w:rsidRPr="003432C7">
        <w:rPr>
          <w:sz w:val="22"/>
          <w:szCs w:val="20"/>
        </w:rPr>
        <w:t xml:space="preserve">, </w:t>
      </w:r>
      <w:r w:rsidR="007726C4">
        <w:rPr>
          <w:sz w:val="22"/>
          <w:szCs w:val="20"/>
        </w:rPr>
        <w:t>Đông Ngạc, Hà Nội, Việt Nam</w:t>
      </w:r>
    </w:p>
    <w:p w14:paraId="48A3F401" w14:textId="4565A525" w:rsidR="00EA0544" w:rsidRPr="003432C7" w:rsidRDefault="00EA0544" w:rsidP="00EA0544">
      <w:pPr>
        <w:jc w:val="center"/>
        <w:rPr>
          <w:sz w:val="22"/>
          <w:szCs w:val="20"/>
        </w:rPr>
      </w:pPr>
      <w:r w:rsidRPr="003432C7">
        <w:rPr>
          <w:sz w:val="22"/>
          <w:szCs w:val="20"/>
          <w:vertAlign w:val="superscript"/>
        </w:rPr>
        <w:t>2</w:t>
      </w:r>
      <w:r w:rsidR="007726C4" w:rsidRPr="007726C4">
        <w:rPr>
          <w:sz w:val="22"/>
          <w:szCs w:val="20"/>
        </w:rPr>
        <w:t>Nhóm nghiên cứu BSASD, Khoa Khoa học Cơ bản, Trường Đại học Mỏ - Địa chất</w:t>
      </w:r>
    </w:p>
    <w:p w14:paraId="54D4AEFE" w14:textId="35F4B4CB" w:rsidR="00EA0544" w:rsidRDefault="00EA0544" w:rsidP="00EA0544">
      <w:pPr>
        <w:jc w:val="center"/>
        <w:rPr>
          <w:sz w:val="22"/>
          <w:szCs w:val="20"/>
        </w:rPr>
      </w:pPr>
      <w:r>
        <w:rPr>
          <w:sz w:val="22"/>
          <w:szCs w:val="20"/>
          <w:vertAlign w:val="superscript"/>
        </w:rPr>
        <w:t>3</w:t>
      </w:r>
      <w:r w:rsidR="007726C4">
        <w:rPr>
          <w:sz w:val="22"/>
          <w:szCs w:val="20"/>
        </w:rPr>
        <w:t>Trung tâm Nhiệt đới Việt - Nga</w:t>
      </w:r>
      <w:r w:rsidRPr="003432C7">
        <w:rPr>
          <w:sz w:val="22"/>
          <w:szCs w:val="20"/>
        </w:rPr>
        <w:t xml:space="preserve">, 63 </w:t>
      </w:r>
      <w:r w:rsidR="007726C4">
        <w:rPr>
          <w:sz w:val="22"/>
          <w:szCs w:val="20"/>
        </w:rPr>
        <w:t>Nguyễn Văn Huyên</w:t>
      </w:r>
      <w:r w:rsidRPr="003432C7">
        <w:rPr>
          <w:sz w:val="22"/>
          <w:szCs w:val="20"/>
        </w:rPr>
        <w:t xml:space="preserve">, </w:t>
      </w:r>
      <w:r w:rsidR="007726C4">
        <w:rPr>
          <w:sz w:val="22"/>
          <w:szCs w:val="20"/>
        </w:rPr>
        <w:t>Hà Nội, Việt Nam</w:t>
      </w:r>
    </w:p>
    <w:p w14:paraId="7E4A1DF0" w14:textId="77777777" w:rsidR="00EA0544" w:rsidRDefault="00EA0544" w:rsidP="00EA0544">
      <w:pPr>
        <w:jc w:val="center"/>
        <w:rPr>
          <w:sz w:val="22"/>
          <w:szCs w:val="20"/>
        </w:rPr>
      </w:pPr>
    </w:p>
    <w:p w14:paraId="7C6B6DF4" w14:textId="7BFEB238" w:rsidR="00EA0544" w:rsidRPr="003432C7" w:rsidRDefault="00EA0544" w:rsidP="00EA0544">
      <w:pPr>
        <w:jc w:val="center"/>
        <w:rPr>
          <w:sz w:val="22"/>
          <w:szCs w:val="20"/>
        </w:rPr>
      </w:pPr>
      <w:r>
        <w:rPr>
          <w:i/>
          <w:sz w:val="22"/>
        </w:rPr>
        <w:t>*</w:t>
      </w:r>
      <w:r w:rsidR="00C616FC">
        <w:rPr>
          <w:i/>
          <w:sz w:val="22"/>
        </w:rPr>
        <w:t>Tác giả liên hệ</w:t>
      </w:r>
      <w:r>
        <w:rPr>
          <w:i/>
          <w:sz w:val="22"/>
        </w:rPr>
        <w:t>. Email:</w:t>
      </w:r>
      <w:r w:rsidRPr="00B3318A">
        <w:rPr>
          <w:i/>
          <w:sz w:val="22"/>
        </w:rPr>
        <w:t xml:space="preserve"> </w:t>
      </w:r>
      <w:r>
        <w:rPr>
          <w:i/>
          <w:sz w:val="22"/>
        </w:rPr>
        <w:t>lethiphuongthao@humg.edu.vn</w:t>
      </w:r>
    </w:p>
    <w:p w14:paraId="40662DE4" w14:textId="77777777" w:rsidR="00EA0544" w:rsidRDefault="00EA0544" w:rsidP="00EA0544">
      <w:pPr>
        <w:jc w:val="both"/>
        <w:rPr>
          <w:sz w:val="26"/>
          <w:szCs w:val="20"/>
        </w:rPr>
      </w:pPr>
    </w:p>
    <w:p w14:paraId="2AFB4E3C" w14:textId="1DD1F953" w:rsidR="00EA0544" w:rsidRDefault="00C616FC" w:rsidP="00EA0544">
      <w:pPr>
        <w:ind w:right="70"/>
        <w:jc w:val="center"/>
        <w:rPr>
          <w:i/>
          <w:sz w:val="22"/>
        </w:rPr>
      </w:pPr>
      <w:r>
        <w:rPr>
          <w:i/>
          <w:sz w:val="22"/>
        </w:rPr>
        <w:t>Ngày nhận bài</w:t>
      </w:r>
      <w:r w:rsidR="00EA0544">
        <w:rPr>
          <w:i/>
          <w:sz w:val="22"/>
        </w:rPr>
        <w:t xml:space="preserve">: dd/mm/yyyy; </w:t>
      </w:r>
      <w:r>
        <w:rPr>
          <w:i/>
          <w:sz w:val="22"/>
        </w:rPr>
        <w:t>Ngày sửa bài</w:t>
      </w:r>
      <w:r w:rsidR="00EA0544">
        <w:rPr>
          <w:i/>
          <w:sz w:val="22"/>
        </w:rPr>
        <w:t>: dd/mm/yyyy;</w:t>
      </w:r>
    </w:p>
    <w:p w14:paraId="05F51570" w14:textId="11C3FDC4" w:rsidR="00EA0544" w:rsidRDefault="00C616FC" w:rsidP="00EA0544">
      <w:pPr>
        <w:ind w:right="70"/>
        <w:jc w:val="center"/>
        <w:rPr>
          <w:i/>
          <w:sz w:val="22"/>
        </w:rPr>
      </w:pPr>
      <w:r>
        <w:rPr>
          <w:i/>
          <w:sz w:val="22"/>
        </w:rPr>
        <w:t>Ngày nhận đăng</w:t>
      </w:r>
      <w:r w:rsidR="00EA0544">
        <w:rPr>
          <w:i/>
          <w:sz w:val="22"/>
        </w:rPr>
        <w:t xml:space="preserve">: dd/mm/yyyy; </w:t>
      </w:r>
      <w:r>
        <w:rPr>
          <w:i/>
          <w:sz w:val="22"/>
        </w:rPr>
        <w:t>Ngày xuất bản</w:t>
      </w:r>
      <w:r w:rsidR="00EA0544">
        <w:rPr>
          <w:i/>
          <w:sz w:val="22"/>
        </w:rPr>
        <w:t>: dd/mm/yyyy</w:t>
      </w:r>
    </w:p>
    <w:p w14:paraId="264421A9" w14:textId="77777777" w:rsidR="00EA0544" w:rsidRDefault="00EA0544" w:rsidP="00EA0544">
      <w:pPr>
        <w:jc w:val="both"/>
        <w:rPr>
          <w:sz w:val="26"/>
          <w:szCs w:val="20"/>
        </w:rPr>
      </w:pPr>
    </w:p>
    <w:p w14:paraId="1ECC1E2C" w14:textId="77777777" w:rsidR="00EA0544" w:rsidRDefault="00EA0544" w:rsidP="00EA0544">
      <w:pPr>
        <w:jc w:val="both"/>
        <w:rPr>
          <w:sz w:val="26"/>
          <w:szCs w:val="20"/>
        </w:rPr>
      </w:pPr>
    </w:p>
    <w:p w14:paraId="17AE464B" w14:textId="59D06B3F" w:rsidR="00EA0544" w:rsidRDefault="00A03754" w:rsidP="00EA0544">
      <w:pPr>
        <w:jc w:val="both"/>
        <w:rPr>
          <w:sz w:val="26"/>
          <w:szCs w:val="20"/>
        </w:rPr>
      </w:pPr>
      <w:r>
        <w:rPr>
          <w:b/>
          <w:sz w:val="22"/>
          <w:szCs w:val="20"/>
        </w:rPr>
        <w:t>TÓM TẮT</w:t>
      </w:r>
      <w:r w:rsidR="00EA0544" w:rsidRPr="005E6627">
        <w:rPr>
          <w:sz w:val="26"/>
          <w:szCs w:val="20"/>
        </w:rPr>
        <w:t xml:space="preserve"> </w:t>
      </w:r>
    </w:p>
    <w:p w14:paraId="19A517D4" w14:textId="03D77A37" w:rsidR="008C41F9" w:rsidRPr="000B4929" w:rsidRDefault="008C41F9" w:rsidP="00EA0544">
      <w:pPr>
        <w:tabs>
          <w:tab w:val="right" w:leader="hyphen" w:pos="9072"/>
        </w:tabs>
        <w:spacing w:before="120" w:after="120"/>
        <w:ind w:firstLine="567"/>
        <w:jc w:val="both"/>
        <w:rPr>
          <w:sz w:val="20"/>
          <w:szCs w:val="20"/>
        </w:rPr>
      </w:pPr>
      <w:r w:rsidRPr="008C41F9">
        <w:rPr>
          <w:sz w:val="20"/>
          <w:szCs w:val="20"/>
        </w:rPr>
        <w:t>Sự gia tăng dư lượng kháng sinh trong môi trường nước đã gây ra những lo ngại nghiêm trọng về sinh thái và sức khỏe cộng đồ</w:t>
      </w:r>
      <w:r w:rsidR="009F736A">
        <w:rPr>
          <w:sz w:val="20"/>
          <w:szCs w:val="20"/>
        </w:rPr>
        <w:t>ng</w:t>
      </w:r>
      <w:r w:rsidRPr="008C41F9">
        <w:rPr>
          <w:sz w:val="20"/>
          <w:szCs w:val="20"/>
        </w:rPr>
        <w:t xml:space="preserve">. Trong nghiên cứu này, vỏ dừa </w:t>
      </w:r>
      <w:r w:rsidR="0095189C">
        <w:rPr>
          <w:sz w:val="20"/>
          <w:szCs w:val="20"/>
        </w:rPr>
        <w:t xml:space="preserve">đã </w:t>
      </w:r>
      <w:r w:rsidRPr="008C41F9">
        <w:rPr>
          <w:sz w:val="20"/>
          <w:szCs w:val="20"/>
        </w:rPr>
        <w:t xml:space="preserve">được chuyển hóa thành than hoạt tính (CSAC) thông qua quá trình cacbon hóa nhiệt và được ứng dụng như một chất hấp phụ giá rẻ và bền vững để loại bỏ tetracycline (TC) khỏi dung dịch nước. </w:t>
      </w:r>
      <w:r w:rsidR="0095189C">
        <w:rPr>
          <w:sz w:val="20"/>
          <w:szCs w:val="20"/>
        </w:rPr>
        <w:t>Các kết quả</w:t>
      </w:r>
      <w:r w:rsidRPr="008C41F9">
        <w:rPr>
          <w:sz w:val="20"/>
          <w:szCs w:val="20"/>
        </w:rPr>
        <w:t xml:space="preserve"> SEM–EDX, XRD, FTIR, </w:t>
      </w:r>
      <w:r w:rsidR="00985CAF">
        <w:rPr>
          <w:sz w:val="20"/>
          <w:szCs w:val="20"/>
        </w:rPr>
        <w:t>BET</w:t>
      </w:r>
      <w:r w:rsidRPr="008C41F9">
        <w:rPr>
          <w:sz w:val="20"/>
          <w:szCs w:val="20"/>
        </w:rPr>
        <w:t xml:space="preserve"> và pHpzc </w:t>
      </w:r>
      <w:r w:rsidR="0095189C">
        <w:rPr>
          <w:sz w:val="20"/>
          <w:szCs w:val="20"/>
        </w:rPr>
        <w:t xml:space="preserve">đã được sử dụng </w:t>
      </w:r>
      <w:r w:rsidRPr="008C41F9">
        <w:rPr>
          <w:sz w:val="20"/>
          <w:szCs w:val="20"/>
        </w:rPr>
        <w:t xml:space="preserve">để </w:t>
      </w:r>
      <w:r w:rsidR="00985CAF">
        <w:rPr>
          <w:sz w:val="20"/>
          <w:szCs w:val="20"/>
        </w:rPr>
        <w:t>đặc trưng</w:t>
      </w:r>
      <w:r w:rsidR="0095189C">
        <w:rPr>
          <w:sz w:val="20"/>
          <w:szCs w:val="20"/>
        </w:rPr>
        <w:t xml:space="preserve"> </w:t>
      </w:r>
      <w:r w:rsidRPr="008C41F9">
        <w:rPr>
          <w:sz w:val="20"/>
          <w:szCs w:val="20"/>
        </w:rPr>
        <w:t>cấu trúc</w:t>
      </w:r>
      <w:r w:rsidR="0095189C">
        <w:rPr>
          <w:sz w:val="20"/>
          <w:szCs w:val="20"/>
        </w:rPr>
        <w:t xml:space="preserve"> và tính chất</w:t>
      </w:r>
      <w:r w:rsidRPr="008C41F9">
        <w:rPr>
          <w:sz w:val="20"/>
          <w:szCs w:val="20"/>
        </w:rPr>
        <w:t xml:space="preserve"> bề mặt của </w:t>
      </w:r>
      <w:r w:rsidR="0095189C" w:rsidRPr="008C41F9">
        <w:rPr>
          <w:sz w:val="20"/>
          <w:szCs w:val="20"/>
        </w:rPr>
        <w:t>CSAC điều chế được</w:t>
      </w:r>
      <w:r w:rsidRPr="008C41F9">
        <w:rPr>
          <w:sz w:val="20"/>
          <w:szCs w:val="20"/>
        </w:rPr>
        <w:t>.</w:t>
      </w:r>
      <w:r w:rsidRPr="008C41F9">
        <w:rPr>
          <w:sz w:val="20"/>
          <w:szCs w:val="20"/>
        </w:rPr>
        <w:t xml:space="preserve"> CSAC </w:t>
      </w:r>
      <w:r w:rsidR="00985CAF">
        <w:rPr>
          <w:sz w:val="20"/>
          <w:szCs w:val="20"/>
        </w:rPr>
        <w:t>có</w:t>
      </w:r>
      <w:r w:rsidR="0095189C">
        <w:rPr>
          <w:sz w:val="20"/>
          <w:szCs w:val="20"/>
        </w:rPr>
        <w:t xml:space="preserve"> </w:t>
      </w:r>
      <w:r w:rsidR="00985CAF">
        <w:rPr>
          <w:sz w:val="20"/>
          <w:szCs w:val="20"/>
        </w:rPr>
        <w:t>dạng</w:t>
      </w:r>
      <w:r w:rsidRPr="008C41F9">
        <w:rPr>
          <w:sz w:val="20"/>
          <w:szCs w:val="20"/>
        </w:rPr>
        <w:t xml:space="preserve"> xốp, cấu trúc carbon chủ yếu là vô định hình, </w:t>
      </w:r>
      <w:r w:rsidR="00B87AF4">
        <w:rPr>
          <w:sz w:val="20"/>
          <w:szCs w:val="20"/>
        </w:rPr>
        <w:t xml:space="preserve">có </w:t>
      </w:r>
      <w:r w:rsidRPr="008C41F9">
        <w:rPr>
          <w:sz w:val="20"/>
          <w:szCs w:val="20"/>
        </w:rPr>
        <w:t xml:space="preserve">nhiều nhóm chức chứa oxy và khung </w:t>
      </w:r>
      <w:r w:rsidR="005078D9">
        <w:rPr>
          <w:sz w:val="20"/>
          <w:szCs w:val="20"/>
        </w:rPr>
        <w:t>trung-</w:t>
      </w:r>
      <w:r w:rsidRPr="0088129D">
        <w:rPr>
          <w:sz w:val="20"/>
          <w:szCs w:val="20"/>
        </w:rPr>
        <w:t>vi xốp</w:t>
      </w:r>
      <w:r w:rsidRPr="008C41F9">
        <w:rPr>
          <w:sz w:val="20"/>
          <w:szCs w:val="20"/>
        </w:rPr>
        <w:t xml:space="preserve"> với diện tích bề mặt riêng là 354,54 m</w:t>
      </w:r>
      <w:r w:rsidRPr="0095189C">
        <w:rPr>
          <w:sz w:val="20"/>
          <w:szCs w:val="20"/>
          <w:vertAlign w:val="superscript"/>
        </w:rPr>
        <w:t>2</w:t>
      </w:r>
      <w:r w:rsidRPr="008C41F9">
        <w:rPr>
          <w:sz w:val="20"/>
          <w:szCs w:val="20"/>
        </w:rPr>
        <w:t xml:space="preserve"> g</w:t>
      </w:r>
      <w:r w:rsidRPr="0095189C">
        <w:rPr>
          <w:sz w:val="20"/>
          <w:szCs w:val="20"/>
          <w:vertAlign w:val="superscript"/>
        </w:rPr>
        <w:t>-1</w:t>
      </w:r>
      <w:r w:rsidRPr="008C41F9">
        <w:rPr>
          <w:sz w:val="20"/>
          <w:szCs w:val="20"/>
        </w:rPr>
        <w:t xml:space="preserve">. Các thí nghiệm hấp phụ theo mẻ đã được tiến hành để nghiên cứu ảnh hưởng của thời gian tiếp xúc, pH và nồng độ TC ban đầu. </w:t>
      </w:r>
      <w:r w:rsidR="005078D9">
        <w:rPr>
          <w:sz w:val="20"/>
          <w:szCs w:val="20"/>
        </w:rPr>
        <w:t xml:space="preserve">Quá trình hấp phụ được </w:t>
      </w:r>
      <w:r w:rsidRPr="008C41F9">
        <w:rPr>
          <w:sz w:val="20"/>
          <w:szCs w:val="20"/>
        </w:rPr>
        <w:t xml:space="preserve">mô tả tốt nhất bằng mô hình </w:t>
      </w:r>
      <w:r w:rsidR="005078D9">
        <w:rPr>
          <w:sz w:val="20"/>
          <w:szCs w:val="20"/>
        </w:rPr>
        <w:t xml:space="preserve">động học </w:t>
      </w:r>
      <w:r w:rsidR="0095189C" w:rsidRPr="008C41F9">
        <w:rPr>
          <w:sz w:val="20"/>
          <w:szCs w:val="20"/>
        </w:rPr>
        <w:t>giả</w:t>
      </w:r>
      <w:r w:rsidR="0095189C" w:rsidRPr="008C41F9">
        <w:rPr>
          <w:sz w:val="20"/>
          <w:szCs w:val="20"/>
        </w:rPr>
        <w:t xml:space="preserve"> </w:t>
      </w:r>
      <w:r w:rsidRPr="008C41F9">
        <w:rPr>
          <w:sz w:val="20"/>
          <w:szCs w:val="20"/>
        </w:rPr>
        <w:t>bậc hai</w:t>
      </w:r>
      <w:r w:rsidR="005078D9">
        <w:rPr>
          <w:sz w:val="20"/>
          <w:szCs w:val="20"/>
        </w:rPr>
        <w:t xml:space="preserve"> và </w:t>
      </w:r>
      <w:r w:rsidRPr="008C41F9">
        <w:rPr>
          <w:sz w:val="20"/>
          <w:szCs w:val="20"/>
        </w:rPr>
        <w:t>phù hợp tốt với mô hình đẳng nhiệ</w:t>
      </w:r>
      <w:r w:rsidR="0088129D">
        <w:rPr>
          <w:sz w:val="20"/>
          <w:szCs w:val="20"/>
        </w:rPr>
        <w:t xml:space="preserve">t Langmuir </w:t>
      </w:r>
      <w:r w:rsidR="005078D9">
        <w:rPr>
          <w:sz w:val="20"/>
          <w:szCs w:val="20"/>
        </w:rPr>
        <w:t>(dung lượng</w:t>
      </w:r>
      <w:r w:rsidRPr="008C41F9">
        <w:rPr>
          <w:sz w:val="20"/>
          <w:szCs w:val="20"/>
        </w:rPr>
        <w:t xml:space="preserve"> hấp phụ tối đa </w:t>
      </w:r>
      <w:r w:rsidR="005078D9">
        <w:rPr>
          <w:sz w:val="20"/>
          <w:szCs w:val="20"/>
        </w:rPr>
        <w:t xml:space="preserve">là </w:t>
      </w:r>
      <w:r w:rsidRPr="008C41F9">
        <w:rPr>
          <w:sz w:val="20"/>
          <w:szCs w:val="20"/>
        </w:rPr>
        <w:t>10,49 mg g</w:t>
      </w:r>
      <w:r w:rsidRPr="0095189C">
        <w:rPr>
          <w:sz w:val="20"/>
          <w:szCs w:val="20"/>
          <w:vertAlign w:val="superscript"/>
        </w:rPr>
        <w:t>-1</w:t>
      </w:r>
      <w:r w:rsidR="005078D9" w:rsidRPr="005078D9">
        <w:rPr>
          <w:sz w:val="20"/>
          <w:szCs w:val="20"/>
        </w:rPr>
        <w:t>)</w:t>
      </w:r>
      <w:r w:rsidRPr="008C41F9">
        <w:rPr>
          <w:sz w:val="20"/>
          <w:szCs w:val="20"/>
        </w:rPr>
        <w:t xml:space="preserve">. Hiệu suất hấp phụ phụ thuộc mạnh vào pH, hiệu quả loại bỏ </w:t>
      </w:r>
      <w:r w:rsidR="00985CAF">
        <w:rPr>
          <w:sz w:val="20"/>
          <w:szCs w:val="20"/>
        </w:rPr>
        <w:t xml:space="preserve">TC </w:t>
      </w:r>
      <w:r w:rsidR="00B87AF4">
        <w:rPr>
          <w:sz w:val="20"/>
          <w:szCs w:val="20"/>
        </w:rPr>
        <w:t xml:space="preserve">đạt </w:t>
      </w:r>
      <w:bookmarkStart w:id="0" w:name="_GoBack"/>
      <w:bookmarkEnd w:id="0"/>
      <w:r w:rsidR="00B87AF4">
        <w:rPr>
          <w:sz w:val="20"/>
          <w:szCs w:val="20"/>
        </w:rPr>
        <w:t>cao</w:t>
      </w:r>
      <w:r w:rsidRPr="008C41F9">
        <w:rPr>
          <w:sz w:val="20"/>
          <w:szCs w:val="20"/>
        </w:rPr>
        <w:t xml:space="preserve"> hơn trong </w:t>
      </w:r>
      <w:r w:rsidR="008A3C48">
        <w:rPr>
          <w:sz w:val="20"/>
          <w:szCs w:val="20"/>
        </w:rPr>
        <w:t>môi trường</w:t>
      </w:r>
      <w:r w:rsidRPr="008C41F9">
        <w:rPr>
          <w:sz w:val="20"/>
          <w:szCs w:val="20"/>
        </w:rPr>
        <w:t xml:space="preserve"> axit. Các nghiên cứu tái </w:t>
      </w:r>
      <w:r w:rsidR="008A3C48">
        <w:rPr>
          <w:sz w:val="20"/>
          <w:szCs w:val="20"/>
        </w:rPr>
        <w:t>sinh chất hấp phụ</w:t>
      </w:r>
      <w:r w:rsidRPr="008C41F9">
        <w:rPr>
          <w:sz w:val="20"/>
          <w:szCs w:val="20"/>
        </w:rPr>
        <w:t xml:space="preserve"> cho thấy CSAC duy trì hiệu quả hấp phụ tốt qua </w:t>
      </w:r>
      <w:r w:rsidR="00985CAF">
        <w:rPr>
          <w:sz w:val="20"/>
          <w:szCs w:val="20"/>
        </w:rPr>
        <w:t>5</w:t>
      </w:r>
      <w:r w:rsidRPr="008C41F9">
        <w:rPr>
          <w:sz w:val="20"/>
          <w:szCs w:val="20"/>
        </w:rPr>
        <w:t xml:space="preserve"> chu kỳ, </w:t>
      </w:r>
      <w:r w:rsidR="001573E5">
        <w:rPr>
          <w:sz w:val="20"/>
          <w:szCs w:val="20"/>
        </w:rPr>
        <w:t>cho thấy sự</w:t>
      </w:r>
      <w:r w:rsidRPr="008C41F9">
        <w:rPr>
          <w:sz w:val="20"/>
          <w:szCs w:val="20"/>
        </w:rPr>
        <w:t xml:space="preserve"> ổn định và khả năng tái sử dụng của </w:t>
      </w:r>
      <w:r w:rsidR="001573E5">
        <w:rPr>
          <w:sz w:val="20"/>
          <w:szCs w:val="20"/>
        </w:rPr>
        <w:t>CSAC</w:t>
      </w:r>
      <w:r w:rsidRPr="008C41F9">
        <w:rPr>
          <w:sz w:val="20"/>
          <w:szCs w:val="20"/>
        </w:rPr>
        <w:t xml:space="preserve">. </w:t>
      </w:r>
      <w:r w:rsidR="003B72B9">
        <w:rPr>
          <w:sz w:val="20"/>
          <w:szCs w:val="20"/>
        </w:rPr>
        <w:t>Nghiên cứu</w:t>
      </w:r>
      <w:r w:rsidRPr="008C41F9">
        <w:rPr>
          <w:sz w:val="20"/>
          <w:szCs w:val="20"/>
        </w:rPr>
        <w:t xml:space="preserve"> này chứng minh một chiến lược chuyển đổi chất thải thành nguyên </w:t>
      </w:r>
      <w:r w:rsidR="001573E5">
        <w:rPr>
          <w:sz w:val="20"/>
          <w:szCs w:val="20"/>
        </w:rPr>
        <w:t xml:space="preserve">liệu </w:t>
      </w:r>
      <w:r w:rsidRPr="008C41F9">
        <w:rPr>
          <w:sz w:val="20"/>
          <w:szCs w:val="20"/>
        </w:rPr>
        <w:t>hiệu quả để sản xuất than hoạt tính sinh học và cung cấp một giải pháp bền vững để xử lý nước bị ô nhiễm kháng sinh.</w:t>
      </w:r>
    </w:p>
    <w:p w14:paraId="7D9E7E20" w14:textId="243B2446" w:rsidR="00EA0544" w:rsidRPr="003E737B" w:rsidRDefault="00A03754" w:rsidP="00EA0544">
      <w:pPr>
        <w:jc w:val="both"/>
        <w:rPr>
          <w:sz w:val="26"/>
          <w:szCs w:val="20"/>
        </w:rPr>
      </w:pPr>
      <w:r>
        <w:rPr>
          <w:b/>
          <w:sz w:val="20"/>
          <w:szCs w:val="20"/>
        </w:rPr>
        <w:t>Từ khoá</w:t>
      </w:r>
      <w:r w:rsidR="00EA0544" w:rsidRPr="002610BF">
        <w:rPr>
          <w:b/>
          <w:sz w:val="20"/>
          <w:szCs w:val="20"/>
        </w:rPr>
        <w:t>:</w:t>
      </w:r>
      <w:r w:rsidR="00EA0544" w:rsidRPr="003E737B">
        <w:rPr>
          <w:sz w:val="26"/>
          <w:szCs w:val="20"/>
        </w:rPr>
        <w:t xml:space="preserve"> </w:t>
      </w:r>
      <w:r>
        <w:rPr>
          <w:i/>
          <w:sz w:val="20"/>
          <w:szCs w:val="20"/>
        </w:rPr>
        <w:t>Gáo dừa</w:t>
      </w:r>
      <w:r w:rsidR="00EA0544" w:rsidRPr="000B4929">
        <w:rPr>
          <w:i/>
          <w:sz w:val="20"/>
          <w:szCs w:val="20"/>
        </w:rPr>
        <w:t xml:space="preserve">, </w:t>
      </w:r>
      <w:r>
        <w:rPr>
          <w:i/>
          <w:sz w:val="20"/>
          <w:szCs w:val="20"/>
        </w:rPr>
        <w:t>Than hoạt tính</w:t>
      </w:r>
      <w:r w:rsidR="00EA0544" w:rsidRPr="000B4929">
        <w:rPr>
          <w:i/>
          <w:sz w:val="20"/>
          <w:szCs w:val="20"/>
        </w:rPr>
        <w:t xml:space="preserve">, Tetracycline, </w:t>
      </w:r>
      <w:r>
        <w:rPr>
          <w:i/>
          <w:sz w:val="20"/>
          <w:szCs w:val="20"/>
        </w:rPr>
        <w:t>Hấp phụ</w:t>
      </w:r>
      <w:r w:rsidR="008C41F9">
        <w:rPr>
          <w:i/>
          <w:sz w:val="20"/>
          <w:szCs w:val="20"/>
        </w:rPr>
        <w:t xml:space="preserve">, </w:t>
      </w:r>
      <w:r w:rsidR="008C41F9" w:rsidRPr="008C41F9">
        <w:rPr>
          <w:i/>
          <w:sz w:val="20"/>
          <w:szCs w:val="20"/>
        </w:rPr>
        <w:t>Tận thu chất thải</w:t>
      </w:r>
      <w:r w:rsidR="00EA0544" w:rsidRPr="000B4929">
        <w:rPr>
          <w:i/>
          <w:sz w:val="20"/>
          <w:szCs w:val="20"/>
        </w:rPr>
        <w:t>.</w:t>
      </w:r>
    </w:p>
    <w:p w14:paraId="77A238F3" w14:textId="6007127F" w:rsidR="00EA0544" w:rsidRDefault="00EA0544">
      <w:pPr>
        <w:rPr>
          <w:sz w:val="26"/>
          <w:szCs w:val="20"/>
        </w:rPr>
      </w:pPr>
      <w:r>
        <w:rPr>
          <w:sz w:val="26"/>
          <w:szCs w:val="20"/>
        </w:rPr>
        <w:br w:type="page"/>
      </w:r>
    </w:p>
    <w:p w14:paraId="0A5D800F" w14:textId="77777777" w:rsidR="00DC7670" w:rsidRDefault="00DC7670" w:rsidP="00DC7670">
      <w:pPr>
        <w:tabs>
          <w:tab w:val="left" w:pos="360"/>
          <w:tab w:val="right" w:leader="hyphen" w:pos="9072"/>
        </w:tabs>
        <w:spacing w:before="120" w:after="120"/>
        <w:jc w:val="center"/>
        <w:rPr>
          <w:sz w:val="26"/>
          <w:szCs w:val="20"/>
        </w:rPr>
      </w:pPr>
    </w:p>
    <w:p w14:paraId="4EE32535" w14:textId="77777777" w:rsidR="00DC7670" w:rsidRDefault="00DC7670" w:rsidP="00DC7670">
      <w:pPr>
        <w:tabs>
          <w:tab w:val="left" w:pos="360"/>
          <w:tab w:val="right" w:leader="hyphen" w:pos="9072"/>
        </w:tabs>
        <w:spacing w:before="120" w:after="120"/>
        <w:jc w:val="center"/>
        <w:rPr>
          <w:sz w:val="26"/>
          <w:szCs w:val="20"/>
        </w:rPr>
      </w:pPr>
    </w:p>
    <w:p w14:paraId="56E8C22E" w14:textId="0C590A0C" w:rsidR="00807DDC" w:rsidRPr="00DC7670" w:rsidRDefault="00B56EB3" w:rsidP="00DC7670">
      <w:pPr>
        <w:tabs>
          <w:tab w:val="left" w:pos="360"/>
          <w:tab w:val="right" w:leader="hyphen" w:pos="9072"/>
        </w:tabs>
        <w:spacing w:before="120" w:after="120"/>
        <w:jc w:val="center"/>
        <w:rPr>
          <w:rFonts w:ascii="Arial" w:hAnsi="Arial" w:cs="Arial"/>
          <w:b/>
          <w:sz w:val="32"/>
          <w:szCs w:val="32"/>
        </w:rPr>
      </w:pPr>
      <w:r w:rsidRPr="00DC7670">
        <w:rPr>
          <w:rFonts w:ascii="Arial" w:hAnsi="Arial" w:cs="Arial"/>
          <w:b/>
          <w:sz w:val="32"/>
          <w:szCs w:val="32"/>
        </w:rPr>
        <w:t>Waste-to-</w:t>
      </w:r>
      <w:r w:rsidR="005B2AF1" w:rsidRPr="00DC7670">
        <w:rPr>
          <w:rFonts w:ascii="Arial" w:eastAsia="Times New Roman" w:hAnsi="Arial" w:cs="Arial"/>
          <w:b/>
          <w:sz w:val="32"/>
          <w:szCs w:val="32"/>
        </w:rPr>
        <w:t>resource</w:t>
      </w:r>
      <w:r w:rsidR="005B2AF1" w:rsidRPr="00DC7670">
        <w:rPr>
          <w:rFonts w:ascii="Arial" w:hAnsi="Arial" w:cs="Arial"/>
          <w:b/>
          <w:sz w:val="32"/>
          <w:szCs w:val="32"/>
        </w:rPr>
        <w:t xml:space="preserve"> conversion of coconut shells into activated carbon for tetracycline removal</w:t>
      </w:r>
    </w:p>
    <w:p w14:paraId="1AFA1764" w14:textId="77777777" w:rsidR="005B2AF1" w:rsidRDefault="005B2AF1" w:rsidP="003E737B">
      <w:pPr>
        <w:jc w:val="both"/>
        <w:rPr>
          <w:sz w:val="26"/>
          <w:szCs w:val="20"/>
        </w:rPr>
      </w:pPr>
    </w:p>
    <w:p w14:paraId="4609B28E" w14:textId="6C8525D5" w:rsidR="00B56EB3" w:rsidRPr="00DC7670" w:rsidRDefault="007C0839" w:rsidP="00DC7670">
      <w:pPr>
        <w:ind w:right="68"/>
        <w:jc w:val="center"/>
        <w:rPr>
          <w:b/>
          <w:sz w:val="24"/>
          <w:szCs w:val="24"/>
        </w:rPr>
      </w:pPr>
      <w:r w:rsidRPr="00DC7670">
        <w:rPr>
          <w:b/>
          <w:sz w:val="24"/>
          <w:szCs w:val="24"/>
        </w:rPr>
        <w:t>Le Thi</w:t>
      </w:r>
      <w:r w:rsidRPr="00DC7670">
        <w:rPr>
          <w:rFonts w:eastAsia="Times New Roman" w:cs="Times New Roman"/>
          <w:b/>
          <w:sz w:val="24"/>
          <w:szCs w:val="24"/>
        </w:rPr>
        <w:t xml:space="preserve"> </w:t>
      </w:r>
      <w:r w:rsidR="00B56EB3" w:rsidRPr="00DC7670">
        <w:rPr>
          <w:rFonts w:eastAsia="Times New Roman" w:cs="Times New Roman"/>
          <w:b/>
          <w:sz w:val="24"/>
          <w:szCs w:val="24"/>
        </w:rPr>
        <w:t>Phuong</w:t>
      </w:r>
      <w:r w:rsidR="00153673">
        <w:rPr>
          <w:b/>
          <w:sz w:val="24"/>
          <w:szCs w:val="24"/>
        </w:rPr>
        <w:t xml:space="preserve"> Thao</w:t>
      </w:r>
      <w:r w:rsidR="002C6555" w:rsidRPr="00DC7670">
        <w:rPr>
          <w:b/>
          <w:sz w:val="24"/>
          <w:szCs w:val="24"/>
          <w:vertAlign w:val="superscript"/>
        </w:rPr>
        <w:t>1</w:t>
      </w:r>
      <w:r w:rsidR="004F4BF8" w:rsidRPr="00DC7670">
        <w:rPr>
          <w:b/>
          <w:sz w:val="24"/>
          <w:szCs w:val="24"/>
          <w:vertAlign w:val="superscript"/>
        </w:rPr>
        <w:t>,</w:t>
      </w:r>
      <w:r w:rsidR="001B5ACD">
        <w:rPr>
          <w:b/>
          <w:sz w:val="24"/>
          <w:szCs w:val="24"/>
          <w:vertAlign w:val="superscript"/>
        </w:rPr>
        <w:t>2,</w:t>
      </w:r>
      <w:r w:rsidR="004F4BF8" w:rsidRPr="00DC7670">
        <w:rPr>
          <w:b/>
          <w:sz w:val="24"/>
          <w:szCs w:val="24"/>
          <w:vertAlign w:val="superscript"/>
        </w:rPr>
        <w:t>*</w:t>
      </w:r>
      <w:r w:rsidR="00B56EB3" w:rsidRPr="00DC7670">
        <w:rPr>
          <w:b/>
          <w:sz w:val="24"/>
          <w:szCs w:val="24"/>
        </w:rPr>
        <w:t xml:space="preserve">, </w:t>
      </w:r>
      <w:r>
        <w:rPr>
          <w:b/>
          <w:sz w:val="24"/>
          <w:szCs w:val="24"/>
        </w:rPr>
        <w:t>Nguyen Thi</w:t>
      </w:r>
      <w:r w:rsidRPr="00DC7670">
        <w:rPr>
          <w:rFonts w:eastAsia="Times New Roman" w:cs="Times New Roman"/>
          <w:b/>
          <w:sz w:val="24"/>
          <w:szCs w:val="24"/>
        </w:rPr>
        <w:t xml:space="preserve"> </w:t>
      </w:r>
      <w:r w:rsidR="001B5ACD" w:rsidRPr="00DC7670">
        <w:rPr>
          <w:rFonts w:eastAsia="Times New Roman" w:cs="Times New Roman"/>
          <w:b/>
          <w:sz w:val="24"/>
          <w:szCs w:val="24"/>
        </w:rPr>
        <w:t>Phuong</w:t>
      </w:r>
      <w:r w:rsidR="00153673">
        <w:rPr>
          <w:b/>
          <w:sz w:val="24"/>
          <w:szCs w:val="24"/>
        </w:rPr>
        <w:t xml:space="preserve"> Thao</w:t>
      </w:r>
      <w:r w:rsidR="001B5ACD" w:rsidRPr="00DC7670">
        <w:rPr>
          <w:b/>
          <w:sz w:val="24"/>
          <w:szCs w:val="24"/>
          <w:vertAlign w:val="superscript"/>
        </w:rPr>
        <w:t>1</w:t>
      </w:r>
      <w:r w:rsidR="001B5ACD">
        <w:rPr>
          <w:b/>
          <w:sz w:val="24"/>
          <w:szCs w:val="24"/>
        </w:rPr>
        <w:t>,</w:t>
      </w:r>
      <w:r w:rsidR="0048737B">
        <w:rPr>
          <w:b/>
          <w:sz w:val="24"/>
          <w:szCs w:val="24"/>
        </w:rPr>
        <w:t xml:space="preserve"> </w:t>
      </w:r>
      <w:r w:rsidRPr="00DC7670">
        <w:rPr>
          <w:b/>
          <w:sz w:val="24"/>
          <w:szCs w:val="24"/>
        </w:rPr>
        <w:t>Nguyen Trinh</w:t>
      </w:r>
      <w:r w:rsidRPr="00DC7670">
        <w:rPr>
          <w:b/>
          <w:sz w:val="24"/>
          <w:szCs w:val="24"/>
        </w:rPr>
        <w:t xml:space="preserve"> </w:t>
      </w:r>
      <w:r w:rsidR="00153673">
        <w:rPr>
          <w:b/>
          <w:sz w:val="24"/>
          <w:szCs w:val="24"/>
        </w:rPr>
        <w:t>Kieu Trang</w:t>
      </w:r>
      <w:r w:rsidR="002C6555" w:rsidRPr="00DC7670">
        <w:rPr>
          <w:b/>
          <w:sz w:val="24"/>
          <w:szCs w:val="24"/>
          <w:vertAlign w:val="superscript"/>
        </w:rPr>
        <w:t>1</w:t>
      </w:r>
      <w:r w:rsidR="002C6555" w:rsidRPr="00DC7670">
        <w:rPr>
          <w:b/>
          <w:sz w:val="24"/>
          <w:szCs w:val="24"/>
        </w:rPr>
        <w:t xml:space="preserve">, </w:t>
      </w:r>
      <w:r w:rsidRPr="00DC7670">
        <w:rPr>
          <w:b/>
          <w:sz w:val="24"/>
          <w:szCs w:val="24"/>
        </w:rPr>
        <w:t>Tran</w:t>
      </w:r>
      <w:r w:rsidRPr="00DC7670">
        <w:rPr>
          <w:b/>
          <w:sz w:val="24"/>
          <w:szCs w:val="24"/>
        </w:rPr>
        <w:t xml:space="preserve"> </w:t>
      </w:r>
      <w:r w:rsidR="00153673">
        <w:rPr>
          <w:b/>
          <w:sz w:val="24"/>
          <w:szCs w:val="24"/>
        </w:rPr>
        <w:t>Duc Trung</w:t>
      </w:r>
      <w:r w:rsidR="002C6555" w:rsidRPr="00DC7670">
        <w:rPr>
          <w:b/>
          <w:sz w:val="24"/>
          <w:szCs w:val="24"/>
          <w:vertAlign w:val="superscript"/>
        </w:rPr>
        <w:t>1</w:t>
      </w:r>
      <w:r w:rsidR="002C6555" w:rsidRPr="00DC7670">
        <w:rPr>
          <w:b/>
          <w:sz w:val="24"/>
          <w:szCs w:val="24"/>
        </w:rPr>
        <w:t xml:space="preserve">, </w:t>
      </w:r>
      <w:r w:rsidRPr="00DC7670">
        <w:rPr>
          <w:b/>
          <w:sz w:val="24"/>
          <w:szCs w:val="24"/>
        </w:rPr>
        <w:t>Le Thi</w:t>
      </w:r>
      <w:r w:rsidRPr="00DC7670">
        <w:rPr>
          <w:b/>
          <w:sz w:val="24"/>
          <w:szCs w:val="24"/>
        </w:rPr>
        <w:t xml:space="preserve"> </w:t>
      </w:r>
      <w:r w:rsidR="00153673">
        <w:rPr>
          <w:b/>
          <w:sz w:val="24"/>
          <w:szCs w:val="24"/>
        </w:rPr>
        <w:t>Vinh</w:t>
      </w:r>
      <w:r w:rsidR="002C6555" w:rsidRPr="00DC7670">
        <w:rPr>
          <w:b/>
          <w:sz w:val="24"/>
          <w:szCs w:val="24"/>
          <w:vertAlign w:val="superscript"/>
        </w:rPr>
        <w:t>1</w:t>
      </w:r>
      <w:r w:rsidR="0048737B" w:rsidRPr="00DC7670">
        <w:rPr>
          <w:b/>
          <w:sz w:val="24"/>
          <w:szCs w:val="24"/>
          <w:vertAlign w:val="superscript"/>
        </w:rPr>
        <w:t>,</w:t>
      </w:r>
      <w:r w:rsidR="0048737B">
        <w:rPr>
          <w:b/>
          <w:sz w:val="24"/>
          <w:szCs w:val="24"/>
          <w:vertAlign w:val="superscript"/>
        </w:rPr>
        <w:t>2</w:t>
      </w:r>
      <w:r w:rsidR="00B56EB3" w:rsidRPr="00DC7670">
        <w:rPr>
          <w:b/>
          <w:sz w:val="24"/>
          <w:szCs w:val="24"/>
        </w:rPr>
        <w:t xml:space="preserve">, </w:t>
      </w:r>
      <w:r w:rsidRPr="00DC7670">
        <w:rPr>
          <w:b/>
          <w:sz w:val="24"/>
          <w:szCs w:val="24"/>
        </w:rPr>
        <w:t>Nguyen Thi</w:t>
      </w:r>
      <w:r w:rsidRPr="00DC7670">
        <w:rPr>
          <w:b/>
          <w:sz w:val="24"/>
          <w:szCs w:val="24"/>
        </w:rPr>
        <w:t xml:space="preserve"> </w:t>
      </w:r>
      <w:r w:rsidR="00153673">
        <w:rPr>
          <w:b/>
          <w:sz w:val="24"/>
          <w:szCs w:val="24"/>
        </w:rPr>
        <w:t>Kim Thoa</w:t>
      </w:r>
      <w:r w:rsidR="002C6555" w:rsidRPr="00DC7670">
        <w:rPr>
          <w:b/>
          <w:sz w:val="24"/>
          <w:szCs w:val="24"/>
          <w:vertAlign w:val="superscript"/>
        </w:rPr>
        <w:t>1</w:t>
      </w:r>
      <w:r w:rsidR="0048737B" w:rsidRPr="00DC7670">
        <w:rPr>
          <w:b/>
          <w:sz w:val="24"/>
          <w:szCs w:val="24"/>
          <w:vertAlign w:val="superscript"/>
        </w:rPr>
        <w:t>,</w:t>
      </w:r>
      <w:r w:rsidR="0048737B">
        <w:rPr>
          <w:b/>
          <w:sz w:val="24"/>
          <w:szCs w:val="24"/>
          <w:vertAlign w:val="superscript"/>
        </w:rPr>
        <w:t>2</w:t>
      </w:r>
      <w:r w:rsidR="00B56EB3" w:rsidRPr="00DC7670">
        <w:rPr>
          <w:b/>
          <w:sz w:val="24"/>
          <w:szCs w:val="24"/>
        </w:rPr>
        <w:t xml:space="preserve">, </w:t>
      </w:r>
      <w:r w:rsidRPr="00DC7670">
        <w:rPr>
          <w:b/>
          <w:sz w:val="24"/>
          <w:szCs w:val="24"/>
        </w:rPr>
        <w:t>Nguyen</w:t>
      </w:r>
      <w:r w:rsidRPr="00DC7670">
        <w:rPr>
          <w:b/>
          <w:sz w:val="24"/>
          <w:szCs w:val="24"/>
        </w:rPr>
        <w:t xml:space="preserve"> </w:t>
      </w:r>
      <w:r w:rsidR="00153673">
        <w:rPr>
          <w:b/>
          <w:sz w:val="24"/>
          <w:szCs w:val="24"/>
        </w:rPr>
        <w:t>Manh Ha</w:t>
      </w:r>
      <w:r w:rsidR="002C6555" w:rsidRPr="00DC7670">
        <w:rPr>
          <w:b/>
          <w:sz w:val="24"/>
          <w:szCs w:val="24"/>
          <w:vertAlign w:val="superscript"/>
        </w:rPr>
        <w:t>1</w:t>
      </w:r>
      <w:r w:rsidR="00B56EB3" w:rsidRPr="00DC7670">
        <w:rPr>
          <w:b/>
          <w:sz w:val="24"/>
          <w:szCs w:val="24"/>
        </w:rPr>
        <w:t xml:space="preserve">, </w:t>
      </w:r>
      <w:r w:rsidRPr="00DC7670">
        <w:rPr>
          <w:b/>
          <w:sz w:val="24"/>
          <w:szCs w:val="24"/>
        </w:rPr>
        <w:t>Nguyen Thi</w:t>
      </w:r>
      <w:r w:rsidRPr="00DC7670">
        <w:rPr>
          <w:b/>
          <w:sz w:val="24"/>
          <w:szCs w:val="24"/>
        </w:rPr>
        <w:t xml:space="preserve"> </w:t>
      </w:r>
      <w:r w:rsidR="00153673">
        <w:rPr>
          <w:b/>
          <w:sz w:val="24"/>
          <w:szCs w:val="24"/>
        </w:rPr>
        <w:t>Thu Hang</w:t>
      </w:r>
      <w:r w:rsidR="002C6555" w:rsidRPr="00DC7670">
        <w:rPr>
          <w:b/>
          <w:sz w:val="24"/>
          <w:szCs w:val="24"/>
          <w:vertAlign w:val="superscript"/>
        </w:rPr>
        <w:t>2</w:t>
      </w:r>
    </w:p>
    <w:p w14:paraId="27113039" w14:textId="5973D392" w:rsidR="002C6555" w:rsidRPr="003E737B" w:rsidRDefault="002C6555" w:rsidP="003E737B">
      <w:pPr>
        <w:jc w:val="both"/>
        <w:rPr>
          <w:sz w:val="26"/>
          <w:szCs w:val="20"/>
        </w:rPr>
      </w:pPr>
    </w:p>
    <w:p w14:paraId="4B887236" w14:textId="05660EBD" w:rsidR="002C6555" w:rsidRDefault="002C6555" w:rsidP="003432C7">
      <w:pPr>
        <w:jc w:val="center"/>
        <w:rPr>
          <w:sz w:val="22"/>
          <w:szCs w:val="20"/>
        </w:rPr>
      </w:pPr>
      <w:r w:rsidRPr="003432C7">
        <w:rPr>
          <w:sz w:val="22"/>
          <w:szCs w:val="20"/>
          <w:vertAlign w:val="superscript"/>
        </w:rPr>
        <w:t>1</w:t>
      </w:r>
      <w:r w:rsidRPr="003432C7">
        <w:rPr>
          <w:sz w:val="22"/>
          <w:szCs w:val="20"/>
        </w:rPr>
        <w:t>Hanoi University of Mining and Geology, 18 Vien, Hanoi, Vietnam</w:t>
      </w:r>
    </w:p>
    <w:p w14:paraId="37500DC0" w14:textId="48DE8EFA" w:rsidR="001B5ACD" w:rsidRPr="003432C7" w:rsidRDefault="001B5ACD" w:rsidP="003432C7">
      <w:pPr>
        <w:jc w:val="center"/>
        <w:rPr>
          <w:sz w:val="22"/>
          <w:szCs w:val="20"/>
        </w:rPr>
      </w:pPr>
      <w:r w:rsidRPr="003432C7">
        <w:rPr>
          <w:sz w:val="22"/>
          <w:szCs w:val="20"/>
          <w:vertAlign w:val="superscript"/>
        </w:rPr>
        <w:t>2</w:t>
      </w:r>
      <w:r w:rsidRPr="001B5ACD">
        <w:rPr>
          <w:sz w:val="22"/>
          <w:szCs w:val="20"/>
        </w:rPr>
        <w:t>Basic science and application for sustainable development (BSASD), Faculty of Basic sciences, Hanoi University of Mining and Geology</w:t>
      </w:r>
    </w:p>
    <w:p w14:paraId="45166B64" w14:textId="19A8F5DE" w:rsidR="002C6555" w:rsidRDefault="001B5ACD" w:rsidP="003432C7">
      <w:pPr>
        <w:jc w:val="center"/>
        <w:rPr>
          <w:sz w:val="22"/>
          <w:szCs w:val="20"/>
        </w:rPr>
      </w:pPr>
      <w:r>
        <w:rPr>
          <w:sz w:val="22"/>
          <w:szCs w:val="20"/>
          <w:vertAlign w:val="superscript"/>
        </w:rPr>
        <w:t>3</w:t>
      </w:r>
      <w:r w:rsidR="002C6555" w:rsidRPr="003432C7">
        <w:rPr>
          <w:sz w:val="22"/>
          <w:szCs w:val="20"/>
        </w:rPr>
        <w:t>Joint Vietnam-Russia Tropical Science and Technology Research Center, 63 Nguyen Van Huyen, Ha Noi, Vietnam</w:t>
      </w:r>
    </w:p>
    <w:p w14:paraId="545FEBE0" w14:textId="4638F291" w:rsidR="003432C7" w:rsidRDefault="003432C7" w:rsidP="003432C7">
      <w:pPr>
        <w:jc w:val="center"/>
        <w:rPr>
          <w:sz w:val="22"/>
          <w:szCs w:val="20"/>
        </w:rPr>
      </w:pPr>
    </w:p>
    <w:p w14:paraId="11BE8796" w14:textId="171B0327" w:rsidR="003432C7" w:rsidRPr="003432C7" w:rsidRDefault="003432C7" w:rsidP="003432C7">
      <w:pPr>
        <w:jc w:val="center"/>
        <w:rPr>
          <w:sz w:val="22"/>
          <w:szCs w:val="20"/>
        </w:rPr>
      </w:pPr>
      <w:r>
        <w:rPr>
          <w:i/>
          <w:sz w:val="22"/>
        </w:rPr>
        <w:t>*Corresponding author. Email:</w:t>
      </w:r>
      <w:r w:rsidR="00B3318A" w:rsidRPr="00B3318A">
        <w:rPr>
          <w:i/>
          <w:sz w:val="22"/>
        </w:rPr>
        <w:t xml:space="preserve"> </w:t>
      </w:r>
      <w:r w:rsidR="00B3318A">
        <w:rPr>
          <w:i/>
          <w:sz w:val="22"/>
        </w:rPr>
        <w:t>lethiphuongthao</w:t>
      </w:r>
      <w:r w:rsidR="00B3318A">
        <w:rPr>
          <w:i/>
          <w:sz w:val="22"/>
        </w:rPr>
        <w:t>@</w:t>
      </w:r>
      <w:r w:rsidR="00B3318A">
        <w:rPr>
          <w:i/>
          <w:sz w:val="22"/>
        </w:rPr>
        <w:t>humg</w:t>
      </w:r>
      <w:r w:rsidR="00B3318A">
        <w:rPr>
          <w:i/>
          <w:sz w:val="22"/>
        </w:rPr>
        <w:t>.edu.vn</w:t>
      </w:r>
    </w:p>
    <w:p w14:paraId="364FA250" w14:textId="3A51D5A3" w:rsidR="00B56EB3" w:rsidRDefault="00B56EB3" w:rsidP="003E737B">
      <w:pPr>
        <w:jc w:val="both"/>
        <w:rPr>
          <w:sz w:val="26"/>
          <w:szCs w:val="20"/>
        </w:rPr>
      </w:pPr>
    </w:p>
    <w:p w14:paraId="3A90F845" w14:textId="77777777" w:rsidR="003432C7" w:rsidRDefault="003432C7" w:rsidP="003432C7">
      <w:pPr>
        <w:ind w:right="70"/>
        <w:jc w:val="center"/>
        <w:rPr>
          <w:i/>
          <w:sz w:val="22"/>
        </w:rPr>
      </w:pPr>
      <w:r>
        <w:rPr>
          <w:i/>
          <w:sz w:val="22"/>
        </w:rPr>
        <w:t>Received: dd/mm/yyyy; Revised: dd/mm/yyyy;</w:t>
      </w:r>
    </w:p>
    <w:p w14:paraId="66913EB7" w14:textId="77777777" w:rsidR="003432C7" w:rsidRDefault="003432C7" w:rsidP="003432C7">
      <w:pPr>
        <w:ind w:right="70"/>
        <w:jc w:val="center"/>
        <w:rPr>
          <w:i/>
          <w:sz w:val="22"/>
        </w:rPr>
      </w:pPr>
      <w:r>
        <w:rPr>
          <w:i/>
          <w:sz w:val="22"/>
        </w:rPr>
        <w:t>Accepted: dd/mm/yyyy; Published: dd/mm/yyyy</w:t>
      </w:r>
    </w:p>
    <w:p w14:paraId="707D9805" w14:textId="69C4168A" w:rsidR="003432C7" w:rsidRDefault="003432C7" w:rsidP="003E737B">
      <w:pPr>
        <w:jc w:val="both"/>
        <w:rPr>
          <w:sz w:val="26"/>
          <w:szCs w:val="20"/>
        </w:rPr>
      </w:pPr>
    </w:p>
    <w:p w14:paraId="22A19483" w14:textId="6AAA342E" w:rsidR="003432C7" w:rsidRDefault="003432C7" w:rsidP="003E737B">
      <w:pPr>
        <w:jc w:val="both"/>
        <w:rPr>
          <w:sz w:val="26"/>
          <w:szCs w:val="20"/>
        </w:rPr>
      </w:pPr>
    </w:p>
    <w:p w14:paraId="07EF4DDB" w14:textId="77777777" w:rsidR="003432C7" w:rsidRDefault="003432C7" w:rsidP="003E737B">
      <w:pPr>
        <w:jc w:val="both"/>
        <w:rPr>
          <w:sz w:val="26"/>
          <w:szCs w:val="20"/>
        </w:rPr>
      </w:pPr>
      <w:r w:rsidRPr="004E58D8">
        <w:rPr>
          <w:b/>
          <w:sz w:val="22"/>
          <w:szCs w:val="20"/>
        </w:rPr>
        <w:t>ABSTRACT</w:t>
      </w:r>
      <w:r w:rsidRPr="005E6627">
        <w:rPr>
          <w:sz w:val="26"/>
          <w:szCs w:val="20"/>
        </w:rPr>
        <w:t xml:space="preserve"> </w:t>
      </w:r>
    </w:p>
    <w:p w14:paraId="4321E4F4" w14:textId="0D83EBC4" w:rsidR="002C6555" w:rsidRPr="000B4929" w:rsidRDefault="005E6627" w:rsidP="000B4929">
      <w:pPr>
        <w:tabs>
          <w:tab w:val="right" w:leader="hyphen" w:pos="9072"/>
        </w:tabs>
        <w:spacing w:before="120" w:after="120"/>
        <w:ind w:firstLine="567"/>
        <w:jc w:val="both"/>
        <w:rPr>
          <w:sz w:val="20"/>
          <w:szCs w:val="20"/>
        </w:rPr>
      </w:pPr>
      <w:r w:rsidRPr="000B4929">
        <w:rPr>
          <w:sz w:val="20"/>
          <w:szCs w:val="20"/>
        </w:rPr>
        <w:t xml:space="preserve">The </w:t>
      </w:r>
      <w:r w:rsidRPr="000B4929">
        <w:rPr>
          <w:rFonts w:eastAsia="Times New Roman" w:cs="Times New Roman"/>
          <w:sz w:val="20"/>
          <w:szCs w:val="20"/>
        </w:rPr>
        <w:t>increasing</w:t>
      </w:r>
      <w:r w:rsidRPr="000B4929">
        <w:rPr>
          <w:sz w:val="20"/>
          <w:szCs w:val="20"/>
        </w:rPr>
        <w:t xml:space="preserve"> occurrence of antibiotic residues in aquatic environments has raised serious ecological and public health concerns, particularly because they promote antibiotic resistance. In this study, coconut shell waste was converted into activated carbon (CSAC) through a thermal carbonization process and applied as a low-cost and sustainable adsorbent for tetracycline (TC) removal from aqueous solutions. The prepared CSAC was comprehensively characterized by SEM–EDX, XRD, FTIR, N</w:t>
      </w:r>
      <w:r w:rsidR="00325F2E" w:rsidRPr="00325F2E">
        <w:rPr>
          <w:sz w:val="20"/>
          <w:szCs w:val="20"/>
          <w:vertAlign w:val="subscript"/>
        </w:rPr>
        <w:t>2</w:t>
      </w:r>
      <w:r w:rsidRPr="000B4929">
        <w:rPr>
          <w:sz w:val="20"/>
          <w:szCs w:val="20"/>
        </w:rPr>
        <w:t xml:space="preserve"> adsorption–desorption isotherms, and pH</w:t>
      </w:r>
      <w:r w:rsidR="00325F2E" w:rsidRPr="00325F2E">
        <w:rPr>
          <w:sz w:val="20"/>
          <w:szCs w:val="20"/>
          <w:vertAlign w:val="subscript"/>
        </w:rPr>
        <w:t>pzc</w:t>
      </w:r>
      <w:r w:rsidRPr="000B4929">
        <w:rPr>
          <w:sz w:val="20"/>
          <w:szCs w:val="20"/>
        </w:rPr>
        <w:t xml:space="preserve"> analysis to elucidate its structural, textural, and surface chemical properties. CSAC exhibited a rough and porous morphology, a predominantly amorphous carbon structure, abundant oxygen-containing functional groups, and a micro-mesoporous framework with a specific surface area of 354.54 m</w:t>
      </w:r>
      <w:r w:rsidR="00D85DCB" w:rsidRPr="00D85DCB">
        <w:rPr>
          <w:sz w:val="20"/>
          <w:szCs w:val="20"/>
          <w:vertAlign w:val="superscript"/>
        </w:rPr>
        <w:t>2</w:t>
      </w:r>
      <w:r w:rsidRPr="000B4929">
        <w:rPr>
          <w:sz w:val="20"/>
          <w:szCs w:val="20"/>
        </w:rPr>
        <w:t xml:space="preserve"> g</w:t>
      </w:r>
      <w:r w:rsidR="00D85DCB" w:rsidRPr="00D85DCB">
        <w:rPr>
          <w:sz w:val="20"/>
          <w:szCs w:val="20"/>
          <w:vertAlign w:val="superscript"/>
        </w:rPr>
        <w:t>-1</w:t>
      </w:r>
      <w:r w:rsidRPr="000B4929">
        <w:rPr>
          <w:sz w:val="20"/>
          <w:szCs w:val="20"/>
        </w:rPr>
        <w:t xml:space="preserve">. Batch adsorption experiments were conducted to investigate the effects of contact time, pH, </w:t>
      </w:r>
      <w:r w:rsidR="00411FC3" w:rsidRPr="000B4929">
        <w:rPr>
          <w:sz w:val="20"/>
          <w:szCs w:val="20"/>
        </w:rPr>
        <w:t>and</w:t>
      </w:r>
      <w:r w:rsidR="00411FC3" w:rsidRPr="000B4929">
        <w:rPr>
          <w:sz w:val="20"/>
          <w:szCs w:val="20"/>
        </w:rPr>
        <w:t xml:space="preserve"> </w:t>
      </w:r>
      <w:r w:rsidR="00411FC3">
        <w:rPr>
          <w:sz w:val="20"/>
          <w:szCs w:val="20"/>
        </w:rPr>
        <w:t>initial TC concentration</w:t>
      </w:r>
      <w:r w:rsidRPr="000B4929">
        <w:rPr>
          <w:sz w:val="20"/>
          <w:szCs w:val="20"/>
        </w:rPr>
        <w:t>. Adsorption kinetics were best described by the pseudo-second-order model, indicating chemisorption as the dominant rate-controlling mechanism, while intraparticle diffusion also contributed to the adsorption process. Equilibrium data fitted well to the Langmuir isotherm model, revealing monolayer adsorption with a maximum adsorption capacity of 10.49 mg g</w:t>
      </w:r>
      <w:r w:rsidR="00D85DCB" w:rsidRPr="00D85DCB">
        <w:rPr>
          <w:sz w:val="20"/>
          <w:szCs w:val="20"/>
          <w:vertAlign w:val="superscript"/>
        </w:rPr>
        <w:t>-1</w:t>
      </w:r>
      <w:r w:rsidRPr="000B4929">
        <w:rPr>
          <w:sz w:val="20"/>
          <w:szCs w:val="20"/>
        </w:rPr>
        <w:t>. The adsorption performance was strongly pH-dependent, with higher removal efficiency under acidic conditions. Regeneration studies demonstrated that CSAC retained good adsorption efficiency over multiple cycles, highlighting its stability and reusability. Overall, this work demonstrates an effective waste-to-resource strategy for producing bio-based activated carbon and offers a sustainable solution for treating antibiotic-contaminated water.</w:t>
      </w:r>
    </w:p>
    <w:p w14:paraId="2834CC91" w14:textId="0229CEA7" w:rsidR="002C6555" w:rsidRPr="003E737B" w:rsidRDefault="000B4929" w:rsidP="003E737B">
      <w:pPr>
        <w:jc w:val="both"/>
        <w:rPr>
          <w:sz w:val="26"/>
          <w:szCs w:val="20"/>
        </w:rPr>
      </w:pPr>
      <w:r w:rsidRPr="002610BF">
        <w:rPr>
          <w:b/>
          <w:sz w:val="20"/>
          <w:szCs w:val="20"/>
        </w:rPr>
        <w:t>Keywords:</w:t>
      </w:r>
      <w:r w:rsidR="002C6555" w:rsidRPr="003E737B">
        <w:rPr>
          <w:sz w:val="26"/>
          <w:szCs w:val="20"/>
        </w:rPr>
        <w:t xml:space="preserve"> </w:t>
      </w:r>
      <w:r w:rsidR="002C6555" w:rsidRPr="000B4929">
        <w:rPr>
          <w:i/>
          <w:sz w:val="20"/>
          <w:szCs w:val="20"/>
        </w:rPr>
        <w:t>Coconut shell, Activated carbon, Tetracycline, Adsorption, Waste valorization.</w:t>
      </w:r>
    </w:p>
    <w:p w14:paraId="325DBB60" w14:textId="50EA1D54" w:rsidR="00376650" w:rsidRPr="003E737B" w:rsidRDefault="00376650" w:rsidP="003E737B">
      <w:pPr>
        <w:jc w:val="both"/>
        <w:rPr>
          <w:sz w:val="26"/>
          <w:szCs w:val="20"/>
        </w:rPr>
      </w:pPr>
    </w:p>
    <w:p w14:paraId="217DCBF5" w14:textId="77777777" w:rsidR="00874746" w:rsidRDefault="00874746" w:rsidP="00D602C3">
      <w:pPr>
        <w:jc w:val="both"/>
        <w:rPr>
          <w:b/>
          <w:bCs/>
          <w:sz w:val="22"/>
          <w:lang w:val="vi-VN"/>
        </w:rPr>
        <w:sectPr w:rsidR="00874746" w:rsidSect="00DC7670">
          <w:footerReference w:type="default" r:id="rId7"/>
          <w:pgSz w:w="11907" w:h="16840" w:code="9"/>
          <w:pgMar w:top="1134" w:right="1134" w:bottom="1134" w:left="1418" w:header="720" w:footer="425" w:gutter="0"/>
          <w:cols w:space="720"/>
          <w:docGrid w:linePitch="381"/>
        </w:sectPr>
      </w:pPr>
    </w:p>
    <w:p w14:paraId="4073F5FC" w14:textId="4C2423CA" w:rsidR="00376650" w:rsidRPr="003E737B" w:rsidRDefault="00D602C3" w:rsidP="00D602C3">
      <w:pPr>
        <w:jc w:val="both"/>
        <w:rPr>
          <w:sz w:val="26"/>
          <w:szCs w:val="20"/>
        </w:rPr>
      </w:pPr>
      <w:r>
        <w:rPr>
          <w:b/>
          <w:bCs/>
          <w:sz w:val="22"/>
          <w:lang w:val="vi-VN"/>
        </w:rPr>
        <w:lastRenderedPageBreak/>
        <w:t>1. INTRODUCTION</w:t>
      </w:r>
    </w:p>
    <w:p w14:paraId="0F599429" w14:textId="3BEFCF9A" w:rsidR="002C6555" w:rsidRPr="00D602C3" w:rsidRDefault="003E737B" w:rsidP="00D602C3">
      <w:pPr>
        <w:tabs>
          <w:tab w:val="right" w:leader="hyphen" w:pos="9072"/>
        </w:tabs>
        <w:spacing w:before="120" w:after="120"/>
        <w:jc w:val="both"/>
        <w:rPr>
          <w:rFonts w:cs="Times New Roman"/>
          <w:sz w:val="22"/>
        </w:rPr>
      </w:pPr>
      <w:r w:rsidRPr="00D602C3">
        <w:rPr>
          <w:rFonts w:eastAsia="Times New Roman" w:cs="Times New Roman"/>
          <w:sz w:val="22"/>
          <w:lang w:val="vi-VN"/>
        </w:rPr>
        <w:t>The</w:t>
      </w:r>
      <w:r w:rsidRPr="00D602C3">
        <w:rPr>
          <w:rFonts w:cs="Times New Roman"/>
          <w:sz w:val="22"/>
        </w:rPr>
        <w:t xml:space="preserve"> increasing use of antibiotics has become a significant environmental concern because of their continuous release into natural water bodies from pharmaceutical manufacturing effluents, hospital wastewater, livestock farming, and improper disposal of unused medicines </w:t>
      </w:r>
      <w:r w:rsidRPr="00D602C3">
        <w:rPr>
          <w:rFonts w:cs="Times New Roman"/>
          <w:sz w:val="22"/>
        </w:rPr>
        <w:fldChar w:fldCharType="begin"/>
      </w:r>
      <w:r w:rsidR="00463DDD">
        <w:rPr>
          <w:rFonts w:cs="Times New Roman"/>
          <w:sz w:val="22"/>
        </w:rPr>
        <w:instrText xml:space="preserve"> ADDIN EN.CITE &lt;EndNote&gt;&lt;Cite&gt;&lt;Author&gt;Ajekiigbe&lt;/Author&gt;&lt;Year&gt;2025&lt;/Year&gt;&lt;RecNum&gt;980&lt;/RecNum&gt;&lt;DisplayText&gt;&lt;style face="superscript"&gt;1, 2&lt;/style&gt;&lt;/DisplayText&gt;&lt;record&gt;&lt;rec-number&gt;980&lt;/rec-number&gt;&lt;foreign-keys&gt;&lt;key app="EN" db-id="spp5e2swb2rppees0r8pvevmwswvz0zspr52" timestamp="1767535591"&gt;980&lt;/key&gt;&lt;/foreign-keys&gt;&lt;ref-type name="Journal Article"&gt;17&lt;/ref-type&gt;&lt;contributors&gt;&lt;authors&gt;&lt;author&gt;Ajekiigbe, Victor Oluwatomiwa&lt;/author&gt;&lt;author&gt;Agbo, Chinonyelum Emmanuel&lt;/author&gt;&lt;author&gt;Ogieuhi, Ikponmwosa Jude&lt;/author&gt;&lt;author&gt;Anthony, Chidera Stanley&lt;/author&gt;&lt;author&gt;Onuigbo, Chukwuagoziem Sixtus&lt;/author&gt;&lt;author&gt;Falayi, Taiwo Ayokunle&lt;/author&gt;&lt;author&gt;Oluwapelumi, Obatunwase Zion&lt;/author&gt;&lt;author&gt;Amusa, Oluwafemi&lt;/author&gt;&lt;author&gt;Adeniran, Godsfavour Olawale&lt;/author&gt;&lt;author&gt;Ogunleke, Praise Oluwatobi&lt;/author&gt;&lt;/authors&gt;&lt;/contributors&gt;&lt;titles&gt;&lt;title&gt;The increasing burden of global environmental threats: role of antibiotic pollution from pharmaceutical wastes in the rise of antibiotic resistance&lt;/title&gt;&lt;secondary-title&gt;Discover Public Health&lt;/secondary-title&gt;&lt;/titles&gt;&lt;periodical&gt;&lt;full-title&gt;Discover Public Health&lt;/full-title&gt;&lt;/periodical&gt;&lt;pages&gt;1-10&lt;/pages&gt;&lt;volume&gt;22&lt;/volume&gt;&lt;number&gt;1&lt;/number&gt;&lt;dates&gt;&lt;year&gt;2025&lt;/year&gt;&lt;/dates&gt;&lt;isbn&gt;3005-0774&lt;/isbn&gt;&lt;urls&gt;&lt;/urls&gt;&lt;/record&gt;&lt;/Cite&gt;&lt;Cite&gt;&lt;Author&gt;Zampelli&lt;/Author&gt;&lt;Year&gt;2025&lt;/Year&gt;&lt;RecNum&gt;981&lt;/RecNum&gt;&lt;record&gt;&lt;rec-number&gt;981&lt;/rec-number&gt;&lt;foreign-keys&gt;&lt;key app="EN" db-id="spp5e2swb2rppees0r8pvevmwswvz0zspr52" timestamp="1767535632"&gt;981&lt;/key&gt;&lt;/foreign-keys&gt;&lt;ref-type name="Journal Article"&gt;17&lt;/ref-type&gt;&lt;contributors&gt;&lt;authors&gt;&lt;author&gt;Zampelli, Stefania&lt;/author&gt;&lt;author&gt;Verna, Roberto&lt;/author&gt;&lt;/authors&gt;&lt;/contributors&gt;&lt;titles&gt;&lt;title&gt;Environmental Pollution from Pharmaceuticals&lt;/title&gt;&lt;secondary-title&gt;Life&lt;/secondary-title&gt;&lt;/titles&gt;&lt;periodical&gt;&lt;full-title&gt;Life&lt;/full-title&gt;&lt;/periodical&gt;&lt;pages&gt;1341&lt;/pages&gt;&lt;volume&gt;15&lt;/volume&gt;&lt;number&gt;9&lt;/number&gt;&lt;dates&gt;&lt;year&gt;2025&lt;/year&gt;&lt;/dates&gt;&lt;isbn&gt;2075-1729&lt;/isbn&gt;&lt;urls&gt;&lt;/urls&gt;&lt;/record&gt;&lt;/Cite&gt;&lt;/EndNote&gt;</w:instrText>
      </w:r>
      <w:r w:rsidRPr="00D602C3">
        <w:rPr>
          <w:rFonts w:cs="Times New Roman"/>
          <w:sz w:val="22"/>
        </w:rPr>
        <w:fldChar w:fldCharType="separate"/>
      </w:r>
      <w:r w:rsidR="00463DDD" w:rsidRPr="00463DDD">
        <w:rPr>
          <w:rFonts w:cs="Times New Roman"/>
          <w:noProof/>
          <w:sz w:val="22"/>
          <w:vertAlign w:val="superscript"/>
        </w:rPr>
        <w:t>1, 2</w:t>
      </w:r>
      <w:r w:rsidRPr="00D602C3">
        <w:rPr>
          <w:rFonts w:cs="Times New Roman"/>
          <w:sz w:val="22"/>
        </w:rPr>
        <w:fldChar w:fldCharType="end"/>
      </w:r>
      <w:r w:rsidRPr="00D602C3">
        <w:rPr>
          <w:rFonts w:cs="Times New Roman"/>
          <w:sz w:val="22"/>
        </w:rPr>
        <w:t xml:space="preserve">. Tetracycline is among the most frequently detected antibiotics in surface water, groundwater, and drinking water sources, due to its extensive use, low biodegradability, and persistence in aquatic environments </w:t>
      </w:r>
      <w:r w:rsidRPr="00D602C3">
        <w:rPr>
          <w:rFonts w:cs="Times New Roman"/>
          <w:sz w:val="22"/>
        </w:rPr>
        <w:fldChar w:fldCharType="begin">
          <w:fldData xml:space="preserve">PEVuZE5vdGU+PENpdGU+PEF1dGhvcj5aaG91PC9BdXRob3I+PFllYXI+MjAxMTwvWWVhcj48UmVj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</w:fldData>
        </w:fldChar>
      </w:r>
      <w:r w:rsidR="00463DDD">
        <w:rPr>
          <w:rFonts w:cs="Times New Roman"/>
          <w:sz w:val="22"/>
        </w:rPr>
        <w:instrText xml:space="preserve"> ADDIN EN.CITE </w:instrText>
      </w:r>
      <w:r w:rsidR="00463DDD">
        <w:rPr>
          <w:rFonts w:cs="Times New Roman"/>
          <w:sz w:val="22"/>
        </w:rPr>
        <w:fldChar w:fldCharType="begin">
          <w:fldData xml:space="preserve">PEVuZE5vdGU+PENpdGU+PEF1dGhvcj5aaG91PC9BdXRob3I+PFllYXI+MjAxMTwvWWVhcj48UmVj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</w:fldData>
        </w:fldChar>
      </w:r>
      <w:r w:rsidR="00463DDD">
        <w:rPr>
          <w:rFonts w:cs="Times New Roman"/>
          <w:sz w:val="22"/>
        </w:rPr>
        <w:instrText xml:space="preserve"> ADDIN EN.CITE.DATA </w:instrText>
      </w:r>
      <w:r w:rsidR="00463DDD">
        <w:rPr>
          <w:rFonts w:cs="Times New Roman"/>
          <w:sz w:val="22"/>
        </w:rPr>
      </w:r>
      <w:r w:rsidR="00463DDD">
        <w:rPr>
          <w:rFonts w:cs="Times New Roman"/>
          <w:sz w:val="22"/>
        </w:rPr>
        <w:fldChar w:fldCharType="end"/>
      </w:r>
      <w:r w:rsidRPr="00D602C3">
        <w:rPr>
          <w:rFonts w:cs="Times New Roman"/>
          <w:sz w:val="22"/>
        </w:rPr>
        <w:fldChar w:fldCharType="separate"/>
      </w:r>
      <w:r w:rsidR="00463DDD" w:rsidRPr="00463DDD">
        <w:rPr>
          <w:rFonts w:cs="Times New Roman"/>
          <w:noProof/>
          <w:sz w:val="22"/>
          <w:vertAlign w:val="superscript"/>
        </w:rPr>
        <w:t>3-5</w:t>
      </w:r>
      <w:r w:rsidRPr="00D602C3">
        <w:rPr>
          <w:rFonts w:cs="Times New Roman"/>
          <w:sz w:val="22"/>
        </w:rPr>
        <w:fldChar w:fldCharType="end"/>
      </w:r>
      <w:r w:rsidRPr="00D602C3">
        <w:rPr>
          <w:rFonts w:cs="Times New Roman"/>
          <w:sz w:val="22"/>
        </w:rPr>
        <w:t xml:space="preserve">. The presence of tetracycline residues poses </w:t>
      </w:r>
      <w:r w:rsidRPr="00D602C3">
        <w:rPr>
          <w:rFonts w:cs="Times New Roman"/>
          <w:sz w:val="22"/>
        </w:rPr>
        <w:lastRenderedPageBreak/>
        <w:t>substantial ecological and public health risks, including the development of antibiotic-resistant bacteria and genes, toxicity to aquatic organisms, and long-term disruption of microbial ecosystems</w:t>
      </w:r>
      <w:r w:rsidR="005B7F01" w:rsidRPr="00D602C3">
        <w:rPr>
          <w:rFonts w:cs="Times New Roman"/>
          <w:sz w:val="22"/>
        </w:rPr>
        <w:t xml:space="preserve"> </w:t>
      </w:r>
      <w:r w:rsidR="005B7F01" w:rsidRPr="00D602C3">
        <w:rPr>
          <w:rFonts w:cs="Times New Roman"/>
          <w:sz w:val="22"/>
        </w:rPr>
        <w:fldChar w:fldCharType="begin"/>
      </w:r>
      <w:r w:rsidR="00463DDD">
        <w:rPr>
          <w:rFonts w:cs="Times New Roman"/>
          <w:sz w:val="22"/>
        </w:rPr>
        <w:instrText xml:space="preserve"> ADDIN EN.CITE &lt;EndNote&gt;&lt;Cite&gt;&lt;Author&gt;Amangelsin&lt;/Author&gt;&lt;Year&gt;2023&lt;/Year&gt;&lt;RecNum&gt;962&lt;/RecNum&gt;&lt;DisplayText&gt;&lt;style face="superscript"&gt;6, 7&lt;/style&gt;&lt;/DisplayText&gt;&lt;record&gt;&lt;rec-number&gt;962&lt;/rec-number&gt;&lt;foreign-keys&gt;&lt;key app="EN" db-id="spp5e2swb2rppees0r8pvevmwswvz0zspr52" timestamp="1765600868"&gt;962&lt;/key&gt;&lt;/foreign-keys&gt;&lt;ref-type name="Journal Article"&gt;17&lt;/ref-type&gt;&lt;contributors&gt;&lt;authors&gt;&lt;author&gt;Amangelsin, Yernar&lt;/author&gt;&lt;author&gt;Semenova, Yuliya&lt;/author&gt;&lt;author&gt;Dadar, Maryam&lt;/author&gt;&lt;author&gt;Aljofan, Mohamad&lt;/author&gt;&lt;author&gt;Bjørklund, Geir&lt;/author&gt;&lt;/authors&gt;&lt;/contributors&gt;&lt;titles&gt;&lt;title&gt;The impact of tetracycline pollution on the aquatic environment and removal strategies&lt;/title&gt;&lt;secondary-title&gt;Antibiotics&lt;/secondary-title&gt;&lt;/titles&gt;&lt;periodical&gt;&lt;full-title&gt;Antibiotics&lt;/full-title&gt;&lt;/periodical&gt;&lt;pages&gt;440&lt;/pages&gt;&lt;volume&gt;12&lt;/volume&gt;&lt;number&gt;3&lt;/number&gt;&lt;dates&gt;&lt;year&gt;2023&lt;/year&gt;&lt;/dates&gt;&lt;isbn&gt;2079-6382&lt;/isbn&gt;&lt;urls&gt;&lt;/urls&gt;&lt;/record&gt;&lt;/Cite&gt;&lt;Cite&gt;&lt;Author&gt;Wang&lt;/Author&gt;&lt;Year&gt;2025&lt;/Year&gt;&lt;RecNum&gt;986&lt;/RecNum&gt;&lt;record&gt;&lt;rec-number&gt;986&lt;/rec-number&gt;&lt;foreign-keys&gt;&lt;key app="EN" db-id="spp5e2swb2rppees0r8pvevmwswvz0zspr52" timestamp="1767536030"&gt;986&lt;/key&gt;&lt;/foreign-keys&gt;&lt;ref-type name="Journal Article"&gt;17&lt;/ref-type&gt;&lt;contributors&gt;&lt;authors&gt;&lt;author&gt;Wang, Yuyin&lt;/author&gt;&lt;author&gt;Du, Bang&lt;/author&gt;&lt;author&gt;Wu, Guangxue&lt;/author&gt;&lt;/authors&gt;&lt;/contributors&gt;&lt;titles&gt;&lt;title&gt;Tetracycline in anaerobic digestion: Microbial inhibition, removal pathways, and conductive material mitigation&lt;/title&gt;&lt;secondary-title&gt;Journal of Hazardous Materials&lt;/secondary-title&gt;&lt;/titles&gt;&lt;periodical&gt;&lt;full-title&gt;Journal of Hazardous Materials&lt;/full-title&gt;&lt;/periodical&gt;&lt;pages&gt;139378&lt;/pages&gt;&lt;dates&gt;&lt;year&gt;2025&lt;/year&gt;&lt;/dates&gt;&lt;isbn&gt;0304-3894&lt;/isbn&gt;&lt;urls&gt;&lt;/urls&gt;&lt;/record&gt;&lt;/Cite&gt;&lt;/EndNote&gt;</w:instrText>
      </w:r>
      <w:r w:rsidR="005B7F01" w:rsidRPr="00D602C3">
        <w:rPr>
          <w:rFonts w:cs="Times New Roman"/>
          <w:sz w:val="22"/>
        </w:rPr>
        <w:fldChar w:fldCharType="separate"/>
      </w:r>
      <w:r w:rsidR="00463DDD" w:rsidRPr="00463DDD">
        <w:rPr>
          <w:rFonts w:cs="Times New Roman"/>
          <w:noProof/>
          <w:sz w:val="22"/>
          <w:vertAlign w:val="superscript"/>
        </w:rPr>
        <w:t>6, 7</w:t>
      </w:r>
      <w:r w:rsidR="005B7F01" w:rsidRPr="00D602C3">
        <w:rPr>
          <w:rFonts w:cs="Times New Roman"/>
          <w:sz w:val="22"/>
        </w:rPr>
        <w:fldChar w:fldCharType="end"/>
      </w:r>
      <w:r w:rsidRPr="00D602C3">
        <w:rPr>
          <w:rFonts w:cs="Times New Roman"/>
          <w:sz w:val="22"/>
        </w:rPr>
        <w:t xml:space="preserve">. Conventional wastewater treatment processes are often ineffective at completely removing tetracycline due to its complex chemical structure, multiple ionizable functional groups, and high stability across diverse environmental conditions. Therefore, advanced and effective treatment strategies are urgently needed to address antibiotic contamination. Among the various approaches studied, adsorption has emerged as a promising and practical method </w:t>
      </w:r>
      <w:r w:rsidRPr="00D602C3">
        <w:rPr>
          <w:rFonts w:cs="Times New Roman"/>
          <w:sz w:val="22"/>
        </w:rPr>
        <w:lastRenderedPageBreak/>
        <w:t>because of its simplicity, cost-effectiveness, operational flexibility, and high removal efficiency for a wide range of organic micropollutants, including antibiotics such as tetracycline</w:t>
      </w:r>
      <w:r w:rsidR="008811BE" w:rsidRPr="00D602C3">
        <w:rPr>
          <w:rFonts w:cs="Times New Roman"/>
          <w:sz w:val="22"/>
        </w:rPr>
        <w:t xml:space="preserve"> </w:t>
      </w:r>
      <w:r w:rsidR="008811BE" w:rsidRPr="00D602C3">
        <w:rPr>
          <w:rFonts w:cs="Times New Roman"/>
          <w:sz w:val="22"/>
        </w:rPr>
        <w:fldChar w:fldCharType="begin">
          <w:fldData xml:space="preserve">PEVuZE5vdGU+PENpdGU+PEF1dGhvcj5QZXJlbG9tb3Y8L0F1dGhvcj48WWVhcj4yMDI1PC9ZZWFy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==
</w:fldData>
        </w:fldChar>
      </w:r>
      <w:r w:rsidR="00463DDD">
        <w:rPr>
          <w:rFonts w:cs="Times New Roman"/>
          <w:sz w:val="22"/>
        </w:rPr>
        <w:instrText xml:space="preserve"> ADDIN EN.CITE </w:instrText>
      </w:r>
      <w:r w:rsidR="00463DDD">
        <w:rPr>
          <w:rFonts w:cs="Times New Roman"/>
          <w:sz w:val="22"/>
        </w:rPr>
        <w:fldChar w:fldCharType="begin">
          <w:fldData xml:space="preserve">PEVuZE5vdGU+PENpdGU+PEF1dGhvcj5QZXJlbG9tb3Y8L0F1dGhvcj48WWVhcj4yMDI1PC9ZZWFy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==
</w:fldData>
        </w:fldChar>
      </w:r>
      <w:r w:rsidR="00463DDD">
        <w:rPr>
          <w:rFonts w:cs="Times New Roman"/>
          <w:sz w:val="22"/>
        </w:rPr>
        <w:instrText xml:space="preserve"> ADDIN EN.CITE.DATA </w:instrText>
      </w:r>
      <w:r w:rsidR="00463DDD">
        <w:rPr>
          <w:rFonts w:cs="Times New Roman"/>
          <w:sz w:val="22"/>
        </w:rPr>
      </w:r>
      <w:r w:rsidR="00463DDD">
        <w:rPr>
          <w:rFonts w:cs="Times New Roman"/>
          <w:sz w:val="22"/>
        </w:rPr>
        <w:fldChar w:fldCharType="end"/>
      </w:r>
      <w:r w:rsidR="008811BE" w:rsidRPr="00D602C3">
        <w:rPr>
          <w:rFonts w:cs="Times New Roman"/>
          <w:sz w:val="22"/>
        </w:rPr>
        <w:fldChar w:fldCharType="separate"/>
      </w:r>
      <w:r w:rsidR="00463DDD" w:rsidRPr="00463DDD">
        <w:rPr>
          <w:rFonts w:cs="Times New Roman"/>
          <w:noProof/>
          <w:sz w:val="22"/>
          <w:vertAlign w:val="superscript"/>
        </w:rPr>
        <w:t>8-11</w:t>
      </w:r>
      <w:r w:rsidR="008811BE" w:rsidRPr="00D602C3">
        <w:rPr>
          <w:rFonts w:cs="Times New Roman"/>
          <w:sz w:val="22"/>
        </w:rPr>
        <w:fldChar w:fldCharType="end"/>
      </w:r>
      <w:r w:rsidRPr="00D602C3">
        <w:rPr>
          <w:rFonts w:cs="Times New Roman"/>
          <w:sz w:val="22"/>
        </w:rPr>
        <w:t>.</w:t>
      </w:r>
    </w:p>
    <w:p w14:paraId="5DC9814D" w14:textId="1D60D445" w:rsidR="006C6318" w:rsidRPr="00D602C3" w:rsidRDefault="006C6318" w:rsidP="00D602C3">
      <w:pPr>
        <w:spacing w:before="120" w:after="120"/>
        <w:jc w:val="both"/>
        <w:rPr>
          <w:rFonts w:cs="Times New Roman"/>
          <w:sz w:val="22"/>
        </w:rPr>
      </w:pPr>
      <w:r w:rsidRPr="00D602C3">
        <w:rPr>
          <w:rFonts w:cs="Times New Roman"/>
          <w:sz w:val="22"/>
        </w:rPr>
        <w:t xml:space="preserve">Activated carbon is recognized as an efficient adsorbent for removing antibiotics from water due to its high specific surface area, well-developed porous structure, and abundant surface functional groups. However, its large-scale and sustainable application is constrained by high production costs and dependence on non-renewable precursors such as coal and petroleum-based materials. Recent research has focused on developing activated carbon from biomass waste, which offers a low-cost, renewable, and environmentally friendly alternative </w:t>
      </w:r>
      <w:r w:rsidRPr="00D602C3">
        <w:rPr>
          <w:rFonts w:cs="Times New Roman"/>
          <w:sz w:val="22"/>
        </w:rPr>
        <w:fldChar w:fldCharType="begin">
          <w:fldData xml:space="preserve">PEVuZE5vdGU+PENpdGU+PEF1dGhvcj5HYXlhdGhpcmk8L0F1dGhvcj48WWVhcj4yMDIyPC9ZZWFy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</w:fldData>
        </w:fldChar>
      </w:r>
      <w:r w:rsidR="00463DDD">
        <w:rPr>
          <w:rFonts w:cs="Times New Roman"/>
          <w:sz w:val="22"/>
        </w:rPr>
        <w:instrText xml:space="preserve"> ADDIN EN.CITE </w:instrText>
      </w:r>
      <w:r w:rsidR="00463DDD">
        <w:rPr>
          <w:rFonts w:cs="Times New Roman"/>
          <w:sz w:val="22"/>
        </w:rPr>
        <w:fldChar w:fldCharType="begin">
          <w:fldData xml:space="preserve">PEVuZE5vdGU+PENpdGU+PEF1dGhvcj5HYXlhdGhpcmk8L0F1dGhvcj48WWVhcj4yMDIyPC9ZZWFy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</w:fldData>
        </w:fldChar>
      </w:r>
      <w:r w:rsidR="00463DDD">
        <w:rPr>
          <w:rFonts w:cs="Times New Roman"/>
          <w:sz w:val="22"/>
        </w:rPr>
        <w:instrText xml:space="preserve"> ADDIN EN.CITE.DATA </w:instrText>
      </w:r>
      <w:r w:rsidR="00463DDD">
        <w:rPr>
          <w:rFonts w:cs="Times New Roman"/>
          <w:sz w:val="22"/>
        </w:rPr>
      </w:r>
      <w:r w:rsidR="00463DDD">
        <w:rPr>
          <w:rFonts w:cs="Times New Roman"/>
          <w:sz w:val="22"/>
        </w:rPr>
        <w:fldChar w:fldCharType="end"/>
      </w:r>
      <w:r w:rsidRPr="00D602C3">
        <w:rPr>
          <w:rFonts w:cs="Times New Roman"/>
          <w:sz w:val="22"/>
        </w:rPr>
        <w:fldChar w:fldCharType="separate"/>
      </w:r>
      <w:r w:rsidR="00463DDD" w:rsidRPr="00463DDD">
        <w:rPr>
          <w:rFonts w:cs="Times New Roman"/>
          <w:noProof/>
          <w:sz w:val="22"/>
          <w:vertAlign w:val="superscript"/>
        </w:rPr>
        <w:t>12-14</w:t>
      </w:r>
      <w:r w:rsidRPr="00D602C3">
        <w:rPr>
          <w:rFonts w:cs="Times New Roman"/>
          <w:sz w:val="22"/>
        </w:rPr>
        <w:fldChar w:fldCharType="end"/>
      </w:r>
      <w:r w:rsidRPr="00D602C3">
        <w:rPr>
          <w:rFonts w:cs="Times New Roman"/>
          <w:sz w:val="22"/>
        </w:rPr>
        <w:t>. Agricultural residues, in particular, offer significant advantages due to their abundance, low economic value, and high carbon content. Coconut shells are a promising precursor due to their high lignin content, inherent hardness, and excellent thermal stability, which facilitate the production of activated carbon with well-developed micro- and mesoporous structures. Converting coconut shell waste into high-value activated carbon reduces environmental burdens associated with biomass disposal and supports waste-to-resource valorization and circular economy principles, thereby contributing to sustainable environmental management.</w:t>
      </w:r>
    </w:p>
    <w:p w14:paraId="4ACE46BF" w14:textId="4577F3F0" w:rsidR="00427024" w:rsidRPr="00D602C3" w:rsidRDefault="00427024" w:rsidP="00D602C3">
      <w:pPr>
        <w:spacing w:before="120" w:after="120"/>
        <w:jc w:val="both"/>
        <w:rPr>
          <w:rFonts w:cs="Times New Roman"/>
          <w:sz w:val="22"/>
        </w:rPr>
      </w:pPr>
      <w:r w:rsidRPr="00D602C3">
        <w:rPr>
          <w:rFonts w:cs="Times New Roman"/>
          <w:sz w:val="22"/>
        </w:rPr>
        <w:t>This study transforms discarded coconut shells into powerful activated carbon, turning agricultural waste into a valuable tool for removing tetracycline from water. By utilizing this sustainable process, the research not only addresses antibiotic pollution but also revitalizes an abundant resource. The activated carbon is thoroughly examined to uncover its unique structure and surface features, while its ability to capture contaminants is rigorously tested. Through detailed analysis of adsorption behavior and mechanisms, the work uncovers the science behind its effectiveness. Ultimately, this research showcases how waste can be reimagined as a solution for cleaner water and a healthier environment.</w:t>
      </w:r>
    </w:p>
    <w:p w14:paraId="25D61A80" w14:textId="599EB412" w:rsidR="00427024" w:rsidRPr="00D602C3" w:rsidRDefault="00AD3722" w:rsidP="00AD3722">
      <w:pPr>
        <w:tabs>
          <w:tab w:val="right" w:leader="hyphen" w:pos="9072"/>
        </w:tabs>
        <w:spacing w:before="120" w:after="120"/>
        <w:jc w:val="both"/>
        <w:rPr>
          <w:rFonts w:cs="Times New Roman"/>
          <w:sz w:val="22"/>
        </w:rPr>
      </w:pPr>
      <w:r>
        <w:rPr>
          <w:rFonts w:eastAsia="Times New Roman" w:cs="Times New Roman"/>
          <w:b/>
          <w:bCs/>
          <w:sz w:val="22"/>
        </w:rPr>
        <w:t xml:space="preserve">2. </w:t>
      </w:r>
      <w:r w:rsidRPr="00AD3722">
        <w:rPr>
          <w:rFonts w:eastAsia="Times New Roman" w:cs="Times New Roman"/>
          <w:b/>
          <w:bCs/>
          <w:sz w:val="22"/>
        </w:rPr>
        <w:t>EXPERIMENTS</w:t>
      </w:r>
    </w:p>
    <w:p w14:paraId="0A9C89F3" w14:textId="75BFD393" w:rsidR="005B17F9" w:rsidRPr="00AD3722" w:rsidRDefault="00AD3722" w:rsidP="00D602C3">
      <w:pPr>
        <w:spacing w:before="120" w:after="120"/>
        <w:jc w:val="both"/>
        <w:rPr>
          <w:rFonts w:cs="Times New Roman"/>
          <w:b/>
          <w:sz w:val="22"/>
        </w:rPr>
      </w:pPr>
      <w:r w:rsidRPr="00AD3722">
        <w:rPr>
          <w:rFonts w:cs="Times New Roman"/>
          <w:b/>
          <w:sz w:val="22"/>
        </w:rPr>
        <w:t xml:space="preserve">2.1. </w:t>
      </w:r>
      <w:r w:rsidR="005B17F9" w:rsidRPr="00AD3722">
        <w:rPr>
          <w:rFonts w:cs="Times New Roman"/>
          <w:b/>
          <w:sz w:val="22"/>
        </w:rPr>
        <w:t>Materials and chemicals</w:t>
      </w:r>
    </w:p>
    <w:p w14:paraId="2333F552" w14:textId="66A05226" w:rsidR="00427024" w:rsidRPr="00D602C3" w:rsidRDefault="005B17F9" w:rsidP="00D602C3">
      <w:pPr>
        <w:spacing w:before="120" w:after="120"/>
        <w:jc w:val="both"/>
        <w:rPr>
          <w:rFonts w:cs="Times New Roman"/>
          <w:sz w:val="22"/>
        </w:rPr>
      </w:pPr>
      <w:r w:rsidRPr="00D602C3">
        <w:rPr>
          <w:rFonts w:cs="Times New Roman"/>
          <w:sz w:val="22"/>
        </w:rPr>
        <w:t xml:space="preserve">Raw coconut shells were collected from local sources in Viet Nam, thoroughly washed with tap water followed by deionized (DI) water to remove adhering impurities, and dried at 105°C for 24 h. Tetracycline hydrochloride (TC, ≥98%) was used as the target antibiotic. Hydrochloric </w:t>
      </w:r>
      <w:r w:rsidRPr="00D602C3">
        <w:rPr>
          <w:rFonts w:cs="Times New Roman"/>
          <w:sz w:val="22"/>
        </w:rPr>
        <w:lastRenderedPageBreak/>
        <w:t>acid (HCl, 37%) and sodium hydroxide (NaOH) were of analytical grade and used without further purification. All solutions were prepared with DI water. The pH of solutions was adjusted using 0.1–1.0 M HCl/NaOH.</w:t>
      </w:r>
    </w:p>
    <w:p w14:paraId="696E389B" w14:textId="104B4E1E" w:rsidR="00B312C5" w:rsidRPr="00AD3722" w:rsidRDefault="00AD3722" w:rsidP="00D602C3">
      <w:pPr>
        <w:spacing w:before="120" w:after="120"/>
        <w:jc w:val="both"/>
        <w:rPr>
          <w:rFonts w:cs="Times New Roman"/>
          <w:b/>
          <w:sz w:val="22"/>
        </w:rPr>
      </w:pPr>
      <w:r w:rsidRPr="00AD3722">
        <w:rPr>
          <w:rFonts w:cs="Times New Roman"/>
          <w:b/>
          <w:sz w:val="22"/>
        </w:rPr>
        <w:t xml:space="preserve">2.2. </w:t>
      </w:r>
      <w:r w:rsidR="00B312C5" w:rsidRPr="00AD3722">
        <w:rPr>
          <w:rFonts w:cs="Times New Roman"/>
          <w:b/>
          <w:sz w:val="22"/>
        </w:rPr>
        <w:t>Preparation of coconut shell–derived activated carbon</w:t>
      </w:r>
    </w:p>
    <w:p w14:paraId="447E8CD1" w14:textId="77777777" w:rsidR="00B312C5" w:rsidRPr="00D602C3" w:rsidRDefault="00B312C5" w:rsidP="00D602C3">
      <w:pPr>
        <w:spacing w:before="120" w:after="120"/>
        <w:jc w:val="both"/>
        <w:rPr>
          <w:rFonts w:cs="Times New Roman"/>
          <w:sz w:val="22"/>
        </w:rPr>
      </w:pPr>
      <w:r w:rsidRPr="00D602C3">
        <w:rPr>
          <w:rFonts w:cs="Times New Roman"/>
          <w:sz w:val="22"/>
        </w:rPr>
        <w:t>Dried coconut shells were crushed and sieved to obtain particles sized 0.5–2.0 mm. The material was carbonized in a tubular furnace under a nitrogen atmosphere at a flow rate of 100 sccm. The temperature was increased from room temperature to 650°C at 10°C/min and held for 2 hours. The product was cooled to room temperature, dried at 105°C, and stored in airtight containers. The resulting activated carbon was labeled CSAC.</w:t>
      </w:r>
    </w:p>
    <w:p w14:paraId="0A90FBED" w14:textId="320FB34A" w:rsidR="00B312C5" w:rsidRPr="00AD3722" w:rsidRDefault="00AD3722" w:rsidP="00D602C3">
      <w:pPr>
        <w:spacing w:before="120" w:after="120"/>
        <w:jc w:val="both"/>
        <w:rPr>
          <w:rFonts w:cs="Times New Roman"/>
          <w:b/>
          <w:sz w:val="22"/>
        </w:rPr>
      </w:pPr>
      <w:r w:rsidRPr="00AD3722">
        <w:rPr>
          <w:rFonts w:cs="Times New Roman"/>
          <w:b/>
          <w:sz w:val="22"/>
        </w:rPr>
        <w:t xml:space="preserve">2.3. </w:t>
      </w:r>
      <w:r w:rsidR="00B312C5" w:rsidRPr="00AD3722">
        <w:rPr>
          <w:rFonts w:cs="Times New Roman"/>
          <w:b/>
          <w:sz w:val="22"/>
        </w:rPr>
        <w:t>Characterization of activated carbon</w:t>
      </w:r>
    </w:p>
    <w:p w14:paraId="771D6D77" w14:textId="283318A3" w:rsidR="00B312C5" w:rsidRPr="00D602C3" w:rsidRDefault="00B312C5" w:rsidP="00D602C3">
      <w:pPr>
        <w:spacing w:before="120" w:after="120"/>
        <w:jc w:val="both"/>
        <w:rPr>
          <w:rFonts w:cs="Times New Roman"/>
          <w:sz w:val="22"/>
        </w:rPr>
      </w:pPr>
      <w:r w:rsidRPr="00D602C3">
        <w:rPr>
          <w:rFonts w:cs="Times New Roman"/>
          <w:sz w:val="22"/>
        </w:rPr>
        <w:t>Surface morphology and elemental composition were analyzed using SEM–EDX. Textural properties, including specific surface area, total pore volume, and pore size distribution, were measured by N</w:t>
      </w:r>
      <w:r w:rsidR="00E30766" w:rsidRPr="00E30766">
        <w:rPr>
          <w:rFonts w:cs="Times New Roman"/>
          <w:sz w:val="22"/>
          <w:vertAlign w:val="subscript"/>
        </w:rPr>
        <w:t>2</w:t>
      </w:r>
      <w:r w:rsidRPr="00D602C3">
        <w:rPr>
          <w:rFonts w:cs="Times New Roman"/>
          <w:sz w:val="22"/>
        </w:rPr>
        <w:t xml:space="preserve"> adsorption–desorption isotherms at 77 K with the BET method. Surface functional groups were identified by FTIR (4000–400 cm</w:t>
      </w:r>
      <w:r w:rsidR="00E30766" w:rsidRPr="00E30766">
        <w:rPr>
          <w:rFonts w:cs="Times New Roman"/>
          <w:sz w:val="22"/>
          <w:vertAlign w:val="superscript"/>
        </w:rPr>
        <w:t>-1</w:t>
      </w:r>
      <w:r w:rsidRPr="00D602C3">
        <w:rPr>
          <w:rFonts w:cs="Times New Roman"/>
          <w:sz w:val="22"/>
        </w:rPr>
        <w:t>). Crystallinity and carbon structure were assessed by XRD (Cu Kα). The point of zero charge (pH</w:t>
      </w:r>
      <w:r w:rsidRPr="00D602C3">
        <w:rPr>
          <w:rFonts w:cs="Times New Roman"/>
          <w:sz w:val="22"/>
          <w:vertAlign w:val="subscript"/>
        </w:rPr>
        <w:t>pzc</w:t>
      </w:r>
      <w:r w:rsidRPr="00D602C3">
        <w:rPr>
          <w:rFonts w:cs="Times New Roman"/>
          <w:sz w:val="22"/>
        </w:rPr>
        <w:t>) was determined using the pH drift method.</w:t>
      </w:r>
    </w:p>
    <w:p w14:paraId="4DEF908A" w14:textId="5F619704" w:rsidR="00831B5A" w:rsidRPr="00016A34" w:rsidRDefault="00016A34" w:rsidP="00D602C3">
      <w:pPr>
        <w:spacing w:before="120" w:after="120"/>
        <w:jc w:val="both"/>
        <w:rPr>
          <w:rFonts w:cs="Times New Roman"/>
          <w:b/>
          <w:sz w:val="22"/>
        </w:rPr>
      </w:pPr>
      <w:r w:rsidRPr="00016A34">
        <w:rPr>
          <w:rFonts w:cs="Times New Roman"/>
          <w:b/>
          <w:sz w:val="22"/>
        </w:rPr>
        <w:t xml:space="preserve">2.4. </w:t>
      </w:r>
      <w:r w:rsidR="00831B5A" w:rsidRPr="00016A34">
        <w:rPr>
          <w:rFonts w:cs="Times New Roman"/>
          <w:b/>
          <w:sz w:val="22"/>
        </w:rPr>
        <w:t>Adsorption of tetracycline by CSAC</w:t>
      </w:r>
    </w:p>
    <w:p w14:paraId="0FA7E5A6" w14:textId="422E5B09" w:rsidR="00831B5A" w:rsidRPr="00D602C3" w:rsidRDefault="00831B5A" w:rsidP="00D602C3">
      <w:pPr>
        <w:spacing w:before="120" w:after="120"/>
        <w:jc w:val="both"/>
        <w:rPr>
          <w:rFonts w:cs="Times New Roman"/>
          <w:sz w:val="22"/>
        </w:rPr>
      </w:pPr>
      <w:r w:rsidRPr="00D602C3">
        <w:rPr>
          <w:rFonts w:cs="Times New Roman"/>
          <w:sz w:val="22"/>
        </w:rPr>
        <w:t xml:space="preserve">Batch adsorption experiments assessed tetracycline (TC) removal using coconut shell–derived activated carbon. A TC stock solution was prepared in deionized water and diluted as needed. Adsorption tests involved mixing a measured amount of adsorbent with the TC solution under controlled agitation and temperature. At regular intervals, samples were filtered, and UV–Vis spectrophotometry at 275 nm was used to measure the remaining TC concentrations. The study systematically examined the effects of pH, contact time, </w:t>
      </w:r>
      <w:r w:rsidR="00A30145" w:rsidRPr="00D602C3">
        <w:rPr>
          <w:rFonts w:cs="Times New Roman"/>
          <w:sz w:val="22"/>
        </w:rPr>
        <w:t xml:space="preserve">and </w:t>
      </w:r>
      <w:r w:rsidR="00A30145">
        <w:rPr>
          <w:rFonts w:cs="Times New Roman"/>
          <w:sz w:val="22"/>
        </w:rPr>
        <w:t>initial TC concentration</w:t>
      </w:r>
      <w:r w:rsidRPr="00D602C3">
        <w:rPr>
          <w:rFonts w:cs="Times New Roman"/>
          <w:sz w:val="22"/>
        </w:rPr>
        <w:t>. Adsorption capacity and removal efficiency were calculated by mass balance. Kinetic data were analyzed using pseudo-first-order, pseudo-second-order, Bangham, and Elovich models. Equilibrium data were fitted to Langmuir, Freundlich, Elovich, and Temkin isotherms.</w:t>
      </w:r>
    </w:p>
    <w:p w14:paraId="055AADED" w14:textId="319C3B20" w:rsidR="00831B5A" w:rsidRPr="00016A34" w:rsidRDefault="00016A34" w:rsidP="00D602C3">
      <w:pPr>
        <w:spacing w:before="120" w:after="120"/>
        <w:jc w:val="both"/>
        <w:rPr>
          <w:rFonts w:cs="Times New Roman"/>
          <w:b/>
          <w:sz w:val="22"/>
        </w:rPr>
      </w:pPr>
      <w:r w:rsidRPr="00016A34">
        <w:rPr>
          <w:rFonts w:cs="Times New Roman"/>
          <w:b/>
          <w:sz w:val="22"/>
        </w:rPr>
        <w:t xml:space="preserve">2.5. </w:t>
      </w:r>
      <w:r w:rsidR="00831B5A" w:rsidRPr="00016A34">
        <w:rPr>
          <w:rFonts w:cs="Times New Roman"/>
          <w:b/>
          <w:sz w:val="22"/>
        </w:rPr>
        <w:t>Regeneration and reusability</w:t>
      </w:r>
    </w:p>
    <w:p w14:paraId="74C17459" w14:textId="1988FF38" w:rsidR="00831B5A" w:rsidRPr="00D602C3" w:rsidRDefault="00831B5A" w:rsidP="00D602C3">
      <w:pPr>
        <w:spacing w:before="120" w:after="120"/>
        <w:jc w:val="both"/>
        <w:rPr>
          <w:rFonts w:cs="Times New Roman"/>
          <w:sz w:val="22"/>
        </w:rPr>
      </w:pPr>
      <w:r w:rsidRPr="00D602C3">
        <w:rPr>
          <w:rFonts w:cs="Times New Roman"/>
          <w:sz w:val="22"/>
        </w:rPr>
        <w:t xml:space="preserve">After adsorption, TC-loaded CSAC was separated and regenerated using ethanol and thermal treatment at 120°C for 120 min, then </w:t>
      </w:r>
      <w:r w:rsidRPr="00D602C3">
        <w:rPr>
          <w:rFonts w:cs="Times New Roman"/>
          <w:sz w:val="22"/>
        </w:rPr>
        <w:lastRenderedPageBreak/>
        <w:t>washed to neutral pH and dried. The regenerated adsorbent was reused for seven cycles under identical conditions to evaluate stability. Regeneration efficiency was reported as the percentage of TC removed in each cycle that was retained after each cycle.</w:t>
      </w:r>
    </w:p>
    <w:p w14:paraId="37B3D618" w14:textId="74000049" w:rsidR="005B2AF1" w:rsidRPr="00016A34" w:rsidRDefault="00016A34" w:rsidP="00D602C3">
      <w:pPr>
        <w:spacing w:before="120" w:after="120"/>
        <w:jc w:val="both"/>
        <w:rPr>
          <w:rFonts w:cs="Times New Roman"/>
          <w:b/>
          <w:sz w:val="22"/>
        </w:rPr>
      </w:pPr>
      <w:r w:rsidRPr="00016A34">
        <w:rPr>
          <w:rFonts w:cs="Times New Roman"/>
          <w:b/>
          <w:sz w:val="22"/>
        </w:rPr>
        <w:t>3. RESULTS AND DISCUSSION</w:t>
      </w:r>
    </w:p>
    <w:p w14:paraId="70E053BB" w14:textId="46B551E8" w:rsidR="003C5DD2" w:rsidRPr="00BE3624" w:rsidRDefault="00BE3624" w:rsidP="00D602C3">
      <w:pPr>
        <w:spacing w:before="120" w:after="120"/>
        <w:jc w:val="both"/>
        <w:rPr>
          <w:rFonts w:cs="Times New Roman"/>
          <w:b/>
          <w:sz w:val="22"/>
        </w:rPr>
      </w:pPr>
      <w:r w:rsidRPr="00BE3624">
        <w:rPr>
          <w:rFonts w:cs="Times New Roman"/>
          <w:b/>
          <w:sz w:val="22"/>
        </w:rPr>
        <w:t xml:space="preserve">3.1. </w:t>
      </w:r>
      <w:r w:rsidR="003C5DD2" w:rsidRPr="00BE3624">
        <w:rPr>
          <w:rFonts w:cs="Times New Roman"/>
          <w:b/>
          <w:sz w:val="22"/>
        </w:rPr>
        <w:t>Characterization of CSAC</w:t>
      </w:r>
    </w:p>
    <w:p w14:paraId="7A20BCB5" w14:textId="502C01BD" w:rsidR="005847CC" w:rsidRPr="00D602C3" w:rsidRDefault="005847CC" w:rsidP="00D602C3">
      <w:pPr>
        <w:spacing w:before="120" w:after="120"/>
        <w:jc w:val="both"/>
        <w:rPr>
          <w:rFonts w:cs="Times New Roman"/>
          <w:sz w:val="22"/>
        </w:rPr>
      </w:pPr>
      <w:r w:rsidRPr="00D602C3">
        <w:rPr>
          <w:rFonts w:cs="Times New Roman"/>
          <w:sz w:val="22"/>
        </w:rPr>
        <w:t xml:space="preserve">Figure 1 presents SEM images depicting the surface morphology of coconut shell–derived activated carbon (CSAC) produced by carbonization at 650°C under a nitrogen atmosphere. At low magnification (Figure 1a), </w:t>
      </w:r>
      <w:r w:rsidRPr="00D602C3">
        <w:rPr>
          <w:rFonts w:cs="Times New Roman"/>
          <w:sz w:val="22"/>
        </w:rPr>
        <w:lastRenderedPageBreak/>
        <w:t>CSAC displays a rough, fractured, and heterogeneous surface with numerous cavities and cracks, indicative of biomass decomposition and the release of volatile components during thermal treatment. These characteristics suggest the development of a porous carbon framework conducive to adsorption. The high-magnification image (Figure 1b) shows that the pores are well-developed and connected, with sizes that are typical of mesoporous structures, ranging from about 450 to 800 nm. This hierarchical porosity facilitates mass transfer and provides accessible adsorption sites, thereby enhancing the uptake of tetracycline molecules from aqueous solutions.</w:t>
      </w:r>
    </w:p>
    <w:p w14:paraId="76A2299B" w14:textId="77777777" w:rsidR="00874746" w:rsidRDefault="00874746" w:rsidP="00D602C3">
      <w:pPr>
        <w:keepNext/>
        <w:spacing w:before="120" w:after="120"/>
        <w:jc w:val="center"/>
        <w:rPr>
          <w:rFonts w:cs="Times New Roman"/>
          <w:sz w:val="22"/>
        </w:rPr>
        <w:sectPr w:rsidR="00874746" w:rsidSect="00874746">
          <w:type w:val="continuous"/>
          <w:pgSz w:w="11907" w:h="16840" w:code="9"/>
          <w:pgMar w:top="1134" w:right="1134" w:bottom="1134" w:left="1418" w:header="720" w:footer="425" w:gutter="0"/>
          <w:cols w:num="2" w:space="720"/>
          <w:docGrid w:linePitch="381"/>
        </w:sectPr>
      </w:pPr>
    </w:p>
    <w:p w14:paraId="1CC0773A" w14:textId="72064C18" w:rsidR="003C5DD2" w:rsidRPr="00D602C3" w:rsidRDefault="003C5DD2" w:rsidP="00D602C3">
      <w:pPr>
        <w:keepNext/>
        <w:spacing w:before="120" w:after="120"/>
        <w:jc w:val="center"/>
        <w:rPr>
          <w:rFonts w:cs="Times New Roman"/>
          <w:sz w:val="22"/>
        </w:rPr>
      </w:pPr>
      <w:r w:rsidRPr="00D602C3">
        <w:rPr>
          <w:rFonts w:cs="Times New Roman"/>
          <w:noProof/>
          <w:sz w:val="22"/>
        </w:rPr>
        <w:lastRenderedPageBreak/>
        <w:drawing>
          <wp:inline distT="0" distB="0" distL="0" distR="0" wp14:anchorId="5E058B9D" wp14:editId="04B3378A">
            <wp:extent cx="2630687" cy="1836000"/>
            <wp:effectExtent l="0" t="0" r="0" b="0"/>
            <wp:docPr id="54585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0687" cy="1836000"/>
                    </a:xfrm>
                    <a:prstGeom prst="rect">
                      <a:avLst/>
                    </a:prstGeom>
                    <a:noFill/>
                    <a:ln>
                      <a:noFill/>
                    </a:ln>
                  </pic:spPr>
                </pic:pic>
              </a:graphicData>
            </a:graphic>
          </wp:inline>
        </w:drawing>
      </w:r>
      <w:r w:rsidRPr="00D602C3">
        <w:rPr>
          <w:rFonts w:cs="Times New Roman"/>
          <w:noProof/>
          <w:sz w:val="22"/>
        </w:rPr>
        <w:drawing>
          <wp:inline distT="0" distB="0" distL="0" distR="0" wp14:anchorId="3A6D163A" wp14:editId="044B8BA7">
            <wp:extent cx="2630687" cy="1836000"/>
            <wp:effectExtent l="0" t="0" r="0" b="0"/>
            <wp:docPr id="10356507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0687" cy="1836000"/>
                    </a:xfrm>
                    <a:prstGeom prst="rect">
                      <a:avLst/>
                    </a:prstGeom>
                    <a:noFill/>
                    <a:ln>
                      <a:noFill/>
                    </a:ln>
                  </pic:spPr>
                </pic:pic>
              </a:graphicData>
            </a:graphic>
          </wp:inline>
        </w:drawing>
      </w:r>
    </w:p>
    <w:p w14:paraId="678DB4F2" w14:textId="44182248" w:rsidR="003C5DD2" w:rsidRPr="001D69F5" w:rsidRDefault="003C5DD2" w:rsidP="001D69F5">
      <w:pPr>
        <w:spacing w:before="120" w:after="240"/>
        <w:jc w:val="center"/>
        <w:rPr>
          <w:rFonts w:cs="Times New Roman"/>
          <w:sz w:val="20"/>
          <w:szCs w:val="20"/>
        </w:rPr>
      </w:pPr>
      <w:r w:rsidRPr="001D69F5">
        <w:rPr>
          <w:rFonts w:eastAsia="Times New Roman" w:cs="Times New Roman"/>
          <w:b/>
          <w:sz w:val="20"/>
          <w:szCs w:val="20"/>
          <w:lang w:val="vi-VN"/>
        </w:rPr>
        <w:t>Figure</w:t>
      </w:r>
      <w:r w:rsidRPr="001D69F5">
        <w:rPr>
          <w:rFonts w:cs="Times New Roman"/>
          <w:sz w:val="20"/>
          <w:szCs w:val="20"/>
        </w:rPr>
        <w:t xml:space="preserve"> </w:t>
      </w:r>
      <w:r w:rsidRPr="001D69F5">
        <w:rPr>
          <w:rFonts w:cs="Times New Roman"/>
          <w:sz w:val="20"/>
          <w:szCs w:val="20"/>
        </w:rPr>
        <w:fldChar w:fldCharType="begin"/>
      </w:r>
      <w:r w:rsidRPr="001D69F5">
        <w:rPr>
          <w:rFonts w:cs="Times New Roman"/>
          <w:sz w:val="20"/>
          <w:szCs w:val="20"/>
        </w:rPr>
        <w:instrText xml:space="preserve"> SEQ Figure \* ARABIC </w:instrText>
      </w:r>
      <w:r w:rsidRPr="001D69F5">
        <w:rPr>
          <w:rFonts w:cs="Times New Roman"/>
          <w:sz w:val="20"/>
          <w:szCs w:val="20"/>
        </w:rPr>
        <w:fldChar w:fldCharType="separate"/>
      </w:r>
      <w:r w:rsidR="000523EA" w:rsidRPr="001D69F5">
        <w:rPr>
          <w:rFonts w:cs="Times New Roman"/>
          <w:noProof/>
          <w:sz w:val="20"/>
          <w:szCs w:val="20"/>
        </w:rPr>
        <w:t>1</w:t>
      </w:r>
      <w:r w:rsidRPr="001D69F5">
        <w:rPr>
          <w:rFonts w:cs="Times New Roman"/>
          <w:sz w:val="20"/>
          <w:szCs w:val="20"/>
        </w:rPr>
        <w:fldChar w:fldCharType="end"/>
      </w:r>
      <w:r w:rsidRPr="001D69F5">
        <w:rPr>
          <w:rFonts w:cs="Times New Roman"/>
          <w:sz w:val="20"/>
          <w:szCs w:val="20"/>
        </w:rPr>
        <w:t xml:space="preserve">. </w:t>
      </w:r>
      <w:r w:rsidRPr="001D69F5">
        <w:rPr>
          <w:rFonts w:eastAsia="Times New Roman" w:cs="Times New Roman"/>
          <w:sz w:val="20"/>
          <w:szCs w:val="20"/>
          <w:lang w:val="vi-VN"/>
        </w:rPr>
        <w:t>SEM</w:t>
      </w:r>
      <w:r w:rsidRPr="001D69F5">
        <w:rPr>
          <w:rFonts w:cs="Times New Roman"/>
          <w:sz w:val="20"/>
          <w:szCs w:val="20"/>
        </w:rPr>
        <w:t xml:space="preserve"> images of CSAC.</w:t>
      </w:r>
    </w:p>
    <w:p w14:paraId="162699F1" w14:textId="77777777" w:rsidR="00874746" w:rsidRDefault="00874746" w:rsidP="00D602C3">
      <w:pPr>
        <w:spacing w:before="120" w:after="120"/>
        <w:jc w:val="both"/>
        <w:rPr>
          <w:rFonts w:cs="Times New Roman"/>
          <w:sz w:val="22"/>
        </w:rPr>
        <w:sectPr w:rsidR="00874746" w:rsidSect="00874746">
          <w:type w:val="continuous"/>
          <w:pgSz w:w="11907" w:h="16840" w:code="9"/>
          <w:pgMar w:top="1134" w:right="1134" w:bottom="1134" w:left="1418" w:header="720" w:footer="425" w:gutter="0"/>
          <w:cols w:space="720"/>
          <w:docGrid w:linePitch="381"/>
        </w:sectPr>
      </w:pPr>
    </w:p>
    <w:p w14:paraId="4578C3DD" w14:textId="1A53E421" w:rsidR="005B2AF1" w:rsidRPr="00D602C3" w:rsidRDefault="00A3618F" w:rsidP="00D602C3">
      <w:pPr>
        <w:spacing w:before="120" w:after="120"/>
        <w:jc w:val="both"/>
        <w:rPr>
          <w:rFonts w:cs="Times New Roman"/>
          <w:sz w:val="22"/>
        </w:rPr>
      </w:pPr>
      <w:r w:rsidRPr="00D602C3">
        <w:rPr>
          <w:rFonts w:cs="Times New Roman"/>
          <w:sz w:val="22"/>
        </w:rPr>
        <w:lastRenderedPageBreak/>
        <w:t xml:space="preserve">The X-ray diffraction (XRD) pattern of CSAC (Figure 2a) shows two broad diffraction peaks at approximately 2θ ≈ 23.3° and 43.4°, corresponding to the (002) and (100) planes of turbostratic carbon, respectively. The lack of sharp crystalline peaks indicates a predominantly amorphous carbon structure, which results from biomass carbonization under an inert atmosphere. This disordered structure enhances adsorption capacity by providing numerous defects and active sites. The Fourier-transform infrared </w:t>
      </w:r>
      <w:r w:rsidRPr="00D602C3">
        <w:rPr>
          <w:rFonts w:cs="Times New Roman"/>
          <w:sz w:val="22"/>
        </w:rPr>
        <w:lastRenderedPageBreak/>
        <w:t>(FTIR) spectrum (Figure 2b) identifies various oxygen-containing functional groups on the CSAC surface, including a broad band near 3400 cm</w:t>
      </w:r>
      <w:r w:rsidR="001372B8" w:rsidRPr="001372B8">
        <w:rPr>
          <w:rFonts w:cs="Times New Roman"/>
          <w:sz w:val="22"/>
          <w:vertAlign w:val="superscript"/>
        </w:rPr>
        <w:t>-1</w:t>
      </w:r>
      <w:r w:rsidRPr="00D602C3">
        <w:rPr>
          <w:rFonts w:cs="Times New Roman"/>
          <w:sz w:val="22"/>
        </w:rPr>
        <w:t xml:space="preserve"> attributed to O–H stretching, peaks around 2920–2850 cm</w:t>
      </w:r>
      <w:r w:rsidR="001372B8" w:rsidRPr="001372B8">
        <w:rPr>
          <w:rFonts w:cs="Times New Roman"/>
          <w:sz w:val="22"/>
          <w:vertAlign w:val="superscript"/>
        </w:rPr>
        <w:t>-1</w:t>
      </w:r>
      <w:r w:rsidRPr="00D602C3">
        <w:rPr>
          <w:rFonts w:cs="Times New Roman"/>
          <w:sz w:val="22"/>
        </w:rPr>
        <w:t xml:space="preserve"> corresponding to C–H stretching, and bands near 1570–1600 cm</w:t>
      </w:r>
      <w:r w:rsidR="001372B8" w:rsidRPr="001372B8">
        <w:rPr>
          <w:rFonts w:cs="Times New Roman"/>
          <w:sz w:val="22"/>
          <w:vertAlign w:val="superscript"/>
        </w:rPr>
        <w:t>-1</w:t>
      </w:r>
      <w:r w:rsidRPr="00D602C3">
        <w:rPr>
          <w:rFonts w:cs="Times New Roman"/>
          <w:sz w:val="22"/>
        </w:rPr>
        <w:t xml:space="preserve"> associated with C=C stretching in aromatic rings. Additional peaks in the 1000–1300 cm</w:t>
      </w:r>
      <w:r w:rsidR="001372B8" w:rsidRPr="001372B8">
        <w:rPr>
          <w:rFonts w:cs="Times New Roman"/>
          <w:sz w:val="22"/>
          <w:vertAlign w:val="superscript"/>
        </w:rPr>
        <w:t>-1</w:t>
      </w:r>
      <w:r w:rsidRPr="00D602C3">
        <w:rPr>
          <w:rFonts w:cs="Times New Roman"/>
          <w:sz w:val="22"/>
        </w:rPr>
        <w:t xml:space="preserve"> range indicate C–O stretching vibrations, confirming the presence of surface functionalities that facilitate tetracycline adsorption.</w:t>
      </w:r>
    </w:p>
    <w:p w14:paraId="4629BFAC" w14:textId="77777777" w:rsidR="00874746" w:rsidRDefault="00874746" w:rsidP="00D602C3">
      <w:pPr>
        <w:spacing w:before="120" w:after="120"/>
        <w:jc w:val="center"/>
        <w:rPr>
          <w:rFonts w:cs="Times New Roman"/>
          <w:sz w:val="22"/>
        </w:rPr>
        <w:sectPr w:rsidR="00874746" w:rsidSect="00874746">
          <w:type w:val="continuous"/>
          <w:pgSz w:w="11907" w:h="16840" w:code="9"/>
          <w:pgMar w:top="1134" w:right="1134" w:bottom="1134" w:left="1418" w:header="720" w:footer="425" w:gutter="0"/>
          <w:cols w:num="2" w:space="720"/>
          <w:docGrid w:linePitch="381"/>
        </w:sectPr>
      </w:pPr>
    </w:p>
    <w:p w14:paraId="636EFCDC" w14:textId="61EC6D4B" w:rsidR="002F67F3" w:rsidRPr="00D602C3" w:rsidRDefault="002F67F3" w:rsidP="00D602C3">
      <w:pPr>
        <w:spacing w:before="120" w:after="120"/>
        <w:jc w:val="center"/>
        <w:rPr>
          <w:rFonts w:cs="Times New Roman"/>
          <w:sz w:val="22"/>
        </w:rPr>
      </w:pPr>
      <w:r w:rsidRPr="00D602C3">
        <w:rPr>
          <w:rFonts w:cs="Times New Roman"/>
          <w:noProof/>
          <w:sz w:val="22"/>
        </w:rPr>
        <w:lastRenderedPageBreak/>
        <w:drawing>
          <wp:inline distT="0" distB="0" distL="0" distR="0" wp14:anchorId="5D81BAA2" wp14:editId="332D9605">
            <wp:extent cx="5760720" cy="2411095"/>
            <wp:effectExtent l="0" t="0" r="0" b="8255"/>
            <wp:docPr id="1824832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411095"/>
                    </a:xfrm>
                    <a:prstGeom prst="rect">
                      <a:avLst/>
                    </a:prstGeom>
                    <a:noFill/>
                    <a:ln>
                      <a:noFill/>
                    </a:ln>
                  </pic:spPr>
                </pic:pic>
              </a:graphicData>
            </a:graphic>
          </wp:inline>
        </w:drawing>
      </w:r>
    </w:p>
    <w:p w14:paraId="79082E1B" w14:textId="6E291805" w:rsidR="00301569" w:rsidRPr="001D69F5" w:rsidRDefault="00FA5462" w:rsidP="001D69F5">
      <w:pPr>
        <w:spacing w:before="120" w:after="240"/>
        <w:jc w:val="center"/>
        <w:rPr>
          <w:rFonts w:cs="Times New Roman"/>
          <w:sz w:val="20"/>
          <w:szCs w:val="20"/>
        </w:rPr>
      </w:pPr>
      <w:r w:rsidRPr="001D69F5">
        <w:rPr>
          <w:rFonts w:cs="Times New Roman"/>
          <w:b/>
          <w:sz w:val="20"/>
          <w:szCs w:val="20"/>
        </w:rPr>
        <w:t xml:space="preserve">Figure </w:t>
      </w:r>
      <w:r w:rsidRPr="001D69F5">
        <w:rPr>
          <w:rFonts w:cs="Times New Roman"/>
          <w:b/>
          <w:sz w:val="20"/>
          <w:szCs w:val="20"/>
        </w:rPr>
        <w:fldChar w:fldCharType="begin"/>
      </w:r>
      <w:r w:rsidRPr="001D69F5">
        <w:rPr>
          <w:rFonts w:cs="Times New Roman"/>
          <w:b/>
          <w:sz w:val="20"/>
          <w:szCs w:val="20"/>
        </w:rPr>
        <w:instrText xml:space="preserve"> SEQ Figure \* ARABIC </w:instrText>
      </w:r>
      <w:r w:rsidRPr="001D69F5">
        <w:rPr>
          <w:rFonts w:cs="Times New Roman"/>
          <w:b/>
          <w:sz w:val="20"/>
          <w:szCs w:val="20"/>
        </w:rPr>
        <w:fldChar w:fldCharType="separate"/>
      </w:r>
      <w:r w:rsidR="000523EA" w:rsidRPr="001D69F5">
        <w:rPr>
          <w:rFonts w:cs="Times New Roman"/>
          <w:b/>
          <w:noProof/>
          <w:sz w:val="20"/>
          <w:szCs w:val="20"/>
        </w:rPr>
        <w:t>2</w:t>
      </w:r>
      <w:r w:rsidRPr="001D69F5">
        <w:rPr>
          <w:rFonts w:cs="Times New Roman"/>
          <w:b/>
          <w:sz w:val="20"/>
          <w:szCs w:val="20"/>
        </w:rPr>
        <w:fldChar w:fldCharType="end"/>
      </w:r>
      <w:r w:rsidRPr="001D69F5">
        <w:rPr>
          <w:rFonts w:cs="Times New Roman"/>
          <w:b/>
          <w:sz w:val="20"/>
          <w:szCs w:val="20"/>
        </w:rPr>
        <w:t>.</w:t>
      </w:r>
      <w:r w:rsidRPr="001D69F5">
        <w:rPr>
          <w:rFonts w:cs="Times New Roman"/>
          <w:sz w:val="20"/>
          <w:szCs w:val="20"/>
        </w:rPr>
        <w:t xml:space="preserve"> </w:t>
      </w:r>
      <w:r w:rsidRPr="001D69F5">
        <w:rPr>
          <w:rFonts w:eastAsia="Times New Roman" w:cs="Times New Roman"/>
          <w:sz w:val="20"/>
          <w:szCs w:val="20"/>
          <w:lang w:val="vi-VN"/>
        </w:rPr>
        <w:t>XRD</w:t>
      </w:r>
      <w:r w:rsidRPr="001D69F5">
        <w:rPr>
          <w:rFonts w:cs="Times New Roman"/>
          <w:sz w:val="20"/>
          <w:szCs w:val="20"/>
        </w:rPr>
        <w:t xml:space="preserve"> pattern (a) and </w:t>
      </w:r>
      <w:r w:rsidRPr="001D69F5">
        <w:rPr>
          <w:rFonts w:eastAsia="Times New Roman" w:cs="Times New Roman"/>
          <w:sz w:val="20"/>
          <w:szCs w:val="20"/>
          <w:lang w:val="vi-VN"/>
        </w:rPr>
        <w:t>FTIR</w:t>
      </w:r>
      <w:r w:rsidRPr="001D69F5">
        <w:rPr>
          <w:rFonts w:cs="Times New Roman"/>
          <w:sz w:val="20"/>
          <w:szCs w:val="20"/>
        </w:rPr>
        <w:t xml:space="preserve"> spectrum (b) of CSAC.</w:t>
      </w:r>
    </w:p>
    <w:p w14:paraId="4926AEB9" w14:textId="77777777" w:rsidR="00874746" w:rsidRDefault="00874746" w:rsidP="00D602C3">
      <w:pPr>
        <w:spacing w:before="120" w:after="120"/>
        <w:jc w:val="both"/>
        <w:rPr>
          <w:rFonts w:cs="Times New Roman"/>
          <w:sz w:val="22"/>
        </w:rPr>
        <w:sectPr w:rsidR="00874746" w:rsidSect="00874746">
          <w:type w:val="continuous"/>
          <w:pgSz w:w="11907" w:h="16840" w:code="9"/>
          <w:pgMar w:top="1134" w:right="1134" w:bottom="1134" w:left="1418" w:header="720" w:footer="425" w:gutter="0"/>
          <w:cols w:space="720"/>
          <w:docGrid w:linePitch="381"/>
        </w:sectPr>
      </w:pPr>
    </w:p>
    <w:p w14:paraId="29D37994" w14:textId="5D094EF3" w:rsidR="003C5DD2" w:rsidRPr="00D602C3" w:rsidRDefault="00A3618F" w:rsidP="00D602C3">
      <w:pPr>
        <w:spacing w:before="120" w:after="120"/>
        <w:jc w:val="both"/>
        <w:rPr>
          <w:rFonts w:cs="Times New Roman"/>
          <w:sz w:val="22"/>
        </w:rPr>
      </w:pPr>
      <w:r w:rsidRPr="00D602C3">
        <w:rPr>
          <w:rFonts w:cs="Times New Roman"/>
          <w:sz w:val="22"/>
        </w:rPr>
        <w:lastRenderedPageBreak/>
        <w:t xml:space="preserve">The EDX spectrum of coconut shell–derived activated carbon (CSAC), presented in Figure 3a, confirms that carbon, comprising 84.39 wt% (88.04 at%), is the predominant element, indicating effective carbonization of the coconut shell precursor. Oxygen is the next most abundant element (14.96 wt%), signifying the presence of oxygen-containing functional groups on the carbon surface that facilitate adsorption processes. Trace amounts of sulfur, chlorine, and </w:t>
      </w:r>
      <w:r w:rsidRPr="00D602C3">
        <w:rPr>
          <w:rFonts w:cs="Times New Roman"/>
          <w:sz w:val="22"/>
        </w:rPr>
        <w:lastRenderedPageBreak/>
        <w:t>calcium are also observed, likely originating from intrinsic biomass constituents or residual inorganic impurities after thermal treatment. The lack of significant metallic impurities further demonstrates CSAC's high purity. These elemental characteristics collectively support the development of a carbon-rich, functionalized surface structure that is well-suited for the efficient adsorption of tetracycline from aqueous solutions.</w:t>
      </w:r>
    </w:p>
    <w:p w14:paraId="4CF1745C" w14:textId="77777777" w:rsidR="00874746" w:rsidRDefault="00874746" w:rsidP="00D602C3">
      <w:pPr>
        <w:spacing w:before="120" w:after="120"/>
        <w:jc w:val="center"/>
        <w:rPr>
          <w:rFonts w:cs="Times New Roman"/>
          <w:sz w:val="22"/>
        </w:rPr>
        <w:sectPr w:rsidR="00874746" w:rsidSect="00874746">
          <w:type w:val="continuous"/>
          <w:pgSz w:w="11907" w:h="16840" w:code="9"/>
          <w:pgMar w:top="1134" w:right="1134" w:bottom="1134" w:left="1418" w:header="720" w:footer="425" w:gutter="0"/>
          <w:cols w:num="2" w:space="720"/>
          <w:docGrid w:linePitch="381"/>
        </w:sectPr>
      </w:pPr>
    </w:p>
    <w:p w14:paraId="3A378D09" w14:textId="6C09BF01" w:rsidR="002F67F3" w:rsidRPr="00D602C3" w:rsidRDefault="002F67F3" w:rsidP="00D602C3">
      <w:pPr>
        <w:spacing w:before="120" w:after="120"/>
        <w:jc w:val="center"/>
        <w:rPr>
          <w:rFonts w:cs="Times New Roman"/>
          <w:sz w:val="22"/>
        </w:rPr>
      </w:pPr>
      <w:r w:rsidRPr="00D602C3">
        <w:rPr>
          <w:rFonts w:cs="Times New Roman"/>
          <w:noProof/>
          <w:sz w:val="22"/>
        </w:rPr>
        <w:lastRenderedPageBreak/>
        <w:drawing>
          <wp:inline distT="0" distB="0" distL="0" distR="0" wp14:anchorId="1AEA48DF" wp14:editId="75F14E3F">
            <wp:extent cx="5760720" cy="2347595"/>
            <wp:effectExtent l="0" t="0" r="0" b="0"/>
            <wp:docPr id="18182078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347595"/>
                    </a:xfrm>
                    <a:prstGeom prst="rect">
                      <a:avLst/>
                    </a:prstGeom>
                    <a:noFill/>
                    <a:ln>
                      <a:noFill/>
                    </a:ln>
                  </pic:spPr>
                </pic:pic>
              </a:graphicData>
            </a:graphic>
          </wp:inline>
        </w:drawing>
      </w:r>
    </w:p>
    <w:p w14:paraId="0FCA26B0" w14:textId="5D283B73" w:rsidR="00FA5462" w:rsidRPr="001D69F5" w:rsidRDefault="000D7846" w:rsidP="001D69F5">
      <w:pPr>
        <w:spacing w:before="120" w:after="240"/>
        <w:jc w:val="center"/>
        <w:rPr>
          <w:rFonts w:cs="Times New Roman"/>
          <w:sz w:val="20"/>
        </w:rPr>
      </w:pPr>
      <w:r w:rsidRPr="001D69F5">
        <w:rPr>
          <w:rFonts w:cs="Times New Roman"/>
          <w:b/>
          <w:sz w:val="20"/>
        </w:rPr>
        <w:t xml:space="preserve">Figure </w:t>
      </w:r>
      <w:r w:rsidRPr="001D69F5">
        <w:rPr>
          <w:rFonts w:cs="Times New Roman"/>
          <w:b/>
          <w:sz w:val="20"/>
        </w:rPr>
        <w:fldChar w:fldCharType="begin"/>
      </w:r>
      <w:r w:rsidRPr="001D69F5">
        <w:rPr>
          <w:rFonts w:cs="Times New Roman"/>
          <w:b/>
          <w:sz w:val="20"/>
        </w:rPr>
        <w:instrText xml:space="preserve"> SEQ Figure \* ARABIC </w:instrText>
      </w:r>
      <w:r w:rsidRPr="001D69F5">
        <w:rPr>
          <w:rFonts w:cs="Times New Roman"/>
          <w:b/>
          <w:sz w:val="20"/>
        </w:rPr>
        <w:fldChar w:fldCharType="separate"/>
      </w:r>
      <w:r w:rsidR="000523EA" w:rsidRPr="001D69F5">
        <w:rPr>
          <w:rFonts w:cs="Times New Roman"/>
          <w:b/>
          <w:noProof/>
          <w:sz w:val="20"/>
        </w:rPr>
        <w:t>3</w:t>
      </w:r>
      <w:r w:rsidRPr="001D69F5">
        <w:rPr>
          <w:rFonts w:cs="Times New Roman"/>
          <w:b/>
          <w:sz w:val="20"/>
        </w:rPr>
        <w:fldChar w:fldCharType="end"/>
      </w:r>
      <w:r w:rsidRPr="001D69F5">
        <w:rPr>
          <w:rFonts w:cs="Times New Roman"/>
          <w:b/>
          <w:sz w:val="20"/>
        </w:rPr>
        <w:t>.</w:t>
      </w:r>
      <w:r w:rsidRPr="001D69F5">
        <w:rPr>
          <w:rFonts w:cs="Times New Roman"/>
          <w:sz w:val="20"/>
        </w:rPr>
        <w:t xml:space="preserve"> EDX pattern (a) and N₂ adsorption-desorption isotherms of CSAC.</w:t>
      </w:r>
    </w:p>
    <w:p w14:paraId="59183F4E" w14:textId="77777777" w:rsidR="00874746" w:rsidRDefault="00874746" w:rsidP="00D602C3">
      <w:pPr>
        <w:spacing w:before="120" w:after="120"/>
        <w:jc w:val="both"/>
        <w:rPr>
          <w:rFonts w:cs="Times New Roman"/>
          <w:sz w:val="22"/>
        </w:rPr>
        <w:sectPr w:rsidR="00874746" w:rsidSect="00874746">
          <w:type w:val="continuous"/>
          <w:pgSz w:w="11907" w:h="16840" w:code="9"/>
          <w:pgMar w:top="1134" w:right="1134" w:bottom="1134" w:left="1418" w:header="720" w:footer="425" w:gutter="0"/>
          <w:cols w:space="720"/>
          <w:docGrid w:linePitch="381"/>
        </w:sectPr>
      </w:pPr>
    </w:p>
    <w:p w14:paraId="2F7C7198" w14:textId="26E483BE" w:rsidR="005B17F9" w:rsidRPr="00D602C3" w:rsidRDefault="00793F23" w:rsidP="00D602C3">
      <w:pPr>
        <w:spacing w:before="120" w:after="120"/>
        <w:jc w:val="both"/>
        <w:rPr>
          <w:rFonts w:cs="Times New Roman"/>
          <w:sz w:val="22"/>
        </w:rPr>
      </w:pPr>
      <w:r w:rsidRPr="00D602C3">
        <w:rPr>
          <w:rFonts w:cs="Times New Roman"/>
          <w:sz w:val="22"/>
        </w:rPr>
        <w:lastRenderedPageBreak/>
        <w:t>The N</w:t>
      </w:r>
      <w:r w:rsidR="001372B8" w:rsidRPr="001372B8">
        <w:rPr>
          <w:rFonts w:cs="Times New Roman"/>
          <w:sz w:val="22"/>
          <w:vertAlign w:val="subscript"/>
        </w:rPr>
        <w:t>2</w:t>
      </w:r>
      <w:r w:rsidRPr="00D602C3">
        <w:rPr>
          <w:rFonts w:cs="Times New Roman"/>
          <w:sz w:val="22"/>
        </w:rPr>
        <w:t xml:space="preserve"> adsorption–desorption isotherm of coconut shell–derived activated carbon (CSAC), as presented in Figure 3b, displays a type IV isotherm with a pronounced hysteresis loop, indicating the presence of mesoporous structures. A marked increase in N</w:t>
      </w:r>
      <w:r w:rsidR="001372B8" w:rsidRPr="001372B8">
        <w:rPr>
          <w:rFonts w:cs="Times New Roman"/>
          <w:sz w:val="22"/>
          <w:vertAlign w:val="subscript"/>
        </w:rPr>
        <w:t>2</w:t>
      </w:r>
      <w:r w:rsidRPr="00D602C3">
        <w:rPr>
          <w:rFonts w:cs="Times New Roman"/>
          <w:sz w:val="22"/>
        </w:rPr>
        <w:t xml:space="preserve"> uptake at low relative pressures (P/P₀ &lt; 0.1) indicates micropore contribution, whereas the gradual adsorption at higher P/P₀ values corresponds to mesopore filling. The measured textural parameters, such as a specific surface area of 354.54 m</w:t>
      </w:r>
      <w:r w:rsidR="001372B8" w:rsidRPr="001372B8">
        <w:rPr>
          <w:rFonts w:cs="Times New Roman"/>
          <w:sz w:val="22"/>
          <w:vertAlign w:val="superscript"/>
        </w:rPr>
        <w:t>2</w:t>
      </w:r>
      <w:r w:rsidRPr="00D602C3">
        <w:rPr>
          <w:rFonts w:cs="Times New Roman"/>
          <w:sz w:val="22"/>
        </w:rPr>
        <w:t xml:space="preserve"> g</w:t>
      </w:r>
      <w:r w:rsidR="001372B8" w:rsidRPr="001372B8">
        <w:rPr>
          <w:rFonts w:cs="Times New Roman"/>
          <w:sz w:val="22"/>
          <w:vertAlign w:val="superscript"/>
        </w:rPr>
        <w:t>-1</w:t>
      </w:r>
      <w:r w:rsidRPr="00D602C3">
        <w:rPr>
          <w:rFonts w:cs="Times New Roman"/>
          <w:sz w:val="22"/>
        </w:rPr>
        <w:t>, total pore volume of 0.029 cm</w:t>
      </w:r>
      <w:r w:rsidR="001372B8" w:rsidRPr="001372B8">
        <w:rPr>
          <w:rFonts w:cs="Times New Roman"/>
          <w:sz w:val="22"/>
          <w:vertAlign w:val="superscript"/>
        </w:rPr>
        <w:t>3</w:t>
      </w:r>
      <w:r w:rsidRPr="00D602C3">
        <w:rPr>
          <w:rFonts w:cs="Times New Roman"/>
          <w:sz w:val="22"/>
        </w:rPr>
        <w:t xml:space="preserve"> g</w:t>
      </w:r>
      <w:r w:rsidR="001372B8" w:rsidRPr="001372B8">
        <w:rPr>
          <w:rFonts w:cs="Times New Roman"/>
          <w:sz w:val="22"/>
          <w:vertAlign w:val="superscript"/>
        </w:rPr>
        <w:t>-1</w:t>
      </w:r>
      <w:r w:rsidRPr="00D602C3">
        <w:rPr>
          <w:rFonts w:cs="Times New Roman"/>
          <w:sz w:val="22"/>
        </w:rPr>
        <w:t>, and average pore radius of 1.97 nm, confirm the formation of a micro-mesoporous carbon framework. This hierarchical porosity increases accessible surface area and promotes mass transfer, thereby enhancing the adsorption of organic compounds from aqueous solutions.</w:t>
      </w:r>
    </w:p>
    <w:p w14:paraId="46DA66B1" w14:textId="080A0304" w:rsidR="00462725" w:rsidRPr="000E0F26" w:rsidRDefault="000E0F26" w:rsidP="00D602C3">
      <w:pPr>
        <w:spacing w:before="120" w:after="120"/>
        <w:jc w:val="both"/>
        <w:rPr>
          <w:rFonts w:cs="Times New Roman"/>
          <w:b/>
          <w:sz w:val="22"/>
        </w:rPr>
      </w:pPr>
      <w:r w:rsidRPr="000E0F26">
        <w:rPr>
          <w:rFonts w:cs="Times New Roman"/>
          <w:b/>
          <w:sz w:val="22"/>
        </w:rPr>
        <w:t xml:space="preserve">3.2. </w:t>
      </w:r>
      <w:r w:rsidR="00462725" w:rsidRPr="000E0F26">
        <w:rPr>
          <w:rFonts w:cs="Times New Roman"/>
          <w:b/>
          <w:sz w:val="22"/>
        </w:rPr>
        <w:t>Adsorption of tetracycline by CSAC</w:t>
      </w:r>
    </w:p>
    <w:p w14:paraId="4C38C9D1" w14:textId="2D949095" w:rsidR="00793F23" w:rsidRPr="00D602C3" w:rsidRDefault="00A16BD6" w:rsidP="00D602C3">
      <w:pPr>
        <w:spacing w:before="120" w:after="120"/>
        <w:jc w:val="both"/>
        <w:rPr>
          <w:rFonts w:cs="Times New Roman"/>
          <w:sz w:val="22"/>
        </w:rPr>
      </w:pPr>
      <w:r w:rsidRPr="00D602C3">
        <w:rPr>
          <w:rFonts w:cs="Times New Roman"/>
          <w:sz w:val="22"/>
        </w:rPr>
        <w:lastRenderedPageBreak/>
        <w:t>The adsorption kinetics of tetracycline (TC) onto coconut shell–derived activated carbon (CSAC) were evaluated using pseudo-first-order (PFO), pseudo-second-order (PSO), Elovich, and Bangham models (Figure 4 and Table 1). Among these, the PSO model shows the best fit, with the highest correlation coefficient (R</w:t>
      </w:r>
      <w:r w:rsidR="00786C51" w:rsidRPr="00786C51">
        <w:rPr>
          <w:rFonts w:cs="Times New Roman"/>
          <w:sz w:val="22"/>
          <w:vertAlign w:val="superscript"/>
        </w:rPr>
        <w:t>2</w:t>
      </w:r>
      <w:r w:rsidRPr="00D602C3">
        <w:rPr>
          <w:rFonts w:cs="Times New Roman"/>
          <w:sz w:val="22"/>
        </w:rPr>
        <w:t xml:space="preserve"> = 0.98901) and a calculated equilibrium adsorption capacity (qₑ = 6.84 mg g</w:t>
      </w:r>
      <w:r w:rsidR="00786C51" w:rsidRPr="001372B8">
        <w:rPr>
          <w:rFonts w:cs="Times New Roman"/>
          <w:sz w:val="22"/>
          <w:vertAlign w:val="superscript"/>
        </w:rPr>
        <w:t>-1</w:t>
      </w:r>
      <w:r w:rsidRPr="00D602C3">
        <w:rPr>
          <w:rFonts w:cs="Times New Roman"/>
          <w:sz w:val="22"/>
        </w:rPr>
        <w:t>) close to the experimental value, indicating that chemisorption is the dominant rate-controlling mechanism. The PFO model exhibits a lower R</w:t>
      </w:r>
      <w:r w:rsidR="00786C51" w:rsidRPr="00786C51">
        <w:rPr>
          <w:rFonts w:cs="Times New Roman"/>
          <w:sz w:val="22"/>
          <w:vertAlign w:val="superscript"/>
        </w:rPr>
        <w:t>2</w:t>
      </w:r>
      <w:r w:rsidRPr="00D602C3">
        <w:rPr>
          <w:rFonts w:cs="Times New Roman"/>
          <w:sz w:val="22"/>
        </w:rPr>
        <w:t xml:space="preserve"> (0.90691), suggesting limited applicability. The Elovich model (R</w:t>
      </w:r>
      <w:r w:rsidR="00786C51" w:rsidRPr="00786C51">
        <w:rPr>
          <w:rFonts w:cs="Times New Roman"/>
          <w:sz w:val="22"/>
          <w:vertAlign w:val="superscript"/>
        </w:rPr>
        <w:t>2</w:t>
      </w:r>
      <w:r w:rsidRPr="00D602C3">
        <w:rPr>
          <w:rFonts w:cs="Times New Roman"/>
          <w:sz w:val="22"/>
        </w:rPr>
        <w:t xml:space="preserve"> = 0.91444) implies surface heterogeneity and the involvement of energetically diverse active sites. Meanwhile, the excellent fit of the Bangham model (R</w:t>
      </w:r>
      <w:r w:rsidR="00786C51" w:rsidRPr="00786C51">
        <w:rPr>
          <w:rFonts w:cs="Times New Roman"/>
          <w:sz w:val="22"/>
          <w:vertAlign w:val="superscript"/>
        </w:rPr>
        <w:t>2</w:t>
      </w:r>
      <w:r w:rsidRPr="00D602C3">
        <w:rPr>
          <w:rFonts w:cs="Times New Roman"/>
          <w:sz w:val="22"/>
        </w:rPr>
        <w:t xml:space="preserve"> = 0.93124) indicates that pore diffusion also contributes to the adsorption process. Overall, TC adsorption on CSAC proceeds through a combination of surface chemical interactions and intraparticle diffusion.</w:t>
      </w:r>
    </w:p>
    <w:p w14:paraId="72CCAB9A" w14:textId="77777777" w:rsidR="00874746" w:rsidRDefault="00874746" w:rsidP="00D602C3">
      <w:pPr>
        <w:keepNext/>
        <w:spacing w:before="120" w:after="120"/>
        <w:jc w:val="center"/>
        <w:rPr>
          <w:rFonts w:cs="Times New Roman"/>
          <w:sz w:val="22"/>
        </w:rPr>
        <w:sectPr w:rsidR="00874746" w:rsidSect="00874746">
          <w:type w:val="continuous"/>
          <w:pgSz w:w="11907" w:h="16840" w:code="9"/>
          <w:pgMar w:top="1134" w:right="1134" w:bottom="1134" w:left="1418" w:header="720" w:footer="425" w:gutter="0"/>
          <w:cols w:num="2" w:space="720"/>
          <w:docGrid w:linePitch="381"/>
        </w:sectPr>
      </w:pPr>
    </w:p>
    <w:p w14:paraId="3F072F99" w14:textId="12416BAE" w:rsidR="00E612FE" w:rsidRPr="00D602C3" w:rsidRDefault="00E612FE" w:rsidP="00D602C3">
      <w:pPr>
        <w:keepNext/>
        <w:spacing w:before="120" w:after="120"/>
        <w:jc w:val="center"/>
        <w:rPr>
          <w:rFonts w:cs="Times New Roman"/>
          <w:sz w:val="22"/>
        </w:rPr>
      </w:pPr>
      <w:r w:rsidRPr="00D602C3">
        <w:rPr>
          <w:rFonts w:cs="Times New Roman"/>
          <w:noProof/>
          <w:sz w:val="22"/>
        </w:rPr>
        <w:lastRenderedPageBreak/>
        <w:drawing>
          <wp:inline distT="0" distB="0" distL="0" distR="0" wp14:anchorId="43D223F4" wp14:editId="63803134">
            <wp:extent cx="5760720" cy="4745990"/>
            <wp:effectExtent l="0" t="0" r="0" b="0"/>
            <wp:docPr id="2131238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745990"/>
                    </a:xfrm>
                    <a:prstGeom prst="rect">
                      <a:avLst/>
                    </a:prstGeom>
                    <a:noFill/>
                    <a:ln>
                      <a:noFill/>
                    </a:ln>
                  </pic:spPr>
                </pic:pic>
              </a:graphicData>
            </a:graphic>
          </wp:inline>
        </w:drawing>
      </w:r>
    </w:p>
    <w:p w14:paraId="5DE9D347" w14:textId="3DF26AB0" w:rsidR="003E737B" w:rsidRPr="005E6D59" w:rsidRDefault="00E612FE" w:rsidP="005E6D59">
      <w:pPr>
        <w:spacing w:before="120" w:after="240"/>
        <w:jc w:val="center"/>
        <w:rPr>
          <w:rFonts w:cs="Times New Roman"/>
          <w:sz w:val="20"/>
          <w:szCs w:val="20"/>
        </w:rPr>
      </w:pPr>
      <w:r w:rsidRPr="005E6D59">
        <w:rPr>
          <w:rFonts w:cs="Times New Roman"/>
          <w:b/>
          <w:sz w:val="20"/>
          <w:szCs w:val="20"/>
        </w:rPr>
        <w:t xml:space="preserve">Figure </w:t>
      </w:r>
      <w:r w:rsidRPr="005E6D59">
        <w:rPr>
          <w:rFonts w:cs="Times New Roman"/>
          <w:b/>
          <w:sz w:val="20"/>
          <w:szCs w:val="20"/>
        </w:rPr>
        <w:fldChar w:fldCharType="begin"/>
      </w:r>
      <w:r w:rsidRPr="005E6D59">
        <w:rPr>
          <w:rFonts w:cs="Times New Roman"/>
          <w:b/>
          <w:sz w:val="20"/>
          <w:szCs w:val="20"/>
        </w:rPr>
        <w:instrText xml:space="preserve"> SEQ Figure \* ARABIC </w:instrText>
      </w:r>
      <w:r w:rsidRPr="005E6D59">
        <w:rPr>
          <w:rFonts w:cs="Times New Roman"/>
          <w:b/>
          <w:sz w:val="20"/>
          <w:szCs w:val="20"/>
        </w:rPr>
        <w:fldChar w:fldCharType="separate"/>
      </w:r>
      <w:r w:rsidR="000523EA" w:rsidRPr="005E6D59">
        <w:rPr>
          <w:rFonts w:cs="Times New Roman"/>
          <w:b/>
          <w:noProof/>
          <w:sz w:val="20"/>
          <w:szCs w:val="20"/>
        </w:rPr>
        <w:t>4</w:t>
      </w:r>
      <w:r w:rsidRPr="005E6D59">
        <w:rPr>
          <w:rFonts w:cs="Times New Roman"/>
          <w:b/>
          <w:sz w:val="20"/>
          <w:szCs w:val="20"/>
        </w:rPr>
        <w:fldChar w:fldCharType="end"/>
      </w:r>
      <w:r w:rsidRPr="005E6D59">
        <w:rPr>
          <w:rFonts w:cs="Times New Roman"/>
          <w:b/>
          <w:sz w:val="20"/>
          <w:szCs w:val="20"/>
        </w:rPr>
        <w:t>.</w:t>
      </w:r>
      <w:r w:rsidRPr="005E6D59">
        <w:rPr>
          <w:rFonts w:cs="Times New Roman"/>
          <w:sz w:val="20"/>
          <w:szCs w:val="20"/>
        </w:rPr>
        <w:t xml:space="preserve"> Kinetics adsorption of TC by CSAC: PFO (a), PSO (b), Elovich (c), and Bangham (d).</w:t>
      </w:r>
    </w:p>
    <w:p w14:paraId="153CCA31" w14:textId="77777777" w:rsidR="00874746" w:rsidRDefault="00874746" w:rsidP="00AA52A6">
      <w:pPr>
        <w:spacing w:before="120" w:after="120"/>
        <w:jc w:val="both"/>
        <w:rPr>
          <w:rFonts w:cs="Times New Roman"/>
          <w:b/>
          <w:sz w:val="20"/>
          <w:szCs w:val="20"/>
        </w:rPr>
        <w:sectPr w:rsidR="00874746" w:rsidSect="00874746">
          <w:type w:val="continuous"/>
          <w:pgSz w:w="11907" w:h="16840" w:code="9"/>
          <w:pgMar w:top="1134" w:right="1134" w:bottom="1134" w:left="1418" w:header="720" w:footer="425" w:gutter="0"/>
          <w:cols w:space="720"/>
          <w:docGrid w:linePitch="381"/>
        </w:sectPr>
      </w:pPr>
    </w:p>
    <w:p w14:paraId="543DECEF" w14:textId="090EBB86" w:rsidR="00CA0F80" w:rsidRPr="00AA52A6" w:rsidRDefault="00CA0F80" w:rsidP="00AA52A6">
      <w:pPr>
        <w:spacing w:before="120" w:after="120"/>
        <w:jc w:val="both"/>
        <w:rPr>
          <w:rFonts w:cs="Times New Roman"/>
          <w:sz w:val="20"/>
          <w:szCs w:val="20"/>
        </w:rPr>
      </w:pPr>
      <w:r w:rsidRPr="00AA52A6">
        <w:rPr>
          <w:rFonts w:cs="Times New Roman"/>
          <w:b/>
          <w:sz w:val="20"/>
          <w:szCs w:val="20"/>
        </w:rPr>
        <w:lastRenderedPageBreak/>
        <w:t xml:space="preserve">Table </w:t>
      </w:r>
      <w:r w:rsidRPr="00AA52A6">
        <w:rPr>
          <w:rFonts w:cs="Times New Roman"/>
          <w:b/>
          <w:sz w:val="20"/>
          <w:szCs w:val="20"/>
        </w:rPr>
        <w:fldChar w:fldCharType="begin"/>
      </w:r>
      <w:r w:rsidRPr="00AA52A6">
        <w:rPr>
          <w:rFonts w:cs="Times New Roman"/>
          <w:b/>
          <w:sz w:val="20"/>
          <w:szCs w:val="20"/>
        </w:rPr>
        <w:instrText xml:space="preserve"> SEQ Table \* ARABIC </w:instrText>
      </w:r>
      <w:r w:rsidRPr="00AA52A6">
        <w:rPr>
          <w:rFonts w:cs="Times New Roman"/>
          <w:b/>
          <w:sz w:val="20"/>
          <w:szCs w:val="20"/>
        </w:rPr>
        <w:fldChar w:fldCharType="separate"/>
      </w:r>
      <w:r w:rsidRPr="00AA52A6">
        <w:rPr>
          <w:rFonts w:cs="Times New Roman"/>
          <w:b/>
          <w:sz w:val="20"/>
          <w:szCs w:val="20"/>
        </w:rPr>
        <w:t>1</w:t>
      </w:r>
      <w:r w:rsidRPr="00AA52A6">
        <w:rPr>
          <w:rFonts w:cs="Times New Roman"/>
          <w:b/>
          <w:sz w:val="20"/>
          <w:szCs w:val="20"/>
        </w:rPr>
        <w:fldChar w:fldCharType="end"/>
      </w:r>
      <w:r w:rsidRPr="00AA52A6">
        <w:rPr>
          <w:rFonts w:cs="Times New Roman"/>
          <w:b/>
          <w:sz w:val="20"/>
          <w:szCs w:val="20"/>
        </w:rPr>
        <w:t>.</w:t>
      </w:r>
      <w:r w:rsidRPr="00AA52A6">
        <w:rPr>
          <w:rFonts w:cs="Times New Roman"/>
          <w:sz w:val="20"/>
          <w:szCs w:val="20"/>
        </w:rPr>
        <w:t xml:space="preserve"> </w:t>
      </w:r>
      <w:r w:rsidRPr="00AA52A6">
        <w:rPr>
          <w:rFonts w:eastAsia="Times New Roman" w:cs="Times New Roman"/>
          <w:sz w:val="20"/>
          <w:szCs w:val="20"/>
          <w:lang w:val="vi-VN"/>
        </w:rPr>
        <w:t>Parameters</w:t>
      </w:r>
      <w:r w:rsidRPr="00AA52A6">
        <w:rPr>
          <w:rFonts w:cs="Times New Roman"/>
          <w:sz w:val="20"/>
          <w:szCs w:val="20"/>
        </w:rPr>
        <w:t xml:space="preserve"> of kinetic adsorption of TC by CSAC</w:t>
      </w:r>
    </w:p>
    <w:tbl>
      <w:tblPr>
        <w:tblStyle w:val="TableGrid"/>
        <w:tblW w:w="0" w:type="auto"/>
        <w:jc w:val="center"/>
        <w:tblLook w:val="04A0" w:firstRow="1" w:lastRow="0" w:firstColumn="1" w:lastColumn="0" w:noHBand="0" w:noVBand="1"/>
      </w:tblPr>
      <w:tblGrid>
        <w:gridCol w:w="1136"/>
        <w:gridCol w:w="1309"/>
        <w:gridCol w:w="931"/>
        <w:gridCol w:w="931"/>
      </w:tblGrid>
      <w:tr w:rsidR="00E612FE" w:rsidRPr="00D602C3" w14:paraId="0C05B23C" w14:textId="77777777" w:rsidTr="003A3ECC">
        <w:trPr>
          <w:jc w:val="center"/>
        </w:trPr>
        <w:tc>
          <w:tcPr>
            <w:tcW w:w="0" w:type="auto"/>
            <w:vAlign w:val="center"/>
          </w:tcPr>
          <w:p w14:paraId="166E810D" w14:textId="77777777" w:rsidR="00E612FE" w:rsidRPr="00D602C3" w:rsidRDefault="00E612FE" w:rsidP="00D602C3">
            <w:pPr>
              <w:spacing w:before="120" w:after="120"/>
              <w:jc w:val="center"/>
              <w:rPr>
                <w:rFonts w:cs="Times New Roman"/>
                <w:b/>
                <w:sz w:val="22"/>
              </w:rPr>
            </w:pPr>
            <w:r w:rsidRPr="00D602C3">
              <w:rPr>
                <w:rFonts w:cs="Times New Roman"/>
                <w:b/>
                <w:sz w:val="22"/>
              </w:rPr>
              <w:t>Models</w:t>
            </w:r>
          </w:p>
        </w:tc>
        <w:tc>
          <w:tcPr>
            <w:tcW w:w="0" w:type="auto"/>
            <w:vAlign w:val="center"/>
          </w:tcPr>
          <w:p w14:paraId="2859946F" w14:textId="77777777" w:rsidR="00E612FE" w:rsidRPr="00D602C3" w:rsidRDefault="00E612FE" w:rsidP="00D602C3">
            <w:pPr>
              <w:spacing w:before="120" w:after="120"/>
              <w:jc w:val="center"/>
              <w:rPr>
                <w:rFonts w:cs="Times New Roman"/>
                <w:b/>
                <w:sz w:val="22"/>
              </w:rPr>
            </w:pPr>
            <w:r w:rsidRPr="00D602C3">
              <w:rPr>
                <w:rFonts w:cs="Times New Roman"/>
                <w:b/>
                <w:sz w:val="22"/>
              </w:rPr>
              <w:t>Parameters</w:t>
            </w:r>
          </w:p>
        </w:tc>
        <w:tc>
          <w:tcPr>
            <w:tcW w:w="0" w:type="auto"/>
            <w:vAlign w:val="center"/>
          </w:tcPr>
          <w:p w14:paraId="0FA02F75" w14:textId="77777777" w:rsidR="00E612FE" w:rsidRPr="00D602C3" w:rsidRDefault="00E612FE" w:rsidP="00D602C3">
            <w:pPr>
              <w:spacing w:before="120" w:after="120"/>
              <w:jc w:val="center"/>
              <w:rPr>
                <w:rFonts w:cs="Times New Roman"/>
                <w:b/>
                <w:sz w:val="22"/>
              </w:rPr>
            </w:pPr>
            <w:r w:rsidRPr="00D602C3">
              <w:rPr>
                <w:rFonts w:cs="Times New Roman"/>
                <w:b/>
                <w:sz w:val="22"/>
              </w:rPr>
              <w:t>Value</w:t>
            </w:r>
          </w:p>
        </w:tc>
        <w:tc>
          <w:tcPr>
            <w:tcW w:w="0" w:type="auto"/>
            <w:vAlign w:val="center"/>
          </w:tcPr>
          <w:p w14:paraId="0F4959C6" w14:textId="77777777" w:rsidR="00E612FE" w:rsidRPr="00874746" w:rsidRDefault="00E612FE" w:rsidP="00D602C3">
            <w:pPr>
              <w:spacing w:before="120" w:after="120"/>
              <w:jc w:val="center"/>
              <w:rPr>
                <w:rFonts w:cs="Times New Roman"/>
                <w:b/>
                <w:sz w:val="22"/>
              </w:rPr>
            </w:pPr>
            <w:r w:rsidRPr="00874746">
              <w:rPr>
                <w:rFonts w:cs="Times New Roman"/>
                <w:b/>
                <w:sz w:val="22"/>
              </w:rPr>
              <w:t>R</w:t>
            </w:r>
            <w:r w:rsidRPr="00874746">
              <w:rPr>
                <w:rFonts w:cs="Times New Roman"/>
                <w:b/>
                <w:sz w:val="22"/>
                <w:vertAlign w:val="superscript"/>
              </w:rPr>
              <w:t>2</w:t>
            </w:r>
          </w:p>
        </w:tc>
      </w:tr>
      <w:tr w:rsidR="00E612FE" w:rsidRPr="00D602C3" w14:paraId="023AC501" w14:textId="77777777" w:rsidTr="00E612FE">
        <w:trPr>
          <w:jc w:val="center"/>
        </w:trPr>
        <w:tc>
          <w:tcPr>
            <w:tcW w:w="0" w:type="auto"/>
            <w:vMerge w:val="restart"/>
            <w:vAlign w:val="center"/>
          </w:tcPr>
          <w:p w14:paraId="51936F34" w14:textId="77777777" w:rsidR="00E612FE" w:rsidRPr="00D602C3" w:rsidRDefault="00E612FE" w:rsidP="00D602C3">
            <w:pPr>
              <w:spacing w:before="120" w:after="120"/>
              <w:jc w:val="center"/>
              <w:rPr>
                <w:rFonts w:cs="Times New Roman"/>
                <w:b/>
                <w:sz w:val="22"/>
              </w:rPr>
            </w:pPr>
            <w:r w:rsidRPr="00D602C3">
              <w:rPr>
                <w:rFonts w:cs="Times New Roman"/>
                <w:b/>
                <w:sz w:val="22"/>
              </w:rPr>
              <w:t>Pseudo-first order</w:t>
            </w:r>
          </w:p>
        </w:tc>
        <w:tc>
          <w:tcPr>
            <w:tcW w:w="0" w:type="auto"/>
            <w:vAlign w:val="center"/>
          </w:tcPr>
          <w:p w14:paraId="201DFBB4" w14:textId="1675C832" w:rsidR="00E612FE" w:rsidRPr="00D602C3" w:rsidRDefault="00E612FE" w:rsidP="00D602C3">
            <w:pPr>
              <w:spacing w:before="120" w:after="120"/>
              <w:jc w:val="center"/>
              <w:rPr>
                <w:rFonts w:cs="Times New Roman"/>
                <w:sz w:val="22"/>
              </w:rPr>
            </w:pPr>
            <w:r w:rsidRPr="00D602C3">
              <w:rPr>
                <w:rFonts w:cs="Times New Roman"/>
                <w:sz w:val="22"/>
              </w:rPr>
              <w:t>k</w:t>
            </w:r>
            <w:r w:rsidRPr="00D602C3">
              <w:rPr>
                <w:rFonts w:cs="Times New Roman"/>
                <w:sz w:val="22"/>
                <w:vertAlign w:val="subscript"/>
              </w:rPr>
              <w:t>1</w:t>
            </w:r>
            <w:r w:rsidRPr="00D602C3">
              <w:rPr>
                <w:rFonts w:cs="Times New Roman"/>
                <w:sz w:val="22"/>
              </w:rPr>
              <w:t xml:space="preserve"> (min</w:t>
            </w:r>
            <w:r w:rsidR="00786C51" w:rsidRPr="001372B8">
              <w:rPr>
                <w:rFonts w:cs="Times New Roman"/>
                <w:sz w:val="22"/>
                <w:vertAlign w:val="superscript"/>
              </w:rPr>
              <w:t>-1</w:t>
            </w:r>
            <w:r w:rsidRPr="00D602C3">
              <w:rPr>
                <w:rFonts w:cs="Times New Roman"/>
                <w:sz w:val="22"/>
              </w:rPr>
              <w: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4DEBC0" w14:textId="56CFB997" w:rsidR="00E612FE" w:rsidRPr="00D602C3" w:rsidRDefault="00E612FE" w:rsidP="00D602C3">
            <w:pPr>
              <w:spacing w:before="120" w:after="120"/>
              <w:jc w:val="center"/>
              <w:rPr>
                <w:rFonts w:cs="Times New Roman"/>
                <w:sz w:val="22"/>
              </w:rPr>
            </w:pPr>
            <w:r w:rsidRPr="00D602C3">
              <w:rPr>
                <w:rFonts w:cs="Times New Roman"/>
                <w:sz w:val="22"/>
              </w:rPr>
              <w:t>0</w:t>
            </w:r>
            <w:r w:rsidR="002C5149">
              <w:rPr>
                <w:rFonts w:cs="Times New Roman"/>
                <w:sz w:val="22"/>
              </w:rPr>
              <w:t>.</w:t>
            </w:r>
            <w:r w:rsidRPr="00D602C3">
              <w:rPr>
                <w:rFonts w:cs="Times New Roman"/>
                <w:sz w:val="22"/>
              </w:rPr>
              <w:t>01258</w:t>
            </w:r>
          </w:p>
        </w:tc>
        <w:tc>
          <w:tcPr>
            <w:tcW w:w="0" w:type="auto"/>
            <w:vMerge w:val="restart"/>
            <w:vAlign w:val="center"/>
          </w:tcPr>
          <w:p w14:paraId="7D5A09E6" w14:textId="3B29DF8B" w:rsidR="00E612FE" w:rsidRPr="00D602C3" w:rsidRDefault="00E612FE" w:rsidP="00D602C3">
            <w:pPr>
              <w:spacing w:before="120" w:after="120"/>
              <w:jc w:val="center"/>
              <w:rPr>
                <w:rFonts w:cs="Times New Roman"/>
                <w:sz w:val="22"/>
              </w:rPr>
            </w:pPr>
            <w:r w:rsidRPr="00D602C3">
              <w:rPr>
                <w:rFonts w:cs="Times New Roman"/>
                <w:sz w:val="22"/>
              </w:rPr>
              <w:t>0.90691</w:t>
            </w:r>
          </w:p>
        </w:tc>
      </w:tr>
      <w:tr w:rsidR="00E612FE" w:rsidRPr="00D602C3" w14:paraId="7F3F7FDB" w14:textId="77777777" w:rsidTr="00E612FE">
        <w:trPr>
          <w:jc w:val="center"/>
        </w:trPr>
        <w:tc>
          <w:tcPr>
            <w:tcW w:w="0" w:type="auto"/>
            <w:vMerge/>
            <w:vAlign w:val="center"/>
          </w:tcPr>
          <w:p w14:paraId="23A46200" w14:textId="77777777" w:rsidR="00E612FE" w:rsidRPr="00D602C3" w:rsidRDefault="00E612FE" w:rsidP="00D602C3">
            <w:pPr>
              <w:spacing w:before="120" w:after="120"/>
              <w:jc w:val="center"/>
              <w:rPr>
                <w:rFonts w:cs="Times New Roman"/>
                <w:b/>
                <w:sz w:val="22"/>
              </w:rPr>
            </w:pPr>
          </w:p>
        </w:tc>
        <w:tc>
          <w:tcPr>
            <w:tcW w:w="0" w:type="auto"/>
            <w:vAlign w:val="center"/>
          </w:tcPr>
          <w:p w14:paraId="74505B0A" w14:textId="1B51885D" w:rsidR="00E612FE" w:rsidRPr="00D602C3" w:rsidRDefault="00E612FE" w:rsidP="00C44D7A">
            <w:pPr>
              <w:spacing w:before="120" w:after="120"/>
              <w:jc w:val="center"/>
              <w:rPr>
                <w:rFonts w:cs="Times New Roman"/>
                <w:sz w:val="22"/>
              </w:rPr>
            </w:pPr>
            <w:r w:rsidRPr="00D602C3">
              <w:rPr>
                <w:rFonts w:cs="Times New Roman"/>
                <w:sz w:val="22"/>
              </w:rPr>
              <w:t>q</w:t>
            </w:r>
            <w:r w:rsidRPr="00D602C3">
              <w:rPr>
                <w:rFonts w:cs="Times New Roman"/>
                <w:sz w:val="22"/>
                <w:vertAlign w:val="subscript"/>
              </w:rPr>
              <w:t>e</w:t>
            </w:r>
            <w:r w:rsidRPr="00D602C3">
              <w:rPr>
                <w:rFonts w:cs="Times New Roman"/>
                <w:sz w:val="22"/>
              </w:rPr>
              <w:t xml:space="preserve"> (mg</w:t>
            </w:r>
            <w:r w:rsidR="00C44D7A">
              <w:rPr>
                <w:rFonts w:cs="Times New Roman"/>
                <w:sz w:val="22"/>
              </w:rPr>
              <w:t xml:space="preserve"> </w:t>
            </w:r>
            <w:r w:rsidRPr="00D602C3">
              <w:rPr>
                <w:rFonts w:cs="Times New Roman"/>
                <w:sz w:val="22"/>
              </w:rPr>
              <w:t>g</w:t>
            </w:r>
            <w:r w:rsidR="00786C51" w:rsidRPr="001372B8">
              <w:rPr>
                <w:rFonts w:cs="Times New Roman"/>
                <w:sz w:val="22"/>
                <w:vertAlign w:val="superscript"/>
              </w:rPr>
              <w:t>-1</w:t>
            </w:r>
            <w:r w:rsidRPr="00D602C3">
              <w:rPr>
                <w:rFonts w:cs="Times New Roman"/>
                <w:sz w:val="22"/>
              </w:rPr>
              <w:t>)</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49C17296" w14:textId="4A0A2C59" w:rsidR="00E612FE" w:rsidRPr="00D602C3" w:rsidRDefault="00E612FE" w:rsidP="00D602C3">
            <w:pPr>
              <w:spacing w:before="120" w:after="120"/>
              <w:jc w:val="center"/>
              <w:rPr>
                <w:rFonts w:cs="Times New Roman"/>
                <w:sz w:val="22"/>
              </w:rPr>
            </w:pPr>
            <w:r w:rsidRPr="00D602C3">
              <w:rPr>
                <w:rFonts w:cs="Times New Roman"/>
                <w:sz w:val="22"/>
              </w:rPr>
              <w:t>5</w:t>
            </w:r>
            <w:r w:rsidR="002C5149">
              <w:rPr>
                <w:rFonts w:cs="Times New Roman"/>
                <w:sz w:val="22"/>
              </w:rPr>
              <w:t>.</w:t>
            </w:r>
            <w:r w:rsidRPr="00D602C3">
              <w:rPr>
                <w:rFonts w:cs="Times New Roman"/>
                <w:sz w:val="22"/>
              </w:rPr>
              <w:t>65432</w:t>
            </w:r>
          </w:p>
        </w:tc>
        <w:tc>
          <w:tcPr>
            <w:tcW w:w="0" w:type="auto"/>
            <w:vMerge/>
            <w:vAlign w:val="center"/>
          </w:tcPr>
          <w:p w14:paraId="1D55CA52" w14:textId="77777777" w:rsidR="00E612FE" w:rsidRPr="00D602C3" w:rsidRDefault="00E612FE" w:rsidP="00D602C3">
            <w:pPr>
              <w:spacing w:before="120" w:after="120"/>
              <w:jc w:val="center"/>
              <w:rPr>
                <w:rFonts w:cs="Times New Roman"/>
                <w:sz w:val="22"/>
              </w:rPr>
            </w:pPr>
          </w:p>
        </w:tc>
      </w:tr>
      <w:tr w:rsidR="00E612FE" w:rsidRPr="00D602C3" w14:paraId="42451776" w14:textId="77777777" w:rsidTr="00E612FE">
        <w:trPr>
          <w:jc w:val="center"/>
        </w:trPr>
        <w:tc>
          <w:tcPr>
            <w:tcW w:w="0" w:type="auto"/>
            <w:vMerge w:val="restart"/>
            <w:vAlign w:val="center"/>
          </w:tcPr>
          <w:p w14:paraId="4218ED1E" w14:textId="77777777" w:rsidR="00E612FE" w:rsidRPr="00D602C3" w:rsidRDefault="00E612FE" w:rsidP="00D602C3">
            <w:pPr>
              <w:spacing w:before="120" w:after="120"/>
              <w:jc w:val="center"/>
              <w:rPr>
                <w:rFonts w:cs="Times New Roman"/>
                <w:b/>
                <w:sz w:val="22"/>
              </w:rPr>
            </w:pPr>
            <w:r w:rsidRPr="00D602C3">
              <w:rPr>
                <w:rFonts w:cs="Times New Roman"/>
                <w:b/>
                <w:sz w:val="22"/>
              </w:rPr>
              <w:t>Pseudo-second order</w:t>
            </w:r>
          </w:p>
        </w:tc>
        <w:tc>
          <w:tcPr>
            <w:tcW w:w="0" w:type="auto"/>
            <w:vAlign w:val="center"/>
          </w:tcPr>
          <w:p w14:paraId="514D7BC7" w14:textId="24F3CC26" w:rsidR="00E612FE" w:rsidRPr="00D602C3" w:rsidRDefault="00E612FE" w:rsidP="00C44D7A">
            <w:pPr>
              <w:spacing w:before="120" w:after="120"/>
              <w:jc w:val="center"/>
              <w:rPr>
                <w:rFonts w:cs="Times New Roman"/>
                <w:sz w:val="22"/>
              </w:rPr>
            </w:pPr>
            <w:r w:rsidRPr="00D602C3">
              <w:rPr>
                <w:rFonts w:cs="Times New Roman"/>
                <w:sz w:val="22"/>
              </w:rPr>
              <w:t>k</w:t>
            </w:r>
            <w:r w:rsidRPr="00D602C3">
              <w:rPr>
                <w:rFonts w:cs="Times New Roman"/>
                <w:sz w:val="22"/>
                <w:vertAlign w:val="subscript"/>
              </w:rPr>
              <w:t>2</w:t>
            </w:r>
            <w:r w:rsidRPr="00D602C3">
              <w:rPr>
                <w:rFonts w:cs="Times New Roman"/>
                <w:sz w:val="22"/>
              </w:rPr>
              <w:t xml:space="preserve"> (g</w:t>
            </w:r>
            <w:r w:rsidR="00C44D7A">
              <w:rPr>
                <w:rFonts w:cs="Times New Roman"/>
                <w:sz w:val="22"/>
              </w:rPr>
              <w:t xml:space="preserve"> </w:t>
            </w:r>
            <w:r w:rsidRPr="00D602C3">
              <w:rPr>
                <w:rFonts w:cs="Times New Roman"/>
                <w:sz w:val="22"/>
              </w:rPr>
              <w:t>mg</w:t>
            </w:r>
            <w:r w:rsidR="00786C51" w:rsidRPr="001372B8">
              <w:rPr>
                <w:rFonts w:cs="Times New Roman"/>
                <w:sz w:val="22"/>
                <w:vertAlign w:val="superscript"/>
              </w:rPr>
              <w:t>-1</w:t>
            </w:r>
            <w:r w:rsidR="00C44D7A">
              <w:rPr>
                <w:rFonts w:cs="Times New Roman"/>
                <w:sz w:val="22"/>
              </w:rPr>
              <w:t xml:space="preserve"> </w:t>
            </w:r>
            <w:r w:rsidRPr="00D602C3">
              <w:rPr>
                <w:rFonts w:cs="Times New Roman"/>
                <w:sz w:val="22"/>
              </w:rPr>
              <w:t>min</w:t>
            </w:r>
            <w:r w:rsidR="00786C51" w:rsidRPr="001372B8">
              <w:rPr>
                <w:rFonts w:cs="Times New Roman"/>
                <w:sz w:val="22"/>
                <w:vertAlign w:val="superscript"/>
              </w:rPr>
              <w:t>-1</w:t>
            </w:r>
            <w:r w:rsidRPr="00D602C3">
              <w:rPr>
                <w:rFonts w:cs="Times New Roman"/>
                <w:sz w:val="22"/>
              </w:rPr>
              <w:t>)</w:t>
            </w:r>
          </w:p>
        </w:tc>
        <w:tc>
          <w:tcPr>
            <w:tcW w:w="0" w:type="auto"/>
            <w:tcBorders>
              <w:top w:val="single" w:sz="4" w:space="0" w:color="auto"/>
              <w:left w:val="single" w:sz="4" w:space="0" w:color="auto"/>
              <w:bottom w:val="single" w:sz="4" w:space="0" w:color="auto"/>
              <w:right w:val="single" w:sz="4" w:space="0" w:color="auto"/>
            </w:tcBorders>
            <w:vAlign w:val="center"/>
          </w:tcPr>
          <w:p w14:paraId="24926001" w14:textId="50B65411" w:rsidR="00E612FE" w:rsidRPr="00D602C3" w:rsidRDefault="00E612FE" w:rsidP="00D602C3">
            <w:pPr>
              <w:spacing w:before="120" w:after="120"/>
              <w:jc w:val="center"/>
              <w:rPr>
                <w:rFonts w:cs="Times New Roman"/>
                <w:sz w:val="22"/>
              </w:rPr>
            </w:pPr>
            <w:r w:rsidRPr="00D602C3">
              <w:rPr>
                <w:rFonts w:cs="Times New Roman"/>
                <w:sz w:val="22"/>
              </w:rPr>
              <w:t>0</w:t>
            </w:r>
            <w:r w:rsidR="002C5149">
              <w:rPr>
                <w:rFonts w:cs="Times New Roman"/>
                <w:sz w:val="22"/>
              </w:rPr>
              <w:t>.</w:t>
            </w:r>
            <w:r w:rsidRPr="00D602C3">
              <w:rPr>
                <w:rFonts w:cs="Times New Roman"/>
                <w:sz w:val="22"/>
              </w:rPr>
              <w:t>00299</w:t>
            </w:r>
          </w:p>
        </w:tc>
        <w:tc>
          <w:tcPr>
            <w:tcW w:w="0" w:type="auto"/>
            <w:vMerge w:val="restart"/>
            <w:vAlign w:val="center"/>
          </w:tcPr>
          <w:p w14:paraId="1E79D09F" w14:textId="00E6FF8A" w:rsidR="00E612FE" w:rsidRPr="00D602C3" w:rsidRDefault="00E612FE" w:rsidP="00D602C3">
            <w:pPr>
              <w:spacing w:before="120" w:after="120"/>
              <w:jc w:val="center"/>
              <w:rPr>
                <w:rFonts w:cs="Times New Roman"/>
                <w:sz w:val="22"/>
              </w:rPr>
            </w:pPr>
            <w:r w:rsidRPr="00D602C3">
              <w:rPr>
                <w:rFonts w:cs="Times New Roman"/>
                <w:b/>
                <w:sz w:val="22"/>
              </w:rPr>
              <w:t>0.98901</w:t>
            </w:r>
          </w:p>
        </w:tc>
      </w:tr>
      <w:tr w:rsidR="00E612FE" w:rsidRPr="00D602C3" w14:paraId="160C0D33" w14:textId="77777777" w:rsidTr="00E612FE">
        <w:trPr>
          <w:jc w:val="center"/>
        </w:trPr>
        <w:tc>
          <w:tcPr>
            <w:tcW w:w="0" w:type="auto"/>
            <w:vMerge/>
            <w:vAlign w:val="center"/>
          </w:tcPr>
          <w:p w14:paraId="6FA1F071" w14:textId="77777777" w:rsidR="00E612FE" w:rsidRPr="00D602C3" w:rsidRDefault="00E612FE" w:rsidP="00D602C3">
            <w:pPr>
              <w:spacing w:before="120" w:after="120"/>
              <w:jc w:val="center"/>
              <w:rPr>
                <w:rFonts w:cs="Times New Roman"/>
                <w:b/>
                <w:sz w:val="22"/>
              </w:rPr>
            </w:pPr>
          </w:p>
        </w:tc>
        <w:tc>
          <w:tcPr>
            <w:tcW w:w="0" w:type="auto"/>
            <w:vAlign w:val="center"/>
          </w:tcPr>
          <w:p w14:paraId="32921271" w14:textId="35A66892" w:rsidR="00E612FE" w:rsidRPr="00D602C3" w:rsidRDefault="00E612FE" w:rsidP="00C44D7A">
            <w:pPr>
              <w:spacing w:before="120" w:after="120"/>
              <w:jc w:val="center"/>
              <w:rPr>
                <w:rFonts w:cs="Times New Roman"/>
                <w:sz w:val="22"/>
              </w:rPr>
            </w:pPr>
            <w:r w:rsidRPr="00D602C3">
              <w:rPr>
                <w:rFonts w:cs="Times New Roman"/>
                <w:sz w:val="22"/>
              </w:rPr>
              <w:t>q</w:t>
            </w:r>
            <w:r w:rsidRPr="00D602C3">
              <w:rPr>
                <w:rFonts w:cs="Times New Roman"/>
                <w:sz w:val="22"/>
                <w:vertAlign w:val="subscript"/>
              </w:rPr>
              <w:t>e</w:t>
            </w:r>
            <w:r w:rsidRPr="00D602C3">
              <w:rPr>
                <w:rFonts w:cs="Times New Roman"/>
                <w:sz w:val="22"/>
              </w:rPr>
              <w:t xml:space="preserve"> (mg</w:t>
            </w:r>
            <w:r w:rsidR="00C44D7A">
              <w:rPr>
                <w:rFonts w:cs="Times New Roman"/>
                <w:sz w:val="22"/>
              </w:rPr>
              <w:t xml:space="preserve"> </w:t>
            </w:r>
            <w:r w:rsidRPr="00D602C3">
              <w:rPr>
                <w:rFonts w:cs="Times New Roman"/>
                <w:sz w:val="22"/>
              </w:rPr>
              <w:t>g</w:t>
            </w:r>
            <w:r w:rsidR="00786C51" w:rsidRPr="001372B8">
              <w:rPr>
                <w:rFonts w:cs="Times New Roman"/>
                <w:sz w:val="22"/>
                <w:vertAlign w:val="superscript"/>
              </w:rPr>
              <w:t>-1</w:t>
            </w:r>
            <w:r w:rsidRPr="00D602C3">
              <w:rPr>
                <w:rFonts w:cs="Times New Roman"/>
                <w:sz w:val="22"/>
              </w:rPr>
              <w:t>)</w:t>
            </w:r>
          </w:p>
        </w:tc>
        <w:tc>
          <w:tcPr>
            <w:tcW w:w="0" w:type="auto"/>
            <w:tcBorders>
              <w:top w:val="nil"/>
              <w:left w:val="single" w:sz="4" w:space="0" w:color="auto"/>
              <w:bottom w:val="single" w:sz="4" w:space="0" w:color="auto"/>
              <w:right w:val="single" w:sz="4" w:space="0" w:color="auto"/>
            </w:tcBorders>
            <w:vAlign w:val="center"/>
          </w:tcPr>
          <w:p w14:paraId="28DA4867" w14:textId="62232B09" w:rsidR="00E612FE" w:rsidRPr="00D602C3" w:rsidRDefault="00E612FE" w:rsidP="00D602C3">
            <w:pPr>
              <w:spacing w:before="120" w:after="120"/>
              <w:jc w:val="center"/>
              <w:rPr>
                <w:rFonts w:cs="Times New Roman"/>
                <w:sz w:val="22"/>
              </w:rPr>
            </w:pPr>
            <w:r w:rsidRPr="00D602C3">
              <w:rPr>
                <w:rFonts w:cs="Times New Roman"/>
                <w:sz w:val="22"/>
              </w:rPr>
              <w:t>6</w:t>
            </w:r>
            <w:r w:rsidR="002C5149">
              <w:rPr>
                <w:rFonts w:cs="Times New Roman"/>
                <w:sz w:val="22"/>
              </w:rPr>
              <w:t>.</w:t>
            </w:r>
            <w:r w:rsidRPr="00D602C3">
              <w:rPr>
                <w:rFonts w:cs="Times New Roman"/>
                <w:sz w:val="22"/>
              </w:rPr>
              <w:t>83761</w:t>
            </w:r>
          </w:p>
        </w:tc>
        <w:tc>
          <w:tcPr>
            <w:tcW w:w="0" w:type="auto"/>
            <w:vMerge/>
            <w:vAlign w:val="center"/>
          </w:tcPr>
          <w:p w14:paraId="5918589B" w14:textId="77777777" w:rsidR="00E612FE" w:rsidRPr="00D602C3" w:rsidRDefault="00E612FE" w:rsidP="00D602C3">
            <w:pPr>
              <w:spacing w:before="120" w:after="120"/>
              <w:jc w:val="center"/>
              <w:rPr>
                <w:rFonts w:cs="Times New Roman"/>
                <w:sz w:val="22"/>
              </w:rPr>
            </w:pPr>
          </w:p>
        </w:tc>
      </w:tr>
      <w:tr w:rsidR="00E612FE" w:rsidRPr="00D602C3" w14:paraId="7CDAC4DF" w14:textId="77777777" w:rsidTr="003A3ECC">
        <w:trPr>
          <w:jc w:val="center"/>
        </w:trPr>
        <w:tc>
          <w:tcPr>
            <w:tcW w:w="0" w:type="auto"/>
            <w:vMerge w:val="restart"/>
            <w:vAlign w:val="center"/>
          </w:tcPr>
          <w:p w14:paraId="67631DAA" w14:textId="77777777" w:rsidR="00E612FE" w:rsidRPr="00D602C3" w:rsidRDefault="00E612FE" w:rsidP="00D602C3">
            <w:pPr>
              <w:spacing w:before="120" w:after="120"/>
              <w:jc w:val="center"/>
              <w:rPr>
                <w:rFonts w:cs="Times New Roman"/>
                <w:b/>
                <w:sz w:val="22"/>
              </w:rPr>
            </w:pPr>
            <w:r w:rsidRPr="00D602C3">
              <w:rPr>
                <w:rFonts w:cs="Times New Roman"/>
                <w:b/>
                <w:sz w:val="22"/>
              </w:rPr>
              <w:t>Elovich</w:t>
            </w:r>
          </w:p>
        </w:tc>
        <w:tc>
          <w:tcPr>
            <w:tcW w:w="0" w:type="auto"/>
            <w:vAlign w:val="center"/>
          </w:tcPr>
          <w:p w14:paraId="6075EF2D" w14:textId="0C0DE81C" w:rsidR="00E612FE" w:rsidRPr="00D602C3" w:rsidRDefault="00E612FE" w:rsidP="00C44D7A">
            <w:pPr>
              <w:spacing w:before="120" w:after="120"/>
              <w:jc w:val="center"/>
              <w:rPr>
                <w:rFonts w:cs="Times New Roman"/>
                <w:sz w:val="22"/>
              </w:rPr>
            </w:pPr>
            <w:r w:rsidRPr="00D602C3">
              <w:rPr>
                <w:rFonts w:cs="Times New Roman"/>
                <w:sz w:val="22"/>
              </w:rPr>
              <w:t>a (mg</w:t>
            </w:r>
            <w:r w:rsidR="00C44D7A">
              <w:rPr>
                <w:rFonts w:cs="Times New Roman"/>
                <w:sz w:val="22"/>
              </w:rPr>
              <w:t xml:space="preserve"> </w:t>
            </w:r>
            <w:r w:rsidRPr="00D602C3">
              <w:rPr>
                <w:rFonts w:cs="Times New Roman"/>
                <w:sz w:val="22"/>
              </w:rPr>
              <w:t>g</w:t>
            </w:r>
            <w:r w:rsidR="00786C51" w:rsidRPr="001372B8">
              <w:rPr>
                <w:rFonts w:cs="Times New Roman"/>
                <w:sz w:val="22"/>
                <w:vertAlign w:val="superscript"/>
              </w:rPr>
              <w:t>-1</w:t>
            </w:r>
            <w:r w:rsidRPr="00D602C3">
              <w:rPr>
                <w:rFonts w:cs="Times New Roman"/>
                <w:sz w:val="22"/>
              </w:rPr>
              <w:t>)</w:t>
            </w:r>
          </w:p>
        </w:tc>
        <w:tc>
          <w:tcPr>
            <w:tcW w:w="0" w:type="auto"/>
            <w:vAlign w:val="center"/>
          </w:tcPr>
          <w:p w14:paraId="27658B2F" w14:textId="29689152" w:rsidR="00E612FE" w:rsidRPr="00D602C3" w:rsidRDefault="00E612FE" w:rsidP="00D602C3">
            <w:pPr>
              <w:spacing w:before="120" w:after="120"/>
              <w:jc w:val="center"/>
              <w:rPr>
                <w:rFonts w:cs="Times New Roman"/>
                <w:sz w:val="22"/>
              </w:rPr>
            </w:pPr>
            <w:r w:rsidRPr="00D602C3">
              <w:rPr>
                <w:rFonts w:cs="Times New Roman"/>
                <w:sz w:val="22"/>
              </w:rPr>
              <w:t>0</w:t>
            </w:r>
            <w:r w:rsidR="002C5149">
              <w:rPr>
                <w:rFonts w:cs="Times New Roman"/>
                <w:sz w:val="22"/>
              </w:rPr>
              <w:t>.</w:t>
            </w:r>
            <w:r w:rsidRPr="00D602C3">
              <w:rPr>
                <w:rFonts w:cs="Times New Roman"/>
                <w:sz w:val="22"/>
              </w:rPr>
              <w:t>69566</w:t>
            </w:r>
          </w:p>
        </w:tc>
        <w:tc>
          <w:tcPr>
            <w:tcW w:w="0" w:type="auto"/>
            <w:vMerge w:val="restart"/>
            <w:vAlign w:val="center"/>
          </w:tcPr>
          <w:p w14:paraId="7D994AE2" w14:textId="15EEE1A0" w:rsidR="00E612FE" w:rsidRPr="00D602C3" w:rsidRDefault="00E612FE" w:rsidP="00D602C3">
            <w:pPr>
              <w:spacing w:before="120" w:after="120"/>
              <w:jc w:val="center"/>
              <w:rPr>
                <w:rFonts w:cs="Times New Roman"/>
                <w:sz w:val="22"/>
              </w:rPr>
            </w:pPr>
            <w:r w:rsidRPr="00D602C3">
              <w:rPr>
                <w:rFonts w:cs="Times New Roman"/>
                <w:sz w:val="22"/>
              </w:rPr>
              <w:t>0.91444</w:t>
            </w:r>
          </w:p>
        </w:tc>
      </w:tr>
      <w:tr w:rsidR="00E612FE" w:rsidRPr="00D602C3" w14:paraId="4E0DF09A" w14:textId="77777777" w:rsidTr="003A3ECC">
        <w:trPr>
          <w:jc w:val="center"/>
        </w:trPr>
        <w:tc>
          <w:tcPr>
            <w:tcW w:w="0" w:type="auto"/>
            <w:vMerge/>
            <w:vAlign w:val="center"/>
          </w:tcPr>
          <w:p w14:paraId="6FBF9A1E" w14:textId="77777777" w:rsidR="00E612FE" w:rsidRPr="00D602C3" w:rsidRDefault="00E612FE" w:rsidP="00D602C3">
            <w:pPr>
              <w:spacing w:before="120" w:after="120"/>
              <w:jc w:val="center"/>
              <w:rPr>
                <w:rFonts w:cs="Times New Roman"/>
                <w:b/>
                <w:sz w:val="22"/>
              </w:rPr>
            </w:pPr>
          </w:p>
        </w:tc>
        <w:tc>
          <w:tcPr>
            <w:tcW w:w="0" w:type="auto"/>
            <w:vAlign w:val="center"/>
          </w:tcPr>
          <w:p w14:paraId="24885B86" w14:textId="7B160355" w:rsidR="00E612FE" w:rsidRPr="00D602C3" w:rsidRDefault="00E612FE" w:rsidP="00C44D7A">
            <w:pPr>
              <w:spacing w:before="120" w:after="120"/>
              <w:jc w:val="center"/>
              <w:rPr>
                <w:rFonts w:cs="Times New Roman"/>
                <w:sz w:val="22"/>
              </w:rPr>
            </w:pPr>
            <w:r w:rsidRPr="00D602C3">
              <w:rPr>
                <w:rFonts w:cs="Times New Roman"/>
                <w:sz w:val="22"/>
              </w:rPr>
              <w:t>b (g</w:t>
            </w:r>
            <w:r w:rsidR="00C44D7A">
              <w:rPr>
                <w:rFonts w:cs="Times New Roman"/>
                <w:sz w:val="22"/>
              </w:rPr>
              <w:t xml:space="preserve"> </w:t>
            </w:r>
            <w:r w:rsidRPr="00D602C3">
              <w:rPr>
                <w:rFonts w:cs="Times New Roman"/>
                <w:sz w:val="22"/>
              </w:rPr>
              <w:t>mg</w:t>
            </w:r>
            <w:r w:rsidR="00786C51" w:rsidRPr="001372B8">
              <w:rPr>
                <w:rFonts w:cs="Times New Roman"/>
                <w:sz w:val="22"/>
                <w:vertAlign w:val="superscript"/>
              </w:rPr>
              <w:t>-1</w:t>
            </w:r>
            <w:r w:rsidRPr="00D602C3">
              <w:rPr>
                <w:rFonts w:cs="Times New Roman"/>
                <w:sz w:val="22"/>
              </w:rPr>
              <w:t>)</w:t>
            </w:r>
          </w:p>
        </w:tc>
        <w:tc>
          <w:tcPr>
            <w:tcW w:w="0" w:type="auto"/>
            <w:vAlign w:val="center"/>
          </w:tcPr>
          <w:p w14:paraId="1E2BE971" w14:textId="120194C9" w:rsidR="00E612FE" w:rsidRPr="00D602C3" w:rsidRDefault="00E612FE" w:rsidP="00D602C3">
            <w:pPr>
              <w:spacing w:before="120" w:after="120"/>
              <w:jc w:val="center"/>
              <w:rPr>
                <w:rFonts w:cs="Times New Roman"/>
                <w:sz w:val="22"/>
              </w:rPr>
            </w:pPr>
            <w:r w:rsidRPr="00D602C3">
              <w:rPr>
                <w:rFonts w:cs="Times New Roman"/>
                <w:sz w:val="22"/>
              </w:rPr>
              <w:t>0</w:t>
            </w:r>
            <w:r w:rsidR="002C5149">
              <w:rPr>
                <w:rFonts w:cs="Times New Roman"/>
                <w:sz w:val="22"/>
              </w:rPr>
              <w:t>.</w:t>
            </w:r>
            <w:r w:rsidRPr="00D602C3">
              <w:rPr>
                <w:rFonts w:cs="Times New Roman"/>
                <w:sz w:val="22"/>
              </w:rPr>
              <w:t>90667</w:t>
            </w:r>
          </w:p>
        </w:tc>
        <w:tc>
          <w:tcPr>
            <w:tcW w:w="0" w:type="auto"/>
            <w:vMerge/>
            <w:vAlign w:val="center"/>
          </w:tcPr>
          <w:p w14:paraId="15A74BA7" w14:textId="77777777" w:rsidR="00E612FE" w:rsidRPr="00D602C3" w:rsidRDefault="00E612FE" w:rsidP="00D602C3">
            <w:pPr>
              <w:spacing w:before="120" w:after="120"/>
              <w:jc w:val="center"/>
              <w:rPr>
                <w:rFonts w:cs="Times New Roman"/>
                <w:sz w:val="22"/>
              </w:rPr>
            </w:pPr>
          </w:p>
        </w:tc>
      </w:tr>
      <w:tr w:rsidR="00E612FE" w:rsidRPr="00D602C3" w14:paraId="61E4BCAA" w14:textId="77777777" w:rsidTr="003A3ECC">
        <w:trPr>
          <w:jc w:val="center"/>
        </w:trPr>
        <w:tc>
          <w:tcPr>
            <w:tcW w:w="0" w:type="auto"/>
            <w:vMerge w:val="restart"/>
            <w:vAlign w:val="center"/>
          </w:tcPr>
          <w:p w14:paraId="07D420DC" w14:textId="77777777" w:rsidR="00E612FE" w:rsidRPr="00D602C3" w:rsidRDefault="00E612FE" w:rsidP="00D602C3">
            <w:pPr>
              <w:spacing w:before="120" w:after="120"/>
              <w:jc w:val="center"/>
              <w:rPr>
                <w:rFonts w:cs="Times New Roman"/>
                <w:b/>
                <w:sz w:val="22"/>
              </w:rPr>
            </w:pPr>
            <w:r w:rsidRPr="00D602C3">
              <w:rPr>
                <w:rFonts w:cs="Times New Roman"/>
                <w:b/>
                <w:sz w:val="22"/>
              </w:rPr>
              <w:t>Bangham</w:t>
            </w:r>
          </w:p>
        </w:tc>
        <w:tc>
          <w:tcPr>
            <w:tcW w:w="0" w:type="auto"/>
            <w:vAlign w:val="center"/>
          </w:tcPr>
          <w:p w14:paraId="6FFD5463" w14:textId="5ACE189A" w:rsidR="00E612FE" w:rsidRPr="00D602C3" w:rsidRDefault="002C5149" w:rsidP="00D602C3">
            <w:pPr>
              <w:spacing w:before="120" w:after="120"/>
              <w:jc w:val="center"/>
              <w:rPr>
                <w:rFonts w:cs="Times New Roman"/>
                <w:sz w:val="22"/>
              </w:rPr>
            </w:pPr>
            <w:r w:rsidRPr="00D602C3">
              <w:rPr>
                <w:rFonts w:cs="Times New Roman"/>
                <w:sz w:val="22"/>
              </w:rPr>
              <w:t>Α</w:t>
            </w:r>
          </w:p>
        </w:tc>
        <w:tc>
          <w:tcPr>
            <w:tcW w:w="0" w:type="auto"/>
            <w:vAlign w:val="center"/>
          </w:tcPr>
          <w:p w14:paraId="649B4A35" w14:textId="10FBF98D" w:rsidR="00E612FE" w:rsidRPr="00D602C3" w:rsidRDefault="00E612FE" w:rsidP="00D602C3">
            <w:pPr>
              <w:spacing w:before="120" w:after="120"/>
              <w:jc w:val="center"/>
              <w:rPr>
                <w:rFonts w:cs="Times New Roman"/>
                <w:sz w:val="22"/>
              </w:rPr>
            </w:pPr>
            <w:r w:rsidRPr="00D602C3">
              <w:rPr>
                <w:rFonts w:cs="Times New Roman"/>
                <w:sz w:val="22"/>
              </w:rPr>
              <w:t>0</w:t>
            </w:r>
            <w:r w:rsidR="002C5149">
              <w:rPr>
                <w:rFonts w:cs="Times New Roman"/>
                <w:sz w:val="22"/>
              </w:rPr>
              <w:t>.</w:t>
            </w:r>
            <w:r w:rsidRPr="00D602C3">
              <w:rPr>
                <w:rFonts w:cs="Times New Roman"/>
                <w:sz w:val="22"/>
              </w:rPr>
              <w:t>23119</w:t>
            </w:r>
          </w:p>
        </w:tc>
        <w:tc>
          <w:tcPr>
            <w:tcW w:w="0" w:type="auto"/>
            <w:vMerge w:val="restart"/>
            <w:vAlign w:val="center"/>
          </w:tcPr>
          <w:p w14:paraId="347AB0FD" w14:textId="419A270A" w:rsidR="00E612FE" w:rsidRPr="00D602C3" w:rsidRDefault="00E612FE" w:rsidP="00D602C3">
            <w:pPr>
              <w:spacing w:before="120" w:after="120"/>
              <w:jc w:val="center"/>
              <w:rPr>
                <w:rFonts w:cs="Times New Roman"/>
                <w:sz w:val="22"/>
              </w:rPr>
            </w:pPr>
            <w:r w:rsidRPr="00D602C3">
              <w:rPr>
                <w:rFonts w:cs="Times New Roman"/>
                <w:sz w:val="22"/>
              </w:rPr>
              <w:t>0.93124</w:t>
            </w:r>
          </w:p>
        </w:tc>
      </w:tr>
      <w:tr w:rsidR="00E612FE" w:rsidRPr="00D602C3" w14:paraId="062077A0" w14:textId="77777777" w:rsidTr="003A3ECC">
        <w:trPr>
          <w:jc w:val="center"/>
        </w:trPr>
        <w:tc>
          <w:tcPr>
            <w:tcW w:w="0" w:type="auto"/>
            <w:vMerge/>
            <w:vAlign w:val="center"/>
          </w:tcPr>
          <w:p w14:paraId="1F26AF09" w14:textId="77777777" w:rsidR="00E612FE" w:rsidRPr="00D602C3" w:rsidRDefault="00E612FE" w:rsidP="00D602C3">
            <w:pPr>
              <w:spacing w:before="120" w:after="120"/>
              <w:jc w:val="center"/>
              <w:rPr>
                <w:rFonts w:cs="Times New Roman"/>
                <w:b/>
                <w:sz w:val="22"/>
              </w:rPr>
            </w:pPr>
          </w:p>
        </w:tc>
        <w:tc>
          <w:tcPr>
            <w:tcW w:w="0" w:type="auto"/>
            <w:vAlign w:val="center"/>
          </w:tcPr>
          <w:p w14:paraId="2A15A79D" w14:textId="77777777" w:rsidR="00E612FE" w:rsidRPr="00D602C3" w:rsidRDefault="00E612FE" w:rsidP="00D602C3">
            <w:pPr>
              <w:spacing w:before="120" w:after="120"/>
              <w:jc w:val="center"/>
              <w:rPr>
                <w:rFonts w:cs="Times New Roman"/>
                <w:sz w:val="22"/>
              </w:rPr>
            </w:pPr>
            <w:r w:rsidRPr="00D602C3">
              <w:rPr>
                <w:rFonts w:cs="Times New Roman"/>
                <w:sz w:val="22"/>
              </w:rPr>
              <w:t>k</w:t>
            </w:r>
            <w:r w:rsidRPr="00D602C3">
              <w:rPr>
                <w:rFonts w:cs="Times New Roman"/>
                <w:sz w:val="22"/>
                <w:vertAlign w:val="subscript"/>
              </w:rPr>
              <w:t>B</w:t>
            </w:r>
          </w:p>
        </w:tc>
        <w:tc>
          <w:tcPr>
            <w:tcW w:w="0" w:type="auto"/>
            <w:vAlign w:val="center"/>
          </w:tcPr>
          <w:p w14:paraId="1BCC067B" w14:textId="1EBAB388" w:rsidR="00E612FE" w:rsidRPr="00D602C3" w:rsidRDefault="00E612FE" w:rsidP="00D602C3">
            <w:pPr>
              <w:spacing w:before="120" w:after="120"/>
              <w:jc w:val="center"/>
              <w:rPr>
                <w:rFonts w:cs="Times New Roman"/>
                <w:sz w:val="22"/>
              </w:rPr>
            </w:pPr>
            <w:r w:rsidRPr="00D602C3">
              <w:rPr>
                <w:rFonts w:cs="Times New Roman"/>
                <w:sz w:val="22"/>
              </w:rPr>
              <w:t>0</w:t>
            </w:r>
            <w:r w:rsidR="002C5149">
              <w:rPr>
                <w:rFonts w:cs="Times New Roman"/>
                <w:sz w:val="22"/>
              </w:rPr>
              <w:t>.</w:t>
            </w:r>
            <w:r w:rsidRPr="00D602C3">
              <w:rPr>
                <w:rFonts w:cs="Times New Roman"/>
                <w:sz w:val="22"/>
              </w:rPr>
              <w:t>25444</w:t>
            </w:r>
          </w:p>
        </w:tc>
        <w:tc>
          <w:tcPr>
            <w:tcW w:w="0" w:type="auto"/>
            <w:vMerge/>
            <w:vAlign w:val="center"/>
          </w:tcPr>
          <w:p w14:paraId="7D216B5B" w14:textId="77777777" w:rsidR="00E612FE" w:rsidRPr="00D602C3" w:rsidRDefault="00E612FE" w:rsidP="00D602C3">
            <w:pPr>
              <w:spacing w:before="120" w:after="120"/>
              <w:jc w:val="center"/>
              <w:rPr>
                <w:rFonts w:cs="Times New Roman"/>
                <w:sz w:val="22"/>
              </w:rPr>
            </w:pPr>
          </w:p>
        </w:tc>
      </w:tr>
    </w:tbl>
    <w:p w14:paraId="5ADBADF9" w14:textId="4E80BE25" w:rsidR="002C6555" w:rsidRPr="00D602C3" w:rsidRDefault="00C46023" w:rsidP="00D602C3">
      <w:pPr>
        <w:spacing w:before="120" w:after="120"/>
        <w:jc w:val="both"/>
        <w:rPr>
          <w:rFonts w:cs="Times New Roman"/>
          <w:sz w:val="22"/>
        </w:rPr>
      </w:pPr>
      <w:r w:rsidRPr="00D602C3">
        <w:rPr>
          <w:rFonts w:cs="Times New Roman"/>
          <w:sz w:val="22"/>
        </w:rPr>
        <w:t xml:space="preserve">The adsorption isotherms of tetracycline (TC) onto coconut shell–derived activated carbon </w:t>
      </w:r>
      <w:r w:rsidRPr="00D602C3">
        <w:rPr>
          <w:rFonts w:cs="Times New Roman"/>
          <w:sz w:val="22"/>
        </w:rPr>
        <w:lastRenderedPageBreak/>
        <w:t>(CSAC) were analyzed using Langmuir, Freundlich, Temkin, and Elovich models (Figure 5 and Table 2). Among them, the Langmuir model provides the best fit with the highest correlation coefficient (R</w:t>
      </w:r>
      <w:r w:rsidR="00C44D7A" w:rsidRPr="00C44D7A">
        <w:rPr>
          <w:rFonts w:cs="Times New Roman"/>
          <w:sz w:val="22"/>
          <w:vertAlign w:val="superscript"/>
        </w:rPr>
        <w:t>2</w:t>
      </w:r>
      <w:r w:rsidRPr="00D602C3">
        <w:rPr>
          <w:rFonts w:cs="Times New Roman"/>
          <w:sz w:val="22"/>
        </w:rPr>
        <w:t xml:space="preserve"> = 0.99301), indicating monolayer adsorption on a homogeneous surface with a maximum adsorption capacity (q</w:t>
      </w:r>
      <w:r w:rsidRPr="00D602C3">
        <w:rPr>
          <w:rFonts w:cs="Times New Roman"/>
          <w:sz w:val="22"/>
          <w:vertAlign w:val="subscript"/>
        </w:rPr>
        <w:t>max</w:t>
      </w:r>
      <w:r w:rsidRPr="00D602C3">
        <w:rPr>
          <w:rFonts w:cs="Times New Roman"/>
          <w:sz w:val="22"/>
        </w:rPr>
        <w:t>) of 10.49 mg g</w:t>
      </w:r>
      <w:r w:rsidR="00C44D7A" w:rsidRPr="001372B8">
        <w:rPr>
          <w:rFonts w:cs="Times New Roman"/>
          <w:sz w:val="22"/>
          <w:vertAlign w:val="superscript"/>
        </w:rPr>
        <w:t>-1</w:t>
      </w:r>
      <w:r w:rsidRPr="00D602C3">
        <w:rPr>
          <w:rFonts w:cs="Times New Roman"/>
          <w:sz w:val="22"/>
        </w:rPr>
        <w:t>. The favorable Langmuir constant (K</w:t>
      </w:r>
      <w:r w:rsidRPr="00D602C3">
        <w:rPr>
          <w:rFonts w:cs="Times New Roman"/>
          <w:sz w:val="22"/>
          <w:vertAlign w:val="subscript"/>
        </w:rPr>
        <w:t>L</w:t>
      </w:r>
      <w:r w:rsidRPr="00D602C3">
        <w:rPr>
          <w:rFonts w:cs="Times New Roman"/>
          <w:sz w:val="22"/>
        </w:rPr>
        <w:t xml:space="preserve"> = 0.3585 L mg</w:t>
      </w:r>
      <w:r w:rsidR="00C44D7A" w:rsidRPr="001372B8">
        <w:rPr>
          <w:rFonts w:cs="Times New Roman"/>
          <w:sz w:val="22"/>
          <w:vertAlign w:val="superscript"/>
        </w:rPr>
        <w:t>-1</w:t>
      </w:r>
      <w:r w:rsidRPr="00D602C3">
        <w:rPr>
          <w:rFonts w:cs="Times New Roman"/>
          <w:sz w:val="22"/>
        </w:rPr>
        <w:t>) reflects a strong affinity between TC molecules and CSAC. The Freundlich model shows a lower R</w:t>
      </w:r>
      <w:r w:rsidR="00C44D7A" w:rsidRPr="00C44D7A">
        <w:rPr>
          <w:rFonts w:cs="Times New Roman"/>
          <w:sz w:val="22"/>
          <w:vertAlign w:val="superscript"/>
        </w:rPr>
        <w:t>2</w:t>
      </w:r>
      <w:r w:rsidRPr="00D602C3">
        <w:rPr>
          <w:rFonts w:cs="Times New Roman"/>
          <w:sz w:val="22"/>
        </w:rPr>
        <w:t xml:space="preserve"> (0.9208) but an n value of 2.90, suggesting favorable adsorption on a heterogeneous surface. The Temkin model also fits well (R</w:t>
      </w:r>
      <w:r w:rsidR="00C44D7A" w:rsidRPr="00C44D7A">
        <w:rPr>
          <w:rFonts w:cs="Times New Roman"/>
          <w:sz w:val="22"/>
          <w:vertAlign w:val="superscript"/>
        </w:rPr>
        <w:t>2</w:t>
      </w:r>
      <w:r w:rsidRPr="00D602C3">
        <w:rPr>
          <w:rFonts w:cs="Times New Roman"/>
          <w:sz w:val="22"/>
        </w:rPr>
        <w:t xml:space="preserve"> = 0.9869), implying that adsorption heat decreases with surface coverage due to adsorbent–adsorbate interactions. The Elovich model presents a reasonable correlation (R</w:t>
      </w:r>
      <w:r w:rsidR="00C44D7A" w:rsidRPr="00C44D7A">
        <w:rPr>
          <w:rFonts w:cs="Times New Roman"/>
          <w:sz w:val="22"/>
          <w:vertAlign w:val="superscript"/>
        </w:rPr>
        <w:t>2</w:t>
      </w:r>
      <w:r w:rsidRPr="00D602C3">
        <w:rPr>
          <w:rFonts w:cs="Times New Roman"/>
          <w:sz w:val="22"/>
        </w:rPr>
        <w:t xml:space="preserve"> = 0.9528), further supporting surface heterogeneity. Overall, TC adsorption on CSAC is predominantly monolayer with contributions from heterogeneous interactions.</w:t>
      </w:r>
    </w:p>
    <w:p w14:paraId="2E6DF383" w14:textId="77777777" w:rsidR="00874746" w:rsidRDefault="00874746" w:rsidP="00D602C3">
      <w:pPr>
        <w:keepNext/>
        <w:spacing w:before="120" w:after="120"/>
        <w:jc w:val="center"/>
        <w:rPr>
          <w:rFonts w:cs="Times New Roman"/>
          <w:sz w:val="22"/>
        </w:rPr>
        <w:sectPr w:rsidR="00874746" w:rsidSect="00874746">
          <w:type w:val="continuous"/>
          <w:pgSz w:w="11907" w:h="16840" w:code="9"/>
          <w:pgMar w:top="1134" w:right="1134" w:bottom="1134" w:left="1418" w:header="720" w:footer="425" w:gutter="0"/>
          <w:cols w:num="2" w:space="720"/>
          <w:docGrid w:linePitch="381"/>
        </w:sectPr>
      </w:pPr>
    </w:p>
    <w:p w14:paraId="66D1ED38" w14:textId="58256A5A" w:rsidR="00723160" w:rsidRPr="00D602C3" w:rsidRDefault="00CA0F80" w:rsidP="00D602C3">
      <w:pPr>
        <w:keepNext/>
        <w:spacing w:before="120" w:after="120"/>
        <w:jc w:val="center"/>
        <w:rPr>
          <w:rFonts w:cs="Times New Roman"/>
          <w:sz w:val="22"/>
        </w:rPr>
      </w:pPr>
      <w:r w:rsidRPr="00D602C3">
        <w:rPr>
          <w:rFonts w:cs="Times New Roman"/>
          <w:noProof/>
          <w:sz w:val="22"/>
        </w:rPr>
        <w:lastRenderedPageBreak/>
        <w:drawing>
          <wp:inline distT="0" distB="0" distL="0" distR="0" wp14:anchorId="17C616DA" wp14:editId="700BD8BD">
            <wp:extent cx="5760720" cy="4732020"/>
            <wp:effectExtent l="0" t="0" r="0" b="0"/>
            <wp:docPr id="3661502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732020"/>
                    </a:xfrm>
                    <a:prstGeom prst="rect">
                      <a:avLst/>
                    </a:prstGeom>
                    <a:noFill/>
                    <a:ln>
                      <a:noFill/>
                    </a:ln>
                  </pic:spPr>
                </pic:pic>
              </a:graphicData>
            </a:graphic>
          </wp:inline>
        </w:drawing>
      </w:r>
    </w:p>
    <w:p w14:paraId="460501D7" w14:textId="30D87533" w:rsidR="00723160" w:rsidRPr="005E6D59" w:rsidRDefault="00723160" w:rsidP="005E6D59">
      <w:pPr>
        <w:spacing w:before="120" w:after="240"/>
        <w:jc w:val="center"/>
        <w:rPr>
          <w:rFonts w:cs="Times New Roman"/>
          <w:sz w:val="20"/>
          <w:szCs w:val="20"/>
        </w:rPr>
      </w:pPr>
      <w:r w:rsidRPr="005E6D59">
        <w:rPr>
          <w:rFonts w:cs="Times New Roman"/>
          <w:b/>
          <w:sz w:val="20"/>
          <w:szCs w:val="20"/>
        </w:rPr>
        <w:t xml:space="preserve">Figure </w:t>
      </w:r>
      <w:r w:rsidRPr="005E6D59">
        <w:rPr>
          <w:rFonts w:cs="Times New Roman"/>
          <w:b/>
          <w:sz w:val="20"/>
          <w:szCs w:val="20"/>
        </w:rPr>
        <w:fldChar w:fldCharType="begin"/>
      </w:r>
      <w:r w:rsidRPr="005E6D59">
        <w:rPr>
          <w:rFonts w:cs="Times New Roman"/>
          <w:b/>
          <w:sz w:val="20"/>
          <w:szCs w:val="20"/>
        </w:rPr>
        <w:instrText xml:space="preserve"> SEQ Figure \* ARABIC </w:instrText>
      </w:r>
      <w:r w:rsidRPr="005E6D59">
        <w:rPr>
          <w:rFonts w:cs="Times New Roman"/>
          <w:b/>
          <w:sz w:val="20"/>
          <w:szCs w:val="20"/>
        </w:rPr>
        <w:fldChar w:fldCharType="separate"/>
      </w:r>
      <w:r w:rsidR="000523EA" w:rsidRPr="005E6D59">
        <w:rPr>
          <w:rFonts w:cs="Times New Roman"/>
          <w:b/>
          <w:noProof/>
          <w:sz w:val="20"/>
          <w:szCs w:val="20"/>
        </w:rPr>
        <w:t>5</w:t>
      </w:r>
      <w:r w:rsidRPr="005E6D59">
        <w:rPr>
          <w:rFonts w:cs="Times New Roman"/>
          <w:b/>
          <w:sz w:val="20"/>
          <w:szCs w:val="20"/>
        </w:rPr>
        <w:fldChar w:fldCharType="end"/>
      </w:r>
      <w:r w:rsidRPr="005E6D59">
        <w:rPr>
          <w:rFonts w:cs="Times New Roman"/>
          <w:b/>
          <w:sz w:val="20"/>
          <w:szCs w:val="20"/>
        </w:rPr>
        <w:t>.</w:t>
      </w:r>
      <w:r w:rsidRPr="005E6D59">
        <w:rPr>
          <w:rFonts w:cs="Times New Roman"/>
          <w:sz w:val="20"/>
          <w:szCs w:val="20"/>
        </w:rPr>
        <w:t xml:space="preserve"> Isotherm adsorption of TC by CSAC: Langmuir (a), Freudlich (b), Temkin (c), and Elovich (d).</w:t>
      </w:r>
    </w:p>
    <w:p w14:paraId="3FD5F318" w14:textId="3B96D7F8" w:rsidR="00CA0F80" w:rsidRPr="00AA52A6" w:rsidRDefault="00CA0F80" w:rsidP="00874746">
      <w:pPr>
        <w:spacing w:before="120" w:after="120"/>
        <w:jc w:val="center"/>
        <w:rPr>
          <w:rFonts w:cs="Times New Roman"/>
          <w:sz w:val="20"/>
          <w:szCs w:val="20"/>
        </w:rPr>
      </w:pPr>
      <w:r w:rsidRPr="00AA52A6">
        <w:rPr>
          <w:rFonts w:cs="Times New Roman"/>
          <w:b/>
          <w:sz w:val="20"/>
          <w:szCs w:val="20"/>
        </w:rPr>
        <w:t xml:space="preserve">Table </w:t>
      </w:r>
      <w:r w:rsidRPr="00AA52A6">
        <w:rPr>
          <w:rFonts w:cs="Times New Roman"/>
          <w:b/>
          <w:sz w:val="20"/>
          <w:szCs w:val="20"/>
        </w:rPr>
        <w:fldChar w:fldCharType="begin"/>
      </w:r>
      <w:r w:rsidRPr="00AA52A6">
        <w:rPr>
          <w:rFonts w:cs="Times New Roman"/>
          <w:b/>
          <w:sz w:val="20"/>
          <w:szCs w:val="20"/>
        </w:rPr>
        <w:instrText xml:space="preserve"> SEQ Table \* ARABIC </w:instrText>
      </w:r>
      <w:r w:rsidRPr="00AA52A6">
        <w:rPr>
          <w:rFonts w:cs="Times New Roman"/>
          <w:b/>
          <w:sz w:val="20"/>
          <w:szCs w:val="20"/>
        </w:rPr>
        <w:fldChar w:fldCharType="separate"/>
      </w:r>
      <w:r w:rsidRPr="00AA52A6">
        <w:rPr>
          <w:rFonts w:cs="Times New Roman"/>
          <w:b/>
          <w:sz w:val="20"/>
          <w:szCs w:val="20"/>
        </w:rPr>
        <w:t>2</w:t>
      </w:r>
      <w:r w:rsidRPr="00AA52A6">
        <w:rPr>
          <w:rFonts w:cs="Times New Roman"/>
          <w:b/>
          <w:sz w:val="20"/>
          <w:szCs w:val="20"/>
        </w:rPr>
        <w:fldChar w:fldCharType="end"/>
      </w:r>
      <w:r w:rsidRPr="00AA52A6">
        <w:rPr>
          <w:rFonts w:cs="Times New Roman"/>
          <w:b/>
          <w:sz w:val="20"/>
          <w:szCs w:val="20"/>
        </w:rPr>
        <w:t>.</w:t>
      </w:r>
      <w:r w:rsidRPr="00AA52A6">
        <w:rPr>
          <w:rFonts w:cs="Times New Roman"/>
          <w:sz w:val="20"/>
          <w:szCs w:val="20"/>
        </w:rPr>
        <w:t xml:space="preserve"> </w:t>
      </w:r>
      <w:r w:rsidRPr="00AA52A6">
        <w:rPr>
          <w:rFonts w:eastAsia="Times New Roman" w:cs="Times New Roman"/>
          <w:sz w:val="20"/>
          <w:szCs w:val="20"/>
          <w:lang w:val="vi-VN"/>
        </w:rPr>
        <w:t>Parameters</w:t>
      </w:r>
      <w:r w:rsidRPr="00AA52A6">
        <w:rPr>
          <w:rFonts w:cs="Times New Roman"/>
          <w:sz w:val="20"/>
          <w:szCs w:val="20"/>
        </w:rPr>
        <w:t xml:space="preserve"> of isotherm adsorption of TC by CHAC.</w:t>
      </w:r>
    </w:p>
    <w:tbl>
      <w:tblPr>
        <w:tblStyle w:val="TableGrid"/>
        <w:tblW w:w="0" w:type="auto"/>
        <w:jc w:val="center"/>
        <w:tblLook w:val="04A0" w:firstRow="1" w:lastRow="0" w:firstColumn="1" w:lastColumn="0" w:noHBand="0" w:noVBand="1"/>
      </w:tblPr>
      <w:tblGrid>
        <w:gridCol w:w="1255"/>
        <w:gridCol w:w="2312"/>
        <w:gridCol w:w="931"/>
        <w:gridCol w:w="931"/>
      </w:tblGrid>
      <w:tr w:rsidR="00CA0F80" w:rsidRPr="00D602C3" w14:paraId="5E45F07B" w14:textId="77777777" w:rsidTr="001F42AF">
        <w:trPr>
          <w:trHeight w:val="288"/>
          <w:jc w:val="center"/>
        </w:trPr>
        <w:tc>
          <w:tcPr>
            <w:tcW w:w="0" w:type="auto"/>
            <w:noWrap/>
            <w:vAlign w:val="center"/>
          </w:tcPr>
          <w:p w14:paraId="0DDBC58D" w14:textId="77777777" w:rsidR="00CA0F80" w:rsidRPr="00C44D7A" w:rsidRDefault="00CA0F80" w:rsidP="00D602C3">
            <w:pPr>
              <w:spacing w:before="120" w:after="120"/>
              <w:jc w:val="center"/>
              <w:rPr>
                <w:rFonts w:cs="Times New Roman"/>
                <w:b/>
                <w:sz w:val="22"/>
              </w:rPr>
            </w:pPr>
            <w:r w:rsidRPr="00C44D7A">
              <w:rPr>
                <w:rFonts w:cs="Times New Roman"/>
                <w:b/>
                <w:sz w:val="22"/>
              </w:rPr>
              <w:t>Model</w:t>
            </w:r>
          </w:p>
        </w:tc>
        <w:tc>
          <w:tcPr>
            <w:tcW w:w="0" w:type="auto"/>
            <w:noWrap/>
            <w:vAlign w:val="center"/>
          </w:tcPr>
          <w:p w14:paraId="43365FEE" w14:textId="77777777" w:rsidR="00CA0F80" w:rsidRPr="00C44D7A" w:rsidRDefault="00CA0F80" w:rsidP="00D602C3">
            <w:pPr>
              <w:spacing w:before="120" w:after="120"/>
              <w:jc w:val="center"/>
              <w:rPr>
                <w:rFonts w:cs="Times New Roman"/>
                <w:b/>
                <w:sz w:val="22"/>
              </w:rPr>
            </w:pPr>
            <w:r w:rsidRPr="00C44D7A">
              <w:rPr>
                <w:rFonts w:cs="Times New Roman"/>
                <w:b/>
                <w:sz w:val="22"/>
              </w:rPr>
              <w:t>Parameter</w:t>
            </w:r>
          </w:p>
        </w:tc>
        <w:tc>
          <w:tcPr>
            <w:tcW w:w="0" w:type="auto"/>
            <w:noWrap/>
            <w:vAlign w:val="center"/>
          </w:tcPr>
          <w:p w14:paraId="180AFFA9" w14:textId="77777777" w:rsidR="00CA0F80" w:rsidRPr="00C44D7A" w:rsidRDefault="00CA0F80" w:rsidP="00D602C3">
            <w:pPr>
              <w:spacing w:before="120" w:after="120"/>
              <w:jc w:val="center"/>
              <w:rPr>
                <w:rFonts w:cs="Times New Roman"/>
                <w:b/>
                <w:sz w:val="22"/>
              </w:rPr>
            </w:pPr>
            <w:r w:rsidRPr="00C44D7A">
              <w:rPr>
                <w:rFonts w:cs="Times New Roman"/>
                <w:b/>
                <w:sz w:val="22"/>
              </w:rPr>
              <w:t>Value</w:t>
            </w:r>
          </w:p>
        </w:tc>
        <w:tc>
          <w:tcPr>
            <w:tcW w:w="0" w:type="auto"/>
            <w:vAlign w:val="center"/>
          </w:tcPr>
          <w:p w14:paraId="78FEB3D5" w14:textId="77777777" w:rsidR="00CA0F80" w:rsidRPr="00C44D7A" w:rsidRDefault="00CA0F80" w:rsidP="00D602C3">
            <w:pPr>
              <w:spacing w:before="120" w:after="120"/>
              <w:jc w:val="center"/>
              <w:rPr>
                <w:rFonts w:cs="Times New Roman"/>
                <w:b/>
                <w:sz w:val="22"/>
              </w:rPr>
            </w:pPr>
            <w:r w:rsidRPr="00C44D7A">
              <w:rPr>
                <w:rFonts w:cs="Times New Roman"/>
                <w:b/>
                <w:sz w:val="22"/>
              </w:rPr>
              <w:t>R</w:t>
            </w:r>
            <w:r w:rsidRPr="00C44D7A">
              <w:rPr>
                <w:rFonts w:cs="Times New Roman"/>
                <w:b/>
                <w:sz w:val="22"/>
                <w:vertAlign w:val="superscript"/>
              </w:rPr>
              <w:t>2</w:t>
            </w:r>
          </w:p>
        </w:tc>
      </w:tr>
      <w:tr w:rsidR="00CA0F80" w:rsidRPr="00D602C3" w14:paraId="53FA7AEF" w14:textId="77777777" w:rsidTr="001F42AF">
        <w:trPr>
          <w:trHeight w:val="288"/>
          <w:jc w:val="center"/>
        </w:trPr>
        <w:tc>
          <w:tcPr>
            <w:tcW w:w="0" w:type="auto"/>
            <w:vMerge w:val="restart"/>
            <w:noWrap/>
            <w:vAlign w:val="center"/>
            <w:hideMark/>
          </w:tcPr>
          <w:p w14:paraId="3C27937F" w14:textId="77777777" w:rsidR="00CA0F80" w:rsidRPr="00C44D7A" w:rsidRDefault="00CA0F80" w:rsidP="00D602C3">
            <w:pPr>
              <w:spacing w:before="120" w:after="120"/>
              <w:jc w:val="center"/>
              <w:rPr>
                <w:rFonts w:cs="Times New Roman"/>
                <w:b/>
                <w:sz w:val="22"/>
              </w:rPr>
            </w:pPr>
            <w:r w:rsidRPr="00C44D7A">
              <w:rPr>
                <w:rFonts w:cs="Times New Roman"/>
                <w:b/>
                <w:sz w:val="22"/>
              </w:rPr>
              <w:t>Langmuir</w:t>
            </w:r>
          </w:p>
        </w:tc>
        <w:tc>
          <w:tcPr>
            <w:tcW w:w="0" w:type="auto"/>
            <w:noWrap/>
            <w:vAlign w:val="center"/>
            <w:hideMark/>
          </w:tcPr>
          <w:p w14:paraId="55524FCB" w14:textId="240454BA" w:rsidR="00CA0F80" w:rsidRPr="00D602C3" w:rsidRDefault="00CA0F80" w:rsidP="00C44D7A">
            <w:pPr>
              <w:spacing w:before="120" w:after="120"/>
              <w:jc w:val="center"/>
              <w:rPr>
                <w:rFonts w:cs="Times New Roman"/>
                <w:sz w:val="22"/>
              </w:rPr>
            </w:pPr>
            <w:r w:rsidRPr="00D602C3">
              <w:rPr>
                <w:rFonts w:cs="Times New Roman"/>
                <w:sz w:val="22"/>
              </w:rPr>
              <w:t>q</w:t>
            </w:r>
            <w:r w:rsidRPr="00D602C3">
              <w:rPr>
                <w:rFonts w:cs="Times New Roman"/>
                <w:sz w:val="22"/>
                <w:vertAlign w:val="subscript"/>
              </w:rPr>
              <w:t>max</w:t>
            </w:r>
            <w:r w:rsidRPr="00D602C3">
              <w:rPr>
                <w:rFonts w:cs="Times New Roman"/>
                <w:sz w:val="22"/>
              </w:rPr>
              <w:t xml:space="preserve"> (mg</w:t>
            </w:r>
            <w:r w:rsidR="00C44D7A">
              <w:rPr>
                <w:rFonts w:cs="Times New Roman"/>
                <w:sz w:val="22"/>
              </w:rPr>
              <w:t xml:space="preserve"> </w:t>
            </w:r>
            <w:r w:rsidRPr="00D602C3">
              <w:rPr>
                <w:rFonts w:cs="Times New Roman"/>
                <w:sz w:val="22"/>
              </w:rPr>
              <w:t>g</w:t>
            </w:r>
            <w:r w:rsidR="00C44D7A" w:rsidRPr="001372B8">
              <w:rPr>
                <w:rFonts w:cs="Times New Roman"/>
                <w:sz w:val="22"/>
                <w:vertAlign w:val="superscript"/>
              </w:rPr>
              <w:t>-1</w:t>
            </w:r>
            <w:r w:rsidRPr="00D602C3">
              <w:rPr>
                <w:rFonts w:cs="Times New Roman"/>
                <w:sz w:val="22"/>
              </w:rPr>
              <w:t>)</w:t>
            </w:r>
          </w:p>
        </w:tc>
        <w:tc>
          <w:tcPr>
            <w:tcW w:w="0" w:type="auto"/>
            <w:noWrap/>
            <w:vAlign w:val="center"/>
            <w:hideMark/>
          </w:tcPr>
          <w:p w14:paraId="51CC04B9" w14:textId="7FAA9D3B" w:rsidR="00CA0F80" w:rsidRPr="00D602C3" w:rsidRDefault="00CA0F80" w:rsidP="00D602C3">
            <w:pPr>
              <w:spacing w:before="120" w:after="120"/>
              <w:jc w:val="center"/>
              <w:rPr>
                <w:rFonts w:cs="Times New Roman"/>
                <w:sz w:val="22"/>
              </w:rPr>
            </w:pPr>
            <w:r w:rsidRPr="00D602C3">
              <w:rPr>
                <w:rFonts w:cs="Times New Roman"/>
                <w:sz w:val="22"/>
              </w:rPr>
              <w:t>10</w:t>
            </w:r>
            <w:r w:rsidR="0046696F" w:rsidRPr="00D602C3">
              <w:rPr>
                <w:rFonts w:cs="Times New Roman"/>
                <w:sz w:val="22"/>
              </w:rPr>
              <w:t>.</w:t>
            </w:r>
            <w:r w:rsidRPr="00D602C3">
              <w:rPr>
                <w:rFonts w:cs="Times New Roman"/>
                <w:sz w:val="22"/>
              </w:rPr>
              <w:t>489</w:t>
            </w:r>
            <w:r w:rsidR="006162A8" w:rsidRPr="00D602C3">
              <w:rPr>
                <w:rFonts w:cs="Times New Roman"/>
                <w:sz w:val="22"/>
              </w:rPr>
              <w:t>9</w:t>
            </w:r>
          </w:p>
        </w:tc>
        <w:tc>
          <w:tcPr>
            <w:tcW w:w="0" w:type="auto"/>
            <w:vMerge w:val="restart"/>
            <w:vAlign w:val="center"/>
          </w:tcPr>
          <w:p w14:paraId="1ADE0F37" w14:textId="23EB509D" w:rsidR="00CA0F80" w:rsidRPr="00D602C3" w:rsidRDefault="00CA0F80" w:rsidP="00D602C3">
            <w:pPr>
              <w:spacing w:before="120" w:after="120"/>
              <w:jc w:val="center"/>
              <w:rPr>
                <w:rFonts w:cs="Times New Roman"/>
                <w:sz w:val="22"/>
              </w:rPr>
            </w:pPr>
            <w:r w:rsidRPr="00D602C3">
              <w:rPr>
                <w:rFonts w:cs="Times New Roman"/>
                <w:sz w:val="22"/>
              </w:rPr>
              <w:t>0.99301</w:t>
            </w:r>
          </w:p>
        </w:tc>
      </w:tr>
      <w:tr w:rsidR="00CA0F80" w:rsidRPr="00D602C3" w14:paraId="524D4941" w14:textId="77777777" w:rsidTr="001F42AF">
        <w:trPr>
          <w:trHeight w:val="288"/>
          <w:jc w:val="center"/>
        </w:trPr>
        <w:tc>
          <w:tcPr>
            <w:tcW w:w="0" w:type="auto"/>
            <w:vMerge/>
            <w:vAlign w:val="center"/>
            <w:hideMark/>
          </w:tcPr>
          <w:p w14:paraId="4B4B0761" w14:textId="77777777" w:rsidR="00CA0F80" w:rsidRPr="00C44D7A" w:rsidRDefault="00CA0F80" w:rsidP="00D602C3">
            <w:pPr>
              <w:spacing w:before="120" w:after="120"/>
              <w:jc w:val="center"/>
              <w:rPr>
                <w:rFonts w:cs="Times New Roman"/>
                <w:b/>
                <w:sz w:val="22"/>
              </w:rPr>
            </w:pPr>
          </w:p>
        </w:tc>
        <w:tc>
          <w:tcPr>
            <w:tcW w:w="0" w:type="auto"/>
            <w:noWrap/>
            <w:vAlign w:val="center"/>
            <w:hideMark/>
          </w:tcPr>
          <w:p w14:paraId="1866E4F0" w14:textId="0750722A" w:rsidR="00CA0F80" w:rsidRPr="00D602C3" w:rsidRDefault="00CA0F80" w:rsidP="00C44D7A">
            <w:pPr>
              <w:spacing w:before="120" w:after="120"/>
              <w:jc w:val="center"/>
              <w:rPr>
                <w:rFonts w:cs="Times New Roman"/>
                <w:sz w:val="22"/>
              </w:rPr>
            </w:pPr>
            <w:r w:rsidRPr="00D602C3">
              <w:rPr>
                <w:rFonts w:cs="Times New Roman"/>
                <w:sz w:val="22"/>
              </w:rPr>
              <w:t>K</w:t>
            </w:r>
            <w:r w:rsidRPr="00D602C3">
              <w:rPr>
                <w:rFonts w:cs="Times New Roman"/>
                <w:sz w:val="22"/>
                <w:vertAlign w:val="subscript"/>
              </w:rPr>
              <w:t>L</w:t>
            </w:r>
            <w:r w:rsidR="0046696F" w:rsidRPr="00D602C3">
              <w:rPr>
                <w:rFonts w:cs="Times New Roman"/>
                <w:sz w:val="22"/>
                <w:vertAlign w:val="subscript"/>
              </w:rPr>
              <w:t xml:space="preserve"> </w:t>
            </w:r>
            <w:r w:rsidR="0046696F" w:rsidRPr="00D602C3">
              <w:rPr>
                <w:rFonts w:cs="Times New Roman"/>
                <w:sz w:val="22"/>
              </w:rPr>
              <w:t>(L</w:t>
            </w:r>
            <w:r w:rsidR="00C44D7A">
              <w:rPr>
                <w:rFonts w:cs="Times New Roman"/>
                <w:sz w:val="22"/>
              </w:rPr>
              <w:t xml:space="preserve"> </w:t>
            </w:r>
            <w:r w:rsidR="0046696F" w:rsidRPr="00D602C3">
              <w:rPr>
                <w:rFonts w:cs="Times New Roman"/>
                <w:sz w:val="22"/>
              </w:rPr>
              <w:t>mg</w:t>
            </w:r>
            <w:r w:rsidR="00C44D7A" w:rsidRPr="001372B8">
              <w:rPr>
                <w:rFonts w:cs="Times New Roman"/>
                <w:sz w:val="22"/>
                <w:vertAlign w:val="superscript"/>
              </w:rPr>
              <w:t>-1</w:t>
            </w:r>
            <w:r w:rsidR="0046696F" w:rsidRPr="00D602C3">
              <w:rPr>
                <w:rFonts w:cs="Times New Roman"/>
                <w:sz w:val="22"/>
              </w:rPr>
              <w:t>)</w:t>
            </w:r>
          </w:p>
        </w:tc>
        <w:tc>
          <w:tcPr>
            <w:tcW w:w="0" w:type="auto"/>
            <w:noWrap/>
            <w:vAlign w:val="center"/>
            <w:hideMark/>
          </w:tcPr>
          <w:p w14:paraId="3E6996B7" w14:textId="4F5ED1F3" w:rsidR="00CA0F80" w:rsidRPr="00D602C3" w:rsidRDefault="00CA0F80" w:rsidP="00D602C3">
            <w:pPr>
              <w:spacing w:before="120" w:after="120"/>
              <w:jc w:val="center"/>
              <w:rPr>
                <w:rFonts w:cs="Times New Roman"/>
                <w:sz w:val="22"/>
              </w:rPr>
            </w:pPr>
            <w:r w:rsidRPr="00D602C3">
              <w:rPr>
                <w:rFonts w:cs="Times New Roman"/>
                <w:sz w:val="22"/>
              </w:rPr>
              <w:t>0</w:t>
            </w:r>
            <w:r w:rsidR="0046696F" w:rsidRPr="00D602C3">
              <w:rPr>
                <w:rFonts w:cs="Times New Roman"/>
                <w:sz w:val="22"/>
              </w:rPr>
              <w:t>.</w:t>
            </w:r>
            <w:r w:rsidRPr="00D602C3">
              <w:rPr>
                <w:rFonts w:cs="Times New Roman"/>
                <w:sz w:val="22"/>
              </w:rPr>
              <w:t>3585</w:t>
            </w:r>
          </w:p>
        </w:tc>
        <w:tc>
          <w:tcPr>
            <w:tcW w:w="0" w:type="auto"/>
            <w:vMerge/>
            <w:vAlign w:val="center"/>
          </w:tcPr>
          <w:p w14:paraId="73C7C7EA" w14:textId="77777777" w:rsidR="00CA0F80" w:rsidRPr="00D602C3" w:rsidRDefault="00CA0F80" w:rsidP="00D602C3">
            <w:pPr>
              <w:spacing w:before="120" w:after="120"/>
              <w:jc w:val="center"/>
              <w:rPr>
                <w:rFonts w:cs="Times New Roman"/>
                <w:sz w:val="22"/>
              </w:rPr>
            </w:pPr>
          </w:p>
        </w:tc>
      </w:tr>
      <w:tr w:rsidR="00CA0F80" w:rsidRPr="00D602C3" w14:paraId="1E273E0F" w14:textId="77777777" w:rsidTr="001F42AF">
        <w:trPr>
          <w:trHeight w:val="288"/>
          <w:jc w:val="center"/>
        </w:trPr>
        <w:tc>
          <w:tcPr>
            <w:tcW w:w="0" w:type="auto"/>
            <w:vMerge w:val="restart"/>
            <w:noWrap/>
            <w:vAlign w:val="center"/>
            <w:hideMark/>
          </w:tcPr>
          <w:p w14:paraId="7A001628" w14:textId="77777777" w:rsidR="00CA0F80" w:rsidRPr="00C44D7A" w:rsidRDefault="00CA0F80" w:rsidP="00D602C3">
            <w:pPr>
              <w:spacing w:before="120" w:after="120"/>
              <w:jc w:val="center"/>
              <w:rPr>
                <w:rFonts w:cs="Times New Roman"/>
                <w:b/>
                <w:sz w:val="22"/>
              </w:rPr>
            </w:pPr>
            <w:r w:rsidRPr="00C44D7A">
              <w:rPr>
                <w:rFonts w:cs="Times New Roman"/>
                <w:b/>
                <w:sz w:val="22"/>
              </w:rPr>
              <w:t>Freundlich</w:t>
            </w:r>
          </w:p>
        </w:tc>
        <w:tc>
          <w:tcPr>
            <w:tcW w:w="0" w:type="auto"/>
            <w:noWrap/>
            <w:vAlign w:val="center"/>
            <w:hideMark/>
          </w:tcPr>
          <w:p w14:paraId="705EEAAC" w14:textId="77777777" w:rsidR="00CA0F80" w:rsidRPr="00D602C3" w:rsidRDefault="00CA0F80" w:rsidP="00D602C3">
            <w:pPr>
              <w:spacing w:before="120" w:after="120"/>
              <w:jc w:val="center"/>
              <w:rPr>
                <w:rFonts w:cs="Times New Roman"/>
                <w:sz w:val="22"/>
              </w:rPr>
            </w:pPr>
            <w:r w:rsidRPr="00D602C3">
              <w:rPr>
                <w:rFonts w:cs="Times New Roman"/>
                <w:sz w:val="22"/>
              </w:rPr>
              <w:t>n</w:t>
            </w:r>
          </w:p>
        </w:tc>
        <w:tc>
          <w:tcPr>
            <w:tcW w:w="0" w:type="auto"/>
            <w:noWrap/>
            <w:vAlign w:val="center"/>
            <w:hideMark/>
          </w:tcPr>
          <w:p w14:paraId="045DC94A" w14:textId="76F1F031" w:rsidR="00CA0F80" w:rsidRPr="00D602C3" w:rsidRDefault="00CA0F80" w:rsidP="00D602C3">
            <w:pPr>
              <w:spacing w:before="120" w:after="120"/>
              <w:jc w:val="center"/>
              <w:rPr>
                <w:rFonts w:cs="Times New Roman"/>
                <w:sz w:val="22"/>
              </w:rPr>
            </w:pPr>
            <w:r w:rsidRPr="00D602C3">
              <w:rPr>
                <w:rFonts w:cs="Times New Roman"/>
                <w:sz w:val="22"/>
              </w:rPr>
              <w:t>2</w:t>
            </w:r>
            <w:r w:rsidR="0046696F" w:rsidRPr="00D602C3">
              <w:rPr>
                <w:rFonts w:cs="Times New Roman"/>
                <w:sz w:val="22"/>
              </w:rPr>
              <w:t>.</w:t>
            </w:r>
            <w:r w:rsidRPr="00D602C3">
              <w:rPr>
                <w:rFonts w:cs="Times New Roman"/>
                <w:sz w:val="22"/>
              </w:rPr>
              <w:t>8987</w:t>
            </w:r>
          </w:p>
        </w:tc>
        <w:tc>
          <w:tcPr>
            <w:tcW w:w="0" w:type="auto"/>
            <w:vMerge w:val="restart"/>
            <w:vAlign w:val="center"/>
          </w:tcPr>
          <w:p w14:paraId="1CFFD8A7" w14:textId="090F7528" w:rsidR="00CA0F80" w:rsidRPr="00D602C3" w:rsidRDefault="00CA0F80" w:rsidP="00D602C3">
            <w:pPr>
              <w:spacing w:before="120" w:after="120"/>
              <w:jc w:val="center"/>
              <w:rPr>
                <w:rFonts w:cs="Times New Roman"/>
                <w:sz w:val="22"/>
              </w:rPr>
            </w:pPr>
            <w:r w:rsidRPr="00D602C3">
              <w:rPr>
                <w:rFonts w:cs="Times New Roman"/>
                <w:sz w:val="22"/>
              </w:rPr>
              <w:t>0.9208</w:t>
            </w:r>
          </w:p>
        </w:tc>
      </w:tr>
      <w:tr w:rsidR="00CA0F80" w:rsidRPr="00D602C3" w14:paraId="02221B63" w14:textId="77777777" w:rsidTr="001F42AF">
        <w:trPr>
          <w:trHeight w:val="288"/>
          <w:jc w:val="center"/>
        </w:trPr>
        <w:tc>
          <w:tcPr>
            <w:tcW w:w="0" w:type="auto"/>
            <w:vMerge/>
            <w:vAlign w:val="center"/>
            <w:hideMark/>
          </w:tcPr>
          <w:p w14:paraId="6284928C" w14:textId="77777777" w:rsidR="00CA0F80" w:rsidRPr="00C44D7A" w:rsidRDefault="00CA0F80" w:rsidP="00D602C3">
            <w:pPr>
              <w:spacing w:before="120" w:after="120"/>
              <w:jc w:val="center"/>
              <w:rPr>
                <w:rFonts w:cs="Times New Roman"/>
                <w:b/>
                <w:sz w:val="22"/>
              </w:rPr>
            </w:pPr>
          </w:p>
        </w:tc>
        <w:tc>
          <w:tcPr>
            <w:tcW w:w="0" w:type="auto"/>
            <w:noWrap/>
            <w:vAlign w:val="center"/>
            <w:hideMark/>
          </w:tcPr>
          <w:p w14:paraId="12F7018B" w14:textId="25799268" w:rsidR="00CA0F80" w:rsidRPr="00D602C3" w:rsidRDefault="00CA0F80" w:rsidP="00C44D7A">
            <w:pPr>
              <w:spacing w:before="120" w:after="120"/>
              <w:jc w:val="center"/>
              <w:rPr>
                <w:rFonts w:cs="Times New Roman"/>
                <w:sz w:val="22"/>
              </w:rPr>
            </w:pPr>
            <w:r w:rsidRPr="00D602C3">
              <w:rPr>
                <w:rFonts w:cs="Times New Roman"/>
                <w:sz w:val="22"/>
              </w:rPr>
              <w:t>K</w:t>
            </w:r>
            <w:r w:rsidRPr="00D602C3">
              <w:rPr>
                <w:rFonts w:cs="Times New Roman"/>
                <w:sz w:val="22"/>
                <w:vertAlign w:val="subscript"/>
              </w:rPr>
              <w:t>F</w:t>
            </w:r>
            <w:r w:rsidR="0046696F" w:rsidRPr="00D602C3">
              <w:rPr>
                <w:rFonts w:cs="Times New Roman"/>
                <w:sz w:val="22"/>
                <w:vertAlign w:val="subscript"/>
              </w:rPr>
              <w:t xml:space="preserve"> </w:t>
            </w:r>
            <w:r w:rsidR="0046696F" w:rsidRPr="00D602C3">
              <w:rPr>
                <w:rFonts w:cs="Times New Roman"/>
                <w:sz w:val="22"/>
              </w:rPr>
              <w:t>((mg</w:t>
            </w:r>
            <w:r w:rsidR="00C44D7A">
              <w:rPr>
                <w:rFonts w:cs="Times New Roman"/>
                <w:sz w:val="22"/>
              </w:rPr>
              <w:t xml:space="preserve"> </w:t>
            </w:r>
            <w:r w:rsidR="0046696F" w:rsidRPr="00D602C3">
              <w:rPr>
                <w:rFonts w:cs="Times New Roman"/>
                <w:sz w:val="22"/>
              </w:rPr>
              <w:t>g</w:t>
            </w:r>
            <w:r w:rsidR="00C44D7A" w:rsidRPr="001372B8">
              <w:rPr>
                <w:rFonts w:cs="Times New Roman"/>
                <w:sz w:val="22"/>
                <w:vertAlign w:val="superscript"/>
              </w:rPr>
              <w:t>-1</w:t>
            </w:r>
            <w:r w:rsidR="0046696F" w:rsidRPr="00D602C3">
              <w:rPr>
                <w:rFonts w:cs="Times New Roman"/>
                <w:sz w:val="22"/>
              </w:rPr>
              <w:t>).(L</w:t>
            </w:r>
            <w:r w:rsidR="00C44D7A">
              <w:rPr>
                <w:rFonts w:cs="Times New Roman"/>
                <w:sz w:val="22"/>
              </w:rPr>
              <w:t xml:space="preserve"> </w:t>
            </w:r>
            <w:r w:rsidR="0046696F" w:rsidRPr="00D602C3">
              <w:rPr>
                <w:rFonts w:cs="Times New Roman"/>
                <w:sz w:val="22"/>
              </w:rPr>
              <w:t>mg</w:t>
            </w:r>
            <w:r w:rsidR="00C44D7A" w:rsidRPr="001372B8">
              <w:rPr>
                <w:rFonts w:cs="Times New Roman"/>
                <w:sz w:val="22"/>
                <w:vertAlign w:val="superscript"/>
              </w:rPr>
              <w:t>-1</w:t>
            </w:r>
            <w:r w:rsidR="0046696F" w:rsidRPr="00D602C3">
              <w:rPr>
                <w:rFonts w:cs="Times New Roman"/>
                <w:sz w:val="22"/>
              </w:rPr>
              <w:t>)</w:t>
            </w:r>
            <w:r w:rsidR="0046696F" w:rsidRPr="00D602C3">
              <w:rPr>
                <w:rFonts w:cs="Times New Roman"/>
                <w:sz w:val="22"/>
                <w:vertAlign w:val="superscript"/>
              </w:rPr>
              <w:t>1/n</w:t>
            </w:r>
            <w:r w:rsidR="0046696F" w:rsidRPr="00D602C3">
              <w:rPr>
                <w:rFonts w:cs="Times New Roman"/>
                <w:sz w:val="22"/>
              </w:rPr>
              <w:t>)</w:t>
            </w:r>
          </w:p>
        </w:tc>
        <w:tc>
          <w:tcPr>
            <w:tcW w:w="0" w:type="auto"/>
            <w:noWrap/>
            <w:vAlign w:val="center"/>
            <w:hideMark/>
          </w:tcPr>
          <w:p w14:paraId="2902EE90" w14:textId="0938F998" w:rsidR="00CA0F80" w:rsidRPr="00D602C3" w:rsidRDefault="00CA0F80" w:rsidP="00D602C3">
            <w:pPr>
              <w:spacing w:before="120" w:after="120"/>
              <w:jc w:val="center"/>
              <w:rPr>
                <w:rFonts w:cs="Times New Roman"/>
                <w:sz w:val="22"/>
              </w:rPr>
            </w:pPr>
            <w:r w:rsidRPr="00D602C3">
              <w:rPr>
                <w:rFonts w:cs="Times New Roman"/>
                <w:sz w:val="22"/>
              </w:rPr>
              <w:t>1</w:t>
            </w:r>
            <w:r w:rsidR="0046696F" w:rsidRPr="00D602C3">
              <w:rPr>
                <w:rFonts w:cs="Times New Roman"/>
                <w:sz w:val="22"/>
              </w:rPr>
              <w:t>.</w:t>
            </w:r>
            <w:r w:rsidRPr="00D602C3">
              <w:rPr>
                <w:rFonts w:cs="Times New Roman"/>
                <w:sz w:val="22"/>
              </w:rPr>
              <w:t>6623</w:t>
            </w:r>
          </w:p>
        </w:tc>
        <w:tc>
          <w:tcPr>
            <w:tcW w:w="0" w:type="auto"/>
            <w:vMerge/>
            <w:vAlign w:val="center"/>
          </w:tcPr>
          <w:p w14:paraId="7086E593" w14:textId="77777777" w:rsidR="00CA0F80" w:rsidRPr="00D602C3" w:rsidRDefault="00CA0F80" w:rsidP="00D602C3">
            <w:pPr>
              <w:spacing w:before="120" w:after="120"/>
              <w:jc w:val="center"/>
              <w:rPr>
                <w:rFonts w:cs="Times New Roman"/>
                <w:sz w:val="22"/>
              </w:rPr>
            </w:pPr>
          </w:p>
        </w:tc>
      </w:tr>
      <w:tr w:rsidR="00CA0F80" w:rsidRPr="00D602C3" w14:paraId="348480D5" w14:textId="77777777" w:rsidTr="001F42AF">
        <w:trPr>
          <w:trHeight w:val="288"/>
          <w:jc w:val="center"/>
        </w:trPr>
        <w:tc>
          <w:tcPr>
            <w:tcW w:w="0" w:type="auto"/>
            <w:vMerge w:val="restart"/>
            <w:noWrap/>
            <w:vAlign w:val="center"/>
            <w:hideMark/>
          </w:tcPr>
          <w:p w14:paraId="7181567D" w14:textId="77777777" w:rsidR="00CA0F80" w:rsidRPr="00C44D7A" w:rsidRDefault="00CA0F80" w:rsidP="00D602C3">
            <w:pPr>
              <w:spacing w:before="120" w:after="120"/>
              <w:jc w:val="center"/>
              <w:rPr>
                <w:rFonts w:cs="Times New Roman"/>
                <w:b/>
                <w:sz w:val="22"/>
              </w:rPr>
            </w:pPr>
            <w:r w:rsidRPr="00C44D7A">
              <w:rPr>
                <w:rFonts w:cs="Times New Roman"/>
                <w:b/>
                <w:sz w:val="22"/>
              </w:rPr>
              <w:t>Temkin</w:t>
            </w:r>
          </w:p>
        </w:tc>
        <w:tc>
          <w:tcPr>
            <w:tcW w:w="0" w:type="auto"/>
            <w:noWrap/>
            <w:vAlign w:val="center"/>
            <w:hideMark/>
          </w:tcPr>
          <w:p w14:paraId="09DFFC17" w14:textId="35583BDB" w:rsidR="00CA0F80" w:rsidRPr="00D602C3" w:rsidRDefault="00CA0F80" w:rsidP="00C44D7A">
            <w:pPr>
              <w:spacing w:before="120" w:after="120"/>
              <w:jc w:val="center"/>
              <w:rPr>
                <w:rFonts w:cs="Times New Roman"/>
                <w:sz w:val="22"/>
              </w:rPr>
            </w:pPr>
            <w:r w:rsidRPr="00D602C3">
              <w:rPr>
                <w:rFonts w:cs="Times New Roman"/>
                <w:sz w:val="22"/>
              </w:rPr>
              <w:t>b</w:t>
            </w:r>
            <w:r w:rsidRPr="00D602C3">
              <w:rPr>
                <w:rFonts w:cs="Times New Roman"/>
                <w:sz w:val="22"/>
                <w:vertAlign w:val="subscript"/>
              </w:rPr>
              <w:t>T</w:t>
            </w:r>
            <w:r w:rsidR="0046696F" w:rsidRPr="00D602C3">
              <w:rPr>
                <w:rFonts w:cs="Times New Roman"/>
                <w:sz w:val="22"/>
                <w:vertAlign w:val="subscript"/>
              </w:rPr>
              <w:t xml:space="preserve"> </w:t>
            </w:r>
            <w:r w:rsidR="0046696F" w:rsidRPr="00D602C3">
              <w:rPr>
                <w:rFonts w:cs="Times New Roman"/>
                <w:sz w:val="22"/>
              </w:rPr>
              <w:t>(kJ</w:t>
            </w:r>
            <w:r w:rsidR="00C44D7A">
              <w:rPr>
                <w:rFonts w:cs="Times New Roman"/>
                <w:sz w:val="22"/>
              </w:rPr>
              <w:t xml:space="preserve"> </w:t>
            </w:r>
            <w:r w:rsidR="0046696F" w:rsidRPr="00D602C3">
              <w:rPr>
                <w:rFonts w:cs="Times New Roman"/>
                <w:sz w:val="22"/>
              </w:rPr>
              <w:t>mol</w:t>
            </w:r>
            <w:r w:rsidR="00C44D7A" w:rsidRPr="001372B8">
              <w:rPr>
                <w:rFonts w:cs="Times New Roman"/>
                <w:sz w:val="22"/>
                <w:vertAlign w:val="superscript"/>
              </w:rPr>
              <w:t>-1</w:t>
            </w:r>
            <w:r w:rsidR="0046696F" w:rsidRPr="00D602C3">
              <w:rPr>
                <w:rFonts w:cs="Times New Roman"/>
                <w:sz w:val="22"/>
              </w:rPr>
              <w:t>)</w:t>
            </w:r>
          </w:p>
        </w:tc>
        <w:tc>
          <w:tcPr>
            <w:tcW w:w="0" w:type="auto"/>
            <w:noWrap/>
            <w:vAlign w:val="center"/>
            <w:hideMark/>
          </w:tcPr>
          <w:p w14:paraId="70D6C084" w14:textId="2F45A875" w:rsidR="00CA0F80" w:rsidRPr="00D602C3" w:rsidRDefault="00CA0F80" w:rsidP="00D602C3">
            <w:pPr>
              <w:spacing w:before="120" w:after="120"/>
              <w:jc w:val="center"/>
              <w:rPr>
                <w:rFonts w:cs="Times New Roman"/>
                <w:sz w:val="22"/>
              </w:rPr>
            </w:pPr>
            <w:r w:rsidRPr="00D602C3">
              <w:rPr>
                <w:rFonts w:cs="Times New Roman"/>
                <w:sz w:val="22"/>
              </w:rPr>
              <w:t>1</w:t>
            </w:r>
            <w:r w:rsidR="0046696F" w:rsidRPr="00D602C3">
              <w:rPr>
                <w:rFonts w:cs="Times New Roman"/>
                <w:sz w:val="22"/>
              </w:rPr>
              <w:t>.</w:t>
            </w:r>
            <w:r w:rsidRPr="00D602C3">
              <w:rPr>
                <w:rFonts w:cs="Times New Roman"/>
                <w:sz w:val="22"/>
              </w:rPr>
              <w:t>424</w:t>
            </w:r>
            <w:r w:rsidR="0046696F" w:rsidRPr="00D602C3">
              <w:rPr>
                <w:rFonts w:cs="Times New Roman"/>
                <w:sz w:val="22"/>
              </w:rPr>
              <w:t>7</w:t>
            </w:r>
          </w:p>
        </w:tc>
        <w:tc>
          <w:tcPr>
            <w:tcW w:w="0" w:type="auto"/>
            <w:vMerge w:val="restart"/>
            <w:vAlign w:val="center"/>
          </w:tcPr>
          <w:p w14:paraId="79A470B3" w14:textId="468ED0C9" w:rsidR="00CA0F80" w:rsidRPr="00D602C3" w:rsidRDefault="00CA0F80" w:rsidP="00D602C3">
            <w:pPr>
              <w:spacing w:before="120" w:after="120"/>
              <w:jc w:val="center"/>
              <w:rPr>
                <w:rFonts w:cs="Times New Roman"/>
                <w:sz w:val="22"/>
              </w:rPr>
            </w:pPr>
            <w:r w:rsidRPr="00D602C3">
              <w:rPr>
                <w:rFonts w:cs="Times New Roman"/>
                <w:sz w:val="22"/>
              </w:rPr>
              <w:t>0.9869</w:t>
            </w:r>
          </w:p>
        </w:tc>
      </w:tr>
      <w:tr w:rsidR="00CA0F80" w:rsidRPr="00D602C3" w14:paraId="735B40FC" w14:textId="77777777" w:rsidTr="001F42AF">
        <w:trPr>
          <w:trHeight w:val="288"/>
          <w:jc w:val="center"/>
        </w:trPr>
        <w:tc>
          <w:tcPr>
            <w:tcW w:w="0" w:type="auto"/>
            <w:vMerge/>
            <w:vAlign w:val="center"/>
            <w:hideMark/>
          </w:tcPr>
          <w:p w14:paraId="5A4F4451" w14:textId="77777777" w:rsidR="00CA0F80" w:rsidRPr="00C44D7A" w:rsidRDefault="00CA0F80" w:rsidP="00D602C3">
            <w:pPr>
              <w:spacing w:before="120" w:after="120"/>
              <w:jc w:val="center"/>
              <w:rPr>
                <w:rFonts w:cs="Times New Roman"/>
                <w:b/>
                <w:sz w:val="22"/>
              </w:rPr>
            </w:pPr>
          </w:p>
        </w:tc>
        <w:tc>
          <w:tcPr>
            <w:tcW w:w="0" w:type="auto"/>
            <w:noWrap/>
            <w:vAlign w:val="center"/>
            <w:hideMark/>
          </w:tcPr>
          <w:p w14:paraId="2DFCC892" w14:textId="77777777" w:rsidR="00CA0F80" w:rsidRPr="00D602C3" w:rsidRDefault="00CA0F80" w:rsidP="00D602C3">
            <w:pPr>
              <w:spacing w:before="120" w:after="120"/>
              <w:jc w:val="center"/>
              <w:rPr>
                <w:rFonts w:cs="Times New Roman"/>
                <w:sz w:val="22"/>
              </w:rPr>
            </w:pPr>
            <w:r w:rsidRPr="00D602C3">
              <w:rPr>
                <w:rFonts w:cs="Times New Roman"/>
                <w:sz w:val="22"/>
              </w:rPr>
              <w:t>K</w:t>
            </w:r>
            <w:r w:rsidRPr="00D602C3">
              <w:rPr>
                <w:rFonts w:cs="Times New Roman"/>
                <w:sz w:val="22"/>
                <w:vertAlign w:val="subscript"/>
              </w:rPr>
              <w:t>T</w:t>
            </w:r>
          </w:p>
        </w:tc>
        <w:tc>
          <w:tcPr>
            <w:tcW w:w="0" w:type="auto"/>
            <w:noWrap/>
            <w:vAlign w:val="center"/>
            <w:hideMark/>
          </w:tcPr>
          <w:p w14:paraId="55A74727" w14:textId="401AE0CC" w:rsidR="00CA0F80" w:rsidRPr="00D602C3" w:rsidRDefault="00CA0F80" w:rsidP="00D602C3">
            <w:pPr>
              <w:spacing w:before="120" w:after="120"/>
              <w:jc w:val="center"/>
              <w:rPr>
                <w:rFonts w:cs="Times New Roman"/>
                <w:sz w:val="22"/>
              </w:rPr>
            </w:pPr>
            <w:r w:rsidRPr="00D602C3">
              <w:rPr>
                <w:rFonts w:cs="Times New Roman"/>
                <w:sz w:val="22"/>
              </w:rPr>
              <w:t>7</w:t>
            </w:r>
            <w:r w:rsidR="0046696F" w:rsidRPr="00D602C3">
              <w:rPr>
                <w:rFonts w:cs="Times New Roman"/>
                <w:sz w:val="22"/>
              </w:rPr>
              <w:t>.</w:t>
            </w:r>
            <w:r w:rsidRPr="00D602C3">
              <w:rPr>
                <w:rFonts w:cs="Times New Roman"/>
                <w:sz w:val="22"/>
              </w:rPr>
              <w:t>988</w:t>
            </w:r>
            <w:r w:rsidR="0046696F" w:rsidRPr="00D602C3">
              <w:rPr>
                <w:rFonts w:cs="Times New Roman"/>
                <w:sz w:val="22"/>
              </w:rPr>
              <w:t>2</w:t>
            </w:r>
          </w:p>
        </w:tc>
        <w:tc>
          <w:tcPr>
            <w:tcW w:w="0" w:type="auto"/>
            <w:vMerge/>
            <w:vAlign w:val="center"/>
          </w:tcPr>
          <w:p w14:paraId="0D619344" w14:textId="77777777" w:rsidR="00CA0F80" w:rsidRPr="00D602C3" w:rsidRDefault="00CA0F80" w:rsidP="00D602C3">
            <w:pPr>
              <w:spacing w:before="120" w:after="120"/>
              <w:jc w:val="center"/>
              <w:rPr>
                <w:rFonts w:cs="Times New Roman"/>
                <w:sz w:val="22"/>
              </w:rPr>
            </w:pPr>
          </w:p>
        </w:tc>
      </w:tr>
      <w:tr w:rsidR="00CA0F80" w:rsidRPr="00D602C3" w14:paraId="12368286" w14:textId="77777777" w:rsidTr="001F42AF">
        <w:trPr>
          <w:trHeight w:val="288"/>
          <w:jc w:val="center"/>
        </w:trPr>
        <w:tc>
          <w:tcPr>
            <w:tcW w:w="0" w:type="auto"/>
            <w:vMerge w:val="restart"/>
            <w:noWrap/>
            <w:vAlign w:val="center"/>
            <w:hideMark/>
          </w:tcPr>
          <w:p w14:paraId="50254135" w14:textId="77777777" w:rsidR="00CA0F80" w:rsidRPr="00C44D7A" w:rsidRDefault="00CA0F80" w:rsidP="00D602C3">
            <w:pPr>
              <w:spacing w:before="120" w:after="120"/>
              <w:jc w:val="center"/>
              <w:rPr>
                <w:rFonts w:cs="Times New Roman"/>
                <w:b/>
                <w:sz w:val="22"/>
              </w:rPr>
            </w:pPr>
            <w:r w:rsidRPr="00C44D7A">
              <w:rPr>
                <w:rFonts w:cs="Times New Roman"/>
                <w:b/>
                <w:sz w:val="22"/>
              </w:rPr>
              <w:t>Elovich</w:t>
            </w:r>
          </w:p>
        </w:tc>
        <w:tc>
          <w:tcPr>
            <w:tcW w:w="0" w:type="auto"/>
            <w:noWrap/>
            <w:vAlign w:val="center"/>
            <w:hideMark/>
          </w:tcPr>
          <w:p w14:paraId="4043677E" w14:textId="4B910124" w:rsidR="00CA0F80" w:rsidRPr="00D602C3" w:rsidRDefault="00CA0F80" w:rsidP="00C44D7A">
            <w:pPr>
              <w:spacing w:before="120" w:after="120"/>
              <w:jc w:val="center"/>
              <w:rPr>
                <w:rFonts w:cs="Times New Roman"/>
                <w:sz w:val="22"/>
              </w:rPr>
            </w:pPr>
            <w:r w:rsidRPr="00D602C3">
              <w:rPr>
                <w:rFonts w:cs="Times New Roman"/>
                <w:sz w:val="22"/>
              </w:rPr>
              <w:t>q</w:t>
            </w:r>
            <w:r w:rsidRPr="00D602C3">
              <w:rPr>
                <w:rFonts w:cs="Times New Roman"/>
                <w:sz w:val="22"/>
                <w:vertAlign w:val="subscript"/>
              </w:rPr>
              <w:t>o</w:t>
            </w:r>
            <w:r w:rsidR="0046696F" w:rsidRPr="00D602C3">
              <w:rPr>
                <w:rFonts w:cs="Times New Roman"/>
                <w:sz w:val="22"/>
                <w:vertAlign w:val="subscript"/>
              </w:rPr>
              <w:t xml:space="preserve"> </w:t>
            </w:r>
            <w:r w:rsidR="0046696F" w:rsidRPr="00D602C3">
              <w:rPr>
                <w:rFonts w:cs="Times New Roman"/>
                <w:sz w:val="22"/>
              </w:rPr>
              <w:t>(mg</w:t>
            </w:r>
            <w:r w:rsidR="00C44D7A">
              <w:rPr>
                <w:rFonts w:cs="Times New Roman"/>
                <w:sz w:val="22"/>
              </w:rPr>
              <w:t xml:space="preserve"> </w:t>
            </w:r>
            <w:r w:rsidR="0046696F" w:rsidRPr="00D602C3">
              <w:rPr>
                <w:rFonts w:cs="Times New Roman"/>
                <w:sz w:val="22"/>
              </w:rPr>
              <w:t>g</w:t>
            </w:r>
            <w:r w:rsidR="00C44D7A" w:rsidRPr="001372B8">
              <w:rPr>
                <w:rFonts w:cs="Times New Roman"/>
                <w:sz w:val="22"/>
                <w:vertAlign w:val="superscript"/>
              </w:rPr>
              <w:t>-1</w:t>
            </w:r>
            <w:r w:rsidR="0046696F" w:rsidRPr="00D602C3">
              <w:rPr>
                <w:rFonts w:cs="Times New Roman"/>
                <w:sz w:val="22"/>
              </w:rPr>
              <w:t>)</w:t>
            </w:r>
          </w:p>
        </w:tc>
        <w:tc>
          <w:tcPr>
            <w:tcW w:w="0" w:type="auto"/>
            <w:noWrap/>
            <w:vAlign w:val="center"/>
            <w:hideMark/>
          </w:tcPr>
          <w:p w14:paraId="74E6336C" w14:textId="354DBDBD" w:rsidR="00CA0F80" w:rsidRPr="00D602C3" w:rsidRDefault="00CA0F80" w:rsidP="00D602C3">
            <w:pPr>
              <w:spacing w:before="120" w:after="120"/>
              <w:jc w:val="center"/>
              <w:rPr>
                <w:rFonts w:cs="Times New Roman"/>
                <w:sz w:val="22"/>
              </w:rPr>
            </w:pPr>
            <w:r w:rsidRPr="00D602C3">
              <w:rPr>
                <w:rFonts w:cs="Times New Roman"/>
                <w:sz w:val="22"/>
              </w:rPr>
              <w:t>-2</w:t>
            </w:r>
            <w:r w:rsidR="0046696F" w:rsidRPr="00D602C3">
              <w:rPr>
                <w:rFonts w:cs="Times New Roman"/>
                <w:sz w:val="22"/>
              </w:rPr>
              <w:t>.</w:t>
            </w:r>
            <w:r w:rsidRPr="00D602C3">
              <w:rPr>
                <w:rFonts w:cs="Times New Roman"/>
                <w:sz w:val="22"/>
              </w:rPr>
              <w:t>7059</w:t>
            </w:r>
          </w:p>
        </w:tc>
        <w:tc>
          <w:tcPr>
            <w:tcW w:w="0" w:type="auto"/>
            <w:vMerge w:val="restart"/>
            <w:vAlign w:val="center"/>
          </w:tcPr>
          <w:p w14:paraId="3E4FB098" w14:textId="19C1BD1C" w:rsidR="00CA0F80" w:rsidRPr="00D602C3" w:rsidRDefault="00CA0F80" w:rsidP="00D602C3">
            <w:pPr>
              <w:spacing w:before="120" w:after="120"/>
              <w:jc w:val="center"/>
              <w:rPr>
                <w:rFonts w:cs="Times New Roman"/>
                <w:sz w:val="22"/>
              </w:rPr>
            </w:pPr>
            <w:r w:rsidRPr="00D602C3">
              <w:rPr>
                <w:rFonts w:cs="Times New Roman"/>
                <w:sz w:val="22"/>
              </w:rPr>
              <w:t>0.9528</w:t>
            </w:r>
          </w:p>
        </w:tc>
      </w:tr>
      <w:tr w:rsidR="00CA0F80" w:rsidRPr="00D602C3" w14:paraId="561A900A" w14:textId="77777777" w:rsidTr="001F42AF">
        <w:trPr>
          <w:trHeight w:val="288"/>
          <w:jc w:val="center"/>
        </w:trPr>
        <w:tc>
          <w:tcPr>
            <w:tcW w:w="0" w:type="auto"/>
            <w:vMerge/>
            <w:vAlign w:val="center"/>
            <w:hideMark/>
          </w:tcPr>
          <w:p w14:paraId="503A1736" w14:textId="77777777" w:rsidR="00CA0F80" w:rsidRPr="00D602C3" w:rsidRDefault="00CA0F80" w:rsidP="00D602C3">
            <w:pPr>
              <w:spacing w:before="120" w:after="120"/>
              <w:jc w:val="center"/>
              <w:rPr>
                <w:rFonts w:cs="Times New Roman"/>
                <w:sz w:val="22"/>
              </w:rPr>
            </w:pPr>
          </w:p>
        </w:tc>
        <w:tc>
          <w:tcPr>
            <w:tcW w:w="0" w:type="auto"/>
            <w:noWrap/>
            <w:vAlign w:val="center"/>
            <w:hideMark/>
          </w:tcPr>
          <w:p w14:paraId="5F9945DC" w14:textId="78B1E1F7" w:rsidR="00CA0F80" w:rsidRPr="00D602C3" w:rsidRDefault="00CA0F80" w:rsidP="00C44D7A">
            <w:pPr>
              <w:spacing w:before="120" w:after="120"/>
              <w:jc w:val="center"/>
              <w:rPr>
                <w:rFonts w:cs="Times New Roman"/>
                <w:sz w:val="22"/>
              </w:rPr>
            </w:pPr>
            <w:r w:rsidRPr="00D602C3">
              <w:rPr>
                <w:rFonts w:cs="Times New Roman"/>
                <w:sz w:val="22"/>
              </w:rPr>
              <w:t>K</w:t>
            </w:r>
            <w:r w:rsidRPr="00D602C3">
              <w:rPr>
                <w:rFonts w:cs="Times New Roman"/>
                <w:sz w:val="22"/>
                <w:vertAlign w:val="subscript"/>
              </w:rPr>
              <w:t>E</w:t>
            </w:r>
            <w:r w:rsidR="0046696F" w:rsidRPr="00D602C3">
              <w:rPr>
                <w:rFonts w:cs="Times New Roman"/>
                <w:sz w:val="22"/>
                <w:vertAlign w:val="subscript"/>
              </w:rPr>
              <w:t xml:space="preserve"> </w:t>
            </w:r>
            <w:r w:rsidR="0046696F" w:rsidRPr="00D602C3">
              <w:rPr>
                <w:rFonts w:cs="Times New Roman"/>
                <w:sz w:val="22"/>
              </w:rPr>
              <w:t>(g</w:t>
            </w:r>
            <w:r w:rsidR="00C44D7A">
              <w:rPr>
                <w:rFonts w:cs="Times New Roman"/>
                <w:sz w:val="22"/>
              </w:rPr>
              <w:t xml:space="preserve"> </w:t>
            </w:r>
            <w:r w:rsidR="0046696F" w:rsidRPr="00D602C3">
              <w:rPr>
                <w:rFonts w:cs="Times New Roman"/>
                <w:sz w:val="22"/>
              </w:rPr>
              <w:t>mg</w:t>
            </w:r>
            <w:r w:rsidR="00C44D7A" w:rsidRPr="001372B8">
              <w:rPr>
                <w:rFonts w:cs="Times New Roman"/>
                <w:sz w:val="22"/>
                <w:vertAlign w:val="superscript"/>
              </w:rPr>
              <w:t>-1</w:t>
            </w:r>
            <w:r w:rsidR="0046696F" w:rsidRPr="00D602C3">
              <w:rPr>
                <w:rFonts w:cs="Times New Roman"/>
                <w:sz w:val="22"/>
              </w:rPr>
              <w:t>)</w:t>
            </w:r>
          </w:p>
        </w:tc>
        <w:tc>
          <w:tcPr>
            <w:tcW w:w="0" w:type="auto"/>
            <w:noWrap/>
            <w:vAlign w:val="center"/>
            <w:hideMark/>
          </w:tcPr>
          <w:p w14:paraId="161A018F" w14:textId="5685C8CD" w:rsidR="00CA0F80" w:rsidRPr="00D602C3" w:rsidRDefault="00CA0F80" w:rsidP="00D602C3">
            <w:pPr>
              <w:spacing w:before="120" w:after="120"/>
              <w:jc w:val="center"/>
              <w:rPr>
                <w:rFonts w:cs="Times New Roman"/>
                <w:sz w:val="22"/>
              </w:rPr>
            </w:pPr>
            <w:r w:rsidRPr="00D602C3">
              <w:rPr>
                <w:rFonts w:cs="Times New Roman"/>
                <w:sz w:val="22"/>
              </w:rPr>
              <w:t>-0</w:t>
            </w:r>
            <w:r w:rsidR="0046696F" w:rsidRPr="00D602C3">
              <w:rPr>
                <w:rFonts w:cs="Times New Roman"/>
                <w:sz w:val="22"/>
              </w:rPr>
              <w:t>.</w:t>
            </w:r>
            <w:r w:rsidRPr="00D602C3">
              <w:rPr>
                <w:rFonts w:cs="Times New Roman"/>
                <w:sz w:val="22"/>
              </w:rPr>
              <w:t>0308</w:t>
            </w:r>
          </w:p>
        </w:tc>
        <w:tc>
          <w:tcPr>
            <w:tcW w:w="0" w:type="auto"/>
            <w:vMerge/>
            <w:vAlign w:val="center"/>
          </w:tcPr>
          <w:p w14:paraId="7EBA8F5B" w14:textId="77777777" w:rsidR="00CA0F80" w:rsidRPr="00D602C3" w:rsidRDefault="00CA0F80" w:rsidP="00D602C3">
            <w:pPr>
              <w:spacing w:before="120" w:after="120"/>
              <w:jc w:val="center"/>
              <w:rPr>
                <w:rFonts w:cs="Times New Roman"/>
                <w:sz w:val="22"/>
              </w:rPr>
            </w:pPr>
          </w:p>
        </w:tc>
      </w:tr>
    </w:tbl>
    <w:p w14:paraId="52104A5F" w14:textId="77777777" w:rsidR="00CA0F80" w:rsidRPr="00D602C3" w:rsidRDefault="00CA0F80" w:rsidP="00D602C3">
      <w:pPr>
        <w:spacing w:before="120" w:after="120"/>
        <w:jc w:val="both"/>
        <w:rPr>
          <w:rFonts w:cs="Times New Roman"/>
          <w:sz w:val="22"/>
        </w:rPr>
      </w:pPr>
    </w:p>
    <w:p w14:paraId="2FB756D7" w14:textId="77777777" w:rsidR="00874746" w:rsidRDefault="00874746" w:rsidP="00D602C3">
      <w:pPr>
        <w:spacing w:before="120" w:after="120"/>
        <w:jc w:val="both"/>
        <w:rPr>
          <w:rFonts w:cs="Times New Roman"/>
          <w:sz w:val="22"/>
        </w:rPr>
        <w:sectPr w:rsidR="00874746" w:rsidSect="00874746">
          <w:type w:val="continuous"/>
          <w:pgSz w:w="11907" w:h="16840" w:code="9"/>
          <w:pgMar w:top="1134" w:right="1134" w:bottom="1134" w:left="1418" w:header="720" w:footer="425" w:gutter="0"/>
          <w:cols w:space="720"/>
          <w:docGrid w:linePitch="381"/>
        </w:sectPr>
      </w:pPr>
    </w:p>
    <w:p w14:paraId="67538B11" w14:textId="1837CCC5" w:rsidR="00462725" w:rsidRPr="00D602C3" w:rsidRDefault="00C46023" w:rsidP="00D602C3">
      <w:pPr>
        <w:spacing w:before="120" w:after="120"/>
        <w:jc w:val="both"/>
        <w:rPr>
          <w:rFonts w:cs="Times New Roman"/>
          <w:sz w:val="22"/>
        </w:rPr>
      </w:pPr>
      <w:r w:rsidRPr="00D602C3">
        <w:rPr>
          <w:rFonts w:cs="Times New Roman"/>
          <w:sz w:val="22"/>
        </w:rPr>
        <w:lastRenderedPageBreak/>
        <w:t xml:space="preserve">Figure 6 illustrates the surface charge behavior of CSAC and the corresponding removal efficiency of tetracycline (TC) as a function of solution pH. As shown in Figure 6a, the point of zero charge </w:t>
      </w:r>
      <w:r w:rsidRPr="00D602C3">
        <w:rPr>
          <w:rFonts w:cs="Times New Roman"/>
          <w:sz w:val="22"/>
        </w:rPr>
        <w:lastRenderedPageBreak/>
        <w:t>(pH</w:t>
      </w:r>
      <w:r w:rsidRPr="00D602C3">
        <w:rPr>
          <w:rFonts w:cs="Times New Roman"/>
          <w:sz w:val="22"/>
          <w:vertAlign w:val="subscript"/>
        </w:rPr>
        <w:t>pzc</w:t>
      </w:r>
      <w:r w:rsidRPr="00D602C3">
        <w:rPr>
          <w:rFonts w:cs="Times New Roman"/>
          <w:sz w:val="22"/>
        </w:rPr>
        <w:t xml:space="preserve">) of CSAC is approximately 4.62, indicating that the adsorbent surface is positively charged at pH &lt; 4.62 and negatively charged at higher pH values. Figure 6b demonstrates that TC </w:t>
      </w:r>
      <w:r w:rsidRPr="00D602C3">
        <w:rPr>
          <w:rFonts w:cs="Times New Roman"/>
          <w:sz w:val="22"/>
        </w:rPr>
        <w:lastRenderedPageBreak/>
        <w:t>removal efficiency decreases markedly with increasing pH, from about 85% under acidic conditions (pH ≈ 3) to around 30% at alkaline pH (≈11). This trend can be attributed to electrostatic interactions between TC species and the CSAC surface, as well as changes in TC speciation with pH. At pH below pH</w:t>
      </w:r>
      <w:r w:rsidRPr="00D602C3">
        <w:rPr>
          <w:rFonts w:cs="Times New Roman"/>
          <w:sz w:val="22"/>
          <w:vertAlign w:val="subscript"/>
        </w:rPr>
        <w:t>pzc</w:t>
      </w:r>
      <w:r w:rsidRPr="00D602C3">
        <w:rPr>
          <w:rFonts w:cs="Times New Roman"/>
          <w:sz w:val="22"/>
        </w:rPr>
        <w:t xml:space="preserve">, strong electrostatic </w:t>
      </w:r>
      <w:r w:rsidRPr="00D602C3">
        <w:rPr>
          <w:rFonts w:cs="Times New Roman"/>
          <w:sz w:val="22"/>
        </w:rPr>
        <w:lastRenderedPageBreak/>
        <w:t>attraction enhances adsorption, whereas electrostatic repulsion at higher pH reduces TC uptake. These results highlight the pH-dependent adsorption behavior and confirm the importance of surface charge in governing TC removal by CSAC.</w:t>
      </w:r>
    </w:p>
    <w:p w14:paraId="275E5EE3" w14:textId="77777777" w:rsidR="00874746" w:rsidRDefault="00874746" w:rsidP="00D602C3">
      <w:pPr>
        <w:keepNext/>
        <w:spacing w:before="120" w:after="120"/>
        <w:jc w:val="center"/>
        <w:rPr>
          <w:rFonts w:cs="Times New Roman"/>
          <w:sz w:val="22"/>
        </w:rPr>
        <w:sectPr w:rsidR="00874746" w:rsidSect="00874746">
          <w:type w:val="continuous"/>
          <w:pgSz w:w="11907" w:h="16840" w:code="9"/>
          <w:pgMar w:top="1134" w:right="1134" w:bottom="1134" w:left="1418" w:header="720" w:footer="425" w:gutter="0"/>
          <w:cols w:num="2" w:space="720"/>
          <w:docGrid w:linePitch="381"/>
        </w:sectPr>
      </w:pPr>
    </w:p>
    <w:p w14:paraId="6C068769" w14:textId="278B5591" w:rsidR="00462725" w:rsidRPr="00D602C3" w:rsidRDefault="00462725" w:rsidP="00D602C3">
      <w:pPr>
        <w:keepNext/>
        <w:spacing w:before="120" w:after="120"/>
        <w:jc w:val="center"/>
        <w:rPr>
          <w:rFonts w:cs="Times New Roman"/>
          <w:sz w:val="22"/>
        </w:rPr>
      </w:pPr>
      <w:r w:rsidRPr="00D602C3">
        <w:rPr>
          <w:rFonts w:cs="Times New Roman"/>
          <w:noProof/>
          <w:sz w:val="22"/>
        </w:rPr>
        <w:lastRenderedPageBreak/>
        <w:drawing>
          <wp:inline distT="0" distB="0" distL="0" distR="0" wp14:anchorId="7F346A07" wp14:editId="79649F99">
            <wp:extent cx="5760720" cy="2298065"/>
            <wp:effectExtent l="0" t="0" r="0" b="6985"/>
            <wp:docPr id="10713311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298065"/>
                    </a:xfrm>
                    <a:prstGeom prst="rect">
                      <a:avLst/>
                    </a:prstGeom>
                    <a:noFill/>
                    <a:ln>
                      <a:noFill/>
                    </a:ln>
                  </pic:spPr>
                </pic:pic>
              </a:graphicData>
            </a:graphic>
          </wp:inline>
        </w:drawing>
      </w:r>
    </w:p>
    <w:p w14:paraId="22A2C4F3" w14:textId="0086E8BC" w:rsidR="00462725" w:rsidRPr="005E6D59" w:rsidRDefault="00462725" w:rsidP="005E6D59">
      <w:pPr>
        <w:spacing w:before="120" w:after="240"/>
        <w:jc w:val="center"/>
        <w:rPr>
          <w:rFonts w:cs="Times New Roman"/>
          <w:sz w:val="20"/>
          <w:szCs w:val="20"/>
        </w:rPr>
      </w:pPr>
      <w:r w:rsidRPr="005E6D59">
        <w:rPr>
          <w:rFonts w:cs="Times New Roman"/>
          <w:b/>
          <w:sz w:val="20"/>
          <w:szCs w:val="20"/>
        </w:rPr>
        <w:t xml:space="preserve">Figure </w:t>
      </w:r>
      <w:r w:rsidRPr="005E6D59">
        <w:rPr>
          <w:rFonts w:cs="Times New Roman"/>
          <w:b/>
          <w:sz w:val="20"/>
          <w:szCs w:val="20"/>
        </w:rPr>
        <w:fldChar w:fldCharType="begin"/>
      </w:r>
      <w:r w:rsidRPr="005E6D59">
        <w:rPr>
          <w:rFonts w:cs="Times New Roman"/>
          <w:b/>
          <w:sz w:val="20"/>
          <w:szCs w:val="20"/>
        </w:rPr>
        <w:instrText xml:space="preserve"> SEQ Figure \* ARABIC </w:instrText>
      </w:r>
      <w:r w:rsidRPr="005E6D59">
        <w:rPr>
          <w:rFonts w:cs="Times New Roman"/>
          <w:b/>
          <w:sz w:val="20"/>
          <w:szCs w:val="20"/>
        </w:rPr>
        <w:fldChar w:fldCharType="separate"/>
      </w:r>
      <w:r w:rsidR="000523EA" w:rsidRPr="005E6D59">
        <w:rPr>
          <w:rFonts w:cs="Times New Roman"/>
          <w:b/>
          <w:noProof/>
          <w:sz w:val="20"/>
          <w:szCs w:val="20"/>
        </w:rPr>
        <w:t>6</w:t>
      </w:r>
      <w:r w:rsidRPr="005E6D59">
        <w:rPr>
          <w:rFonts w:cs="Times New Roman"/>
          <w:b/>
          <w:sz w:val="20"/>
          <w:szCs w:val="20"/>
        </w:rPr>
        <w:fldChar w:fldCharType="end"/>
      </w:r>
      <w:r w:rsidRPr="005E6D59">
        <w:rPr>
          <w:rFonts w:cs="Times New Roman"/>
          <w:b/>
          <w:sz w:val="20"/>
          <w:szCs w:val="20"/>
        </w:rPr>
        <w:t>.</w:t>
      </w:r>
      <w:r w:rsidRPr="005E6D59">
        <w:rPr>
          <w:rFonts w:cs="Times New Roman"/>
          <w:sz w:val="20"/>
          <w:szCs w:val="20"/>
        </w:rPr>
        <w:t xml:space="preserve"> pHpzc (a) and TC removal efficiency (b) with different pH by CSAC.</w:t>
      </w:r>
    </w:p>
    <w:p w14:paraId="7912C0A4" w14:textId="77777777" w:rsidR="00874746" w:rsidRDefault="00874746" w:rsidP="00D602C3">
      <w:pPr>
        <w:spacing w:before="120" w:after="120"/>
        <w:jc w:val="both"/>
        <w:rPr>
          <w:rFonts w:cs="Times New Roman"/>
          <w:b/>
          <w:sz w:val="22"/>
        </w:rPr>
        <w:sectPr w:rsidR="00874746" w:rsidSect="00874746">
          <w:type w:val="continuous"/>
          <w:pgSz w:w="11907" w:h="16840" w:code="9"/>
          <w:pgMar w:top="1134" w:right="1134" w:bottom="1134" w:left="1418" w:header="720" w:footer="425" w:gutter="0"/>
          <w:cols w:space="720"/>
          <w:docGrid w:linePitch="381"/>
        </w:sectPr>
      </w:pPr>
    </w:p>
    <w:p w14:paraId="6A8DFA06" w14:textId="3CED5CED" w:rsidR="00462725" w:rsidRPr="000E0F26" w:rsidRDefault="000E0F26" w:rsidP="00D602C3">
      <w:pPr>
        <w:spacing w:before="120" w:after="120"/>
        <w:jc w:val="both"/>
        <w:rPr>
          <w:rFonts w:cs="Times New Roman"/>
          <w:b/>
          <w:sz w:val="22"/>
        </w:rPr>
      </w:pPr>
      <w:r w:rsidRPr="000E0F26">
        <w:rPr>
          <w:rFonts w:cs="Times New Roman"/>
          <w:b/>
          <w:sz w:val="22"/>
        </w:rPr>
        <w:lastRenderedPageBreak/>
        <w:t xml:space="preserve">3.3. </w:t>
      </w:r>
      <w:r w:rsidR="00462725" w:rsidRPr="000E0F26">
        <w:rPr>
          <w:rFonts w:cs="Times New Roman"/>
          <w:b/>
          <w:sz w:val="22"/>
        </w:rPr>
        <w:t>Regeneration and reusability</w:t>
      </w:r>
    </w:p>
    <w:p w14:paraId="1BA32412" w14:textId="464BBFD1" w:rsidR="003B7671" w:rsidRPr="00D602C3" w:rsidRDefault="003B7671" w:rsidP="00D602C3">
      <w:pPr>
        <w:spacing w:before="120" w:after="120"/>
        <w:jc w:val="both"/>
        <w:rPr>
          <w:rFonts w:cs="Times New Roman"/>
          <w:sz w:val="22"/>
        </w:rPr>
      </w:pPr>
      <w:r w:rsidRPr="00D602C3">
        <w:rPr>
          <w:rFonts w:cs="Times New Roman"/>
          <w:sz w:val="22"/>
        </w:rPr>
        <w:t xml:space="preserve">Figure 7 illustrates the time-dependent removal efficiency and reusability of CSAC for tetracycline (TC) adsorption. As shown in Figure 7a, the efficiency of TC removal increases steadily over time, rising from approximately 40% after 30 minutes to approximately 65% after 360 minutes. The rapid initial absorption occurs because many active sites are available on the CSAC surface; however, the rate slows as these </w:t>
      </w:r>
      <w:r w:rsidRPr="00D602C3">
        <w:rPr>
          <w:rFonts w:cs="Times New Roman"/>
          <w:sz w:val="22"/>
        </w:rPr>
        <w:lastRenderedPageBreak/>
        <w:t>sites fill, and it becomes more difficult for TC to diffuse into the CSAC. Figure 7b demonstrates the recyclability of CSAC over five consecutive adsorption cycles. Although a slight decrease in removal efficiency is observed, from around 67% in the first cycle to about 62% after the fifth cycle, CSAC maintains relatively stable performance. This result shows that CSAC is highly stable and can be reused effectively, highlighting its usefulness for cleaning water contaminated with antibiotics.</w:t>
      </w:r>
    </w:p>
    <w:p w14:paraId="34A00005" w14:textId="77777777" w:rsidR="00874746" w:rsidRDefault="00874746" w:rsidP="00D602C3">
      <w:pPr>
        <w:keepNext/>
        <w:spacing w:before="120" w:after="120"/>
        <w:jc w:val="center"/>
        <w:rPr>
          <w:rFonts w:cs="Times New Roman"/>
          <w:sz w:val="22"/>
        </w:rPr>
        <w:sectPr w:rsidR="00874746" w:rsidSect="00874746">
          <w:type w:val="continuous"/>
          <w:pgSz w:w="11907" w:h="16840" w:code="9"/>
          <w:pgMar w:top="1134" w:right="1134" w:bottom="1134" w:left="1418" w:header="720" w:footer="425" w:gutter="0"/>
          <w:cols w:num="2" w:space="720"/>
          <w:docGrid w:linePitch="381"/>
        </w:sectPr>
      </w:pPr>
    </w:p>
    <w:p w14:paraId="49F5DBF6" w14:textId="5F755DE5" w:rsidR="000523EA" w:rsidRPr="00D602C3" w:rsidRDefault="00A16BD6" w:rsidP="00D602C3">
      <w:pPr>
        <w:keepNext/>
        <w:spacing w:before="120" w:after="120"/>
        <w:jc w:val="center"/>
        <w:rPr>
          <w:rFonts w:cs="Times New Roman"/>
          <w:sz w:val="22"/>
        </w:rPr>
      </w:pPr>
      <w:r w:rsidRPr="00D602C3">
        <w:rPr>
          <w:rFonts w:cs="Times New Roman"/>
          <w:noProof/>
          <w:sz w:val="22"/>
        </w:rPr>
        <w:lastRenderedPageBreak/>
        <w:drawing>
          <wp:inline distT="0" distB="0" distL="0" distR="0" wp14:anchorId="1B59BF72" wp14:editId="4423C628">
            <wp:extent cx="5670895" cy="2376000"/>
            <wp:effectExtent l="0" t="0" r="6350" b="5715"/>
            <wp:docPr id="14505308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0895" cy="2376000"/>
                    </a:xfrm>
                    <a:prstGeom prst="rect">
                      <a:avLst/>
                    </a:prstGeom>
                    <a:noFill/>
                    <a:ln>
                      <a:noFill/>
                    </a:ln>
                  </pic:spPr>
                </pic:pic>
              </a:graphicData>
            </a:graphic>
          </wp:inline>
        </w:drawing>
      </w:r>
    </w:p>
    <w:p w14:paraId="3FD7AFE5" w14:textId="0BCCB3F0" w:rsidR="00462725" w:rsidRPr="005E6D59" w:rsidRDefault="000523EA" w:rsidP="005E6D59">
      <w:pPr>
        <w:spacing w:before="120" w:after="240"/>
        <w:jc w:val="center"/>
        <w:rPr>
          <w:rFonts w:cs="Times New Roman"/>
          <w:sz w:val="20"/>
          <w:szCs w:val="20"/>
        </w:rPr>
      </w:pPr>
      <w:r w:rsidRPr="005E6D59">
        <w:rPr>
          <w:rFonts w:cs="Times New Roman"/>
          <w:b/>
          <w:sz w:val="20"/>
          <w:szCs w:val="20"/>
        </w:rPr>
        <w:t xml:space="preserve">Figure </w:t>
      </w:r>
      <w:r w:rsidRPr="005E6D59">
        <w:rPr>
          <w:rFonts w:cs="Times New Roman"/>
          <w:b/>
          <w:sz w:val="20"/>
          <w:szCs w:val="20"/>
        </w:rPr>
        <w:fldChar w:fldCharType="begin"/>
      </w:r>
      <w:r w:rsidRPr="005E6D59">
        <w:rPr>
          <w:rFonts w:cs="Times New Roman"/>
          <w:b/>
          <w:sz w:val="20"/>
          <w:szCs w:val="20"/>
        </w:rPr>
        <w:instrText xml:space="preserve"> SEQ Figure \* ARABIC </w:instrText>
      </w:r>
      <w:r w:rsidRPr="005E6D59">
        <w:rPr>
          <w:rFonts w:cs="Times New Roman"/>
          <w:b/>
          <w:sz w:val="20"/>
          <w:szCs w:val="20"/>
        </w:rPr>
        <w:fldChar w:fldCharType="separate"/>
      </w:r>
      <w:r w:rsidRPr="005E6D59">
        <w:rPr>
          <w:rFonts w:cs="Times New Roman"/>
          <w:b/>
          <w:sz w:val="20"/>
          <w:szCs w:val="20"/>
        </w:rPr>
        <w:t>7</w:t>
      </w:r>
      <w:r w:rsidRPr="005E6D59">
        <w:rPr>
          <w:rFonts w:cs="Times New Roman"/>
          <w:b/>
          <w:sz w:val="20"/>
          <w:szCs w:val="20"/>
        </w:rPr>
        <w:fldChar w:fldCharType="end"/>
      </w:r>
      <w:r w:rsidRPr="005E6D59">
        <w:rPr>
          <w:rFonts w:cs="Times New Roman"/>
          <w:b/>
          <w:sz w:val="20"/>
          <w:szCs w:val="20"/>
        </w:rPr>
        <w:t>.</w:t>
      </w:r>
      <w:r w:rsidRPr="005E6D59">
        <w:rPr>
          <w:rFonts w:cs="Times New Roman"/>
          <w:sz w:val="20"/>
          <w:szCs w:val="20"/>
        </w:rPr>
        <w:t xml:space="preserve"> </w:t>
      </w:r>
      <w:r w:rsidR="00C46023" w:rsidRPr="005E6D59">
        <w:rPr>
          <w:rFonts w:cs="Times New Roman"/>
          <w:sz w:val="20"/>
          <w:szCs w:val="20"/>
        </w:rPr>
        <w:t>R</w:t>
      </w:r>
      <w:r w:rsidR="00A16BD6" w:rsidRPr="005E6D59">
        <w:rPr>
          <w:rFonts w:cs="Times New Roman"/>
          <w:sz w:val="20"/>
          <w:szCs w:val="20"/>
        </w:rPr>
        <w:t>emoval efficiency of TC vs</w:t>
      </w:r>
      <w:r w:rsidR="00C46023" w:rsidRPr="005E6D59">
        <w:rPr>
          <w:rFonts w:cs="Times New Roman"/>
          <w:sz w:val="20"/>
          <w:szCs w:val="20"/>
        </w:rPr>
        <w:t>.</w:t>
      </w:r>
      <w:r w:rsidR="00A16BD6" w:rsidRPr="005E6D59">
        <w:rPr>
          <w:rFonts w:cs="Times New Roman"/>
          <w:sz w:val="20"/>
          <w:szCs w:val="20"/>
        </w:rPr>
        <w:t xml:space="preserve"> time (a) and after 5 cycles (b) on CSAC.</w:t>
      </w:r>
    </w:p>
    <w:p w14:paraId="33DA3FED" w14:textId="77777777" w:rsidR="00874746" w:rsidRDefault="00874746" w:rsidP="00D602C3">
      <w:pPr>
        <w:spacing w:before="120" w:after="120"/>
        <w:jc w:val="both"/>
        <w:rPr>
          <w:rFonts w:cs="Times New Roman"/>
          <w:b/>
          <w:sz w:val="22"/>
        </w:rPr>
        <w:sectPr w:rsidR="00874746" w:rsidSect="00874746">
          <w:type w:val="continuous"/>
          <w:pgSz w:w="11907" w:h="16840" w:code="9"/>
          <w:pgMar w:top="1134" w:right="1134" w:bottom="1134" w:left="1418" w:header="720" w:footer="425" w:gutter="0"/>
          <w:cols w:space="720"/>
          <w:docGrid w:linePitch="381"/>
        </w:sectPr>
      </w:pPr>
    </w:p>
    <w:p w14:paraId="3047E2A0" w14:textId="2F74EDF9" w:rsidR="005E6627" w:rsidRPr="000E0F26" w:rsidRDefault="000E0F26" w:rsidP="00D602C3">
      <w:pPr>
        <w:spacing w:before="120" w:after="120"/>
        <w:jc w:val="both"/>
        <w:rPr>
          <w:rFonts w:cs="Times New Roman"/>
          <w:b/>
          <w:sz w:val="22"/>
        </w:rPr>
      </w:pPr>
      <w:r w:rsidRPr="000E0F26">
        <w:rPr>
          <w:rFonts w:cs="Times New Roman"/>
          <w:b/>
          <w:sz w:val="22"/>
        </w:rPr>
        <w:lastRenderedPageBreak/>
        <w:t>4. CONCLUSION</w:t>
      </w:r>
    </w:p>
    <w:p w14:paraId="15F7A922" w14:textId="681049AA" w:rsidR="00723160" w:rsidRPr="00D602C3" w:rsidRDefault="005E6627" w:rsidP="00D602C3">
      <w:pPr>
        <w:spacing w:before="120" w:after="120"/>
        <w:jc w:val="both"/>
        <w:rPr>
          <w:rFonts w:cs="Times New Roman"/>
          <w:sz w:val="22"/>
        </w:rPr>
      </w:pPr>
      <w:r w:rsidRPr="00D602C3">
        <w:rPr>
          <w:rFonts w:cs="Times New Roman"/>
          <w:sz w:val="22"/>
        </w:rPr>
        <w:t xml:space="preserve">This study successfully demonstrates the waste-to-resource conversion of coconut shells into activated carbon for the effective removal of </w:t>
      </w:r>
      <w:r w:rsidRPr="00D602C3">
        <w:rPr>
          <w:rFonts w:cs="Times New Roman"/>
          <w:sz w:val="22"/>
        </w:rPr>
        <w:lastRenderedPageBreak/>
        <w:t xml:space="preserve">tetracycline from aqueous solutions. The prepared CSAC exhibited a porous and heterogeneous carbon structure with abundant surface functional groups and favorable textural properties, which collectively contributed to its </w:t>
      </w:r>
      <w:r w:rsidRPr="00D602C3">
        <w:rPr>
          <w:rFonts w:cs="Times New Roman"/>
          <w:sz w:val="22"/>
        </w:rPr>
        <w:lastRenderedPageBreak/>
        <w:t>adsorption performance. Adsorption kinetics followed a pseudo-second-order model, indicating that chemisorption dominated the removal process, with pore diffusion also playing a significant role. The Langmuir isotherm provided the best description of equilibrium behavior, confirming monolayer adsorption with a maximum capacity of 10.49 mg g</w:t>
      </w:r>
      <w:r w:rsidR="0076069F" w:rsidRPr="001372B8">
        <w:rPr>
          <w:rFonts w:cs="Times New Roman"/>
          <w:sz w:val="22"/>
          <w:vertAlign w:val="superscript"/>
        </w:rPr>
        <w:t>-1</w:t>
      </w:r>
      <w:r w:rsidRPr="00D602C3">
        <w:rPr>
          <w:rFonts w:cs="Times New Roman"/>
          <w:sz w:val="22"/>
        </w:rPr>
        <w:t>. The adsorption efficiency was strongly influenced by solution pH, with enhanced TC uptake under acidic conditions due to favorable electrostatic interactions. Importantly, CSAC maintained a relatively stable removal efficiency across repeated regeneration cycles, indicating good structural stability and reusability. These findings emphasize the attractiveness of coconut shell–derived activated carbon as a low-cost, sustainable, and environmentally friendly adsorbent, offering a promising approach for mitigating antibiotic pollution while promoting biomass waste valorization and circular economy principles.</w:t>
      </w:r>
    </w:p>
    <w:p w14:paraId="64E2E1BE" w14:textId="77777777" w:rsidR="001678FF" w:rsidRPr="00DC2A63" w:rsidRDefault="001678FF" w:rsidP="001678FF">
      <w:pPr>
        <w:tabs>
          <w:tab w:val="left" w:pos="360"/>
          <w:tab w:val="right" w:leader="hyphen" w:pos="9072"/>
        </w:tabs>
        <w:spacing w:before="120" w:after="120"/>
        <w:jc w:val="both"/>
        <w:rPr>
          <w:b/>
          <w:bCs/>
          <w:iCs/>
          <w:sz w:val="22"/>
        </w:rPr>
      </w:pPr>
      <w:r w:rsidRPr="006E26F3">
        <w:rPr>
          <w:b/>
          <w:bCs/>
          <w:iCs/>
          <w:sz w:val="22"/>
          <w:lang w:val="vi-VN"/>
        </w:rPr>
        <w:t>Acknowledgment</w:t>
      </w:r>
      <w:r>
        <w:rPr>
          <w:b/>
          <w:bCs/>
          <w:iCs/>
          <w:sz w:val="22"/>
        </w:rPr>
        <w:t>s</w:t>
      </w:r>
    </w:p>
    <w:p w14:paraId="011C32F5" w14:textId="087D28EB" w:rsidR="003E737B" w:rsidRDefault="00B56EB3" w:rsidP="00D602C3">
      <w:pPr>
        <w:spacing w:before="120" w:after="120"/>
        <w:jc w:val="both"/>
        <w:rPr>
          <w:rFonts w:cs="Times New Roman"/>
          <w:i/>
          <w:sz w:val="22"/>
        </w:rPr>
      </w:pPr>
      <w:r w:rsidRPr="001678FF">
        <w:rPr>
          <w:rFonts w:cs="Times New Roman"/>
          <w:i/>
          <w:sz w:val="22"/>
        </w:rPr>
        <w:t xml:space="preserve">The authors gratefully acknowledge the financial support from </w:t>
      </w:r>
      <w:r w:rsidR="002C6555" w:rsidRPr="001678FF">
        <w:rPr>
          <w:rFonts w:cs="Times New Roman"/>
          <w:i/>
          <w:sz w:val="22"/>
        </w:rPr>
        <w:t>Hanoi University of Mining and Geology</w:t>
      </w:r>
      <w:r w:rsidRPr="001678FF">
        <w:rPr>
          <w:rFonts w:cs="Times New Roman"/>
          <w:i/>
          <w:sz w:val="22"/>
        </w:rPr>
        <w:t xml:space="preserve"> under project code </w:t>
      </w:r>
      <w:r w:rsidR="00151680" w:rsidRPr="001678FF">
        <w:rPr>
          <w:rFonts w:cs="Times New Roman"/>
          <w:i/>
          <w:sz w:val="22"/>
        </w:rPr>
        <w:t>T26-19.</w:t>
      </w:r>
    </w:p>
    <w:p w14:paraId="26A78359" w14:textId="77777777" w:rsidR="001678FF" w:rsidRDefault="001678FF" w:rsidP="001678FF">
      <w:pPr>
        <w:tabs>
          <w:tab w:val="right" w:leader="hyphen" w:pos="9072"/>
        </w:tabs>
        <w:spacing w:before="120" w:after="120"/>
        <w:jc w:val="both"/>
        <w:rPr>
          <w:b/>
          <w:bCs/>
          <w:sz w:val="22"/>
        </w:rPr>
      </w:pPr>
      <w:r>
        <w:rPr>
          <w:b/>
          <w:bCs/>
          <w:sz w:val="22"/>
        </w:rPr>
        <w:t>REFERENCES</w:t>
      </w:r>
    </w:p>
    <w:p w14:paraId="5DF8EE0C" w14:textId="518C61A7" w:rsidR="00463DDD" w:rsidRPr="00E318E0" w:rsidRDefault="003E737B" w:rsidP="00E318E0">
      <w:pPr>
        <w:pStyle w:val="EndNoteBibliography"/>
        <w:ind w:left="709" w:hanging="425"/>
        <w:rPr>
          <w:sz w:val="20"/>
          <w:szCs w:val="20"/>
        </w:rPr>
      </w:pPr>
      <w:r w:rsidRPr="00E318E0">
        <w:rPr>
          <w:sz w:val="20"/>
          <w:szCs w:val="20"/>
        </w:rPr>
        <w:fldChar w:fldCharType="begin"/>
      </w:r>
      <w:r w:rsidRPr="00E318E0">
        <w:rPr>
          <w:sz w:val="20"/>
          <w:szCs w:val="20"/>
        </w:rPr>
        <w:instrText xml:space="preserve"> ADDIN EN.REFLIST </w:instrText>
      </w:r>
      <w:r w:rsidRPr="00E318E0">
        <w:rPr>
          <w:sz w:val="20"/>
          <w:szCs w:val="20"/>
        </w:rPr>
        <w:fldChar w:fldCharType="separate"/>
      </w:r>
      <w:r w:rsidR="00463DDD" w:rsidRPr="00E318E0">
        <w:rPr>
          <w:sz w:val="20"/>
          <w:szCs w:val="20"/>
        </w:rPr>
        <w:t>1.</w:t>
      </w:r>
      <w:r w:rsidR="00463DDD" w:rsidRPr="00E318E0">
        <w:rPr>
          <w:sz w:val="20"/>
          <w:szCs w:val="20"/>
        </w:rPr>
        <w:tab/>
      </w:r>
      <w:r w:rsidR="009B297D" w:rsidRPr="00E318E0">
        <w:rPr>
          <w:sz w:val="20"/>
          <w:szCs w:val="20"/>
        </w:rPr>
        <w:t>V. O.</w:t>
      </w:r>
      <w:r w:rsidR="009B297D">
        <w:rPr>
          <w:sz w:val="20"/>
          <w:szCs w:val="20"/>
        </w:rPr>
        <w:t xml:space="preserve"> </w:t>
      </w:r>
      <w:r w:rsidR="00463DDD" w:rsidRPr="00E318E0">
        <w:rPr>
          <w:sz w:val="20"/>
          <w:szCs w:val="20"/>
        </w:rPr>
        <w:t>Ajekiigbe,</w:t>
      </w:r>
      <w:r w:rsidR="009B297D">
        <w:rPr>
          <w:sz w:val="20"/>
          <w:szCs w:val="20"/>
        </w:rPr>
        <w:t xml:space="preserve"> </w:t>
      </w:r>
      <w:r w:rsidR="009B297D" w:rsidRPr="00E318E0">
        <w:rPr>
          <w:sz w:val="20"/>
          <w:szCs w:val="20"/>
        </w:rPr>
        <w:t>C. E.</w:t>
      </w:r>
      <w:r w:rsidR="009B297D">
        <w:rPr>
          <w:sz w:val="20"/>
          <w:szCs w:val="20"/>
        </w:rPr>
        <w:t xml:space="preserve"> </w:t>
      </w:r>
      <w:r w:rsidR="00463DDD" w:rsidRPr="00E318E0">
        <w:rPr>
          <w:sz w:val="20"/>
          <w:szCs w:val="20"/>
        </w:rPr>
        <w:t>Agbo,</w:t>
      </w:r>
      <w:r w:rsidR="009B297D">
        <w:rPr>
          <w:sz w:val="20"/>
          <w:szCs w:val="20"/>
        </w:rPr>
        <w:t xml:space="preserve"> </w:t>
      </w:r>
      <w:r w:rsidR="00463DDD" w:rsidRPr="00E318E0">
        <w:rPr>
          <w:sz w:val="20"/>
          <w:szCs w:val="20"/>
        </w:rPr>
        <w:t>I. J.</w:t>
      </w:r>
      <w:r w:rsidR="009B297D" w:rsidRPr="009B297D">
        <w:rPr>
          <w:sz w:val="20"/>
          <w:szCs w:val="20"/>
        </w:rPr>
        <w:t xml:space="preserve"> </w:t>
      </w:r>
      <w:r w:rsidR="009B297D" w:rsidRPr="00E318E0">
        <w:rPr>
          <w:sz w:val="20"/>
          <w:szCs w:val="20"/>
        </w:rPr>
        <w:t>Ogieuhi,</w:t>
      </w:r>
      <w:r w:rsidR="009B297D">
        <w:rPr>
          <w:sz w:val="20"/>
          <w:szCs w:val="20"/>
        </w:rPr>
        <w:t xml:space="preserve"> </w:t>
      </w:r>
      <w:r w:rsidR="009B297D" w:rsidRPr="00E318E0">
        <w:rPr>
          <w:sz w:val="20"/>
          <w:szCs w:val="20"/>
        </w:rPr>
        <w:t>C. S.</w:t>
      </w:r>
      <w:r w:rsidR="009B297D">
        <w:rPr>
          <w:sz w:val="20"/>
          <w:szCs w:val="20"/>
        </w:rPr>
        <w:t xml:space="preserve"> </w:t>
      </w:r>
      <w:r w:rsidR="00463DDD" w:rsidRPr="00E318E0">
        <w:rPr>
          <w:sz w:val="20"/>
          <w:szCs w:val="20"/>
        </w:rPr>
        <w:t xml:space="preserve">Anthony, </w:t>
      </w:r>
      <w:r w:rsidR="009B297D" w:rsidRPr="00E318E0">
        <w:rPr>
          <w:sz w:val="20"/>
          <w:szCs w:val="20"/>
        </w:rPr>
        <w:t>C. S.</w:t>
      </w:r>
      <w:r w:rsidR="00463DDD" w:rsidRPr="00E318E0">
        <w:rPr>
          <w:sz w:val="20"/>
          <w:szCs w:val="20"/>
        </w:rPr>
        <w:t xml:space="preserve"> Onuigbo, </w:t>
      </w:r>
      <w:r w:rsidR="009B297D" w:rsidRPr="00E318E0">
        <w:rPr>
          <w:sz w:val="20"/>
          <w:szCs w:val="20"/>
        </w:rPr>
        <w:t>T. A.</w:t>
      </w:r>
      <w:r w:rsidR="00463DDD" w:rsidRPr="00E318E0">
        <w:rPr>
          <w:sz w:val="20"/>
          <w:szCs w:val="20"/>
        </w:rPr>
        <w:t xml:space="preserve"> Falayi,  </w:t>
      </w:r>
      <w:r w:rsidR="009B297D" w:rsidRPr="00E318E0">
        <w:rPr>
          <w:sz w:val="20"/>
          <w:szCs w:val="20"/>
        </w:rPr>
        <w:t>O. Z.</w:t>
      </w:r>
      <w:r w:rsidR="009B297D">
        <w:rPr>
          <w:sz w:val="20"/>
          <w:szCs w:val="20"/>
        </w:rPr>
        <w:t xml:space="preserve"> </w:t>
      </w:r>
      <w:r w:rsidR="00463DDD" w:rsidRPr="00E318E0">
        <w:rPr>
          <w:sz w:val="20"/>
          <w:szCs w:val="20"/>
        </w:rPr>
        <w:t xml:space="preserve">Oluwapelumi, </w:t>
      </w:r>
      <w:r w:rsidR="009B297D" w:rsidRPr="00E318E0">
        <w:rPr>
          <w:sz w:val="20"/>
          <w:szCs w:val="20"/>
        </w:rPr>
        <w:t>O.</w:t>
      </w:r>
      <w:r w:rsidR="00463DDD" w:rsidRPr="00E318E0">
        <w:rPr>
          <w:sz w:val="20"/>
          <w:szCs w:val="20"/>
        </w:rPr>
        <w:t xml:space="preserve"> Amusa, </w:t>
      </w:r>
      <w:r w:rsidR="009B297D" w:rsidRPr="00E318E0">
        <w:rPr>
          <w:sz w:val="20"/>
          <w:szCs w:val="20"/>
        </w:rPr>
        <w:t>G. O.</w:t>
      </w:r>
      <w:r w:rsidR="00463DDD" w:rsidRPr="00E318E0">
        <w:rPr>
          <w:sz w:val="20"/>
          <w:szCs w:val="20"/>
        </w:rPr>
        <w:t xml:space="preserve"> Adeniran, </w:t>
      </w:r>
      <w:r w:rsidR="009B297D" w:rsidRPr="00E318E0">
        <w:rPr>
          <w:sz w:val="20"/>
          <w:szCs w:val="20"/>
        </w:rPr>
        <w:t>P. O.</w:t>
      </w:r>
      <w:r w:rsidR="009B297D">
        <w:rPr>
          <w:sz w:val="20"/>
          <w:szCs w:val="20"/>
        </w:rPr>
        <w:t xml:space="preserve"> Ogunleke. </w:t>
      </w:r>
      <w:r w:rsidR="00463DDD" w:rsidRPr="00E318E0">
        <w:rPr>
          <w:sz w:val="20"/>
          <w:szCs w:val="20"/>
        </w:rPr>
        <w:t>The increasing burden of global environmental threats: role of antibiotic pollution from pharmaceutical wastes in the rise of antibiotic resistance</w:t>
      </w:r>
      <w:r w:rsidR="00857B50">
        <w:rPr>
          <w:sz w:val="20"/>
          <w:szCs w:val="20"/>
        </w:rPr>
        <w:t>,</w:t>
      </w:r>
      <w:r w:rsidR="00463DDD" w:rsidRPr="00E318E0">
        <w:rPr>
          <w:sz w:val="20"/>
          <w:szCs w:val="20"/>
        </w:rPr>
        <w:t xml:space="preserve"> </w:t>
      </w:r>
      <w:r w:rsidR="00463DDD" w:rsidRPr="00E318E0">
        <w:rPr>
          <w:i/>
          <w:sz w:val="20"/>
          <w:szCs w:val="20"/>
        </w:rPr>
        <w:t>Discover Public Health</w:t>
      </w:r>
      <w:r w:rsidR="009B379C">
        <w:rPr>
          <w:i/>
          <w:sz w:val="20"/>
          <w:szCs w:val="20"/>
        </w:rPr>
        <w:t>,</w:t>
      </w:r>
      <w:r w:rsidR="00463DDD" w:rsidRPr="00E318E0">
        <w:rPr>
          <w:i/>
          <w:sz w:val="20"/>
          <w:szCs w:val="20"/>
        </w:rPr>
        <w:t xml:space="preserve"> </w:t>
      </w:r>
      <w:r w:rsidR="00463DDD" w:rsidRPr="00E318E0">
        <w:rPr>
          <w:b/>
          <w:sz w:val="20"/>
          <w:szCs w:val="20"/>
        </w:rPr>
        <w:t>2025,</w:t>
      </w:r>
      <w:r w:rsidR="00463DDD" w:rsidRPr="00E318E0">
        <w:rPr>
          <w:sz w:val="20"/>
          <w:szCs w:val="20"/>
        </w:rPr>
        <w:t xml:space="preserve"> </w:t>
      </w:r>
      <w:r w:rsidR="00463DDD" w:rsidRPr="00E318E0">
        <w:rPr>
          <w:i/>
          <w:sz w:val="20"/>
          <w:szCs w:val="20"/>
        </w:rPr>
        <w:t>22</w:t>
      </w:r>
      <w:r w:rsidR="00463DDD" w:rsidRPr="00E318E0">
        <w:rPr>
          <w:sz w:val="20"/>
          <w:szCs w:val="20"/>
        </w:rPr>
        <w:t xml:space="preserve"> (1), 1-10.</w:t>
      </w:r>
    </w:p>
    <w:p w14:paraId="41839C0C" w14:textId="4806C7F7" w:rsidR="00463DDD" w:rsidRPr="00E318E0" w:rsidRDefault="00463DDD" w:rsidP="00E318E0">
      <w:pPr>
        <w:pStyle w:val="EndNoteBibliography"/>
        <w:ind w:left="709" w:hanging="425"/>
        <w:rPr>
          <w:sz w:val="20"/>
          <w:szCs w:val="20"/>
        </w:rPr>
      </w:pPr>
      <w:r w:rsidRPr="00E318E0">
        <w:rPr>
          <w:sz w:val="20"/>
          <w:szCs w:val="20"/>
        </w:rPr>
        <w:t>2.</w:t>
      </w:r>
      <w:r w:rsidRPr="00E318E0">
        <w:rPr>
          <w:sz w:val="20"/>
          <w:szCs w:val="20"/>
        </w:rPr>
        <w:tab/>
      </w:r>
      <w:r w:rsidR="009B379C" w:rsidRPr="00E318E0">
        <w:rPr>
          <w:sz w:val="20"/>
          <w:szCs w:val="20"/>
        </w:rPr>
        <w:t>S.</w:t>
      </w:r>
      <w:r w:rsidR="009B379C">
        <w:rPr>
          <w:sz w:val="20"/>
          <w:szCs w:val="20"/>
        </w:rPr>
        <w:t xml:space="preserve"> </w:t>
      </w:r>
      <w:r w:rsidRPr="00E318E0">
        <w:rPr>
          <w:sz w:val="20"/>
          <w:szCs w:val="20"/>
        </w:rPr>
        <w:t>Zampelli,</w:t>
      </w:r>
      <w:r w:rsidR="009B379C">
        <w:rPr>
          <w:sz w:val="20"/>
          <w:szCs w:val="20"/>
        </w:rPr>
        <w:t xml:space="preserve"> </w:t>
      </w:r>
      <w:r w:rsidR="009B379C" w:rsidRPr="00E318E0">
        <w:rPr>
          <w:sz w:val="20"/>
          <w:szCs w:val="20"/>
        </w:rPr>
        <w:t>R.</w:t>
      </w:r>
      <w:r w:rsidR="009B379C">
        <w:rPr>
          <w:sz w:val="20"/>
          <w:szCs w:val="20"/>
        </w:rPr>
        <w:t xml:space="preserve"> </w:t>
      </w:r>
      <w:r w:rsidRPr="00E318E0">
        <w:rPr>
          <w:sz w:val="20"/>
          <w:szCs w:val="20"/>
        </w:rPr>
        <w:t>Verna</w:t>
      </w:r>
      <w:r w:rsidR="009B379C">
        <w:rPr>
          <w:sz w:val="20"/>
          <w:szCs w:val="20"/>
        </w:rPr>
        <w:t xml:space="preserve">. </w:t>
      </w:r>
      <w:r w:rsidRPr="00E318E0">
        <w:rPr>
          <w:sz w:val="20"/>
          <w:szCs w:val="20"/>
        </w:rPr>
        <w:t>Environmental Pollution from Pharmaceuticals</w:t>
      </w:r>
      <w:r w:rsidR="00857B50">
        <w:rPr>
          <w:sz w:val="20"/>
          <w:szCs w:val="20"/>
        </w:rPr>
        <w:t>,</w:t>
      </w:r>
      <w:r w:rsidRPr="00E318E0">
        <w:rPr>
          <w:sz w:val="20"/>
          <w:szCs w:val="20"/>
        </w:rPr>
        <w:t xml:space="preserve"> </w:t>
      </w:r>
      <w:r w:rsidRPr="00E318E0">
        <w:rPr>
          <w:i/>
          <w:sz w:val="20"/>
          <w:szCs w:val="20"/>
        </w:rPr>
        <w:t>Life</w:t>
      </w:r>
      <w:r w:rsidR="00D54761">
        <w:rPr>
          <w:i/>
          <w:sz w:val="20"/>
          <w:szCs w:val="20"/>
        </w:rPr>
        <w:t>,</w:t>
      </w:r>
      <w:r w:rsidRPr="00E318E0">
        <w:rPr>
          <w:i/>
          <w:sz w:val="20"/>
          <w:szCs w:val="20"/>
        </w:rPr>
        <w:t xml:space="preserve"> </w:t>
      </w:r>
      <w:r w:rsidRPr="00E318E0">
        <w:rPr>
          <w:b/>
          <w:sz w:val="20"/>
          <w:szCs w:val="20"/>
        </w:rPr>
        <w:t>2025,</w:t>
      </w:r>
      <w:r w:rsidRPr="00E318E0">
        <w:rPr>
          <w:sz w:val="20"/>
          <w:szCs w:val="20"/>
        </w:rPr>
        <w:t xml:space="preserve"> </w:t>
      </w:r>
      <w:r w:rsidRPr="00E318E0">
        <w:rPr>
          <w:i/>
          <w:sz w:val="20"/>
          <w:szCs w:val="20"/>
        </w:rPr>
        <w:t>15</w:t>
      </w:r>
      <w:r w:rsidRPr="00E318E0">
        <w:rPr>
          <w:sz w:val="20"/>
          <w:szCs w:val="20"/>
        </w:rPr>
        <w:t xml:space="preserve"> (9), 1341.</w:t>
      </w:r>
    </w:p>
    <w:p w14:paraId="799D0743" w14:textId="09A91E93" w:rsidR="00463DDD" w:rsidRPr="00E318E0" w:rsidRDefault="00463DDD" w:rsidP="00E318E0">
      <w:pPr>
        <w:pStyle w:val="EndNoteBibliography"/>
        <w:ind w:left="709" w:hanging="425"/>
        <w:rPr>
          <w:sz w:val="20"/>
          <w:szCs w:val="20"/>
        </w:rPr>
      </w:pPr>
      <w:r w:rsidRPr="00E318E0">
        <w:rPr>
          <w:sz w:val="20"/>
          <w:szCs w:val="20"/>
        </w:rPr>
        <w:t>3.</w:t>
      </w:r>
      <w:r w:rsidRPr="00E318E0">
        <w:rPr>
          <w:sz w:val="20"/>
          <w:szCs w:val="20"/>
        </w:rPr>
        <w:tab/>
      </w:r>
      <w:r w:rsidR="009B379C" w:rsidRPr="00E318E0">
        <w:rPr>
          <w:sz w:val="20"/>
          <w:szCs w:val="20"/>
        </w:rPr>
        <w:t>L.-J.</w:t>
      </w:r>
      <w:r w:rsidR="009B379C">
        <w:rPr>
          <w:sz w:val="20"/>
          <w:szCs w:val="20"/>
        </w:rPr>
        <w:t xml:space="preserve"> </w:t>
      </w:r>
      <w:r w:rsidRPr="00E318E0">
        <w:rPr>
          <w:sz w:val="20"/>
          <w:szCs w:val="20"/>
        </w:rPr>
        <w:t xml:space="preserve">Zhou,  </w:t>
      </w:r>
      <w:r w:rsidR="009B379C" w:rsidRPr="00E318E0">
        <w:rPr>
          <w:sz w:val="20"/>
          <w:szCs w:val="20"/>
        </w:rPr>
        <w:t>G.-G.</w:t>
      </w:r>
      <w:r w:rsidR="009B379C">
        <w:rPr>
          <w:sz w:val="20"/>
          <w:szCs w:val="20"/>
        </w:rPr>
        <w:t xml:space="preserve"> </w:t>
      </w:r>
      <w:r w:rsidRPr="00E318E0">
        <w:rPr>
          <w:sz w:val="20"/>
          <w:szCs w:val="20"/>
        </w:rPr>
        <w:t xml:space="preserve">Ying,  </w:t>
      </w:r>
      <w:r w:rsidR="009B379C" w:rsidRPr="00E318E0">
        <w:rPr>
          <w:sz w:val="20"/>
          <w:szCs w:val="20"/>
        </w:rPr>
        <w:t>J.-L.</w:t>
      </w:r>
      <w:r w:rsidR="009B379C">
        <w:rPr>
          <w:sz w:val="20"/>
          <w:szCs w:val="20"/>
        </w:rPr>
        <w:t xml:space="preserve"> </w:t>
      </w:r>
      <w:r w:rsidRPr="00E318E0">
        <w:rPr>
          <w:sz w:val="20"/>
          <w:szCs w:val="20"/>
        </w:rPr>
        <w:t xml:space="preserve">Zhao, </w:t>
      </w:r>
      <w:r w:rsidR="009B379C" w:rsidRPr="00E318E0">
        <w:rPr>
          <w:sz w:val="20"/>
          <w:szCs w:val="20"/>
        </w:rPr>
        <w:t>J.-F.</w:t>
      </w:r>
      <w:r w:rsidRPr="00E318E0">
        <w:rPr>
          <w:sz w:val="20"/>
          <w:szCs w:val="20"/>
        </w:rPr>
        <w:t xml:space="preserve"> Yang, </w:t>
      </w:r>
      <w:r w:rsidR="009B379C" w:rsidRPr="00E318E0">
        <w:rPr>
          <w:sz w:val="20"/>
          <w:szCs w:val="20"/>
        </w:rPr>
        <w:t>L.</w:t>
      </w:r>
      <w:r w:rsidRPr="00E318E0">
        <w:rPr>
          <w:sz w:val="20"/>
          <w:szCs w:val="20"/>
        </w:rPr>
        <w:t xml:space="preserve"> Wang, </w:t>
      </w:r>
      <w:r w:rsidR="009B379C" w:rsidRPr="00E318E0">
        <w:rPr>
          <w:sz w:val="20"/>
          <w:szCs w:val="20"/>
        </w:rPr>
        <w:t>B.</w:t>
      </w:r>
      <w:r w:rsidR="009B379C">
        <w:rPr>
          <w:sz w:val="20"/>
          <w:szCs w:val="20"/>
        </w:rPr>
        <w:t xml:space="preserve"> </w:t>
      </w:r>
      <w:r w:rsidRPr="00E318E0">
        <w:rPr>
          <w:sz w:val="20"/>
          <w:szCs w:val="20"/>
        </w:rPr>
        <w:t>Yang,</w:t>
      </w:r>
      <w:r w:rsidR="009B379C">
        <w:rPr>
          <w:sz w:val="20"/>
          <w:szCs w:val="20"/>
        </w:rPr>
        <w:t xml:space="preserve"> </w:t>
      </w:r>
      <w:r w:rsidR="009B379C" w:rsidRPr="00E318E0">
        <w:rPr>
          <w:sz w:val="20"/>
          <w:szCs w:val="20"/>
        </w:rPr>
        <w:t>S.</w:t>
      </w:r>
      <w:r w:rsidR="009B379C">
        <w:rPr>
          <w:sz w:val="20"/>
          <w:szCs w:val="20"/>
        </w:rPr>
        <w:t xml:space="preserve"> Liu.</w:t>
      </w:r>
      <w:r w:rsidRPr="00E318E0">
        <w:rPr>
          <w:sz w:val="20"/>
          <w:szCs w:val="20"/>
        </w:rPr>
        <w:t xml:space="preserve"> Trends in the occurrence of human and veterinary antibiotics in the sediments of the Yellow River, Hai River and Liao River in northern China</w:t>
      </w:r>
      <w:r w:rsidR="00857B50">
        <w:rPr>
          <w:sz w:val="20"/>
          <w:szCs w:val="20"/>
        </w:rPr>
        <w:t>,</w:t>
      </w:r>
      <w:r w:rsidRPr="00E318E0">
        <w:rPr>
          <w:sz w:val="20"/>
          <w:szCs w:val="20"/>
        </w:rPr>
        <w:t xml:space="preserve"> </w:t>
      </w:r>
      <w:r w:rsidRPr="00E318E0">
        <w:rPr>
          <w:i/>
          <w:sz w:val="20"/>
          <w:szCs w:val="20"/>
        </w:rPr>
        <w:t>Environmental Pollution</w:t>
      </w:r>
      <w:r w:rsidR="00D54761">
        <w:rPr>
          <w:i/>
          <w:sz w:val="20"/>
          <w:szCs w:val="20"/>
        </w:rPr>
        <w:t>,</w:t>
      </w:r>
      <w:r w:rsidRPr="00E318E0">
        <w:rPr>
          <w:i/>
          <w:sz w:val="20"/>
          <w:szCs w:val="20"/>
        </w:rPr>
        <w:t xml:space="preserve"> </w:t>
      </w:r>
      <w:r w:rsidRPr="00E318E0">
        <w:rPr>
          <w:b/>
          <w:sz w:val="20"/>
          <w:szCs w:val="20"/>
        </w:rPr>
        <w:t>2011,</w:t>
      </w:r>
      <w:r w:rsidRPr="00E318E0">
        <w:rPr>
          <w:sz w:val="20"/>
          <w:szCs w:val="20"/>
        </w:rPr>
        <w:t xml:space="preserve"> </w:t>
      </w:r>
      <w:r w:rsidRPr="00E318E0">
        <w:rPr>
          <w:i/>
          <w:sz w:val="20"/>
          <w:szCs w:val="20"/>
        </w:rPr>
        <w:t>159</w:t>
      </w:r>
      <w:r w:rsidRPr="00E318E0">
        <w:rPr>
          <w:sz w:val="20"/>
          <w:szCs w:val="20"/>
        </w:rPr>
        <w:t xml:space="preserve"> (7), 1877-1885.</w:t>
      </w:r>
    </w:p>
    <w:p w14:paraId="3EAD8ED9" w14:textId="6CBF4949" w:rsidR="00463DDD" w:rsidRPr="00E318E0" w:rsidRDefault="00463DDD" w:rsidP="00E318E0">
      <w:pPr>
        <w:pStyle w:val="EndNoteBibliography"/>
        <w:ind w:left="709" w:hanging="425"/>
        <w:rPr>
          <w:sz w:val="20"/>
          <w:szCs w:val="20"/>
        </w:rPr>
      </w:pPr>
      <w:r w:rsidRPr="00E318E0">
        <w:rPr>
          <w:sz w:val="20"/>
          <w:szCs w:val="20"/>
        </w:rPr>
        <w:t>4.</w:t>
      </w:r>
      <w:r w:rsidRPr="00E318E0">
        <w:rPr>
          <w:sz w:val="20"/>
          <w:szCs w:val="20"/>
        </w:rPr>
        <w:tab/>
      </w:r>
      <w:r w:rsidR="00DB5F72" w:rsidRPr="00E318E0">
        <w:rPr>
          <w:sz w:val="20"/>
          <w:szCs w:val="20"/>
        </w:rPr>
        <w:t>Z.</w:t>
      </w:r>
      <w:r w:rsidR="00DB5F72">
        <w:rPr>
          <w:sz w:val="20"/>
          <w:szCs w:val="20"/>
        </w:rPr>
        <w:t xml:space="preserve"> </w:t>
      </w:r>
      <w:r w:rsidRPr="00E318E0">
        <w:rPr>
          <w:sz w:val="20"/>
          <w:szCs w:val="20"/>
        </w:rPr>
        <w:t xml:space="preserve">Wang, </w:t>
      </w:r>
      <w:r w:rsidR="00DB5F72" w:rsidRPr="00E318E0">
        <w:rPr>
          <w:sz w:val="20"/>
          <w:szCs w:val="20"/>
        </w:rPr>
        <w:t>Q.</w:t>
      </w:r>
      <w:r w:rsidRPr="00E318E0">
        <w:rPr>
          <w:sz w:val="20"/>
          <w:szCs w:val="20"/>
        </w:rPr>
        <w:t xml:space="preserve"> Chen,  </w:t>
      </w:r>
      <w:r w:rsidR="00DB5F72" w:rsidRPr="00E318E0">
        <w:rPr>
          <w:sz w:val="20"/>
          <w:szCs w:val="20"/>
        </w:rPr>
        <w:t>J.</w:t>
      </w:r>
      <w:r w:rsidR="00DB5F72">
        <w:rPr>
          <w:sz w:val="20"/>
          <w:szCs w:val="20"/>
        </w:rPr>
        <w:t xml:space="preserve"> </w:t>
      </w:r>
      <w:r w:rsidRPr="00E318E0">
        <w:rPr>
          <w:sz w:val="20"/>
          <w:szCs w:val="20"/>
        </w:rPr>
        <w:t xml:space="preserve">Zhang, </w:t>
      </w:r>
      <w:r w:rsidR="00DB5F72" w:rsidRPr="00E318E0">
        <w:rPr>
          <w:sz w:val="20"/>
          <w:szCs w:val="20"/>
        </w:rPr>
        <w:t>J.</w:t>
      </w:r>
      <w:r w:rsidRPr="00E318E0">
        <w:rPr>
          <w:sz w:val="20"/>
          <w:szCs w:val="20"/>
        </w:rPr>
        <w:t xml:space="preserve"> Dong,  </w:t>
      </w:r>
      <w:r w:rsidR="00DB5F72" w:rsidRPr="00E318E0">
        <w:rPr>
          <w:sz w:val="20"/>
          <w:szCs w:val="20"/>
        </w:rPr>
        <w:t>H.</w:t>
      </w:r>
      <w:r w:rsidR="00DB5F72">
        <w:rPr>
          <w:sz w:val="20"/>
          <w:szCs w:val="20"/>
        </w:rPr>
        <w:t xml:space="preserve"> </w:t>
      </w:r>
      <w:r w:rsidRPr="00E318E0">
        <w:rPr>
          <w:sz w:val="20"/>
          <w:szCs w:val="20"/>
        </w:rPr>
        <w:t xml:space="preserve">Yan, </w:t>
      </w:r>
      <w:r w:rsidR="00DB5F72" w:rsidRPr="00E318E0">
        <w:rPr>
          <w:sz w:val="20"/>
          <w:szCs w:val="20"/>
        </w:rPr>
        <w:t>C.</w:t>
      </w:r>
      <w:r w:rsidRPr="00E318E0">
        <w:rPr>
          <w:sz w:val="20"/>
          <w:szCs w:val="20"/>
        </w:rPr>
        <w:t xml:space="preserve"> Chen, </w:t>
      </w:r>
      <w:r w:rsidR="00DB5F72" w:rsidRPr="00E318E0">
        <w:rPr>
          <w:sz w:val="20"/>
          <w:szCs w:val="20"/>
        </w:rPr>
        <w:t>R.</w:t>
      </w:r>
      <w:r w:rsidR="00DB5F72">
        <w:rPr>
          <w:sz w:val="20"/>
          <w:szCs w:val="20"/>
        </w:rPr>
        <w:t xml:space="preserve"> Feng.</w:t>
      </w:r>
      <w:r w:rsidRPr="00E318E0">
        <w:rPr>
          <w:sz w:val="20"/>
          <w:szCs w:val="20"/>
        </w:rPr>
        <w:t xml:space="preserve"> Characterization and source identification of tetracycline antibiotics in the drinking water sources of the lower Yangtze River</w:t>
      </w:r>
      <w:r w:rsidR="00857B50">
        <w:rPr>
          <w:sz w:val="20"/>
          <w:szCs w:val="20"/>
        </w:rPr>
        <w:t>,</w:t>
      </w:r>
      <w:r w:rsidRPr="00E318E0">
        <w:rPr>
          <w:sz w:val="20"/>
          <w:szCs w:val="20"/>
        </w:rPr>
        <w:t xml:space="preserve"> </w:t>
      </w:r>
      <w:r w:rsidRPr="00E318E0">
        <w:rPr>
          <w:i/>
          <w:sz w:val="20"/>
          <w:szCs w:val="20"/>
        </w:rPr>
        <w:t>Journal of environmental management</w:t>
      </w:r>
      <w:r w:rsidR="00D54761">
        <w:rPr>
          <w:i/>
          <w:sz w:val="20"/>
          <w:szCs w:val="20"/>
        </w:rPr>
        <w:t>,</w:t>
      </w:r>
      <w:r w:rsidRPr="00E318E0">
        <w:rPr>
          <w:i/>
          <w:sz w:val="20"/>
          <w:szCs w:val="20"/>
        </w:rPr>
        <w:t xml:space="preserve"> </w:t>
      </w:r>
      <w:r w:rsidRPr="00E318E0">
        <w:rPr>
          <w:b/>
          <w:sz w:val="20"/>
          <w:szCs w:val="20"/>
        </w:rPr>
        <w:t>2019,</w:t>
      </w:r>
      <w:r w:rsidRPr="00E318E0">
        <w:rPr>
          <w:sz w:val="20"/>
          <w:szCs w:val="20"/>
        </w:rPr>
        <w:t xml:space="preserve"> </w:t>
      </w:r>
      <w:r w:rsidRPr="00E318E0">
        <w:rPr>
          <w:i/>
          <w:sz w:val="20"/>
          <w:szCs w:val="20"/>
        </w:rPr>
        <w:t>244</w:t>
      </w:r>
      <w:r w:rsidRPr="00E318E0">
        <w:rPr>
          <w:sz w:val="20"/>
          <w:szCs w:val="20"/>
        </w:rPr>
        <w:t>, 13-22.</w:t>
      </w:r>
    </w:p>
    <w:p w14:paraId="0D83183E" w14:textId="2AE740B3" w:rsidR="00463DDD" w:rsidRPr="00E318E0" w:rsidRDefault="00463DDD" w:rsidP="00E318E0">
      <w:pPr>
        <w:pStyle w:val="EndNoteBibliography"/>
        <w:ind w:left="709" w:hanging="425"/>
        <w:rPr>
          <w:sz w:val="20"/>
          <w:szCs w:val="20"/>
        </w:rPr>
      </w:pPr>
      <w:r w:rsidRPr="00E318E0">
        <w:rPr>
          <w:sz w:val="20"/>
          <w:szCs w:val="20"/>
        </w:rPr>
        <w:t>5.</w:t>
      </w:r>
      <w:r w:rsidRPr="00E318E0">
        <w:rPr>
          <w:sz w:val="20"/>
          <w:szCs w:val="20"/>
        </w:rPr>
        <w:tab/>
      </w:r>
      <w:r w:rsidR="00B62D0B" w:rsidRPr="00E318E0">
        <w:rPr>
          <w:sz w:val="20"/>
          <w:szCs w:val="20"/>
        </w:rPr>
        <w:t>X.</w:t>
      </w:r>
      <w:r w:rsidR="00B62D0B">
        <w:rPr>
          <w:sz w:val="20"/>
          <w:szCs w:val="20"/>
        </w:rPr>
        <w:t xml:space="preserve"> </w:t>
      </w:r>
      <w:r w:rsidRPr="00E318E0">
        <w:rPr>
          <w:sz w:val="20"/>
          <w:szCs w:val="20"/>
        </w:rPr>
        <w:t xml:space="preserve">Chen, </w:t>
      </w:r>
      <w:r w:rsidR="00B62D0B" w:rsidRPr="00E318E0">
        <w:rPr>
          <w:sz w:val="20"/>
          <w:szCs w:val="20"/>
        </w:rPr>
        <w:t>Y.</w:t>
      </w:r>
      <w:r w:rsidRPr="00E318E0">
        <w:rPr>
          <w:sz w:val="20"/>
          <w:szCs w:val="20"/>
        </w:rPr>
        <w:t xml:space="preserve"> Yang, </w:t>
      </w:r>
      <w:r w:rsidR="00B62D0B" w:rsidRPr="00E318E0">
        <w:rPr>
          <w:sz w:val="20"/>
          <w:szCs w:val="20"/>
        </w:rPr>
        <w:t>Y.</w:t>
      </w:r>
      <w:r w:rsidRPr="00E318E0">
        <w:rPr>
          <w:sz w:val="20"/>
          <w:szCs w:val="20"/>
        </w:rPr>
        <w:t xml:space="preserve"> Ke, </w:t>
      </w:r>
      <w:r w:rsidR="00B62D0B" w:rsidRPr="00E318E0">
        <w:rPr>
          <w:sz w:val="20"/>
          <w:szCs w:val="20"/>
        </w:rPr>
        <w:t>C.</w:t>
      </w:r>
      <w:r w:rsidRPr="00E318E0">
        <w:rPr>
          <w:sz w:val="20"/>
          <w:szCs w:val="20"/>
        </w:rPr>
        <w:t xml:space="preserve"> Chen, </w:t>
      </w:r>
      <w:r w:rsidR="00B62D0B" w:rsidRPr="00E318E0">
        <w:rPr>
          <w:sz w:val="20"/>
          <w:szCs w:val="20"/>
        </w:rPr>
        <w:t>S.</w:t>
      </w:r>
      <w:r w:rsidR="00B62D0B">
        <w:rPr>
          <w:sz w:val="20"/>
          <w:szCs w:val="20"/>
        </w:rPr>
        <w:t xml:space="preserve"> Xie.</w:t>
      </w:r>
      <w:r w:rsidRPr="00E318E0">
        <w:rPr>
          <w:sz w:val="20"/>
          <w:szCs w:val="20"/>
        </w:rPr>
        <w:t xml:space="preserve"> A comprehensive review on biodegradation of tetracyclines: Current research progress and prospect</w:t>
      </w:r>
      <w:r w:rsidR="00857B50">
        <w:rPr>
          <w:sz w:val="20"/>
          <w:szCs w:val="20"/>
        </w:rPr>
        <w:t>,</w:t>
      </w:r>
      <w:r w:rsidRPr="00E318E0">
        <w:rPr>
          <w:sz w:val="20"/>
          <w:szCs w:val="20"/>
        </w:rPr>
        <w:t xml:space="preserve"> </w:t>
      </w:r>
      <w:r w:rsidRPr="00E318E0">
        <w:rPr>
          <w:i/>
          <w:sz w:val="20"/>
          <w:szCs w:val="20"/>
        </w:rPr>
        <w:t>Science of The Total Environment</w:t>
      </w:r>
      <w:r w:rsidR="00D54761">
        <w:rPr>
          <w:i/>
          <w:sz w:val="20"/>
          <w:szCs w:val="20"/>
        </w:rPr>
        <w:t>,</w:t>
      </w:r>
      <w:r w:rsidRPr="00E318E0">
        <w:rPr>
          <w:i/>
          <w:sz w:val="20"/>
          <w:szCs w:val="20"/>
        </w:rPr>
        <w:t xml:space="preserve"> </w:t>
      </w:r>
      <w:r w:rsidRPr="00E318E0">
        <w:rPr>
          <w:b/>
          <w:sz w:val="20"/>
          <w:szCs w:val="20"/>
        </w:rPr>
        <w:t>2022,</w:t>
      </w:r>
      <w:r w:rsidRPr="00E318E0">
        <w:rPr>
          <w:sz w:val="20"/>
          <w:szCs w:val="20"/>
        </w:rPr>
        <w:t xml:space="preserve"> </w:t>
      </w:r>
      <w:r w:rsidRPr="00E318E0">
        <w:rPr>
          <w:i/>
          <w:sz w:val="20"/>
          <w:szCs w:val="20"/>
        </w:rPr>
        <w:t>814</w:t>
      </w:r>
      <w:r w:rsidRPr="00E318E0">
        <w:rPr>
          <w:sz w:val="20"/>
          <w:szCs w:val="20"/>
        </w:rPr>
        <w:t>, 152852.</w:t>
      </w:r>
    </w:p>
    <w:p w14:paraId="30774BD9" w14:textId="44E2CBA2" w:rsidR="00463DDD" w:rsidRPr="00E318E0" w:rsidRDefault="00463DDD" w:rsidP="00E318E0">
      <w:pPr>
        <w:pStyle w:val="EndNoteBibliography"/>
        <w:ind w:left="709" w:hanging="425"/>
        <w:rPr>
          <w:sz w:val="20"/>
          <w:szCs w:val="20"/>
        </w:rPr>
      </w:pPr>
      <w:r w:rsidRPr="00E318E0">
        <w:rPr>
          <w:sz w:val="20"/>
          <w:szCs w:val="20"/>
        </w:rPr>
        <w:lastRenderedPageBreak/>
        <w:t>6.</w:t>
      </w:r>
      <w:r w:rsidRPr="00E318E0">
        <w:rPr>
          <w:sz w:val="20"/>
          <w:szCs w:val="20"/>
        </w:rPr>
        <w:tab/>
      </w:r>
      <w:r w:rsidR="008A3C6B" w:rsidRPr="00E318E0">
        <w:rPr>
          <w:sz w:val="20"/>
          <w:szCs w:val="20"/>
        </w:rPr>
        <w:t>Y.</w:t>
      </w:r>
      <w:r w:rsidR="008A3C6B">
        <w:rPr>
          <w:sz w:val="20"/>
          <w:szCs w:val="20"/>
        </w:rPr>
        <w:t xml:space="preserve"> </w:t>
      </w:r>
      <w:r w:rsidRPr="00E318E0">
        <w:rPr>
          <w:sz w:val="20"/>
          <w:szCs w:val="20"/>
        </w:rPr>
        <w:t xml:space="preserve">Amangelsin, </w:t>
      </w:r>
      <w:r w:rsidR="008A3C6B" w:rsidRPr="00E318E0">
        <w:rPr>
          <w:sz w:val="20"/>
          <w:szCs w:val="20"/>
        </w:rPr>
        <w:t>Y.</w:t>
      </w:r>
      <w:r w:rsidRPr="00E318E0">
        <w:rPr>
          <w:sz w:val="20"/>
          <w:szCs w:val="20"/>
        </w:rPr>
        <w:t xml:space="preserve"> Semenova, </w:t>
      </w:r>
      <w:r w:rsidR="008A3C6B" w:rsidRPr="00E318E0">
        <w:rPr>
          <w:sz w:val="20"/>
          <w:szCs w:val="20"/>
        </w:rPr>
        <w:t>M.</w:t>
      </w:r>
      <w:r w:rsidRPr="00E318E0">
        <w:rPr>
          <w:sz w:val="20"/>
          <w:szCs w:val="20"/>
        </w:rPr>
        <w:t xml:space="preserve"> Dadar,  </w:t>
      </w:r>
      <w:r w:rsidR="008A3C6B" w:rsidRPr="00E318E0">
        <w:rPr>
          <w:sz w:val="20"/>
          <w:szCs w:val="20"/>
        </w:rPr>
        <w:t>M.</w:t>
      </w:r>
      <w:r w:rsidR="008A3C6B">
        <w:rPr>
          <w:sz w:val="20"/>
          <w:szCs w:val="20"/>
        </w:rPr>
        <w:t xml:space="preserve"> </w:t>
      </w:r>
      <w:r w:rsidRPr="00E318E0">
        <w:rPr>
          <w:sz w:val="20"/>
          <w:szCs w:val="20"/>
        </w:rPr>
        <w:t>Aljofan,</w:t>
      </w:r>
      <w:r w:rsidR="008A3C6B">
        <w:rPr>
          <w:sz w:val="20"/>
          <w:szCs w:val="20"/>
        </w:rPr>
        <w:t xml:space="preserve"> </w:t>
      </w:r>
      <w:r w:rsidR="008A3C6B" w:rsidRPr="00E318E0">
        <w:rPr>
          <w:sz w:val="20"/>
          <w:szCs w:val="20"/>
        </w:rPr>
        <w:t>G.</w:t>
      </w:r>
      <w:r w:rsidR="008A3C6B">
        <w:rPr>
          <w:sz w:val="20"/>
          <w:szCs w:val="20"/>
        </w:rPr>
        <w:t xml:space="preserve"> </w:t>
      </w:r>
      <w:r w:rsidRPr="00E318E0">
        <w:rPr>
          <w:sz w:val="20"/>
          <w:szCs w:val="20"/>
        </w:rPr>
        <w:t>Bjørklund</w:t>
      </w:r>
      <w:r w:rsidR="008A3C6B">
        <w:rPr>
          <w:sz w:val="20"/>
          <w:szCs w:val="20"/>
        </w:rPr>
        <w:t xml:space="preserve">. </w:t>
      </w:r>
      <w:r w:rsidRPr="00E318E0">
        <w:rPr>
          <w:sz w:val="20"/>
          <w:szCs w:val="20"/>
        </w:rPr>
        <w:t xml:space="preserve">The impact of tetracycline pollution on the aquatic environment and removal strategies. </w:t>
      </w:r>
      <w:r w:rsidRPr="00E318E0">
        <w:rPr>
          <w:i/>
          <w:sz w:val="20"/>
          <w:szCs w:val="20"/>
        </w:rPr>
        <w:t>Antibiotics</w:t>
      </w:r>
      <w:r w:rsidR="00D54761">
        <w:rPr>
          <w:i/>
          <w:sz w:val="20"/>
          <w:szCs w:val="20"/>
        </w:rPr>
        <w:t>,</w:t>
      </w:r>
      <w:r w:rsidRPr="00E318E0">
        <w:rPr>
          <w:i/>
          <w:sz w:val="20"/>
          <w:szCs w:val="20"/>
        </w:rPr>
        <w:t xml:space="preserve"> </w:t>
      </w:r>
      <w:r w:rsidRPr="00E318E0">
        <w:rPr>
          <w:b/>
          <w:sz w:val="20"/>
          <w:szCs w:val="20"/>
        </w:rPr>
        <w:t>2023,</w:t>
      </w:r>
      <w:r w:rsidRPr="00E318E0">
        <w:rPr>
          <w:sz w:val="20"/>
          <w:szCs w:val="20"/>
        </w:rPr>
        <w:t xml:space="preserve"> </w:t>
      </w:r>
      <w:r w:rsidRPr="00E318E0">
        <w:rPr>
          <w:i/>
          <w:sz w:val="20"/>
          <w:szCs w:val="20"/>
        </w:rPr>
        <w:t>12</w:t>
      </w:r>
      <w:r w:rsidRPr="00E318E0">
        <w:rPr>
          <w:sz w:val="20"/>
          <w:szCs w:val="20"/>
        </w:rPr>
        <w:t xml:space="preserve"> (3), 440.</w:t>
      </w:r>
    </w:p>
    <w:p w14:paraId="671B3EF7" w14:textId="55D8A2AD" w:rsidR="00463DDD" w:rsidRPr="00E318E0" w:rsidRDefault="00463DDD" w:rsidP="00E318E0">
      <w:pPr>
        <w:pStyle w:val="EndNoteBibliography"/>
        <w:ind w:left="709" w:hanging="425"/>
        <w:rPr>
          <w:sz w:val="20"/>
          <w:szCs w:val="20"/>
        </w:rPr>
      </w:pPr>
      <w:r w:rsidRPr="00E318E0">
        <w:rPr>
          <w:sz w:val="20"/>
          <w:szCs w:val="20"/>
        </w:rPr>
        <w:t>7.</w:t>
      </w:r>
      <w:r w:rsidRPr="00E318E0">
        <w:rPr>
          <w:sz w:val="20"/>
          <w:szCs w:val="20"/>
        </w:rPr>
        <w:tab/>
      </w:r>
      <w:r w:rsidR="008A3C6B" w:rsidRPr="00E318E0">
        <w:rPr>
          <w:sz w:val="20"/>
          <w:szCs w:val="20"/>
        </w:rPr>
        <w:t>Y.</w:t>
      </w:r>
      <w:r w:rsidR="008A3C6B">
        <w:rPr>
          <w:sz w:val="20"/>
          <w:szCs w:val="20"/>
        </w:rPr>
        <w:t xml:space="preserve"> </w:t>
      </w:r>
      <w:r w:rsidRPr="00E318E0">
        <w:rPr>
          <w:sz w:val="20"/>
          <w:szCs w:val="20"/>
        </w:rPr>
        <w:t>Wang,</w:t>
      </w:r>
      <w:r w:rsidR="008A3C6B">
        <w:rPr>
          <w:sz w:val="20"/>
          <w:szCs w:val="20"/>
        </w:rPr>
        <w:t xml:space="preserve"> </w:t>
      </w:r>
      <w:r w:rsidR="008A3C6B" w:rsidRPr="00E318E0">
        <w:rPr>
          <w:sz w:val="20"/>
          <w:szCs w:val="20"/>
        </w:rPr>
        <w:t>B.</w:t>
      </w:r>
      <w:r w:rsidRPr="00E318E0">
        <w:rPr>
          <w:sz w:val="20"/>
          <w:szCs w:val="20"/>
        </w:rPr>
        <w:t xml:space="preserve"> Du, </w:t>
      </w:r>
      <w:r w:rsidR="008A3C6B" w:rsidRPr="00E318E0">
        <w:rPr>
          <w:sz w:val="20"/>
          <w:szCs w:val="20"/>
        </w:rPr>
        <w:t>G.</w:t>
      </w:r>
      <w:r w:rsidR="008A3C6B">
        <w:rPr>
          <w:sz w:val="20"/>
          <w:szCs w:val="20"/>
        </w:rPr>
        <w:t xml:space="preserve"> Wu.</w:t>
      </w:r>
      <w:r w:rsidRPr="00E318E0">
        <w:rPr>
          <w:sz w:val="20"/>
          <w:szCs w:val="20"/>
        </w:rPr>
        <w:t xml:space="preserve"> Tetracycline in anaerobic digestion: Microbial inhibition, removal pathways, and conductive material mitigation</w:t>
      </w:r>
      <w:r w:rsidR="00857B50">
        <w:rPr>
          <w:sz w:val="20"/>
          <w:szCs w:val="20"/>
        </w:rPr>
        <w:t>,</w:t>
      </w:r>
      <w:r w:rsidRPr="00E318E0">
        <w:rPr>
          <w:sz w:val="20"/>
          <w:szCs w:val="20"/>
        </w:rPr>
        <w:t xml:space="preserve"> </w:t>
      </w:r>
      <w:r w:rsidRPr="00E318E0">
        <w:rPr>
          <w:i/>
          <w:sz w:val="20"/>
          <w:szCs w:val="20"/>
        </w:rPr>
        <w:t>Journal of Hazardous Materials</w:t>
      </w:r>
      <w:r w:rsidR="00D54761">
        <w:rPr>
          <w:i/>
          <w:sz w:val="20"/>
          <w:szCs w:val="20"/>
        </w:rPr>
        <w:t>,</w:t>
      </w:r>
      <w:r w:rsidRPr="00E318E0">
        <w:rPr>
          <w:i/>
          <w:sz w:val="20"/>
          <w:szCs w:val="20"/>
        </w:rPr>
        <w:t xml:space="preserve"> </w:t>
      </w:r>
      <w:r w:rsidRPr="00E318E0">
        <w:rPr>
          <w:b/>
          <w:sz w:val="20"/>
          <w:szCs w:val="20"/>
        </w:rPr>
        <w:t>2025</w:t>
      </w:r>
      <w:r w:rsidRPr="00E318E0">
        <w:rPr>
          <w:sz w:val="20"/>
          <w:szCs w:val="20"/>
        </w:rPr>
        <w:t>, 139378.</w:t>
      </w:r>
    </w:p>
    <w:p w14:paraId="74419138" w14:textId="60723E35" w:rsidR="00463DDD" w:rsidRPr="00E318E0" w:rsidRDefault="00463DDD" w:rsidP="00E318E0">
      <w:pPr>
        <w:pStyle w:val="EndNoteBibliography"/>
        <w:ind w:left="709" w:hanging="425"/>
        <w:rPr>
          <w:sz w:val="20"/>
          <w:szCs w:val="20"/>
        </w:rPr>
      </w:pPr>
      <w:r w:rsidRPr="00E318E0">
        <w:rPr>
          <w:sz w:val="20"/>
          <w:szCs w:val="20"/>
        </w:rPr>
        <w:t>8.</w:t>
      </w:r>
      <w:r w:rsidRPr="00E318E0">
        <w:rPr>
          <w:sz w:val="20"/>
          <w:szCs w:val="20"/>
        </w:rPr>
        <w:tab/>
      </w:r>
      <w:r w:rsidR="008A3C6B" w:rsidRPr="00E318E0">
        <w:rPr>
          <w:sz w:val="20"/>
          <w:szCs w:val="20"/>
        </w:rPr>
        <w:t>L.</w:t>
      </w:r>
      <w:r w:rsidR="008A3C6B">
        <w:rPr>
          <w:sz w:val="20"/>
          <w:szCs w:val="20"/>
        </w:rPr>
        <w:t xml:space="preserve"> </w:t>
      </w:r>
      <w:r w:rsidRPr="00E318E0">
        <w:rPr>
          <w:sz w:val="20"/>
          <w:szCs w:val="20"/>
        </w:rPr>
        <w:t xml:space="preserve">Perelomov,  </w:t>
      </w:r>
      <w:r w:rsidR="008A3C6B" w:rsidRPr="00E318E0">
        <w:rPr>
          <w:sz w:val="20"/>
          <w:szCs w:val="20"/>
        </w:rPr>
        <w:t>M.</w:t>
      </w:r>
      <w:r w:rsidR="008A3C6B">
        <w:rPr>
          <w:sz w:val="20"/>
          <w:szCs w:val="20"/>
        </w:rPr>
        <w:t xml:space="preserve"> </w:t>
      </w:r>
      <w:r w:rsidRPr="00E318E0">
        <w:rPr>
          <w:sz w:val="20"/>
          <w:szCs w:val="20"/>
        </w:rPr>
        <w:t xml:space="preserve">Gertsen,  </w:t>
      </w:r>
      <w:r w:rsidR="008A3C6B" w:rsidRPr="00E318E0">
        <w:rPr>
          <w:sz w:val="20"/>
          <w:szCs w:val="20"/>
        </w:rPr>
        <w:t>S.</w:t>
      </w:r>
      <w:r w:rsidR="008A3C6B">
        <w:rPr>
          <w:sz w:val="20"/>
          <w:szCs w:val="20"/>
        </w:rPr>
        <w:t xml:space="preserve"> </w:t>
      </w:r>
      <w:r w:rsidRPr="00E318E0">
        <w:rPr>
          <w:sz w:val="20"/>
          <w:szCs w:val="20"/>
        </w:rPr>
        <w:t xml:space="preserve">Mandzhieva,  </w:t>
      </w:r>
      <w:r w:rsidR="008A3C6B" w:rsidRPr="00E318E0">
        <w:rPr>
          <w:sz w:val="20"/>
          <w:szCs w:val="20"/>
        </w:rPr>
        <w:t>V.</w:t>
      </w:r>
      <w:r w:rsidR="008A3C6B">
        <w:rPr>
          <w:sz w:val="20"/>
          <w:szCs w:val="20"/>
        </w:rPr>
        <w:t xml:space="preserve"> </w:t>
      </w:r>
      <w:r w:rsidRPr="00E318E0">
        <w:rPr>
          <w:sz w:val="20"/>
          <w:szCs w:val="20"/>
        </w:rPr>
        <w:t xml:space="preserve">Sychev, </w:t>
      </w:r>
      <w:r w:rsidR="008A3C6B" w:rsidRPr="00E318E0">
        <w:rPr>
          <w:sz w:val="20"/>
          <w:szCs w:val="20"/>
        </w:rPr>
        <w:t>T.</w:t>
      </w:r>
      <w:r w:rsidRPr="00E318E0">
        <w:rPr>
          <w:sz w:val="20"/>
          <w:szCs w:val="20"/>
        </w:rPr>
        <w:t xml:space="preserve"> Dudnikova,</w:t>
      </w:r>
      <w:r w:rsidR="008A3C6B">
        <w:rPr>
          <w:sz w:val="20"/>
          <w:szCs w:val="20"/>
        </w:rPr>
        <w:t xml:space="preserve"> </w:t>
      </w:r>
      <w:r w:rsidR="008A3C6B" w:rsidRPr="00E318E0">
        <w:rPr>
          <w:sz w:val="20"/>
          <w:szCs w:val="20"/>
        </w:rPr>
        <w:t>I.</w:t>
      </w:r>
      <w:r w:rsidRPr="00E318E0">
        <w:rPr>
          <w:sz w:val="20"/>
          <w:szCs w:val="20"/>
        </w:rPr>
        <w:t xml:space="preserve"> Khaidanov,  </w:t>
      </w:r>
      <w:r w:rsidR="008A3C6B" w:rsidRPr="00E318E0">
        <w:rPr>
          <w:sz w:val="20"/>
          <w:szCs w:val="20"/>
        </w:rPr>
        <w:t>I.</w:t>
      </w:r>
      <w:r w:rsidR="008A3C6B">
        <w:rPr>
          <w:sz w:val="20"/>
          <w:szCs w:val="20"/>
        </w:rPr>
        <w:t xml:space="preserve"> </w:t>
      </w:r>
      <w:r w:rsidRPr="00E318E0">
        <w:rPr>
          <w:sz w:val="20"/>
          <w:szCs w:val="20"/>
        </w:rPr>
        <w:t xml:space="preserve">Perelomova,  </w:t>
      </w:r>
      <w:r w:rsidR="008A3C6B" w:rsidRPr="00E318E0">
        <w:rPr>
          <w:sz w:val="20"/>
          <w:szCs w:val="20"/>
        </w:rPr>
        <w:t>T.</w:t>
      </w:r>
      <w:r w:rsidR="008A3C6B">
        <w:rPr>
          <w:sz w:val="20"/>
          <w:szCs w:val="20"/>
        </w:rPr>
        <w:t xml:space="preserve"> </w:t>
      </w:r>
      <w:r w:rsidRPr="00E318E0">
        <w:rPr>
          <w:sz w:val="20"/>
          <w:szCs w:val="20"/>
        </w:rPr>
        <w:t xml:space="preserve">Minkina, </w:t>
      </w:r>
      <w:r w:rsidR="008A3C6B" w:rsidRPr="00E318E0">
        <w:rPr>
          <w:sz w:val="20"/>
          <w:szCs w:val="20"/>
        </w:rPr>
        <w:t>Y.</w:t>
      </w:r>
      <w:r w:rsidR="008A3C6B">
        <w:rPr>
          <w:sz w:val="20"/>
          <w:szCs w:val="20"/>
        </w:rPr>
        <w:t xml:space="preserve"> </w:t>
      </w:r>
      <w:r w:rsidRPr="00E318E0">
        <w:rPr>
          <w:sz w:val="20"/>
          <w:szCs w:val="20"/>
        </w:rPr>
        <w:t>A</w:t>
      </w:r>
      <w:r w:rsidR="008A3C6B">
        <w:rPr>
          <w:sz w:val="20"/>
          <w:szCs w:val="20"/>
        </w:rPr>
        <w:t>troshchenko.</w:t>
      </w:r>
      <w:r w:rsidRPr="00E318E0">
        <w:rPr>
          <w:sz w:val="20"/>
          <w:szCs w:val="20"/>
        </w:rPr>
        <w:t xml:space="preserve"> Adsorption of antibiotics by natural clay minerals</w:t>
      </w:r>
      <w:r w:rsidR="00857B50">
        <w:rPr>
          <w:sz w:val="20"/>
          <w:szCs w:val="20"/>
        </w:rPr>
        <w:t>,</w:t>
      </w:r>
      <w:r w:rsidRPr="00E318E0">
        <w:rPr>
          <w:sz w:val="20"/>
          <w:szCs w:val="20"/>
        </w:rPr>
        <w:t xml:space="preserve"> </w:t>
      </w:r>
      <w:r w:rsidRPr="00E318E0">
        <w:rPr>
          <w:i/>
          <w:sz w:val="20"/>
          <w:szCs w:val="20"/>
        </w:rPr>
        <w:t>Minerals</w:t>
      </w:r>
      <w:r w:rsidR="00D54761">
        <w:rPr>
          <w:i/>
          <w:sz w:val="20"/>
          <w:szCs w:val="20"/>
        </w:rPr>
        <w:t>,</w:t>
      </w:r>
      <w:r w:rsidRPr="00E318E0">
        <w:rPr>
          <w:i/>
          <w:sz w:val="20"/>
          <w:szCs w:val="20"/>
        </w:rPr>
        <w:t xml:space="preserve"> </w:t>
      </w:r>
      <w:r w:rsidRPr="00E318E0">
        <w:rPr>
          <w:b/>
          <w:sz w:val="20"/>
          <w:szCs w:val="20"/>
        </w:rPr>
        <w:t>2025,</w:t>
      </w:r>
      <w:r w:rsidRPr="00E318E0">
        <w:rPr>
          <w:sz w:val="20"/>
          <w:szCs w:val="20"/>
        </w:rPr>
        <w:t xml:space="preserve"> </w:t>
      </w:r>
      <w:r w:rsidRPr="00E318E0">
        <w:rPr>
          <w:i/>
          <w:sz w:val="20"/>
          <w:szCs w:val="20"/>
        </w:rPr>
        <w:t>15</w:t>
      </w:r>
      <w:r w:rsidRPr="00E318E0">
        <w:rPr>
          <w:sz w:val="20"/>
          <w:szCs w:val="20"/>
        </w:rPr>
        <w:t xml:space="preserve"> (7), 733.</w:t>
      </w:r>
    </w:p>
    <w:p w14:paraId="2EBC5A23" w14:textId="5CB9F03F" w:rsidR="00463DDD" w:rsidRPr="00E318E0" w:rsidRDefault="00463DDD" w:rsidP="00E318E0">
      <w:pPr>
        <w:pStyle w:val="EndNoteBibliography"/>
        <w:ind w:left="709" w:hanging="425"/>
        <w:rPr>
          <w:sz w:val="20"/>
          <w:szCs w:val="20"/>
        </w:rPr>
      </w:pPr>
      <w:r w:rsidRPr="00E318E0">
        <w:rPr>
          <w:sz w:val="20"/>
          <w:szCs w:val="20"/>
        </w:rPr>
        <w:t>9.</w:t>
      </w:r>
      <w:r w:rsidRPr="00E318E0">
        <w:rPr>
          <w:sz w:val="20"/>
          <w:szCs w:val="20"/>
        </w:rPr>
        <w:tab/>
      </w:r>
      <w:r w:rsidR="008D6716" w:rsidRPr="00E318E0">
        <w:rPr>
          <w:sz w:val="20"/>
          <w:szCs w:val="20"/>
        </w:rPr>
        <w:t>Z.</w:t>
      </w:r>
      <w:r w:rsidR="008D6716">
        <w:rPr>
          <w:sz w:val="20"/>
          <w:szCs w:val="20"/>
        </w:rPr>
        <w:t xml:space="preserve"> </w:t>
      </w:r>
      <w:r w:rsidRPr="00E318E0">
        <w:rPr>
          <w:sz w:val="20"/>
          <w:szCs w:val="20"/>
        </w:rPr>
        <w:t xml:space="preserve">Hajyani,  </w:t>
      </w:r>
      <w:r w:rsidR="008D6716" w:rsidRPr="00E318E0">
        <w:rPr>
          <w:sz w:val="20"/>
          <w:szCs w:val="20"/>
        </w:rPr>
        <w:t>Z.</w:t>
      </w:r>
      <w:r w:rsidR="008D6716">
        <w:rPr>
          <w:sz w:val="20"/>
          <w:szCs w:val="20"/>
        </w:rPr>
        <w:t xml:space="preserve"> </w:t>
      </w:r>
      <w:r w:rsidRPr="00E318E0">
        <w:rPr>
          <w:sz w:val="20"/>
          <w:szCs w:val="20"/>
        </w:rPr>
        <w:t>Mousavi,</w:t>
      </w:r>
      <w:r w:rsidR="008D6716">
        <w:rPr>
          <w:sz w:val="20"/>
          <w:szCs w:val="20"/>
        </w:rPr>
        <w:t xml:space="preserve"> </w:t>
      </w:r>
      <w:r w:rsidR="008D6716" w:rsidRPr="00E318E0">
        <w:rPr>
          <w:sz w:val="20"/>
          <w:szCs w:val="20"/>
        </w:rPr>
        <w:t>M.</w:t>
      </w:r>
      <w:r w:rsidR="008D6716">
        <w:rPr>
          <w:sz w:val="20"/>
          <w:szCs w:val="20"/>
        </w:rPr>
        <w:t xml:space="preserve"> </w:t>
      </w:r>
      <w:r w:rsidRPr="00E318E0">
        <w:rPr>
          <w:sz w:val="20"/>
          <w:szCs w:val="20"/>
        </w:rPr>
        <w:t xml:space="preserve">Soleimanbeigi,  </w:t>
      </w:r>
      <w:r w:rsidR="008D6716" w:rsidRPr="00E318E0">
        <w:rPr>
          <w:sz w:val="20"/>
          <w:szCs w:val="20"/>
        </w:rPr>
        <w:t>Y. J.</w:t>
      </w:r>
      <w:r w:rsidR="008D6716">
        <w:rPr>
          <w:sz w:val="20"/>
          <w:szCs w:val="20"/>
        </w:rPr>
        <w:t xml:space="preserve"> </w:t>
      </w:r>
      <w:r w:rsidRPr="00E318E0">
        <w:rPr>
          <w:sz w:val="20"/>
          <w:szCs w:val="20"/>
        </w:rPr>
        <w:t xml:space="preserve">Wong, </w:t>
      </w:r>
      <w:r w:rsidR="008D6716" w:rsidRPr="00E318E0">
        <w:rPr>
          <w:sz w:val="20"/>
          <w:szCs w:val="20"/>
        </w:rPr>
        <w:t>A. A.</w:t>
      </w:r>
      <w:r w:rsidR="008D6716">
        <w:rPr>
          <w:sz w:val="20"/>
          <w:szCs w:val="20"/>
        </w:rPr>
        <w:t xml:space="preserve"> </w:t>
      </w:r>
      <w:r w:rsidRPr="00E318E0">
        <w:rPr>
          <w:sz w:val="20"/>
          <w:szCs w:val="20"/>
        </w:rPr>
        <w:t>Beni</w:t>
      </w:r>
      <w:r w:rsidR="008D6716">
        <w:rPr>
          <w:sz w:val="20"/>
          <w:szCs w:val="20"/>
        </w:rPr>
        <w:t>.</w:t>
      </w:r>
      <w:r w:rsidRPr="00E318E0">
        <w:rPr>
          <w:sz w:val="20"/>
          <w:szCs w:val="20"/>
        </w:rPr>
        <w:t xml:space="preserve"> Antibiotic adsorption from real pharmaceutical factory wastewater using a hole-punched flat ceramic membrane based on clay and hydroxyapatite in a fixed bed module</w:t>
      </w:r>
      <w:r w:rsidR="00857B50">
        <w:rPr>
          <w:sz w:val="20"/>
          <w:szCs w:val="20"/>
        </w:rPr>
        <w:t>,</w:t>
      </w:r>
      <w:r w:rsidRPr="00E318E0">
        <w:rPr>
          <w:sz w:val="20"/>
          <w:szCs w:val="20"/>
        </w:rPr>
        <w:t xml:space="preserve"> </w:t>
      </w:r>
      <w:r w:rsidRPr="00E318E0">
        <w:rPr>
          <w:i/>
          <w:sz w:val="20"/>
          <w:szCs w:val="20"/>
        </w:rPr>
        <w:t>Results in Engineering</w:t>
      </w:r>
      <w:r w:rsidR="00D54761">
        <w:rPr>
          <w:i/>
          <w:sz w:val="20"/>
          <w:szCs w:val="20"/>
        </w:rPr>
        <w:t>,</w:t>
      </w:r>
      <w:r w:rsidRPr="00E318E0">
        <w:rPr>
          <w:i/>
          <w:sz w:val="20"/>
          <w:szCs w:val="20"/>
        </w:rPr>
        <w:t xml:space="preserve"> </w:t>
      </w:r>
      <w:r w:rsidRPr="00E318E0">
        <w:rPr>
          <w:b/>
          <w:sz w:val="20"/>
          <w:szCs w:val="20"/>
        </w:rPr>
        <w:t>2025</w:t>
      </w:r>
      <w:r w:rsidRPr="00E318E0">
        <w:rPr>
          <w:sz w:val="20"/>
          <w:szCs w:val="20"/>
        </w:rPr>
        <w:t>, 105364.</w:t>
      </w:r>
    </w:p>
    <w:p w14:paraId="7A9883AC" w14:textId="5BBFA0EB" w:rsidR="00463DDD" w:rsidRPr="00E318E0" w:rsidRDefault="00463DDD" w:rsidP="00E318E0">
      <w:pPr>
        <w:pStyle w:val="EndNoteBibliography"/>
        <w:ind w:left="709" w:hanging="425"/>
        <w:rPr>
          <w:sz w:val="20"/>
          <w:szCs w:val="20"/>
        </w:rPr>
      </w:pPr>
      <w:r w:rsidRPr="00E318E0">
        <w:rPr>
          <w:sz w:val="20"/>
          <w:szCs w:val="20"/>
        </w:rPr>
        <w:t>10.</w:t>
      </w:r>
      <w:r w:rsidRPr="00E318E0">
        <w:rPr>
          <w:sz w:val="20"/>
          <w:szCs w:val="20"/>
        </w:rPr>
        <w:tab/>
      </w:r>
      <w:r w:rsidR="002E0330" w:rsidRPr="00E318E0">
        <w:rPr>
          <w:sz w:val="20"/>
          <w:szCs w:val="20"/>
        </w:rPr>
        <w:t>J.</w:t>
      </w:r>
      <w:r w:rsidR="002E0330">
        <w:rPr>
          <w:sz w:val="20"/>
          <w:szCs w:val="20"/>
        </w:rPr>
        <w:t xml:space="preserve"> </w:t>
      </w:r>
      <w:r w:rsidRPr="00E318E0">
        <w:rPr>
          <w:sz w:val="20"/>
          <w:szCs w:val="20"/>
        </w:rPr>
        <w:t xml:space="preserve">Zhang, </w:t>
      </w:r>
      <w:r w:rsidR="002E0330" w:rsidRPr="00E318E0">
        <w:rPr>
          <w:sz w:val="20"/>
          <w:szCs w:val="20"/>
        </w:rPr>
        <w:t>C.</w:t>
      </w:r>
      <w:r w:rsidRPr="00E318E0">
        <w:rPr>
          <w:sz w:val="20"/>
          <w:szCs w:val="20"/>
        </w:rPr>
        <w:t xml:space="preserve"> Liu, </w:t>
      </w:r>
      <w:r w:rsidR="002E0330" w:rsidRPr="00E318E0">
        <w:rPr>
          <w:sz w:val="20"/>
          <w:szCs w:val="20"/>
        </w:rPr>
        <w:t>Y.</w:t>
      </w:r>
      <w:r w:rsidRPr="00E318E0">
        <w:rPr>
          <w:sz w:val="20"/>
          <w:szCs w:val="20"/>
        </w:rPr>
        <w:t xml:space="preserve"> Wu, </w:t>
      </w:r>
      <w:r w:rsidR="002E0330" w:rsidRPr="00E318E0">
        <w:rPr>
          <w:sz w:val="20"/>
          <w:szCs w:val="20"/>
        </w:rPr>
        <w:t>X.</w:t>
      </w:r>
      <w:r w:rsidRPr="00E318E0">
        <w:rPr>
          <w:sz w:val="20"/>
          <w:szCs w:val="20"/>
        </w:rPr>
        <w:t xml:space="preserve"> Li, </w:t>
      </w:r>
      <w:r w:rsidR="002E0330" w:rsidRPr="00E318E0">
        <w:rPr>
          <w:sz w:val="20"/>
          <w:szCs w:val="20"/>
        </w:rPr>
        <w:t>J.</w:t>
      </w:r>
      <w:r w:rsidRPr="00E318E0">
        <w:rPr>
          <w:sz w:val="20"/>
          <w:szCs w:val="20"/>
        </w:rPr>
        <w:t xml:space="preserve"> Zhang,</w:t>
      </w:r>
      <w:r w:rsidR="002E0330">
        <w:rPr>
          <w:sz w:val="20"/>
          <w:szCs w:val="20"/>
        </w:rPr>
        <w:t xml:space="preserve"> </w:t>
      </w:r>
      <w:r w:rsidR="002E0330" w:rsidRPr="00E318E0">
        <w:rPr>
          <w:sz w:val="20"/>
          <w:szCs w:val="20"/>
        </w:rPr>
        <w:t>J.</w:t>
      </w:r>
      <w:r w:rsidR="002E0330">
        <w:rPr>
          <w:sz w:val="20"/>
          <w:szCs w:val="20"/>
        </w:rPr>
        <w:t xml:space="preserve"> </w:t>
      </w:r>
      <w:r w:rsidRPr="00E318E0">
        <w:rPr>
          <w:sz w:val="20"/>
          <w:szCs w:val="20"/>
        </w:rPr>
        <w:t>Liang,</w:t>
      </w:r>
      <w:r w:rsidR="002E0330" w:rsidRPr="002E0330">
        <w:rPr>
          <w:sz w:val="20"/>
          <w:szCs w:val="20"/>
        </w:rPr>
        <w:t xml:space="preserve"> </w:t>
      </w:r>
      <w:r w:rsidR="002E0330" w:rsidRPr="00E318E0">
        <w:rPr>
          <w:sz w:val="20"/>
          <w:szCs w:val="20"/>
        </w:rPr>
        <w:t>Y.</w:t>
      </w:r>
      <w:r w:rsidR="002E0330">
        <w:rPr>
          <w:sz w:val="20"/>
          <w:szCs w:val="20"/>
        </w:rPr>
        <w:t xml:space="preserve"> Li.</w:t>
      </w:r>
      <w:r w:rsidRPr="00E318E0">
        <w:rPr>
          <w:sz w:val="20"/>
          <w:szCs w:val="20"/>
        </w:rPr>
        <w:t xml:space="preserve"> Adsorption of tetracycline by polycationic straw: Density functional theory calculation for mechanism and machine learning prediction for tetracyclines’ remediation</w:t>
      </w:r>
      <w:r w:rsidR="00857B50">
        <w:rPr>
          <w:sz w:val="20"/>
          <w:szCs w:val="20"/>
        </w:rPr>
        <w:t>,</w:t>
      </w:r>
      <w:r w:rsidRPr="00E318E0">
        <w:rPr>
          <w:sz w:val="20"/>
          <w:szCs w:val="20"/>
        </w:rPr>
        <w:t xml:space="preserve"> </w:t>
      </w:r>
      <w:r w:rsidRPr="00E318E0">
        <w:rPr>
          <w:i/>
          <w:sz w:val="20"/>
          <w:szCs w:val="20"/>
        </w:rPr>
        <w:t>Environmental Pollution</w:t>
      </w:r>
      <w:r w:rsidR="00D54761">
        <w:rPr>
          <w:i/>
          <w:sz w:val="20"/>
          <w:szCs w:val="20"/>
        </w:rPr>
        <w:t>,</w:t>
      </w:r>
      <w:r w:rsidRPr="00E318E0">
        <w:rPr>
          <w:i/>
          <w:sz w:val="20"/>
          <w:szCs w:val="20"/>
        </w:rPr>
        <w:t xml:space="preserve"> </w:t>
      </w:r>
      <w:r w:rsidRPr="00E318E0">
        <w:rPr>
          <w:b/>
          <w:sz w:val="20"/>
          <w:szCs w:val="20"/>
        </w:rPr>
        <w:t>2024,</w:t>
      </w:r>
      <w:r w:rsidRPr="00E318E0">
        <w:rPr>
          <w:sz w:val="20"/>
          <w:szCs w:val="20"/>
        </w:rPr>
        <w:t xml:space="preserve"> </w:t>
      </w:r>
      <w:r w:rsidRPr="00E318E0">
        <w:rPr>
          <w:i/>
          <w:sz w:val="20"/>
          <w:szCs w:val="20"/>
        </w:rPr>
        <w:t>340</w:t>
      </w:r>
      <w:r w:rsidRPr="00E318E0">
        <w:rPr>
          <w:sz w:val="20"/>
          <w:szCs w:val="20"/>
        </w:rPr>
        <w:t>, 122869.</w:t>
      </w:r>
    </w:p>
    <w:p w14:paraId="39412B91" w14:textId="35BF76AB" w:rsidR="00463DDD" w:rsidRPr="00E318E0" w:rsidRDefault="00463DDD" w:rsidP="00E318E0">
      <w:pPr>
        <w:pStyle w:val="EndNoteBibliography"/>
        <w:ind w:left="709" w:hanging="425"/>
        <w:rPr>
          <w:sz w:val="20"/>
          <w:szCs w:val="20"/>
        </w:rPr>
      </w:pPr>
      <w:r w:rsidRPr="00E318E0">
        <w:rPr>
          <w:sz w:val="20"/>
          <w:szCs w:val="20"/>
        </w:rPr>
        <w:t>11.</w:t>
      </w:r>
      <w:r w:rsidRPr="00E318E0">
        <w:rPr>
          <w:sz w:val="20"/>
          <w:szCs w:val="20"/>
        </w:rPr>
        <w:tab/>
      </w:r>
      <w:r w:rsidR="002E0330" w:rsidRPr="00E318E0">
        <w:rPr>
          <w:sz w:val="20"/>
          <w:szCs w:val="20"/>
        </w:rPr>
        <w:t>P.</w:t>
      </w:r>
      <w:r w:rsidR="002E0330">
        <w:rPr>
          <w:sz w:val="20"/>
          <w:szCs w:val="20"/>
        </w:rPr>
        <w:t xml:space="preserve"> </w:t>
      </w:r>
      <w:r w:rsidRPr="00E318E0">
        <w:rPr>
          <w:sz w:val="20"/>
          <w:szCs w:val="20"/>
        </w:rPr>
        <w:t xml:space="preserve">Hongsawat, </w:t>
      </w:r>
      <w:r w:rsidR="002E0330" w:rsidRPr="00E318E0">
        <w:rPr>
          <w:sz w:val="20"/>
          <w:szCs w:val="20"/>
        </w:rPr>
        <w:t>P.</w:t>
      </w:r>
      <w:r w:rsidRPr="00E318E0">
        <w:rPr>
          <w:sz w:val="20"/>
          <w:szCs w:val="20"/>
        </w:rPr>
        <w:t xml:space="preserve"> Kalnaowakul,</w:t>
      </w:r>
      <w:r w:rsidR="002E0330" w:rsidRPr="002E0330">
        <w:rPr>
          <w:sz w:val="20"/>
          <w:szCs w:val="20"/>
        </w:rPr>
        <w:t xml:space="preserve"> </w:t>
      </w:r>
      <w:r w:rsidR="002E0330" w:rsidRPr="00E318E0">
        <w:rPr>
          <w:sz w:val="20"/>
          <w:szCs w:val="20"/>
        </w:rPr>
        <w:t>P.</w:t>
      </w:r>
      <w:r w:rsidR="002E0330">
        <w:rPr>
          <w:sz w:val="20"/>
          <w:szCs w:val="20"/>
        </w:rPr>
        <w:t xml:space="preserve"> Prarat. </w:t>
      </w:r>
      <w:r w:rsidRPr="00E318E0">
        <w:rPr>
          <w:sz w:val="20"/>
          <w:szCs w:val="20"/>
        </w:rPr>
        <w:t>Water-based Synthesis of MIL-53 (Al) at Room Temperature: An Effective Adsorbent for Oxytetracycline (OTC) Antibiotic Removal from Water</w:t>
      </w:r>
      <w:r w:rsidR="00857B50">
        <w:rPr>
          <w:sz w:val="20"/>
          <w:szCs w:val="20"/>
        </w:rPr>
        <w:t>,</w:t>
      </w:r>
      <w:r w:rsidRPr="00E318E0">
        <w:rPr>
          <w:sz w:val="20"/>
          <w:szCs w:val="20"/>
        </w:rPr>
        <w:t xml:space="preserve"> </w:t>
      </w:r>
      <w:r w:rsidR="00D54761" w:rsidRPr="00E318E0">
        <w:rPr>
          <w:i/>
          <w:sz w:val="20"/>
          <w:szCs w:val="20"/>
        </w:rPr>
        <w:t xml:space="preserve">Chiang </w:t>
      </w:r>
      <w:r w:rsidR="00D54761">
        <w:rPr>
          <w:i/>
          <w:sz w:val="20"/>
          <w:szCs w:val="20"/>
        </w:rPr>
        <w:t>M</w:t>
      </w:r>
      <w:r w:rsidR="00D54761" w:rsidRPr="00E318E0">
        <w:rPr>
          <w:i/>
          <w:sz w:val="20"/>
          <w:szCs w:val="20"/>
        </w:rPr>
        <w:t xml:space="preserve">ai Journal </w:t>
      </w:r>
      <w:r w:rsidR="00D54761">
        <w:rPr>
          <w:i/>
          <w:sz w:val="20"/>
          <w:szCs w:val="20"/>
        </w:rPr>
        <w:t>o</w:t>
      </w:r>
      <w:r w:rsidR="00D54761" w:rsidRPr="00E318E0">
        <w:rPr>
          <w:i/>
          <w:sz w:val="20"/>
          <w:szCs w:val="20"/>
        </w:rPr>
        <w:t>f Science</w:t>
      </w:r>
      <w:r w:rsidR="00D54761">
        <w:rPr>
          <w:i/>
          <w:sz w:val="20"/>
          <w:szCs w:val="20"/>
        </w:rPr>
        <w:t>,</w:t>
      </w:r>
      <w:r w:rsidRPr="00E318E0">
        <w:rPr>
          <w:i/>
          <w:sz w:val="20"/>
          <w:szCs w:val="20"/>
        </w:rPr>
        <w:t xml:space="preserve"> </w:t>
      </w:r>
      <w:r w:rsidRPr="00E318E0">
        <w:rPr>
          <w:b/>
          <w:sz w:val="20"/>
          <w:szCs w:val="20"/>
        </w:rPr>
        <w:t>2024,</w:t>
      </w:r>
      <w:r w:rsidRPr="00E318E0">
        <w:rPr>
          <w:sz w:val="20"/>
          <w:szCs w:val="20"/>
        </w:rPr>
        <w:t xml:space="preserve"> </w:t>
      </w:r>
      <w:r w:rsidRPr="00E318E0">
        <w:rPr>
          <w:i/>
          <w:sz w:val="20"/>
          <w:szCs w:val="20"/>
        </w:rPr>
        <w:t>51</w:t>
      </w:r>
      <w:r w:rsidRPr="00E318E0">
        <w:rPr>
          <w:sz w:val="20"/>
          <w:szCs w:val="20"/>
        </w:rPr>
        <w:t xml:space="preserve"> (1).</w:t>
      </w:r>
    </w:p>
    <w:p w14:paraId="3AD20BD2" w14:textId="442B3119" w:rsidR="00463DDD" w:rsidRPr="00E318E0" w:rsidRDefault="00463DDD" w:rsidP="00E318E0">
      <w:pPr>
        <w:pStyle w:val="EndNoteBibliography"/>
        <w:ind w:left="709" w:hanging="425"/>
        <w:rPr>
          <w:sz w:val="20"/>
          <w:szCs w:val="20"/>
        </w:rPr>
      </w:pPr>
      <w:r w:rsidRPr="00E318E0">
        <w:rPr>
          <w:sz w:val="20"/>
          <w:szCs w:val="20"/>
        </w:rPr>
        <w:t>12.</w:t>
      </w:r>
      <w:r w:rsidRPr="00E318E0">
        <w:rPr>
          <w:sz w:val="20"/>
          <w:szCs w:val="20"/>
        </w:rPr>
        <w:tab/>
      </w:r>
      <w:r w:rsidR="002E0330" w:rsidRPr="00E318E0">
        <w:rPr>
          <w:sz w:val="20"/>
          <w:szCs w:val="20"/>
        </w:rPr>
        <w:t>M.</w:t>
      </w:r>
      <w:r w:rsidR="002E0330">
        <w:rPr>
          <w:sz w:val="20"/>
          <w:szCs w:val="20"/>
        </w:rPr>
        <w:t xml:space="preserve"> </w:t>
      </w:r>
      <w:r w:rsidRPr="00E318E0">
        <w:rPr>
          <w:sz w:val="20"/>
          <w:szCs w:val="20"/>
        </w:rPr>
        <w:t xml:space="preserve">Gayathiri,  </w:t>
      </w:r>
      <w:r w:rsidR="002E0330" w:rsidRPr="00E318E0">
        <w:rPr>
          <w:sz w:val="20"/>
          <w:szCs w:val="20"/>
        </w:rPr>
        <w:t>T.</w:t>
      </w:r>
      <w:r w:rsidR="002E0330">
        <w:rPr>
          <w:sz w:val="20"/>
          <w:szCs w:val="20"/>
        </w:rPr>
        <w:t xml:space="preserve"> </w:t>
      </w:r>
      <w:r w:rsidRPr="00E318E0">
        <w:rPr>
          <w:sz w:val="20"/>
          <w:szCs w:val="20"/>
        </w:rPr>
        <w:t xml:space="preserve">Pulingam, </w:t>
      </w:r>
      <w:r w:rsidR="002E0330" w:rsidRPr="00E318E0">
        <w:rPr>
          <w:sz w:val="20"/>
          <w:szCs w:val="20"/>
        </w:rPr>
        <w:t>K.</w:t>
      </w:r>
      <w:r w:rsidRPr="00E318E0">
        <w:rPr>
          <w:sz w:val="20"/>
          <w:szCs w:val="20"/>
        </w:rPr>
        <w:t xml:space="preserve"> Lee,</w:t>
      </w:r>
      <w:r w:rsidR="002E0330">
        <w:rPr>
          <w:sz w:val="20"/>
          <w:szCs w:val="20"/>
        </w:rPr>
        <w:t xml:space="preserve"> </w:t>
      </w:r>
      <w:r w:rsidR="002E0330" w:rsidRPr="00E318E0">
        <w:rPr>
          <w:sz w:val="20"/>
          <w:szCs w:val="20"/>
        </w:rPr>
        <w:t>K.</w:t>
      </w:r>
      <w:r w:rsidR="002E0330">
        <w:rPr>
          <w:sz w:val="20"/>
          <w:szCs w:val="20"/>
        </w:rPr>
        <w:t xml:space="preserve"> </w:t>
      </w:r>
      <w:r w:rsidRPr="00E318E0">
        <w:rPr>
          <w:sz w:val="20"/>
          <w:szCs w:val="20"/>
        </w:rPr>
        <w:t>Sudesh</w:t>
      </w:r>
      <w:r w:rsidR="002E0330">
        <w:rPr>
          <w:sz w:val="20"/>
          <w:szCs w:val="20"/>
        </w:rPr>
        <w:t>.</w:t>
      </w:r>
      <w:r w:rsidRPr="00E318E0">
        <w:rPr>
          <w:sz w:val="20"/>
          <w:szCs w:val="20"/>
        </w:rPr>
        <w:t xml:space="preserve"> Activated carbon from biomass waste precursors: Factors affecting production and adsorption mechanism. </w:t>
      </w:r>
      <w:r w:rsidRPr="00E318E0">
        <w:rPr>
          <w:i/>
          <w:sz w:val="20"/>
          <w:szCs w:val="20"/>
        </w:rPr>
        <w:t>Chemosphere</w:t>
      </w:r>
      <w:r w:rsidR="00D54761">
        <w:rPr>
          <w:i/>
          <w:sz w:val="20"/>
          <w:szCs w:val="20"/>
        </w:rPr>
        <w:t>,</w:t>
      </w:r>
      <w:r w:rsidRPr="00E318E0">
        <w:rPr>
          <w:i/>
          <w:sz w:val="20"/>
          <w:szCs w:val="20"/>
        </w:rPr>
        <w:t xml:space="preserve"> </w:t>
      </w:r>
      <w:r w:rsidRPr="00E318E0">
        <w:rPr>
          <w:b/>
          <w:sz w:val="20"/>
          <w:szCs w:val="20"/>
        </w:rPr>
        <w:t>2022,</w:t>
      </w:r>
      <w:r w:rsidRPr="00E318E0">
        <w:rPr>
          <w:sz w:val="20"/>
          <w:szCs w:val="20"/>
        </w:rPr>
        <w:t xml:space="preserve"> </w:t>
      </w:r>
      <w:r w:rsidRPr="00E318E0">
        <w:rPr>
          <w:i/>
          <w:sz w:val="20"/>
          <w:szCs w:val="20"/>
        </w:rPr>
        <w:t>294</w:t>
      </w:r>
      <w:r w:rsidRPr="00E318E0">
        <w:rPr>
          <w:sz w:val="20"/>
          <w:szCs w:val="20"/>
        </w:rPr>
        <w:t>, 133764.</w:t>
      </w:r>
    </w:p>
    <w:p w14:paraId="54E07C38" w14:textId="7D26726F" w:rsidR="00463DDD" w:rsidRPr="00E318E0" w:rsidRDefault="00463DDD" w:rsidP="00E318E0">
      <w:pPr>
        <w:pStyle w:val="EndNoteBibliography"/>
        <w:ind w:left="709" w:hanging="425"/>
        <w:rPr>
          <w:sz w:val="20"/>
          <w:szCs w:val="20"/>
        </w:rPr>
      </w:pPr>
      <w:r w:rsidRPr="00E318E0">
        <w:rPr>
          <w:sz w:val="20"/>
          <w:szCs w:val="20"/>
        </w:rPr>
        <w:t>13.</w:t>
      </w:r>
      <w:r w:rsidRPr="00E318E0">
        <w:rPr>
          <w:sz w:val="20"/>
          <w:szCs w:val="20"/>
        </w:rPr>
        <w:tab/>
        <w:t>Suhas</w:t>
      </w:r>
      <w:r w:rsidR="002E0330">
        <w:rPr>
          <w:sz w:val="20"/>
          <w:szCs w:val="20"/>
        </w:rPr>
        <w:t xml:space="preserve">, </w:t>
      </w:r>
      <w:r w:rsidR="002E0330" w:rsidRPr="00E318E0">
        <w:rPr>
          <w:sz w:val="20"/>
          <w:szCs w:val="20"/>
        </w:rPr>
        <w:t>M.</w:t>
      </w:r>
      <w:r w:rsidR="002E0330">
        <w:rPr>
          <w:sz w:val="20"/>
          <w:szCs w:val="20"/>
        </w:rPr>
        <w:t xml:space="preserve"> </w:t>
      </w:r>
      <w:r w:rsidRPr="00E318E0">
        <w:rPr>
          <w:sz w:val="20"/>
          <w:szCs w:val="20"/>
        </w:rPr>
        <w:t>Chaudhary,</w:t>
      </w:r>
      <w:r w:rsidR="002E0330">
        <w:rPr>
          <w:sz w:val="20"/>
          <w:szCs w:val="20"/>
        </w:rPr>
        <w:t xml:space="preserve"> </w:t>
      </w:r>
      <w:r w:rsidR="002E0330" w:rsidRPr="00E318E0">
        <w:rPr>
          <w:sz w:val="20"/>
          <w:szCs w:val="20"/>
        </w:rPr>
        <w:t>S.</w:t>
      </w:r>
      <w:r w:rsidRPr="00E318E0">
        <w:rPr>
          <w:sz w:val="20"/>
          <w:szCs w:val="20"/>
        </w:rPr>
        <w:t xml:space="preserve"> Chaudhary,  </w:t>
      </w:r>
      <w:r w:rsidR="002E0330" w:rsidRPr="00E318E0">
        <w:rPr>
          <w:sz w:val="20"/>
          <w:szCs w:val="20"/>
        </w:rPr>
        <w:t>S.</w:t>
      </w:r>
      <w:r w:rsidR="002E0330">
        <w:rPr>
          <w:sz w:val="20"/>
          <w:szCs w:val="20"/>
        </w:rPr>
        <w:t xml:space="preserve"> </w:t>
      </w:r>
      <w:r w:rsidRPr="00E318E0">
        <w:rPr>
          <w:sz w:val="20"/>
          <w:szCs w:val="20"/>
        </w:rPr>
        <w:t>Chaubey,</w:t>
      </w:r>
      <w:r w:rsidR="002E0330">
        <w:rPr>
          <w:sz w:val="20"/>
          <w:szCs w:val="20"/>
        </w:rPr>
        <w:t xml:space="preserve"> </w:t>
      </w:r>
      <w:r w:rsidR="002E0330" w:rsidRPr="00E318E0">
        <w:rPr>
          <w:sz w:val="20"/>
          <w:szCs w:val="20"/>
        </w:rPr>
        <w:t>I. P.</w:t>
      </w:r>
      <w:r w:rsidR="002E0330">
        <w:rPr>
          <w:sz w:val="20"/>
          <w:szCs w:val="20"/>
        </w:rPr>
        <w:t xml:space="preserve"> </w:t>
      </w:r>
      <w:r w:rsidRPr="00E318E0">
        <w:rPr>
          <w:sz w:val="20"/>
          <w:szCs w:val="20"/>
        </w:rPr>
        <w:t xml:space="preserve">da Paixão Cansado,  </w:t>
      </w:r>
      <w:r w:rsidR="002E0330" w:rsidRPr="00E318E0">
        <w:rPr>
          <w:sz w:val="20"/>
          <w:szCs w:val="20"/>
        </w:rPr>
        <w:t>M. H.</w:t>
      </w:r>
      <w:r w:rsidR="002E0330">
        <w:rPr>
          <w:sz w:val="20"/>
          <w:szCs w:val="20"/>
        </w:rPr>
        <w:t xml:space="preserve"> </w:t>
      </w:r>
      <w:r w:rsidRPr="00E318E0">
        <w:rPr>
          <w:sz w:val="20"/>
          <w:szCs w:val="20"/>
        </w:rPr>
        <w:t xml:space="preserve">Dehghani,  </w:t>
      </w:r>
      <w:r w:rsidR="002E0330" w:rsidRPr="00E318E0">
        <w:rPr>
          <w:sz w:val="20"/>
          <w:szCs w:val="20"/>
        </w:rPr>
        <w:t>I.</w:t>
      </w:r>
      <w:r w:rsidR="002E0330">
        <w:rPr>
          <w:sz w:val="20"/>
          <w:szCs w:val="20"/>
        </w:rPr>
        <w:t xml:space="preserve"> </w:t>
      </w:r>
      <w:r w:rsidRPr="00E318E0">
        <w:rPr>
          <w:sz w:val="20"/>
          <w:szCs w:val="20"/>
        </w:rPr>
        <w:t xml:space="preserve">Tyagi, </w:t>
      </w:r>
      <w:r w:rsidR="002E0330" w:rsidRPr="00E318E0">
        <w:rPr>
          <w:sz w:val="20"/>
          <w:szCs w:val="20"/>
        </w:rPr>
        <w:t>R.</w:t>
      </w:r>
      <w:r w:rsidR="002E0330">
        <w:rPr>
          <w:sz w:val="20"/>
          <w:szCs w:val="20"/>
        </w:rPr>
        <w:t xml:space="preserve"> </w:t>
      </w:r>
      <w:r w:rsidRPr="00E318E0">
        <w:rPr>
          <w:sz w:val="20"/>
          <w:szCs w:val="20"/>
        </w:rPr>
        <w:t>G</w:t>
      </w:r>
      <w:r w:rsidR="002E0330">
        <w:rPr>
          <w:sz w:val="20"/>
          <w:szCs w:val="20"/>
        </w:rPr>
        <w:t>aur.</w:t>
      </w:r>
      <w:r w:rsidRPr="00E318E0">
        <w:rPr>
          <w:sz w:val="20"/>
          <w:szCs w:val="20"/>
        </w:rPr>
        <w:t xml:space="preserve"> Transforming Biomass Waste into Hydrochars and Porous Activated Carbon: A Characterization Study</w:t>
      </w:r>
      <w:r w:rsidR="00857B50">
        <w:rPr>
          <w:sz w:val="20"/>
          <w:szCs w:val="20"/>
        </w:rPr>
        <w:t>,</w:t>
      </w:r>
      <w:r w:rsidRPr="00E318E0">
        <w:rPr>
          <w:sz w:val="20"/>
          <w:szCs w:val="20"/>
        </w:rPr>
        <w:t xml:space="preserve"> </w:t>
      </w:r>
      <w:r w:rsidRPr="00E318E0">
        <w:rPr>
          <w:i/>
          <w:sz w:val="20"/>
          <w:szCs w:val="20"/>
        </w:rPr>
        <w:t>Resources</w:t>
      </w:r>
      <w:r w:rsidR="00D54761">
        <w:rPr>
          <w:i/>
          <w:sz w:val="20"/>
          <w:szCs w:val="20"/>
        </w:rPr>
        <w:t>,</w:t>
      </w:r>
      <w:r w:rsidRPr="00E318E0">
        <w:rPr>
          <w:i/>
          <w:sz w:val="20"/>
          <w:szCs w:val="20"/>
        </w:rPr>
        <w:t xml:space="preserve"> </w:t>
      </w:r>
      <w:r w:rsidRPr="00E318E0">
        <w:rPr>
          <w:b/>
          <w:sz w:val="20"/>
          <w:szCs w:val="20"/>
        </w:rPr>
        <w:t>2025,</w:t>
      </w:r>
      <w:r w:rsidRPr="00E318E0">
        <w:rPr>
          <w:sz w:val="20"/>
          <w:szCs w:val="20"/>
        </w:rPr>
        <w:t xml:space="preserve"> </w:t>
      </w:r>
      <w:r w:rsidRPr="00E318E0">
        <w:rPr>
          <w:i/>
          <w:sz w:val="20"/>
          <w:szCs w:val="20"/>
        </w:rPr>
        <w:t>14</w:t>
      </w:r>
      <w:r w:rsidRPr="00E318E0">
        <w:rPr>
          <w:sz w:val="20"/>
          <w:szCs w:val="20"/>
        </w:rPr>
        <w:t xml:space="preserve"> (3), 34.</w:t>
      </w:r>
    </w:p>
    <w:p w14:paraId="4023BA1E" w14:textId="6AFF5B13" w:rsidR="00463DDD" w:rsidRPr="00E318E0" w:rsidRDefault="00463DDD" w:rsidP="00E318E0">
      <w:pPr>
        <w:pStyle w:val="EndNoteBibliography"/>
        <w:ind w:left="709" w:hanging="425"/>
        <w:rPr>
          <w:sz w:val="20"/>
          <w:szCs w:val="20"/>
        </w:rPr>
      </w:pPr>
      <w:r w:rsidRPr="00E318E0">
        <w:rPr>
          <w:sz w:val="20"/>
          <w:szCs w:val="20"/>
        </w:rPr>
        <w:t>14.</w:t>
      </w:r>
      <w:r w:rsidRPr="00E318E0">
        <w:rPr>
          <w:sz w:val="20"/>
          <w:szCs w:val="20"/>
        </w:rPr>
        <w:tab/>
      </w:r>
      <w:r w:rsidR="002E0330" w:rsidRPr="00E318E0">
        <w:rPr>
          <w:sz w:val="20"/>
          <w:szCs w:val="20"/>
        </w:rPr>
        <w:t>S.</w:t>
      </w:r>
      <w:r w:rsidR="002E0330">
        <w:rPr>
          <w:sz w:val="20"/>
          <w:szCs w:val="20"/>
        </w:rPr>
        <w:t xml:space="preserve"> </w:t>
      </w:r>
      <w:r w:rsidRPr="00E318E0">
        <w:rPr>
          <w:sz w:val="20"/>
          <w:szCs w:val="20"/>
        </w:rPr>
        <w:t xml:space="preserve">Ullah,  </w:t>
      </w:r>
      <w:r w:rsidR="002E0330" w:rsidRPr="00E318E0">
        <w:rPr>
          <w:sz w:val="20"/>
          <w:szCs w:val="20"/>
        </w:rPr>
        <w:t>S. S. A.</w:t>
      </w:r>
      <w:r w:rsidR="002E0330">
        <w:rPr>
          <w:sz w:val="20"/>
          <w:szCs w:val="20"/>
        </w:rPr>
        <w:t xml:space="preserve"> </w:t>
      </w:r>
      <w:r w:rsidRPr="00E318E0">
        <w:rPr>
          <w:sz w:val="20"/>
          <w:szCs w:val="20"/>
        </w:rPr>
        <w:t xml:space="preserve">Shah,  </w:t>
      </w:r>
      <w:r w:rsidR="002E0330" w:rsidRPr="00E318E0">
        <w:rPr>
          <w:sz w:val="20"/>
          <w:szCs w:val="20"/>
        </w:rPr>
        <w:t>M.</w:t>
      </w:r>
      <w:r w:rsidR="002E0330">
        <w:rPr>
          <w:sz w:val="20"/>
          <w:szCs w:val="20"/>
        </w:rPr>
        <w:t xml:space="preserve"> </w:t>
      </w:r>
      <w:r w:rsidRPr="00E318E0">
        <w:rPr>
          <w:sz w:val="20"/>
          <w:szCs w:val="20"/>
        </w:rPr>
        <w:t xml:space="preserve">Altaf,  </w:t>
      </w:r>
      <w:r w:rsidR="002E0330" w:rsidRPr="00E318E0">
        <w:rPr>
          <w:sz w:val="20"/>
          <w:szCs w:val="20"/>
        </w:rPr>
        <w:t>I.</w:t>
      </w:r>
      <w:r w:rsidR="002E0330">
        <w:rPr>
          <w:sz w:val="20"/>
          <w:szCs w:val="20"/>
        </w:rPr>
        <w:t xml:space="preserve"> </w:t>
      </w:r>
      <w:r w:rsidRPr="00E318E0">
        <w:rPr>
          <w:sz w:val="20"/>
          <w:szCs w:val="20"/>
        </w:rPr>
        <w:t xml:space="preserve">Hossain,  </w:t>
      </w:r>
      <w:r w:rsidR="002E0330" w:rsidRPr="00E318E0">
        <w:rPr>
          <w:sz w:val="20"/>
          <w:szCs w:val="20"/>
        </w:rPr>
        <w:t>M. E.</w:t>
      </w:r>
      <w:r w:rsidR="002E0330">
        <w:rPr>
          <w:sz w:val="20"/>
          <w:szCs w:val="20"/>
        </w:rPr>
        <w:t xml:space="preserve"> </w:t>
      </w:r>
      <w:r w:rsidRPr="00E318E0">
        <w:rPr>
          <w:sz w:val="20"/>
          <w:szCs w:val="20"/>
        </w:rPr>
        <w:t xml:space="preserve">El Sayed, </w:t>
      </w:r>
      <w:r w:rsidR="002E0330" w:rsidRPr="00E318E0">
        <w:rPr>
          <w:sz w:val="20"/>
          <w:szCs w:val="20"/>
        </w:rPr>
        <w:t>M.</w:t>
      </w:r>
      <w:r w:rsidRPr="00E318E0">
        <w:rPr>
          <w:sz w:val="20"/>
          <w:szCs w:val="20"/>
        </w:rPr>
        <w:t xml:space="preserve"> Kallel, </w:t>
      </w:r>
      <w:r w:rsidR="002E0330" w:rsidRPr="00E318E0">
        <w:rPr>
          <w:sz w:val="20"/>
          <w:szCs w:val="20"/>
        </w:rPr>
        <w:t>Z. M.</w:t>
      </w:r>
      <w:r w:rsidRPr="00E318E0">
        <w:rPr>
          <w:sz w:val="20"/>
          <w:szCs w:val="20"/>
        </w:rPr>
        <w:t xml:space="preserve"> El-Bahy, </w:t>
      </w:r>
      <w:r w:rsidR="000C537C" w:rsidRPr="00E318E0">
        <w:rPr>
          <w:sz w:val="20"/>
          <w:szCs w:val="20"/>
        </w:rPr>
        <w:t>A.</w:t>
      </w:r>
      <w:r w:rsidRPr="00E318E0">
        <w:rPr>
          <w:sz w:val="20"/>
          <w:szCs w:val="20"/>
        </w:rPr>
        <w:t xml:space="preserve"> </w:t>
      </w:r>
      <w:r w:rsidR="000C537C">
        <w:rPr>
          <w:sz w:val="20"/>
          <w:szCs w:val="20"/>
        </w:rPr>
        <w:t xml:space="preserve"> </w:t>
      </w:r>
      <w:r w:rsidRPr="00E318E0">
        <w:rPr>
          <w:sz w:val="20"/>
          <w:szCs w:val="20"/>
        </w:rPr>
        <w:t>ur Rehman,</w:t>
      </w:r>
      <w:r w:rsidR="000C537C">
        <w:rPr>
          <w:sz w:val="20"/>
          <w:szCs w:val="20"/>
        </w:rPr>
        <w:t xml:space="preserve"> </w:t>
      </w:r>
      <w:r w:rsidR="000C537C" w:rsidRPr="00E318E0">
        <w:rPr>
          <w:sz w:val="20"/>
          <w:szCs w:val="20"/>
        </w:rPr>
        <w:t>T.</w:t>
      </w:r>
      <w:r w:rsidR="000C537C">
        <w:rPr>
          <w:sz w:val="20"/>
          <w:szCs w:val="20"/>
        </w:rPr>
        <w:t xml:space="preserve"> </w:t>
      </w:r>
      <w:r w:rsidRPr="00E318E0">
        <w:rPr>
          <w:sz w:val="20"/>
          <w:szCs w:val="20"/>
        </w:rPr>
        <w:t xml:space="preserve">Najam, </w:t>
      </w:r>
      <w:r w:rsidR="000C537C" w:rsidRPr="00E318E0">
        <w:rPr>
          <w:sz w:val="20"/>
          <w:szCs w:val="20"/>
        </w:rPr>
        <w:t>M. A.</w:t>
      </w:r>
      <w:r w:rsidR="000C537C">
        <w:rPr>
          <w:sz w:val="20"/>
          <w:szCs w:val="20"/>
        </w:rPr>
        <w:t xml:space="preserve"> </w:t>
      </w:r>
      <w:r w:rsidRPr="00E318E0">
        <w:rPr>
          <w:sz w:val="20"/>
          <w:szCs w:val="20"/>
        </w:rPr>
        <w:t>Nazir</w:t>
      </w:r>
      <w:r w:rsidR="000C537C">
        <w:rPr>
          <w:sz w:val="20"/>
          <w:szCs w:val="20"/>
        </w:rPr>
        <w:t>.</w:t>
      </w:r>
      <w:r w:rsidRPr="00E318E0">
        <w:rPr>
          <w:sz w:val="20"/>
          <w:szCs w:val="20"/>
        </w:rPr>
        <w:t xml:space="preserve"> Activated carbon derived from biomass for wastewater treatment: Synthesis, application and future challenges. </w:t>
      </w:r>
      <w:r w:rsidRPr="00E318E0">
        <w:rPr>
          <w:i/>
          <w:sz w:val="20"/>
          <w:szCs w:val="20"/>
        </w:rPr>
        <w:t>Journal of Analytical and Applied Pyrolysis</w:t>
      </w:r>
      <w:r w:rsidR="00D54761">
        <w:rPr>
          <w:i/>
          <w:sz w:val="20"/>
          <w:szCs w:val="20"/>
        </w:rPr>
        <w:t>,</w:t>
      </w:r>
      <w:r w:rsidRPr="00E318E0">
        <w:rPr>
          <w:i/>
          <w:sz w:val="20"/>
          <w:szCs w:val="20"/>
        </w:rPr>
        <w:t xml:space="preserve"> </w:t>
      </w:r>
      <w:r w:rsidRPr="00E318E0">
        <w:rPr>
          <w:b/>
          <w:sz w:val="20"/>
          <w:szCs w:val="20"/>
        </w:rPr>
        <w:t>2024,</w:t>
      </w:r>
      <w:r w:rsidRPr="00E318E0">
        <w:rPr>
          <w:sz w:val="20"/>
          <w:szCs w:val="20"/>
        </w:rPr>
        <w:t xml:space="preserve"> </w:t>
      </w:r>
      <w:r w:rsidRPr="00E318E0">
        <w:rPr>
          <w:i/>
          <w:sz w:val="20"/>
          <w:szCs w:val="20"/>
        </w:rPr>
        <w:t>179</w:t>
      </w:r>
      <w:r w:rsidRPr="00E318E0">
        <w:rPr>
          <w:sz w:val="20"/>
          <w:szCs w:val="20"/>
        </w:rPr>
        <w:t>, 106480.</w:t>
      </w:r>
    </w:p>
    <w:p w14:paraId="7127936E" w14:textId="286B86EB" w:rsidR="00B56EB3" w:rsidRPr="00037EF1" w:rsidRDefault="003E737B" w:rsidP="00E318E0">
      <w:pPr>
        <w:spacing w:before="120" w:after="120"/>
        <w:ind w:left="709" w:hanging="425"/>
        <w:jc w:val="both"/>
        <w:rPr>
          <w:rFonts w:cs="Times New Roman"/>
          <w:sz w:val="20"/>
        </w:rPr>
      </w:pPr>
      <w:r w:rsidRPr="00E318E0">
        <w:rPr>
          <w:rFonts w:cs="Times New Roman"/>
          <w:sz w:val="20"/>
          <w:szCs w:val="20"/>
        </w:rPr>
        <w:fldChar w:fldCharType="end"/>
      </w:r>
    </w:p>
    <w:sectPr w:rsidR="00B56EB3" w:rsidRPr="00037EF1" w:rsidSect="00874746">
      <w:type w:val="continuous"/>
      <w:pgSz w:w="11907" w:h="16840" w:code="9"/>
      <w:pgMar w:top="1134" w:right="1134" w:bottom="1134" w:left="1418" w:header="720" w:footer="425" w:gutter="0"/>
      <w:cols w:num="2"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3801E2" w14:textId="77777777" w:rsidR="00B51AFF" w:rsidRDefault="00B51AFF" w:rsidP="00DC7670">
      <w:r>
        <w:separator/>
      </w:r>
    </w:p>
  </w:endnote>
  <w:endnote w:type="continuationSeparator" w:id="0">
    <w:p w14:paraId="58115061" w14:textId="77777777" w:rsidR="00B51AFF" w:rsidRDefault="00B51AFF" w:rsidP="00DC7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580537"/>
      <w:docPartObj>
        <w:docPartGallery w:val="Page Numbers (Bottom of Page)"/>
        <w:docPartUnique/>
      </w:docPartObj>
    </w:sdtPr>
    <w:sdtEndPr>
      <w:rPr>
        <w:noProof/>
      </w:rPr>
    </w:sdtEndPr>
    <w:sdtContent>
      <w:p w14:paraId="60F7B58F" w14:textId="37EEFFF1" w:rsidR="00DC7670" w:rsidRDefault="00DC7670">
        <w:pPr>
          <w:pStyle w:val="Footer"/>
          <w:jc w:val="right"/>
        </w:pPr>
        <w:r w:rsidRPr="00BE3624">
          <w:rPr>
            <w:sz w:val="22"/>
          </w:rPr>
          <w:fldChar w:fldCharType="begin"/>
        </w:r>
        <w:r w:rsidRPr="00BE3624">
          <w:rPr>
            <w:sz w:val="22"/>
          </w:rPr>
          <w:instrText xml:space="preserve"> PAGE   \* MERGEFORMAT </w:instrText>
        </w:r>
        <w:r w:rsidRPr="00BE3624">
          <w:rPr>
            <w:sz w:val="22"/>
          </w:rPr>
          <w:fldChar w:fldCharType="separate"/>
        </w:r>
        <w:r w:rsidR="00B87AF4">
          <w:rPr>
            <w:noProof/>
            <w:sz w:val="22"/>
          </w:rPr>
          <w:t>1</w:t>
        </w:r>
        <w:r w:rsidRPr="00BE3624">
          <w:rPr>
            <w:noProof/>
            <w:sz w:val="22"/>
          </w:rPr>
          <w:fldChar w:fldCharType="end"/>
        </w:r>
      </w:p>
    </w:sdtContent>
  </w:sdt>
  <w:p w14:paraId="31BBC763" w14:textId="77777777" w:rsidR="00DC7670" w:rsidRDefault="00DC767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BA1BFD" w14:textId="77777777" w:rsidR="00B51AFF" w:rsidRDefault="00B51AFF" w:rsidP="00DC7670">
      <w:r>
        <w:separator/>
      </w:r>
    </w:p>
  </w:footnote>
  <w:footnote w:type="continuationSeparator" w:id="0">
    <w:p w14:paraId="04F671C7" w14:textId="77777777" w:rsidR="00B51AFF" w:rsidRDefault="00B51AFF" w:rsidP="00DC767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7C7F69"/>
    <w:multiLevelType w:val="hybridMultilevel"/>
    <w:tmpl w:val="47608A10"/>
    <w:lvl w:ilvl="0" w:tplc="0644BBC6">
      <w:start w:val="1"/>
      <w:numFmt w:val="decimal"/>
      <w:lvlText w:val="%1."/>
      <w:lvlJc w:val="left"/>
      <w:pPr>
        <w:ind w:left="1146" w:hanging="360"/>
      </w:pPr>
      <w:rPr>
        <w:rFonts w:hint="default"/>
        <w:sz w:val="20"/>
        <w:szCs w:val="18"/>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Times New Roman&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B56EB3"/>
    <w:rsid w:val="00016A34"/>
    <w:rsid w:val="000351FC"/>
    <w:rsid w:val="00037EF1"/>
    <w:rsid w:val="000523EA"/>
    <w:rsid w:val="0008429A"/>
    <w:rsid w:val="000855DE"/>
    <w:rsid w:val="000B4929"/>
    <w:rsid w:val="000C537C"/>
    <w:rsid w:val="000D7846"/>
    <w:rsid w:val="000E0F26"/>
    <w:rsid w:val="001372B8"/>
    <w:rsid w:val="00151680"/>
    <w:rsid w:val="00153673"/>
    <w:rsid w:val="001573E5"/>
    <w:rsid w:val="001675E6"/>
    <w:rsid w:val="001678FF"/>
    <w:rsid w:val="001B5ACD"/>
    <w:rsid w:val="001D69F5"/>
    <w:rsid w:val="00283E4A"/>
    <w:rsid w:val="002C5149"/>
    <w:rsid w:val="002C6555"/>
    <w:rsid w:val="002D326D"/>
    <w:rsid w:val="002E0330"/>
    <w:rsid w:val="002F67F3"/>
    <w:rsid w:val="00301569"/>
    <w:rsid w:val="00325F2E"/>
    <w:rsid w:val="003432C7"/>
    <w:rsid w:val="00376650"/>
    <w:rsid w:val="003B72B9"/>
    <w:rsid w:val="003B7671"/>
    <w:rsid w:val="003C1C14"/>
    <w:rsid w:val="003C5DD2"/>
    <w:rsid w:val="003E737B"/>
    <w:rsid w:val="00411FC3"/>
    <w:rsid w:val="00427024"/>
    <w:rsid w:val="00462725"/>
    <w:rsid w:val="00463DDD"/>
    <w:rsid w:val="0046696F"/>
    <w:rsid w:val="0048737B"/>
    <w:rsid w:val="004D1E9B"/>
    <w:rsid w:val="004F4BF8"/>
    <w:rsid w:val="005078D9"/>
    <w:rsid w:val="005847CC"/>
    <w:rsid w:val="005A0278"/>
    <w:rsid w:val="005B17F9"/>
    <w:rsid w:val="005B2AF1"/>
    <w:rsid w:val="005B7F01"/>
    <w:rsid w:val="005E6627"/>
    <w:rsid w:val="005E6D59"/>
    <w:rsid w:val="005E7C1D"/>
    <w:rsid w:val="006014DD"/>
    <w:rsid w:val="00612B79"/>
    <w:rsid w:val="006162A8"/>
    <w:rsid w:val="006C6318"/>
    <w:rsid w:val="00723160"/>
    <w:rsid w:val="0076069F"/>
    <w:rsid w:val="007656C5"/>
    <w:rsid w:val="007726C4"/>
    <w:rsid w:val="00786C51"/>
    <w:rsid w:val="00793F23"/>
    <w:rsid w:val="007C0839"/>
    <w:rsid w:val="007D3FCD"/>
    <w:rsid w:val="00807DDC"/>
    <w:rsid w:val="00824FDD"/>
    <w:rsid w:val="00831B5A"/>
    <w:rsid w:val="008372D7"/>
    <w:rsid w:val="00857B50"/>
    <w:rsid w:val="00861299"/>
    <w:rsid w:val="00864D01"/>
    <w:rsid w:val="00874746"/>
    <w:rsid w:val="008811BE"/>
    <w:rsid w:val="0088129D"/>
    <w:rsid w:val="008A3C48"/>
    <w:rsid w:val="008A3C6B"/>
    <w:rsid w:val="008C41F9"/>
    <w:rsid w:val="008D6716"/>
    <w:rsid w:val="0095189C"/>
    <w:rsid w:val="00985CAF"/>
    <w:rsid w:val="009B297D"/>
    <w:rsid w:val="009B379C"/>
    <w:rsid w:val="009E0E97"/>
    <w:rsid w:val="009E5E3F"/>
    <w:rsid w:val="009F736A"/>
    <w:rsid w:val="00A03754"/>
    <w:rsid w:val="00A11A56"/>
    <w:rsid w:val="00A16BD6"/>
    <w:rsid w:val="00A30145"/>
    <w:rsid w:val="00A3618F"/>
    <w:rsid w:val="00AA52A6"/>
    <w:rsid w:val="00AD3722"/>
    <w:rsid w:val="00B312C5"/>
    <w:rsid w:val="00B3318A"/>
    <w:rsid w:val="00B51AFF"/>
    <w:rsid w:val="00B56EB3"/>
    <w:rsid w:val="00B62D0B"/>
    <w:rsid w:val="00B87AF4"/>
    <w:rsid w:val="00B946CA"/>
    <w:rsid w:val="00BE3624"/>
    <w:rsid w:val="00C44D7A"/>
    <w:rsid w:val="00C46023"/>
    <w:rsid w:val="00C616FC"/>
    <w:rsid w:val="00CA0032"/>
    <w:rsid w:val="00CA0F80"/>
    <w:rsid w:val="00D30296"/>
    <w:rsid w:val="00D54761"/>
    <w:rsid w:val="00D602C3"/>
    <w:rsid w:val="00D75418"/>
    <w:rsid w:val="00D7765C"/>
    <w:rsid w:val="00D839C1"/>
    <w:rsid w:val="00D85DCB"/>
    <w:rsid w:val="00DB5F72"/>
    <w:rsid w:val="00DC7670"/>
    <w:rsid w:val="00E30766"/>
    <w:rsid w:val="00E318E0"/>
    <w:rsid w:val="00E54962"/>
    <w:rsid w:val="00E612FE"/>
    <w:rsid w:val="00EA0544"/>
    <w:rsid w:val="00EE2722"/>
    <w:rsid w:val="00F0108A"/>
    <w:rsid w:val="00FA5462"/>
    <w:rsid w:val="00FE2684"/>
    <w:rsid w:val="00FE38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69FF6"/>
  <w15:chartTrackingRefBased/>
  <w15:docId w15:val="{8FA7E29A-7A3B-4254-873D-B891EE430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3E737B"/>
    <w:pPr>
      <w:jc w:val="center"/>
    </w:pPr>
    <w:rPr>
      <w:rFonts w:cs="Times New Roman"/>
      <w:noProof/>
    </w:rPr>
  </w:style>
  <w:style w:type="character" w:customStyle="1" w:styleId="EndNoteBibliographyTitleChar">
    <w:name w:val="EndNote Bibliography Title Char"/>
    <w:basedOn w:val="DefaultParagraphFont"/>
    <w:link w:val="EndNoteBibliographyTitle"/>
    <w:rsid w:val="003E737B"/>
    <w:rPr>
      <w:rFonts w:cs="Times New Roman"/>
      <w:noProof/>
    </w:rPr>
  </w:style>
  <w:style w:type="paragraph" w:customStyle="1" w:styleId="EndNoteBibliography">
    <w:name w:val="EndNote Bibliography"/>
    <w:basedOn w:val="Normal"/>
    <w:link w:val="EndNoteBibliographyChar"/>
    <w:rsid w:val="003E737B"/>
    <w:pPr>
      <w:jc w:val="both"/>
    </w:pPr>
    <w:rPr>
      <w:rFonts w:cs="Times New Roman"/>
      <w:noProof/>
    </w:rPr>
  </w:style>
  <w:style w:type="character" w:customStyle="1" w:styleId="EndNoteBibliographyChar">
    <w:name w:val="EndNote Bibliography Char"/>
    <w:basedOn w:val="DefaultParagraphFont"/>
    <w:link w:val="EndNoteBibliography"/>
    <w:rsid w:val="003E737B"/>
    <w:rPr>
      <w:rFonts w:cs="Times New Roman"/>
      <w:noProof/>
    </w:rPr>
  </w:style>
  <w:style w:type="paragraph" w:styleId="Caption">
    <w:name w:val="caption"/>
    <w:basedOn w:val="Normal"/>
    <w:next w:val="Normal"/>
    <w:uiPriority w:val="35"/>
    <w:unhideWhenUsed/>
    <w:qFormat/>
    <w:rsid w:val="003C5DD2"/>
    <w:pPr>
      <w:spacing w:after="200"/>
    </w:pPr>
    <w:rPr>
      <w:i/>
      <w:iCs/>
      <w:color w:val="44546A" w:themeColor="text2"/>
      <w:sz w:val="18"/>
      <w:szCs w:val="18"/>
    </w:rPr>
  </w:style>
  <w:style w:type="table" w:styleId="TableGrid">
    <w:name w:val="Table Grid"/>
    <w:basedOn w:val="TableNormal"/>
    <w:uiPriority w:val="39"/>
    <w:rsid w:val="00E612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C7670"/>
    <w:pPr>
      <w:tabs>
        <w:tab w:val="center" w:pos="4680"/>
        <w:tab w:val="right" w:pos="9360"/>
      </w:tabs>
    </w:pPr>
  </w:style>
  <w:style w:type="character" w:customStyle="1" w:styleId="HeaderChar">
    <w:name w:val="Header Char"/>
    <w:basedOn w:val="DefaultParagraphFont"/>
    <w:link w:val="Header"/>
    <w:uiPriority w:val="99"/>
    <w:rsid w:val="00DC7670"/>
  </w:style>
  <w:style w:type="paragraph" w:styleId="Footer">
    <w:name w:val="footer"/>
    <w:basedOn w:val="Normal"/>
    <w:link w:val="FooterChar"/>
    <w:uiPriority w:val="99"/>
    <w:unhideWhenUsed/>
    <w:rsid w:val="00DC7670"/>
    <w:pPr>
      <w:tabs>
        <w:tab w:val="center" w:pos="4680"/>
        <w:tab w:val="right" w:pos="9360"/>
      </w:tabs>
    </w:pPr>
  </w:style>
  <w:style w:type="character" w:customStyle="1" w:styleId="FooterChar">
    <w:name w:val="Footer Char"/>
    <w:basedOn w:val="DefaultParagraphFont"/>
    <w:link w:val="Footer"/>
    <w:uiPriority w:val="99"/>
    <w:rsid w:val="00DC7670"/>
  </w:style>
  <w:style w:type="paragraph" w:styleId="ListParagraph">
    <w:name w:val="List Paragraph"/>
    <w:basedOn w:val="Normal"/>
    <w:uiPriority w:val="34"/>
    <w:qFormat/>
    <w:rsid w:val="00037EF1"/>
    <w:pPr>
      <w:widowControl w:val="0"/>
      <w:wordWrap w:val="0"/>
      <w:autoSpaceDE w:val="0"/>
      <w:autoSpaceDN w:val="0"/>
      <w:spacing w:after="160" w:line="259" w:lineRule="auto"/>
      <w:ind w:left="720"/>
      <w:contextualSpacing/>
      <w:jc w:val="both"/>
    </w:pPr>
    <w:rPr>
      <w:rFonts w:ascii="Malgun Gothic" w:eastAsia="Malgun Gothic" w:hAnsi="Malgun Gothic" w:cs="Times New Roman"/>
      <w:kern w:val="2"/>
      <w:sz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324</TotalTime>
  <Pages>9</Pages>
  <Words>4225</Words>
  <Characters>24086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Le Thi Phuong Thao</cp:lastModifiedBy>
  <cp:revision>39</cp:revision>
  <dcterms:created xsi:type="dcterms:W3CDTF">2026-02-23T08:34:00Z</dcterms:created>
  <dcterms:modified xsi:type="dcterms:W3CDTF">2026-02-23T14:03:00Z</dcterms:modified>
</cp:coreProperties>
</file>