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CBE4" w14:textId="77777777" w:rsidR="0080751D" w:rsidRPr="00166E43" w:rsidRDefault="0080751D" w:rsidP="00166E43">
      <w:pPr>
        <w:spacing w:before="120" w:after="120" w:line="240" w:lineRule="auto"/>
        <w:ind w:right="72"/>
        <w:jc w:val="center"/>
        <w:rPr>
          <w:rFonts w:ascii="Arial" w:eastAsia="Arial" w:hAnsi="Arial" w:cs="Arial"/>
          <w:b/>
          <w:sz w:val="32"/>
          <w:szCs w:val="32"/>
        </w:rPr>
      </w:pPr>
      <w:r w:rsidRPr="00974863">
        <w:rPr>
          <w:rFonts w:ascii="Arial" w:eastAsia="Arial" w:hAnsi="Arial" w:cs="Arial"/>
          <w:b/>
          <w:sz w:val="32"/>
          <w:szCs w:val="32"/>
        </w:rPr>
        <w:t>Nhận thức và quản lý rủi ro của nông dân trong nông nghiệp: Tổng quan thực nghiệm từ các nước đang phát triển</w:t>
      </w:r>
    </w:p>
    <w:p w14:paraId="411DB55B" w14:textId="77777777" w:rsidR="0080751D" w:rsidRPr="00166E43" w:rsidRDefault="00166E43" w:rsidP="00166E43">
      <w:pPr>
        <w:spacing w:before="240" w:after="240" w:line="240" w:lineRule="auto"/>
        <w:ind w:right="72"/>
        <w:jc w:val="center"/>
        <w:rPr>
          <w:b/>
          <w:vertAlign w:val="superscript"/>
        </w:rPr>
      </w:pPr>
      <w:r>
        <w:rPr>
          <w:b/>
        </w:rPr>
        <w:t>Trương Thị Thanh Phượng, Tạ Hoài Thương*,</w:t>
      </w:r>
      <w:r w:rsidR="0080751D">
        <w:rPr>
          <w:b/>
        </w:rPr>
        <w:t xml:space="preserve"> Nguyễn Ngọc Lan Quy, Lê Thị Thanh Hằng, Bùi Lương Cẩm Tú, Nguyễn Khánh Hà</w:t>
      </w:r>
    </w:p>
    <w:p w14:paraId="2BC3417F" w14:textId="77777777"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r w:rsidRPr="00834800">
        <w:rPr>
          <w:i/>
          <w:color w:val="000000"/>
          <w:sz w:val="22"/>
        </w:rPr>
        <w:t>Khoa Kinh tế và Kế toán, Trường Đại học Quy Nhơn, Việt Nam</w:t>
      </w:r>
    </w:p>
    <w:p w14:paraId="7CB46C04" w14:textId="77777777"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 xml:space="preserve">*Tác giả liên hệ chính. Email: </w:t>
      </w:r>
      <w:hyperlink r:id="rId6">
        <w:r w:rsidRPr="00834800">
          <w:rPr>
            <w:i/>
            <w:color w:val="0563C1"/>
            <w:sz w:val="22"/>
            <w:u w:val="single"/>
          </w:rPr>
          <w:t>truongthithanhphuong@qnu.edu.vn</w:t>
        </w:r>
      </w:hyperlink>
    </w:p>
    <w:p w14:paraId="30A0CF36" w14:textId="77777777"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14:paraId="243A2AE7" w14:textId="77777777"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14:paraId="668CA30D" w14:textId="77777777"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r w:rsidRPr="00834800">
        <w:rPr>
          <w:color w:val="000000"/>
          <w:sz w:val="20"/>
          <w:szCs w:val="20"/>
        </w:rPr>
        <w:t>Dựa trên khung phân loại tám nhóm rủi ro nông nghiệp do UNESCO đề xuất, nghiên cứu này tiến hành tổng hợp có hệ thống các bằng chứng thực nghiệm từ nhiều quốc gia đang phát triển nhằm làm sáng tỏ nhận thức của nông dân về rủi ro và các chiến lược ứng phó trong quá trình sản xuất nông nghiệp. Kết quả tổng hợp cho thấy rủi ro sản xuất, rủi ro thị trường và rủi ro khí hậu được xem là những mối đe dọa nghiêm trọng nhất; tuy nhiên, mức độ nhận thức và phản ứng của nông dân có sự khác biệt đáng kể tùy thuộc vào điều kiện kinh tế – xã hội. Các yếu tố như quy mô đất đai, trình độ học vấn, kinh nghiệm sản xuất và khả năng tiếp cận tín dụng đóng vai trò quyết định trong việc định hình hành vi quản lý rủi ro. Nghiên cứu này không chỉ cung cấp bức tranh toàn diện về nhận thức rủi ro của nông dân trong bối cảnh các nước đang phát triển, mà còn làm rõ mối quan hệ giữa đặc điểm kinh tế – xã hội và hành vi quản lý rủi ro, các hướng tiếp cận tích hợp nhằm xây dựng khung chính sách quản lý rủi ro nông nghiệp phù hợp và bền vững.</w:t>
      </w:r>
    </w:p>
    <w:p w14:paraId="3C582056" w14:textId="77777777" w:rsidR="00166E43" w:rsidRPr="00834800" w:rsidRDefault="00166E43" w:rsidP="00166E43">
      <w:pPr>
        <w:pBdr>
          <w:top w:val="nil"/>
          <w:left w:val="nil"/>
          <w:bottom w:val="nil"/>
          <w:right w:val="nil"/>
          <w:between w:val="nil"/>
        </w:pBdr>
        <w:spacing w:line="312" w:lineRule="auto"/>
        <w:jc w:val="both"/>
        <w:rPr>
          <w:i/>
          <w:color w:val="000000"/>
          <w:sz w:val="22"/>
        </w:rPr>
      </w:pPr>
      <w:r w:rsidRPr="00834800">
        <w:rPr>
          <w:b/>
          <w:bCs/>
          <w:color w:val="000000"/>
          <w:sz w:val="22"/>
        </w:rPr>
        <w:t>Từ khóa</w:t>
      </w:r>
      <w:r w:rsidRPr="00834800">
        <w:rPr>
          <w:b/>
          <w:bCs/>
          <w:i/>
          <w:color w:val="000000"/>
          <w:sz w:val="22"/>
        </w:rPr>
        <w:t>:</w:t>
      </w:r>
      <w:r w:rsidRPr="00834800">
        <w:rPr>
          <w:i/>
          <w:color w:val="000000"/>
          <w:sz w:val="22"/>
        </w:rPr>
        <w:t xml:space="preserve"> Nông hộ nhỏ; nhận thức rủi ro; né tránh rủi ro; rủi ro khí hậu; quản lý rủi ro nông nghiệp.</w:t>
      </w:r>
    </w:p>
    <w:p w14:paraId="1BDD4B53" w14:textId="77777777" w:rsidR="00166E43" w:rsidRPr="00166E43" w:rsidRDefault="00166E43" w:rsidP="00166E43">
      <w:pPr>
        <w:pBdr>
          <w:top w:val="nil"/>
          <w:left w:val="nil"/>
          <w:bottom w:val="nil"/>
          <w:right w:val="nil"/>
          <w:between w:val="nil"/>
        </w:pBdr>
        <w:spacing w:before="60" w:after="60"/>
        <w:jc w:val="both"/>
        <w:rPr>
          <w:b/>
          <w:color w:val="000000"/>
        </w:rPr>
      </w:pPr>
    </w:p>
    <w:p w14:paraId="139F7EF4" w14:textId="77777777"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14:paraId="68D61B46" w14:textId="77777777"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14:paraId="78E134F4" w14:textId="77777777"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14:paraId="72B95D63" w14:textId="77777777"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14:paraId="4C409CC5" w14:textId="77777777"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14:paraId="65CB0A81" w14:textId="77777777"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14:paraId="395EE801" w14:textId="77777777" w:rsidR="009739EC" w:rsidRPr="00EC01C2" w:rsidRDefault="009739EC" w:rsidP="009739EC">
      <w:pPr>
        <w:pBdr>
          <w:top w:val="nil"/>
          <w:left w:val="nil"/>
          <w:bottom w:val="nil"/>
          <w:right w:val="nil"/>
          <w:between w:val="nil"/>
        </w:pBdr>
        <w:spacing w:after="0" w:line="240" w:lineRule="auto"/>
        <w:ind w:right="68"/>
        <w:jc w:val="center"/>
        <w:rPr>
          <w:i/>
          <w:color w:val="0563C1"/>
        </w:rPr>
      </w:pPr>
    </w:p>
    <w:p w14:paraId="08F752D9" w14:textId="77777777"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14:paraId="1331F234" w14:textId="77777777"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14:paraId="7E255E2C" w14:textId="77777777"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14:paraId="7A9AC168" w14:textId="77777777"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14:paraId="1DFAA3B3" w14:textId="77777777"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14:paraId="3366D9AD" w14:textId="77777777" w:rsidR="00182F76" w:rsidRPr="00EC01C2" w:rsidRDefault="00182F76" w:rsidP="005C54E3">
      <w:pPr>
        <w:widowControl w:val="0"/>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t>1. INTRODUCTION</w:t>
      </w:r>
    </w:p>
    <w:p w14:paraId="0BB99EEA" w14:textId="77777777" w:rsidR="000C3DA8" w:rsidRDefault="000C3DA8" w:rsidP="005C54E3">
      <w:pPr>
        <w:widowControl w:val="0"/>
        <w:pBdr>
          <w:top w:val="nil"/>
          <w:left w:val="nil"/>
          <w:bottom w:val="nil"/>
          <w:right w:val="nil"/>
          <w:between w:val="nil"/>
        </w:pBdr>
        <w:tabs>
          <w:tab w:val="left" w:pos="720"/>
        </w:tabs>
        <w:spacing w:before="120" w:after="120" w:line="240" w:lineRule="auto"/>
        <w:jc w:val="both"/>
        <w:rPr>
          <w:color w:val="000000"/>
          <w:sz w:val="22"/>
        </w:rPr>
        <w:sectPr w:rsidR="000C3DA8" w:rsidSect="005C54E3">
          <w:type w:val="continuous"/>
          <w:pgSz w:w="11907" w:h="16840" w:code="9"/>
          <w:pgMar w:top="1134" w:right="1134" w:bottom="1134" w:left="1418" w:header="720" w:footer="720" w:gutter="0"/>
          <w:cols w:num="2" w:space="720"/>
        </w:sectPr>
      </w:pPr>
    </w:p>
    <w:p w14:paraId="6B121B0C" w14:textId="77777777" w:rsidR="005103FD" w:rsidRPr="00F61281" w:rsidRDefault="00182F76" w:rsidP="005C54E3">
      <w:pPr>
        <w:widowControl w:val="0"/>
        <w:pBdr>
          <w:top w:val="nil"/>
          <w:left w:val="nil"/>
          <w:bottom w:val="nil"/>
          <w:right w:val="nil"/>
          <w:between w:val="nil"/>
        </w:pBdr>
        <w:tabs>
          <w:tab w:val="left" w:pos="72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w:t>
      </w:r>
      <w:r w:rsidR="009D2FC8">
        <w:rPr>
          <w:color w:val="000000"/>
          <w:sz w:val="22"/>
        </w:rPr>
        <w:t xml:space="preserve">ity and sustainable development, </w:t>
      </w:r>
      <w:r w:rsidR="009D2FC8" w:rsidRPr="009D2FC8">
        <w:rPr>
          <w:color w:val="FF0000"/>
          <w:sz w:val="22"/>
        </w:rPr>
        <w:t xml:space="preserve">contributing approximately 4% of global GDP, and in some developing countries, this figure </w:t>
      </w:r>
      <w:r w:rsidR="00B87D0D">
        <w:rPr>
          <w:color w:val="FF0000"/>
          <w:sz w:val="22"/>
        </w:rPr>
        <w:t>may exceed 25% (World Bank</w:t>
      </w:r>
      <w:r w:rsidR="009D2FC8" w:rsidRPr="009D2FC8">
        <w:rPr>
          <w:color w:val="FF0000"/>
          <w:sz w:val="22"/>
        </w:rPr>
        <w:t>).</w:t>
      </w:r>
      <w:r w:rsidR="00B87D0D">
        <w:rPr>
          <w:color w:val="FF0000"/>
          <w:sz w:val="22"/>
          <w:vertAlign w:val="superscript"/>
        </w:rPr>
        <w:t>1</w:t>
      </w:r>
      <w:r w:rsidR="009D2FC8" w:rsidRPr="009D2FC8">
        <w:rPr>
          <w:color w:val="FF0000"/>
          <w:sz w:val="22"/>
        </w:rPr>
        <w:t xml:space="preserve"> In recent years, particularly since 2019, agricultural production has increasingly faced multifaceted and interconnected risks due to climate change, market volatility, rising input costs, and increasing integration into global value chains. Extreme weather events, fluctuating product prices, and uncertainty in accessing inputs have increased both the frequency and severity of risks faced by farmers, especially in developing countries. These evolving challenges make understanding risk perception directly beneficial to farmers: helping them identify gaps in traditional self-response strategies, thereby proactively accessing technical and financial support resources tailored to their current circumstances, more urgent than ever. In the context of increasingly severe climate change and rural livelihoods still dependent on agriculture, farmers' awareness and response to risks have become an urgent research priority, attracting attention at both international and national levels.</w:t>
      </w:r>
      <w:r w:rsidRPr="009D2FC8">
        <w:rPr>
          <w:color w:val="FF0000"/>
          <w:sz w:val="22"/>
        </w:rPr>
        <w:t xml:space="preserve"> </w:t>
      </w:r>
      <w:r w:rsidRPr="00EC01C2">
        <w:rPr>
          <w:color w:val="000000"/>
          <w:sz w:val="22"/>
        </w:rPr>
        <w:t>The concept of “risk” in agriculture has been approached from various theoretical perspectives.</w:t>
      </w:r>
      <w:r w:rsidR="003A2D24">
        <w:rPr>
          <w:color w:val="000000"/>
          <w:sz w:val="22"/>
        </w:rPr>
        <w:t xml:space="preserve"> Knight, </w:t>
      </w:r>
      <w:r w:rsidRPr="00EC01C2">
        <w:rPr>
          <w:color w:val="000000"/>
          <w:sz w:val="22"/>
        </w:rPr>
        <w:t xml:space="preserve">distinguished between risk and uncertainty, arguing that risk involves </w:t>
      </w:r>
      <w:r w:rsidRPr="00EC01C2">
        <w:rPr>
          <w:color w:val="000000"/>
          <w:sz w:val="22"/>
        </w:rPr>
        <w:t>quantifiable probabilities, whereas uncertainty cannot be measured.</w:t>
      </w:r>
      <w:r w:rsidR="00B87D0D">
        <w:rPr>
          <w:color w:val="000000"/>
          <w:sz w:val="22"/>
          <w:vertAlign w:val="superscript"/>
        </w:rPr>
        <w:t>2</w:t>
      </w:r>
      <w:r w:rsidR="006569F3">
        <w:rPr>
          <w:color w:val="000000"/>
          <w:sz w:val="22"/>
        </w:rPr>
        <w:t xml:space="preserve"> </w:t>
      </w:r>
      <w:r w:rsidR="003A2D24">
        <w:rPr>
          <w:color w:val="000000"/>
          <w:sz w:val="22"/>
        </w:rPr>
        <w:t>Holton,</w:t>
      </w:r>
      <w:r w:rsidRPr="00EC01C2">
        <w:rPr>
          <w:color w:val="000000"/>
          <w:sz w:val="22"/>
        </w:rPr>
        <w:t xml:space="preserve"> viewed it as the combination of uncertainty and exposure to loss.</w:t>
      </w:r>
      <w:r w:rsidR="00B87D0D">
        <w:rPr>
          <w:color w:val="000000"/>
          <w:sz w:val="22"/>
          <w:vertAlign w:val="superscript"/>
        </w:rPr>
        <w:t>3</w:t>
      </w:r>
      <w:r w:rsidRPr="00EC01C2">
        <w:rPr>
          <w:color w:val="000000"/>
          <w:sz w:val="22"/>
        </w:rPr>
        <w:t xml:space="preserve"> Risk refers to the probability of loss, damage, or uncertainty that adve</w:t>
      </w:r>
      <w:r>
        <w:rPr>
          <w:color w:val="000000"/>
          <w:sz w:val="22"/>
        </w:rPr>
        <w:t>rsely</w:t>
      </w:r>
      <w:r w:rsidR="003A2D24">
        <w:rPr>
          <w:color w:val="000000"/>
          <w:sz w:val="22"/>
        </w:rPr>
        <w:t xml:space="preserve"> affects individuals (Bui Thi Gia)</w:t>
      </w:r>
      <w:r w:rsidRPr="00EC01C2">
        <w:rPr>
          <w:color w:val="000000"/>
          <w:sz w:val="22"/>
        </w:rPr>
        <w:t>.</w:t>
      </w:r>
      <w:r w:rsidR="00B87D0D">
        <w:rPr>
          <w:color w:val="000000"/>
          <w:sz w:val="22"/>
          <w:vertAlign w:val="superscript"/>
        </w:rPr>
        <w:t>4</w:t>
      </w:r>
      <w:r w:rsidR="00F61281">
        <w:rPr>
          <w:color w:val="000000"/>
          <w:sz w:val="22"/>
        </w:rPr>
        <w:t xml:space="preserve"> </w:t>
      </w:r>
      <w:r w:rsidR="003A2D24">
        <w:rPr>
          <w:color w:val="000000"/>
          <w:sz w:val="22"/>
        </w:rPr>
        <w:t xml:space="preserve">Hubbard, </w:t>
      </w:r>
      <w:r w:rsidRPr="00EC01C2">
        <w:rPr>
          <w:color w:val="000000"/>
          <w:sz w:val="22"/>
        </w:rPr>
        <w:t>conceptualized risk as measurable variability in expected outcomes.</w:t>
      </w:r>
      <w:r w:rsidR="00B87D0D">
        <w:rPr>
          <w:color w:val="000000"/>
          <w:sz w:val="22"/>
          <w:vertAlign w:val="superscript"/>
        </w:rPr>
        <w:t>5</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p>
    <w:p w14:paraId="30A4835C" w14:textId="77777777" w:rsidR="00153111" w:rsidRDefault="00807E1B" w:rsidP="005C54E3">
      <w:pPr>
        <w:pStyle w:val="NoSpacing"/>
        <w:widowControl w:val="0"/>
        <w:spacing w:before="120" w:after="120"/>
        <w:jc w:val="both"/>
        <w:rPr>
          <w:color w:val="000000"/>
          <w:sz w:val="22"/>
          <w:szCs w:val="22"/>
        </w:rPr>
      </w:pPr>
      <w:r>
        <w:rPr>
          <w:color w:val="000000"/>
          <w:sz w:val="22"/>
        </w:rPr>
        <w:tab/>
      </w:r>
      <w:r w:rsidR="00182F76">
        <w:rPr>
          <w:color w:val="000000"/>
          <w:sz w:val="22"/>
        </w:rPr>
        <w:t xml:space="preserve">In agricultural </w:t>
      </w:r>
      <w:r w:rsidR="00182F76" w:rsidRPr="00835B69">
        <w:rPr>
          <w:sz w:val="22"/>
          <w:szCs w:val="22"/>
        </w:rPr>
        <w:t>production, risk management decisions are integral to farmers’ economic behavior, particularly in developing countries where consumption and production are closely interlinked. Climate change has amplified rural vulnerability by reducing yields, increasing production costs, and heightening the risk of crop failure and income instability. Hence, farmers’ risk perception is central to their production choices, technology adoption, and manag</w:t>
      </w:r>
      <w:r w:rsidR="003A2D24">
        <w:rPr>
          <w:sz w:val="22"/>
          <w:szCs w:val="22"/>
        </w:rPr>
        <w:t>ement strategies (Duong et al.</w:t>
      </w:r>
      <w:r w:rsidR="00182F76" w:rsidRPr="00835B69">
        <w:rPr>
          <w:sz w:val="22"/>
          <w:szCs w:val="22"/>
        </w:rPr>
        <w:t>; Ja</w:t>
      </w:r>
      <w:r w:rsidR="003A2D24">
        <w:rPr>
          <w:sz w:val="22"/>
          <w:szCs w:val="22"/>
        </w:rPr>
        <w:t>nkelova et al.</w:t>
      </w:r>
      <w:r w:rsidR="009739EC">
        <w:rPr>
          <w:sz w:val="22"/>
          <w:szCs w:val="22"/>
        </w:rPr>
        <w:t>).</w:t>
      </w:r>
      <w:r w:rsidR="00B87D0D">
        <w:rPr>
          <w:sz w:val="22"/>
          <w:szCs w:val="22"/>
          <w:vertAlign w:val="superscript"/>
        </w:rPr>
        <w:t>6</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w:t>
      </w:r>
      <w:r w:rsidR="003A2D24">
        <w:rPr>
          <w:color w:val="000000"/>
          <w:sz w:val="22"/>
          <w:szCs w:val="22"/>
        </w:rPr>
        <w:t xml:space="preserve"> Jankelova, Masar, and Moricova </w:t>
      </w:r>
      <w:r w:rsidR="00182F76" w:rsidRPr="00835B69">
        <w:rPr>
          <w:color w:val="000000"/>
          <w:sz w:val="22"/>
          <w:szCs w:val="22"/>
        </w:rPr>
        <w:t>found that Slovak agricultural households and enterprises perceive price and income fluctuations as their most serious risks,</w:t>
      </w:r>
      <w:r w:rsidR="00B87D0D">
        <w:rPr>
          <w:color w:val="000000"/>
          <w:sz w:val="22"/>
          <w:szCs w:val="22"/>
          <w:vertAlign w:val="superscript"/>
        </w:rPr>
        <w:t>7</w:t>
      </w:r>
      <w:r w:rsidR="00182F76" w:rsidRPr="00835B69">
        <w:rPr>
          <w:color w:val="000000"/>
          <w:sz w:val="22"/>
          <w:szCs w:val="22"/>
        </w:rPr>
        <w:t xml:space="preserve"> whil</w:t>
      </w:r>
      <w:r w:rsidR="003A2D24">
        <w:rPr>
          <w:color w:val="000000"/>
          <w:sz w:val="22"/>
          <w:szCs w:val="22"/>
        </w:rPr>
        <w:t xml:space="preserve">e Ahmad, Afzal, and Rauf </w:t>
      </w:r>
      <w:r w:rsidR="00182F76" w:rsidRPr="00835B69">
        <w:rPr>
          <w:color w:val="000000"/>
          <w:sz w:val="22"/>
          <w:szCs w:val="22"/>
        </w:rPr>
        <w:t xml:space="preserve">reported that wheat and maize farmers in Pakistan </w:t>
      </w:r>
      <w:r w:rsidR="00182F76" w:rsidRPr="00835B69">
        <w:rPr>
          <w:color w:val="000000"/>
          <w:sz w:val="22"/>
          <w:szCs w:val="22"/>
        </w:rPr>
        <w:lastRenderedPageBreak/>
        <w:t>and Kenya are most concerned about low yields, high input costs, and harsh weather conditions.</w:t>
      </w:r>
      <w:r w:rsidR="00B87D0D">
        <w:rPr>
          <w:color w:val="000000"/>
          <w:sz w:val="22"/>
          <w:szCs w:val="22"/>
          <w:vertAlign w:val="superscript"/>
        </w:rPr>
        <w:t>8</w:t>
      </w:r>
      <w:r w:rsidR="00182F76" w:rsidRPr="00835B69">
        <w:rPr>
          <w:color w:val="000000"/>
          <w:sz w:val="22"/>
          <w:szCs w:val="22"/>
        </w:rPr>
        <w:t xml:space="preserve"> In</w:t>
      </w:r>
      <w:r w:rsidR="003A2D24">
        <w:rPr>
          <w:color w:val="000000"/>
          <w:sz w:val="22"/>
          <w:szCs w:val="22"/>
        </w:rPr>
        <w:t xml:space="preserve"> Indonesia, Imelda et al.</w:t>
      </w:r>
      <w:r w:rsidR="00182F76" w:rsidRPr="00835B69">
        <w:rPr>
          <w:color w:val="000000"/>
          <w:sz w:val="22"/>
          <w:szCs w:val="22"/>
        </w:rPr>
        <w:t xml:space="preserve"> revealed that rubber farmers identified pests, abnormal weather, and price fluctuations as the most threatening risks.</w:t>
      </w:r>
      <w:r w:rsidR="00B87D0D">
        <w:rPr>
          <w:color w:val="000000"/>
          <w:sz w:val="22"/>
          <w:szCs w:val="22"/>
          <w:vertAlign w:val="superscript"/>
        </w:rPr>
        <w:t>9</w:t>
      </w:r>
      <w:r w:rsidR="006569F3">
        <w:rPr>
          <w:color w:val="000000"/>
          <w:sz w:val="22"/>
          <w:szCs w:val="22"/>
        </w:rPr>
        <w:t xml:space="preserve"> </w:t>
      </w:r>
      <w:r w:rsidR="00182F76" w:rsidRPr="00835B69">
        <w:rPr>
          <w:color w:val="000000"/>
          <w:sz w:val="22"/>
          <w:szCs w:val="22"/>
        </w:rPr>
        <w:t>In Vietnam, recent studies have also confirmed that production and market risks are the two most prominent categories of risks faced by smallholder farmers. For instance, Tran H</w:t>
      </w:r>
      <w:r w:rsidR="003A2D24">
        <w:rPr>
          <w:color w:val="000000"/>
          <w:sz w:val="22"/>
          <w:szCs w:val="22"/>
        </w:rPr>
        <w:t>oai Nam and Do Minh Hoang</w:t>
      </w:r>
      <w:r w:rsidR="00182F76" w:rsidRPr="00835B69">
        <w:rPr>
          <w:color w:val="000000"/>
          <w:sz w:val="22"/>
          <w:szCs w:val="22"/>
        </w:rPr>
        <w:t xml:space="preserve"> demonstrated that natural disasters, pest outbreaks, and fluctuations in agricultural product prices directly affect the production efficiency of vegetable farming in Lam Dong province.</w:t>
      </w:r>
      <w:r w:rsidR="00B87D0D">
        <w:rPr>
          <w:color w:val="000000"/>
          <w:sz w:val="22"/>
          <w:szCs w:val="22"/>
          <w:vertAlign w:val="superscript"/>
        </w:rPr>
        <w:t>10</w:t>
      </w:r>
      <w:r w:rsidR="006569F3">
        <w:rPr>
          <w:color w:val="000000"/>
          <w:sz w:val="22"/>
          <w:szCs w:val="22"/>
          <w:vertAlign w:val="superscript"/>
        </w:rPr>
        <w:t xml:space="preserve"> </w:t>
      </w:r>
      <w:r w:rsidR="00182F76" w:rsidRPr="00835B69">
        <w:rPr>
          <w:color w:val="000000"/>
          <w:sz w:val="22"/>
          <w:szCs w:val="22"/>
        </w:rPr>
        <w:t>These findings reflect the broader characteristics of Vietnamese agriculture, where the majority of farmers operate on a small scale, remain highly dependent on natural conditions, and have</w:t>
      </w:r>
      <w:r w:rsidR="005103FD">
        <w:rPr>
          <w:color w:val="000000"/>
          <w:sz w:val="22"/>
          <w:szCs w:val="22"/>
        </w:rPr>
        <w:t xml:space="preserve"> </w:t>
      </w:r>
      <w:r w:rsidR="005103FD" w:rsidRPr="00835B69">
        <w:rPr>
          <w:color w:val="000000"/>
          <w:sz w:val="22"/>
          <w:szCs w:val="22"/>
        </w:rPr>
        <w:t>limited access to market information</w:t>
      </w:r>
      <w:r w:rsidR="005103FD" w:rsidRPr="009D2FC8">
        <w:rPr>
          <w:color w:val="FF0000"/>
          <w:sz w:val="22"/>
          <w:szCs w:val="22"/>
        </w:rPr>
        <w:t>.</w:t>
      </w:r>
      <w:r w:rsidR="009D2FC8" w:rsidRPr="009D2FC8">
        <w:rPr>
          <w:color w:val="FF0000"/>
          <w:sz w:val="22"/>
          <w:szCs w:val="22"/>
        </w:rPr>
        <w:t xml:space="preserve"> Farmers' risk awareness plays a central role in coordinating their production decisions, crop selection, technology adoption, and risk management strategy choices, rather than relying solely on automated and unsustainable solutions. Evidence suggests that farmers do not react solely to customer risks; instead, their behavior is largely influenced by their perceived risk profiles, socioeconomic characteristics, and local context. From a farmer's perspective, understanding risk provides a better insight into the types of risks considered most significant and the strategies commonly used to cope with uncertainty.</w:t>
      </w:r>
      <w:r w:rsidR="005103FD" w:rsidRPr="009D2FC8">
        <w:rPr>
          <w:color w:val="FF0000"/>
          <w:sz w:val="22"/>
          <w:szCs w:val="22"/>
        </w:rPr>
        <w:t xml:space="preserve"> </w:t>
      </w:r>
      <w:r w:rsidR="007A54B3" w:rsidRPr="007A54B3">
        <w:rPr>
          <w:color w:val="FF0000"/>
          <w:sz w:val="22"/>
          <w:szCs w:val="22"/>
        </w:rPr>
        <w:t>Compared to existing review studies on agricultural risk, this paper offers several novel contributions. First, instead of merely summarizing empirical findings, this review employs a thematic synthesis approach to systematically categorize farmers' risk perceptions and risk management strategies across different production and market contexts. Second, this review clearly links risk perceptions to farmers' behavioral responses and policy implications, thereby expanding upon existing reviews that primarily focus on descriptive summaries. Third, by focusing on recent empirical evidence from developing and transitional economies, this review provides up-to-date insights highly relevant to agricultural risk management in the context of climate change and increas</w:t>
      </w:r>
      <w:r w:rsidR="007A54B3">
        <w:rPr>
          <w:color w:val="FF0000"/>
          <w:sz w:val="22"/>
          <w:szCs w:val="22"/>
        </w:rPr>
        <w:t xml:space="preserve">ingly volatile markets. </w:t>
      </w:r>
      <w:r w:rsidR="005103FD" w:rsidRPr="00835B69">
        <w:rPr>
          <w:color w:val="000000"/>
          <w:sz w:val="22"/>
          <w:szCs w:val="22"/>
        </w:rPr>
        <w:t>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14:paraId="39F950BF" w14:textId="77777777" w:rsidR="005C54E3" w:rsidRDefault="005C54E3" w:rsidP="005C54E3">
      <w:pPr>
        <w:pStyle w:val="NoSpacing"/>
        <w:widowControl w:val="0"/>
        <w:spacing w:before="120" w:after="120"/>
        <w:jc w:val="both"/>
        <w:rPr>
          <w:rStyle w:val="Strong"/>
          <w:color w:val="FF0000"/>
          <w:sz w:val="22"/>
          <w:szCs w:val="22"/>
        </w:rPr>
      </w:pPr>
    </w:p>
    <w:p w14:paraId="32503EC2" w14:textId="015521AB" w:rsidR="00BC615C" w:rsidRPr="00153111" w:rsidRDefault="00BC615C" w:rsidP="005C54E3">
      <w:pPr>
        <w:pStyle w:val="NoSpacing"/>
        <w:widowControl w:val="0"/>
        <w:spacing w:before="120" w:after="120"/>
        <w:jc w:val="both"/>
        <w:rPr>
          <w:color w:val="000000"/>
          <w:sz w:val="22"/>
          <w:szCs w:val="22"/>
        </w:rPr>
      </w:pPr>
      <w:r w:rsidRPr="00BC615C">
        <w:rPr>
          <w:rStyle w:val="Strong"/>
          <w:color w:val="FF0000"/>
          <w:sz w:val="22"/>
          <w:szCs w:val="22"/>
        </w:rPr>
        <w:t>Review methodology</w:t>
      </w:r>
    </w:p>
    <w:p w14:paraId="4B846640" w14:textId="77777777" w:rsidR="00BC615C" w:rsidRPr="00BC615C" w:rsidRDefault="00BC615C" w:rsidP="005C54E3">
      <w:pPr>
        <w:pStyle w:val="NormalWeb"/>
        <w:widowControl w:val="0"/>
        <w:spacing w:before="120" w:beforeAutospacing="0" w:after="120" w:afterAutospacing="0"/>
        <w:jc w:val="both"/>
        <w:rPr>
          <w:color w:val="FF0000"/>
          <w:sz w:val="22"/>
          <w:szCs w:val="22"/>
        </w:rPr>
      </w:pPr>
      <w:r w:rsidRPr="00BC615C">
        <w:rPr>
          <w:color w:val="FF0000"/>
          <w:sz w:val="22"/>
          <w:szCs w:val="22"/>
        </w:rPr>
        <w:t>This study adopts a structured narrative review approach to synthesize existing empirical and review studies on farmers’ risk perception and agricultural risk management. Relevant literature was collected from peer-reviewed journals and polic</w:t>
      </w:r>
      <w:r w:rsidR="00CA4210">
        <w:rPr>
          <w:color w:val="FF0000"/>
          <w:sz w:val="22"/>
          <w:szCs w:val="22"/>
        </w:rPr>
        <w:t xml:space="preserve">y reports published between </w:t>
      </w:r>
      <w:r w:rsidR="00CA4210">
        <w:rPr>
          <w:color w:val="FF0000"/>
          <w:sz w:val="22"/>
          <w:szCs w:val="22"/>
          <w:lang w:val="vi-VN"/>
        </w:rPr>
        <w:t>2016</w:t>
      </w:r>
      <w:r w:rsidR="00CA4210">
        <w:rPr>
          <w:color w:val="FF0000"/>
          <w:sz w:val="22"/>
          <w:szCs w:val="22"/>
        </w:rPr>
        <w:t xml:space="preserve"> and </w:t>
      </w:r>
      <w:r w:rsidR="00CA4210">
        <w:rPr>
          <w:color w:val="FF0000"/>
          <w:sz w:val="22"/>
          <w:szCs w:val="22"/>
          <w:lang w:val="vi-VN"/>
        </w:rPr>
        <w:t>2025</w:t>
      </w:r>
      <w:r w:rsidRPr="00BC615C">
        <w:rPr>
          <w:color w:val="FF0000"/>
          <w:sz w:val="22"/>
          <w:szCs w:val="22"/>
        </w:rPr>
        <w:t>, using key terms related to risk perception, climate risk, market risk, and agricultural decision-making. Studies were selected based on their relevance to farm-level risk perception, methodological transparency, and empirical contribution. The reviewed literature was systematically categorized according to types of risks, analytical methods, and key findings. Rather than summarizing individual studies separately, this review emphasizes comparative analysis to identify consistent patterns, divergences, and research gaps in the literature.</w:t>
      </w:r>
    </w:p>
    <w:p w14:paraId="315393EC" w14:textId="77777777" w:rsidR="005103FD" w:rsidRPr="00835B69" w:rsidRDefault="005103FD" w:rsidP="005C54E3">
      <w:pPr>
        <w:widowControl w:val="0"/>
        <w:spacing w:before="120" w:after="120" w:line="240" w:lineRule="auto"/>
        <w:jc w:val="both"/>
        <w:rPr>
          <w:b/>
          <w:color w:val="000000"/>
          <w:sz w:val="22"/>
        </w:rPr>
      </w:pPr>
      <w:r w:rsidRPr="00835B69">
        <w:rPr>
          <w:b/>
          <w:color w:val="000000"/>
          <w:sz w:val="22"/>
        </w:rPr>
        <w:t>2. OVERVIEW OF AGRICULTURAL RISKS</w:t>
      </w:r>
    </w:p>
    <w:p w14:paraId="6E5E8312" w14:textId="77777777" w:rsidR="005103FD" w:rsidRPr="00F61281" w:rsidRDefault="005103FD" w:rsidP="005C54E3">
      <w:pPr>
        <w:widowControl w:val="0"/>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61281">
        <w:rPr>
          <w:sz w:val="22"/>
          <w:vertAlign w:val="superscript"/>
        </w:rPr>
        <w:t>11</w:t>
      </w:r>
    </w:p>
    <w:p w14:paraId="3AD74E8A" w14:textId="77777777" w:rsidR="005103FD" w:rsidRPr="00835B69" w:rsidRDefault="005103FD" w:rsidP="005C54E3">
      <w:pPr>
        <w:widowControl w:val="0"/>
        <w:spacing w:before="120" w:after="120" w:line="240" w:lineRule="auto"/>
        <w:jc w:val="both"/>
        <w:rPr>
          <w:b/>
          <w:color w:val="000000"/>
          <w:sz w:val="22"/>
        </w:rPr>
      </w:pPr>
      <w:r w:rsidRPr="00835B69">
        <w:rPr>
          <w:b/>
          <w:color w:val="000000"/>
          <w:sz w:val="22"/>
        </w:rPr>
        <w:t>2.1. Weather risk</w:t>
      </w:r>
    </w:p>
    <w:p w14:paraId="70ECC77E" w14:textId="77777777" w:rsidR="005103FD" w:rsidRPr="00EC01C2" w:rsidRDefault="005103FD" w:rsidP="005C54E3">
      <w:pPr>
        <w:widowControl w:val="0"/>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w:t>
      </w:r>
      <w:r w:rsidRPr="00EC01C2">
        <w:rPr>
          <w:sz w:val="22"/>
        </w:rPr>
        <w:lastRenderedPageBreak/>
        <w:t>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14:paraId="46AE11ED" w14:textId="77777777" w:rsidR="005103FD" w:rsidRPr="00EC01C2" w:rsidRDefault="005103FD" w:rsidP="005C54E3">
      <w:pPr>
        <w:widowControl w:val="0"/>
        <w:spacing w:before="120" w:after="120" w:line="240" w:lineRule="auto"/>
        <w:jc w:val="both"/>
        <w:rPr>
          <w:b/>
          <w:sz w:val="22"/>
        </w:rPr>
      </w:pPr>
      <w:r w:rsidRPr="00EC01C2">
        <w:rPr>
          <w:b/>
          <w:sz w:val="22"/>
        </w:rPr>
        <w:t>2.2. Natural disaster risk</w:t>
      </w:r>
    </w:p>
    <w:p w14:paraId="1EF29355" w14:textId="77777777" w:rsidR="005103FD" w:rsidRPr="00EC01C2" w:rsidRDefault="005103FD" w:rsidP="005C54E3">
      <w:pPr>
        <w:widowControl w:val="0"/>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14:paraId="5B0ADC60" w14:textId="77777777" w:rsidR="005103FD" w:rsidRPr="00EC01C2" w:rsidRDefault="005103FD" w:rsidP="005C54E3">
      <w:pPr>
        <w:widowControl w:val="0"/>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14:paraId="4AB52711" w14:textId="77777777" w:rsidR="005103FD" w:rsidRPr="00EC01C2" w:rsidRDefault="005103FD" w:rsidP="005C54E3">
      <w:pPr>
        <w:widowControl w:val="0"/>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w:t>
      </w:r>
      <w:r w:rsidRPr="00EC01C2">
        <w:rPr>
          <w:sz w:val="22"/>
        </w:rPr>
        <w:t>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land restoration. Over time, these factors negatively influence both yield stability and product quality, threatening the sustainability of agricultural systems.</w:t>
      </w:r>
    </w:p>
    <w:p w14:paraId="22A88900" w14:textId="77777777" w:rsidR="005103FD" w:rsidRPr="00EC01C2" w:rsidRDefault="005103FD" w:rsidP="005C54E3">
      <w:pPr>
        <w:widowControl w:val="0"/>
        <w:spacing w:before="120" w:after="120" w:line="240" w:lineRule="auto"/>
        <w:jc w:val="both"/>
        <w:rPr>
          <w:b/>
          <w:sz w:val="22"/>
        </w:rPr>
      </w:pPr>
      <w:r w:rsidRPr="00EC01C2">
        <w:rPr>
          <w:b/>
          <w:sz w:val="22"/>
        </w:rPr>
        <w:t>2.4. Market risk</w:t>
      </w:r>
    </w:p>
    <w:p w14:paraId="369C85F7" w14:textId="77777777" w:rsidR="005103FD" w:rsidRPr="00EC01C2" w:rsidRDefault="005103FD" w:rsidP="005C54E3">
      <w:pPr>
        <w:widowControl w:val="0"/>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14:paraId="2DCC1AB7" w14:textId="77777777" w:rsidR="005103FD" w:rsidRPr="00EC01C2" w:rsidRDefault="005103FD" w:rsidP="005C54E3">
      <w:pPr>
        <w:widowControl w:val="0"/>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14:paraId="0A29AAFC" w14:textId="77777777" w:rsidR="005103FD" w:rsidRPr="00EC01C2" w:rsidRDefault="005103FD" w:rsidP="005C54E3">
      <w:pPr>
        <w:widowControl w:val="0"/>
        <w:spacing w:before="120" w:after="120" w:line="240" w:lineRule="auto"/>
        <w:jc w:val="both"/>
        <w:rPr>
          <w:sz w:val="22"/>
        </w:rPr>
      </w:pPr>
      <w:r w:rsidRPr="00EC01C2">
        <w:rPr>
          <w:sz w:val="22"/>
        </w:rPr>
        <w:t xml:space="preserve">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w:t>
      </w:r>
      <w:r w:rsidRPr="00EC01C2">
        <w:rPr>
          <w:sz w:val="22"/>
        </w:rPr>
        <w:lastRenderedPageBreak/>
        <w:t>cold storage facilities-significantly increase operating costs and reduce the competitiveness of agricultural products in both domestic and international markets.</w:t>
      </w:r>
    </w:p>
    <w:p w14:paraId="7B914A7A" w14:textId="77777777" w:rsidR="005103FD" w:rsidRPr="00EC01C2" w:rsidRDefault="005103FD" w:rsidP="005C54E3">
      <w:pPr>
        <w:widowControl w:val="0"/>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14:paraId="0FE32EB9" w14:textId="77777777" w:rsidR="005103FD" w:rsidRPr="00EC01C2" w:rsidRDefault="005103FD" w:rsidP="005C54E3">
      <w:pPr>
        <w:widowControl w:val="0"/>
        <w:spacing w:before="120" w:after="120" w:line="240" w:lineRule="auto"/>
        <w:jc w:val="both"/>
        <w:rPr>
          <w:sz w:val="22"/>
        </w:rPr>
      </w:pPr>
      <w:r w:rsidRPr="00EC01C2">
        <w:rPr>
          <w:sz w:val="22"/>
        </w:rPr>
        <w:t>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14:paraId="19842130" w14:textId="77777777" w:rsidR="005103FD" w:rsidRPr="00EC01C2" w:rsidRDefault="005103FD" w:rsidP="005C54E3">
      <w:pPr>
        <w:widowControl w:val="0"/>
        <w:spacing w:before="120" w:after="120" w:line="240" w:lineRule="auto"/>
        <w:jc w:val="both"/>
        <w:rPr>
          <w:b/>
          <w:sz w:val="22"/>
          <w:highlight w:val="white"/>
        </w:rPr>
      </w:pPr>
      <w:r w:rsidRPr="00EC01C2">
        <w:rPr>
          <w:b/>
          <w:sz w:val="22"/>
          <w:highlight w:val="white"/>
        </w:rPr>
        <w:t xml:space="preserve">2.7. Policy and institutional risk </w:t>
      </w:r>
    </w:p>
    <w:p w14:paraId="7CF9E7D4" w14:textId="77777777" w:rsidR="00153111" w:rsidRPr="00237588" w:rsidRDefault="005103FD" w:rsidP="005C54E3">
      <w:pPr>
        <w:widowControl w:val="0"/>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14:paraId="66C9A93F" w14:textId="77777777" w:rsidR="005C54E3" w:rsidRDefault="005C54E3" w:rsidP="005C54E3">
      <w:pPr>
        <w:widowControl w:val="0"/>
        <w:spacing w:before="120" w:after="120" w:line="240" w:lineRule="auto"/>
        <w:jc w:val="both"/>
        <w:rPr>
          <w:b/>
          <w:bCs/>
          <w:sz w:val="22"/>
          <w:highlight w:val="white"/>
        </w:rPr>
      </w:pPr>
    </w:p>
    <w:p w14:paraId="1A3FB577" w14:textId="2C9B8EFF" w:rsidR="005103FD" w:rsidRPr="00EC01C2" w:rsidRDefault="005103FD" w:rsidP="005C54E3">
      <w:pPr>
        <w:widowControl w:val="0"/>
        <w:spacing w:before="120" w:after="120" w:line="240" w:lineRule="auto"/>
        <w:jc w:val="both"/>
        <w:rPr>
          <w:b/>
          <w:bCs/>
          <w:sz w:val="22"/>
          <w:highlight w:val="white"/>
        </w:rPr>
      </w:pPr>
      <w:r w:rsidRPr="00EC01C2">
        <w:rPr>
          <w:b/>
          <w:bCs/>
          <w:sz w:val="22"/>
          <w:highlight w:val="white"/>
        </w:rPr>
        <w:t>2.8. Political risk</w:t>
      </w:r>
    </w:p>
    <w:p w14:paraId="19215D0A" w14:textId="77777777" w:rsidR="005103FD" w:rsidRPr="00EC01C2" w:rsidRDefault="005103FD" w:rsidP="005C54E3">
      <w:pPr>
        <w:widowControl w:val="0"/>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14:paraId="2FFB1510" w14:textId="77777777" w:rsidR="005103FD" w:rsidRPr="00EC01C2" w:rsidRDefault="005103FD" w:rsidP="005C54E3">
      <w:pPr>
        <w:widowControl w:val="0"/>
        <w:spacing w:before="120" w:after="120" w:line="240" w:lineRule="auto"/>
        <w:ind w:firstLine="720"/>
        <w:jc w:val="both"/>
        <w:rPr>
          <w:sz w:val="22"/>
          <w:highlight w:val="white"/>
        </w:rPr>
      </w:pPr>
      <w:r w:rsidRPr="00EC01C2">
        <w:rPr>
          <w:sz w:val="22"/>
          <w:highlight w:val="white"/>
        </w:rPr>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14:paraId="4E63C4C7" w14:textId="77777777" w:rsidR="005103FD" w:rsidRPr="00EC01C2" w:rsidRDefault="005103FD" w:rsidP="005C54E3">
      <w:pPr>
        <w:widowControl w:val="0"/>
        <w:spacing w:before="120" w:after="120" w:line="240" w:lineRule="auto"/>
        <w:jc w:val="both"/>
        <w:rPr>
          <w:sz w:val="22"/>
        </w:rPr>
      </w:pPr>
      <w:r w:rsidRPr="00EC01C2">
        <w:rPr>
          <w:b/>
          <w:color w:val="000000"/>
          <w:sz w:val="22"/>
        </w:rPr>
        <w:t xml:space="preserve">3. </w:t>
      </w:r>
      <w:r w:rsidRPr="00EC01C2">
        <w:rPr>
          <w:b/>
          <w:bCs/>
          <w:sz w:val="22"/>
        </w:rPr>
        <w:t xml:space="preserve">LITERATURE REVIEW OF EMPIRICAL STUDIES ON FARMERS’ RISK </w:t>
      </w:r>
      <w:r w:rsidR="00BC615C">
        <w:rPr>
          <w:b/>
          <w:bCs/>
          <w:sz w:val="22"/>
        </w:rPr>
        <w:t xml:space="preserve">3. </w:t>
      </w:r>
      <w:r w:rsidRPr="00EC01C2">
        <w:rPr>
          <w:b/>
          <w:bCs/>
          <w:sz w:val="22"/>
        </w:rPr>
        <w:t>PERCEPTION AND MANAGEMENT IN AGRICULTURE</w:t>
      </w:r>
    </w:p>
    <w:p w14:paraId="6480E872" w14:textId="77777777" w:rsidR="005103FD" w:rsidRPr="00F61281" w:rsidRDefault="005103FD" w:rsidP="005C54E3">
      <w:pPr>
        <w:widowControl w:val="0"/>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 xml:space="preserve">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w:t>
      </w:r>
      <w:r w:rsidR="009D2FC8">
        <w:rPr>
          <w:sz w:val="22"/>
        </w:rPr>
        <w:t xml:space="preserve">in both magnitude and strategy. </w:t>
      </w:r>
      <w:r w:rsidR="009D2FC8" w:rsidRPr="009D2FC8">
        <w:rPr>
          <w:color w:val="FF0000"/>
          <w:sz w:val="22"/>
        </w:rPr>
        <w:t>Studies in Pakistan, Indonesia, and Ghana all agree that educational attainment and farming experience play a decisive role in shaping risk-avoidance behavior. Higher-educated farmers tend to be more cautious and employ more systematic risk management practices.</w:t>
      </w:r>
      <w:r w:rsidR="009D2FC8">
        <w:rPr>
          <w:sz w:val="22"/>
        </w:rPr>
        <w:t xml:space="preserve"> </w:t>
      </w:r>
      <w:r w:rsidRPr="00EC01C2">
        <w:rPr>
          <w:sz w:val="22"/>
        </w:rPr>
        <w:t>In Sub-Saharan Africa, particularly in Ethiopia, several studies (Legesse &amp; Drake; Gebreegziabher &amp; Tadesse; Bishu et al</w:t>
      </w:r>
      <w:r w:rsidR="003A2D24">
        <w:rPr>
          <w:sz w:val="22"/>
        </w:rPr>
        <w:t>.</w:t>
      </w:r>
      <w:r w:rsidRPr="00EC01C2">
        <w:rPr>
          <w:sz w:val="22"/>
        </w:rPr>
        <w:t>) emphasize the role of household characteristics, human capital, infrastructure, resource access, and environmental conditions in shaping farmers’ perceptions of risk.</w:t>
      </w:r>
      <w:r w:rsidR="00F61281">
        <w:rPr>
          <w:sz w:val="22"/>
          <w:vertAlign w:val="superscript"/>
        </w:rPr>
        <w:t>1</w:t>
      </w:r>
      <w:r w:rsidR="00822E52">
        <w:rPr>
          <w:sz w:val="22"/>
          <w:vertAlign w:val="superscript"/>
        </w:rPr>
        <w:t>2</w:t>
      </w:r>
      <w:r w:rsidR="00F61281">
        <w:rPr>
          <w:sz w:val="22"/>
          <w:vertAlign w:val="superscript"/>
        </w:rPr>
        <w:t>-1</w:t>
      </w:r>
      <w:r w:rsidR="00822E52">
        <w:rPr>
          <w:sz w:val="22"/>
          <w:vertAlign w:val="superscript"/>
        </w:rPr>
        <w:t>4</w:t>
      </w:r>
      <w:r w:rsidR="00FB0FB6">
        <w:rPr>
          <w:sz w:val="22"/>
        </w:rPr>
        <w:t xml:space="preserve"> </w:t>
      </w:r>
      <w:r w:rsidRPr="00EC01C2">
        <w:rPr>
          <w:sz w:val="22"/>
        </w:rPr>
        <w:t xml:space="preserve">Common coping strategies include production diversification, use of veterinary services, and financial management. </w:t>
      </w:r>
      <w:r w:rsidR="009D2FC8" w:rsidRPr="009D2FC8">
        <w:rPr>
          <w:color w:val="FF0000"/>
          <w:sz w:val="22"/>
        </w:rPr>
        <w:t xml:space="preserve">There are clear comparisons between household groups. While smallholder farmers in Ethiopia and Vietnam often adopt spontaneous measures such as crop </w:t>
      </w:r>
      <w:r w:rsidR="009D2FC8" w:rsidRPr="009D2FC8">
        <w:rPr>
          <w:color w:val="FF0000"/>
          <w:sz w:val="22"/>
        </w:rPr>
        <w:lastRenderedPageBreak/>
        <w:t xml:space="preserve">restructuring based on experience, large-scale agricultural enterprises (such as those in Slovakia) prioritize specialization and the use of sophisticated financial management tools. </w:t>
      </w:r>
      <w:r w:rsidRPr="00EC01C2">
        <w:rPr>
          <w:sz w:val="22"/>
        </w:rPr>
        <w:t>In South Africa, Kisa</w:t>
      </w:r>
      <w:r w:rsidR="003A2D24">
        <w:rPr>
          <w:sz w:val="22"/>
        </w:rPr>
        <w:t xml:space="preserve">ka Lwayo and Ajuruchukwu </w:t>
      </w:r>
      <w:r w:rsidRPr="00EC01C2">
        <w:rPr>
          <w:sz w:val="22"/>
        </w:rPr>
        <w:t>found that smallholders perceive production, market, and financial risks as most critical, typically managing them through traditional means such as crop diversification, savings, and reliance on social networks.</w:t>
      </w:r>
      <w:r w:rsidR="00F61281">
        <w:rPr>
          <w:sz w:val="22"/>
          <w:vertAlign w:val="superscript"/>
        </w:rPr>
        <w:t>1</w:t>
      </w:r>
      <w:r w:rsidR="00822E52">
        <w:rPr>
          <w:sz w:val="22"/>
          <w:vertAlign w:val="superscript"/>
        </w:rPr>
        <w:t>5</w:t>
      </w:r>
      <w:r w:rsidR="003A2D24">
        <w:rPr>
          <w:sz w:val="22"/>
        </w:rPr>
        <w:t xml:space="preserve"> Similarly, Bishu et al.</w:t>
      </w:r>
      <w:r w:rsidRPr="00EC01C2">
        <w:rPr>
          <w:sz w:val="22"/>
        </w:rPr>
        <w:t>, in a study of livestock farmers in the Tigray region of northern Ethiopia, identified labor shortages, high feed costs, and low agricultural income as major risks, with prevalent management strategies including veterinary care, parasite control, and credit use.</w:t>
      </w:r>
      <w:r w:rsidR="00F61281">
        <w:rPr>
          <w:sz w:val="22"/>
          <w:vertAlign w:val="superscript"/>
        </w:rPr>
        <w:t>1</w:t>
      </w:r>
      <w:r w:rsidR="00822E52">
        <w:rPr>
          <w:sz w:val="22"/>
          <w:vertAlign w:val="superscript"/>
        </w:rPr>
        <w:t>4</w:t>
      </w:r>
    </w:p>
    <w:p w14:paraId="40625BAB" w14:textId="77777777" w:rsidR="005103FD" w:rsidRPr="00E44804" w:rsidRDefault="005103FD" w:rsidP="005C54E3">
      <w:pPr>
        <w:widowControl w:val="0"/>
        <w:pBdr>
          <w:top w:val="nil"/>
          <w:left w:val="nil"/>
          <w:bottom w:val="nil"/>
          <w:right w:val="nil"/>
          <w:between w:val="nil"/>
        </w:pBdr>
        <w:spacing w:before="120" w:after="120" w:line="240" w:lineRule="auto"/>
        <w:ind w:firstLine="720"/>
        <w:jc w:val="both"/>
        <w:rPr>
          <w:sz w:val="22"/>
          <w:vertAlign w:val="superscript"/>
        </w:rPr>
      </w:pPr>
      <w:r w:rsidRPr="00EC01C2">
        <w:rPr>
          <w:sz w:val="22"/>
        </w:rPr>
        <w:t>In the study “Smallholder Farmers’ Risk Perceptions and Risk Management Responses: Evidence from the Semi-Arid Re</w:t>
      </w:r>
      <w:r w:rsidR="003A2D24">
        <w:rPr>
          <w:sz w:val="22"/>
        </w:rPr>
        <w:t>gion of Ghana by Asravor”</w:t>
      </w:r>
      <w:r w:rsidRPr="00EC01C2">
        <w:rPr>
          <w:sz w:val="22"/>
        </w:rPr>
        <w:t>, a survey of 324 maize, cassava, and rice farmers in northern Ghana examined smallholders’ perceptions and risk management behavior.</w:t>
      </w:r>
      <w:r w:rsidR="00F61281">
        <w:rPr>
          <w:sz w:val="22"/>
          <w:vertAlign w:val="superscript"/>
        </w:rPr>
        <w:t>1</w:t>
      </w:r>
      <w:r w:rsidR="00822E52">
        <w:rPr>
          <w:sz w:val="22"/>
          <w:vertAlign w:val="superscript"/>
        </w:rPr>
        <w:t>6</w:t>
      </w:r>
      <w:r w:rsidR="006569F3">
        <w:rPr>
          <w:sz w:val="22"/>
          <w:vertAlign w:val="superscript"/>
        </w:rPr>
        <w:t xml:space="preserve"> </w:t>
      </w:r>
      <w:r w:rsidRPr="00EC01C2">
        <w:rPr>
          <w:sz w:val="22"/>
        </w:rPr>
        <w:t>Using primary data collected through structured questionnaires, the author applied a Probit model to identify determinants of risk perception and response behavior, complemented by descriptive statistics 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w:t>
      </w:r>
      <w:r w:rsidR="003A2D24">
        <w:rPr>
          <w:sz w:val="22"/>
        </w:rPr>
        <w:t xml:space="preserve">ion. Accordingly, Asravor </w:t>
      </w:r>
      <w:r w:rsidRPr="00EC01C2">
        <w:rPr>
          <w:sz w:val="22"/>
        </w:rPr>
        <w:t>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r w:rsidR="00D34B2B">
        <w:rPr>
          <w:sz w:val="22"/>
          <w:vertAlign w:val="superscript"/>
        </w:rPr>
        <w:t>16</w:t>
      </w:r>
    </w:p>
    <w:p w14:paraId="18638B6F" w14:textId="77777777" w:rsidR="005103FD" w:rsidRPr="00EC01C2" w:rsidRDefault="005103FD" w:rsidP="005C54E3">
      <w:pPr>
        <w:widowControl w:val="0"/>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 xml:space="preserve">In the study “Analysis of Wheat Farmers’ </w:t>
      </w:r>
      <w:r w:rsidRPr="00EC01C2">
        <w:rPr>
          <w:sz w:val="22"/>
          <w:highlight w:val="white"/>
        </w:rPr>
        <w:t>Risk Perceptions and Attitudes: Evidence from Punjab, Pakistan”, Dilshad Ahmad, Muham</w:t>
      </w:r>
      <w:r w:rsidR="003A2D24">
        <w:rPr>
          <w:sz w:val="22"/>
          <w:highlight w:val="white"/>
        </w:rPr>
        <w:t xml:space="preserve">mad Afzal, and Abdur Rauf </w:t>
      </w:r>
      <w:r w:rsidRPr="00EC01C2">
        <w:rPr>
          <w:sz w:val="22"/>
          <w:highlight w:val="white"/>
        </w:rPr>
        <w:t>examined the perceptions and attitudes toward risk among 402 wheat farmers across six districts of Punjab Province, representing high-, medium-, and low-yielding regions.</w:t>
      </w:r>
      <w:r w:rsidR="00D34B2B">
        <w:rPr>
          <w:sz w:val="22"/>
          <w:highlight w:val="white"/>
          <w:vertAlign w:val="superscript"/>
        </w:rPr>
        <w:t>8</w:t>
      </w:r>
      <w:r w:rsidR="006569F3">
        <w:rPr>
          <w:sz w:val="22"/>
          <w:highlight w:val="white"/>
        </w:rPr>
        <w:t xml:space="preserve"> </w:t>
      </w:r>
      <w:r w:rsidRPr="00EC01C2">
        <w:rPr>
          <w:sz w:val="22"/>
          <w:highlight w:val="white"/>
        </w:rPr>
        <w:t>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14:paraId="3DE8F2C6" w14:textId="77777777" w:rsidR="005103FD" w:rsidRPr="00EC01C2" w:rsidRDefault="005103FD" w:rsidP="005C54E3">
      <w:pPr>
        <w:widowControl w:val="0"/>
        <w:pBdr>
          <w:top w:val="nil"/>
          <w:left w:val="nil"/>
          <w:bottom w:val="nil"/>
          <w:right w:val="nil"/>
          <w:between w:val="nil"/>
        </w:pBdr>
        <w:spacing w:before="120" w:after="120" w:line="240" w:lineRule="auto"/>
        <w:ind w:firstLine="720"/>
        <w:jc w:val="both"/>
        <w:rPr>
          <w:color w:val="000000"/>
          <w:sz w:val="22"/>
        </w:rPr>
      </w:pPr>
      <w:r w:rsidRPr="00EC01C2">
        <w:rPr>
          <w:color w:val="000000"/>
          <w:sz w:val="22"/>
        </w:rPr>
        <w:t xml:space="preserve">In the study “Understanding Farmers’ Risk Perception and Attitude: A Case Study of Rubber Farming in West Kalimantan, Indonesia”, Imelda, Jangkung Handoyo Mulyo, Any </w:t>
      </w:r>
      <w:r w:rsidR="003A2D24">
        <w:rPr>
          <w:color w:val="000000"/>
          <w:sz w:val="22"/>
        </w:rPr>
        <w:t xml:space="preserve">Suryantini, and Masyhuri </w:t>
      </w:r>
      <w:r w:rsidRPr="00EC01C2">
        <w:rPr>
          <w:color w:val="000000"/>
          <w:sz w:val="22"/>
        </w:rPr>
        <w:t>conducted a comprehensive analysis of rubber farmers’ perceptions and attitudes toward risk in West Kalimantan, Indonesia, based on a survey of 120 farming households.</w:t>
      </w:r>
      <w:r w:rsidR="000C3DA8">
        <w:rPr>
          <w:color w:val="000000"/>
          <w:sz w:val="22"/>
          <w:vertAlign w:val="superscript"/>
        </w:rPr>
        <w:t>9</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w:t>
      </w:r>
      <w:r w:rsidRPr="00EC01C2">
        <w:rPr>
          <w:color w:val="000000"/>
          <w:sz w:val="22"/>
        </w:rPr>
        <w:lastRenderedPageBreak/>
        <w:t>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formal risk management mechanisms in the region.</w:t>
      </w:r>
    </w:p>
    <w:p w14:paraId="2CB65A6A" w14:textId="77777777" w:rsidR="00153111" w:rsidRDefault="005103FD" w:rsidP="005C54E3">
      <w:pPr>
        <w:widowControl w:val="0"/>
        <w:pBdr>
          <w:top w:val="nil"/>
          <w:left w:val="nil"/>
          <w:bottom w:val="nil"/>
          <w:right w:val="nil"/>
          <w:between w:val="nil"/>
        </w:pBdr>
        <w:spacing w:before="120" w:after="120" w:line="240" w:lineRule="auto"/>
        <w:ind w:firstLine="720"/>
        <w:jc w:val="both"/>
        <w:rPr>
          <w:sz w:val="22"/>
        </w:rPr>
      </w:pPr>
      <w:r w:rsidRPr="00EC01C2">
        <w:rPr>
          <w:sz w:val="22"/>
          <w:highlight w:val="white"/>
        </w:rPr>
        <w:t>In addition to studies conducted at the household level, the research “Risk Factors in the Agriculture Sector” by Jankel</w:t>
      </w:r>
      <w:r w:rsidR="003A2D24">
        <w:rPr>
          <w:sz w:val="22"/>
          <w:highlight w:val="white"/>
        </w:rPr>
        <w:t xml:space="preserve">ová, Masár, and Moricová </w:t>
      </w:r>
      <w:r w:rsidRPr="00EC01C2">
        <w:rPr>
          <w:sz w:val="22"/>
          <w:highlight w:val="white"/>
        </w:rPr>
        <w:t>examined agricultural risks at the enterprise level.</w:t>
      </w:r>
      <w:r w:rsidR="000C3DA8">
        <w:rPr>
          <w:sz w:val="22"/>
          <w:highlight w:val="white"/>
          <w:vertAlign w:val="superscript"/>
        </w:rPr>
        <w:t>7</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w:t>
      </w:r>
      <w:r w:rsidRPr="00EC01C2">
        <w:rPr>
          <w:sz w:val="22"/>
          <w:highlight w:val="white"/>
        </w:rPr>
        <w:t>(5)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resilience in volatile production environments, thereby contributing to the sustainable development of the agricultural sector.</w:t>
      </w:r>
    </w:p>
    <w:p w14:paraId="6AB76F18" w14:textId="77777777" w:rsidR="00237588" w:rsidRDefault="00237588" w:rsidP="005C54E3">
      <w:pPr>
        <w:widowControl w:val="0"/>
        <w:pBdr>
          <w:top w:val="nil"/>
          <w:left w:val="nil"/>
          <w:bottom w:val="nil"/>
          <w:right w:val="nil"/>
          <w:between w:val="nil"/>
        </w:pBdr>
        <w:spacing w:before="120" w:after="120" w:line="240" w:lineRule="auto"/>
        <w:ind w:firstLine="720"/>
        <w:jc w:val="both"/>
        <w:rPr>
          <w:color w:val="FF0000"/>
          <w:sz w:val="22"/>
        </w:rPr>
      </w:pPr>
      <w:r>
        <w:rPr>
          <w:color w:val="FF0000"/>
          <w:sz w:val="22"/>
        </w:rPr>
        <w:t>The study “</w:t>
      </w:r>
      <w:r w:rsidRPr="009B7E5A">
        <w:rPr>
          <w:color w:val="FF0000"/>
          <w:sz w:val="22"/>
        </w:rPr>
        <w:t>Risk Perception, Adaptation Strategies, and Agricultural Sustainabilit</w:t>
      </w:r>
      <w:r>
        <w:rPr>
          <w:color w:val="FF0000"/>
          <w:sz w:val="22"/>
        </w:rPr>
        <w:t xml:space="preserve">y” </w:t>
      </w:r>
      <w:r w:rsidRPr="009B7E5A">
        <w:rPr>
          <w:color w:val="FF0000"/>
          <w:sz w:val="22"/>
        </w:rPr>
        <w:t>analyzes the relationship between farmers' risk perception, adaptation strategies, and agricultural production sustainability in the context of environmental and economic change.</w:t>
      </w:r>
      <w:r>
        <w:rPr>
          <w:color w:val="FF0000"/>
          <w:sz w:val="22"/>
          <w:vertAlign w:val="superscript"/>
          <w:lang w:val="vi-VN"/>
        </w:rPr>
        <w:t>17</w:t>
      </w:r>
      <w:r w:rsidRPr="009B7E5A">
        <w:rPr>
          <w:color w:val="FF0000"/>
          <w:sz w:val="22"/>
        </w:rPr>
        <w:t xml:space="preserve"> Risk perception is measured using a multi-level Likert scale, reflecting farmers' subjective assessment of key risk groups such as natural-climate risks, market risks, production risks, and policy risks. Methodologically, the authors used micro-scale farmer survey data combined with a multivariate econometric model, primarily a Logit/Probit regression model and a mediating structural model, to test the role of risk perception in influencing the selection of adaptation strategies. The research results show that risk perception is significantly influenced by factors such as the household head's educational level, production experience, size of cultivated land, level of access to information, policy support, and local environmental conditions. Notably, high risk perception increases the likelihood of adopting proactive adaptation strategies (crop diversification, technical improvements, sustainable input use), thereby contributing to enhanced agricultural sustainability, while low </w:t>
      </w:r>
      <w:r w:rsidRPr="009B7E5A">
        <w:rPr>
          <w:color w:val="FF0000"/>
          <w:sz w:val="22"/>
        </w:rPr>
        <w:lastRenderedPageBreak/>
        <w:t>risk perception often leads to passive behavior and increases the vulnerability of the household</w:t>
      </w:r>
      <w:r>
        <w:rPr>
          <w:color w:val="FF0000"/>
          <w:sz w:val="22"/>
        </w:rPr>
        <w:t xml:space="preserve"> agricultural production system.</w:t>
      </w:r>
    </w:p>
    <w:p w14:paraId="1A2DDCB7" w14:textId="5BFF4520" w:rsidR="00237588" w:rsidRDefault="00237588" w:rsidP="005C54E3">
      <w:pPr>
        <w:widowControl w:val="0"/>
        <w:pBdr>
          <w:top w:val="nil"/>
          <w:left w:val="nil"/>
          <w:bottom w:val="nil"/>
          <w:right w:val="nil"/>
          <w:between w:val="nil"/>
        </w:pBdr>
        <w:spacing w:before="120" w:after="120" w:line="240" w:lineRule="auto"/>
        <w:ind w:firstLine="720"/>
        <w:jc w:val="both"/>
        <w:rPr>
          <w:color w:val="FF0000"/>
          <w:sz w:val="22"/>
        </w:rPr>
      </w:pPr>
      <w:r w:rsidRPr="009D2FC8">
        <w:rPr>
          <w:color w:val="FF0000"/>
          <w:sz w:val="22"/>
        </w:rPr>
        <w:t>Xinyu Li's study, "A Study on the Impact of Poverty Vulnerability on Farmers’ Livelihood Choices from the Perspective of Risk Perception: Evidence from the Yellow River Basin," measured farmers’ risk perceptions across three main dimensions: production risk (natural disasters, diseases), market risk (price fluctuations, supply and demand), and policy risk (policy adjustments and implementation), using a 5-point Li</w:t>
      </w:r>
      <w:r>
        <w:rPr>
          <w:color w:val="FF0000"/>
          <w:sz w:val="22"/>
        </w:rPr>
        <w:t xml:space="preserve">kert scale to assess subjective </w:t>
      </w:r>
      <w:r w:rsidRPr="009D2FC8">
        <w:rPr>
          <w:color w:val="FF0000"/>
          <w:sz w:val="22"/>
        </w:rPr>
        <w:t>perception.</w:t>
      </w:r>
      <w:r>
        <w:rPr>
          <w:color w:val="FF0000"/>
          <w:sz w:val="22"/>
          <w:vertAlign w:val="superscript"/>
          <w:lang w:val="vi-VN"/>
        </w:rPr>
        <w:t>18</w:t>
      </w:r>
      <w:r w:rsidRPr="009D2FC8">
        <w:rPr>
          <w:color w:val="FF0000"/>
          <w:sz w:val="22"/>
        </w:rPr>
        <w:t xml:space="preserve"> The research methodology employed combined quantitative surveys with 3,235 questionnaires and econometric models, specifically the Expected Poverty Probability Model (VEP) to measure vulnerability, a multivariate Logistic Regression model to analyze livelihood choices, and a stepwise regression method to examin</w:t>
      </w:r>
      <w:r>
        <w:rPr>
          <w:color w:val="FF0000"/>
          <w:sz w:val="22"/>
        </w:rPr>
        <w:t xml:space="preserve">e the mediating </w:t>
      </w:r>
      <w:r w:rsidRPr="009D2FC8">
        <w:rPr>
          <w:color w:val="FF0000"/>
          <w:sz w:val="22"/>
        </w:rPr>
        <w:t xml:space="preserve">effects of risk perception. Factors influencing risk and livelihoods include intrinsic characteristics such as educational attainment, household size, land resources, social capital, and extrinsic factors such as fragile ecological environments, frequent natural disasters, and social security systems. The study results show that vulnerability due to poverty significantly impacts livelihood diversification; households with higher vulnerability tend to choose purely agricultural livelihood strategies to avoid risk. </w:t>
      </w:r>
      <w:proofErr w:type="gramStart"/>
      <w:r w:rsidRPr="009D2FC8">
        <w:rPr>
          <w:color w:val="FF0000"/>
          <w:sz w:val="22"/>
        </w:rPr>
        <w:t xml:space="preserve">In </w:t>
      </w:r>
      <w:r w:rsidR="005C54E3" w:rsidRPr="009D2FC8">
        <w:rPr>
          <w:color w:val="FF0000"/>
          <w:sz w:val="22"/>
        </w:rPr>
        <w:t>particular, perceptions</w:t>
      </w:r>
      <w:proofErr w:type="gramEnd"/>
      <w:r w:rsidRPr="009D2FC8">
        <w:rPr>
          <w:color w:val="FF0000"/>
          <w:sz w:val="22"/>
        </w:rPr>
        <w:t xml:space="preserve"> of production risk and policy risk play a crucial mediating role in this relationship, while market risk, although most strongly perceived by farmers, does not have</w:t>
      </w:r>
      <w:r>
        <w:rPr>
          <w:color w:val="FF0000"/>
          <w:sz w:val="22"/>
        </w:rPr>
        <w:t xml:space="preserve"> a significant mediating impact.</w:t>
      </w:r>
    </w:p>
    <w:p w14:paraId="6C7908A8" w14:textId="77777777" w:rsidR="00153111" w:rsidRPr="00EC01C2" w:rsidRDefault="00153111" w:rsidP="005C54E3">
      <w:pPr>
        <w:widowControl w:val="0"/>
        <w:pBdr>
          <w:top w:val="nil"/>
          <w:left w:val="nil"/>
          <w:bottom w:val="nil"/>
          <w:right w:val="nil"/>
          <w:between w:val="nil"/>
        </w:pBdr>
        <w:spacing w:before="120" w:after="120" w:line="240" w:lineRule="auto"/>
        <w:ind w:firstLine="720"/>
        <w:jc w:val="both"/>
        <w:rPr>
          <w:sz w:val="22"/>
        </w:rPr>
      </w:pPr>
      <w:r w:rsidRPr="00EC01C2">
        <w:rPr>
          <w:sz w:val="22"/>
        </w:rPr>
        <w:t>Similarly, Tran H</w:t>
      </w:r>
      <w:r>
        <w:rPr>
          <w:sz w:val="22"/>
        </w:rPr>
        <w:t>oai Nam and Do Minh Hoang</w:t>
      </w:r>
      <w:r w:rsidRPr="00EC01C2">
        <w:rPr>
          <w:sz w:val="22"/>
        </w:rPr>
        <w:t>, in their study “Measuring Risk in Vegetable Production among Farming Households in Don Duong District, Lam Dong Province”, investigated farmers’ risk perceptions and identified major risk categories in vegetable farming.</w:t>
      </w:r>
      <w:r>
        <w:rPr>
          <w:sz w:val="22"/>
          <w:vertAlign w:val="superscript"/>
        </w:rPr>
        <w:t>10</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w:t>
      </w:r>
      <w:r w:rsidRPr="00EC01C2">
        <w:rPr>
          <w:sz w:val="22"/>
        </w:rPr>
        <w:t>supply–demand imbalances, while human risk involved limited technical skills, health issues, and managerial capacity. Although institutional and financial risks were present, their impact was relatively modest due to ineffective policy support. Most farmers relied on experiential coping strategies such as adjusting cultivated areas, changing crop structures, or reducing input costs; how</w:t>
      </w:r>
      <w:r>
        <w:rPr>
          <w:sz w:val="22"/>
        </w:rPr>
        <w:t xml:space="preserve">ever, these measures were often </w:t>
      </w:r>
      <w:r w:rsidRPr="00EC01C2">
        <w:rPr>
          <w:sz w:val="22"/>
        </w:rPr>
        <w:t>unsustainable. The authors emphasized the need for enhanced technical and financial support, along with stronger farmer–enterprise partnerships, to improve adaptive capacity and ensure production stability.</w:t>
      </w:r>
    </w:p>
    <w:p w14:paraId="1F639E33" w14:textId="77777777" w:rsidR="00153111" w:rsidRPr="00EC01C2" w:rsidRDefault="00153111" w:rsidP="005C54E3">
      <w:pPr>
        <w:widowControl w:val="0"/>
        <w:pBdr>
          <w:top w:val="nil"/>
          <w:left w:val="nil"/>
          <w:bottom w:val="nil"/>
          <w:right w:val="nil"/>
          <w:between w:val="nil"/>
        </w:pBdr>
        <w:spacing w:before="120" w:after="120" w:line="240" w:lineRule="auto"/>
        <w:ind w:firstLine="720"/>
        <w:jc w:val="both"/>
        <w:rPr>
          <w:sz w:val="22"/>
        </w:rPr>
      </w:pPr>
      <w:r>
        <w:rPr>
          <w:sz w:val="22"/>
        </w:rPr>
        <w:t xml:space="preserve">Ho Thanh Tam </w:t>
      </w:r>
      <w:r w:rsidRPr="00EC01C2">
        <w:rPr>
          <w:sz w:val="22"/>
        </w:rPr>
        <w:t>measured farmers’ risk perceptions and examined the impacts of various risk factors on rice production efficiency in Long Phu and Tran De districts of Soc Trang Province, using survey data from 125 farming households.</w:t>
      </w:r>
      <w:r>
        <w:rPr>
          <w:sz w:val="22"/>
          <w:vertAlign w:val="superscript"/>
        </w:rPr>
        <w:t>19</w:t>
      </w:r>
      <w:r>
        <w:rPr>
          <w:sz w:val="22"/>
        </w:rPr>
        <w:t xml:space="preserve"> </w:t>
      </w:r>
      <w:r w:rsidRPr="00EC01C2">
        <w:rPr>
          <w:sz w:val="22"/>
        </w:rPr>
        <w:t>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14:paraId="4BB8D648" w14:textId="30099821" w:rsidR="00153111" w:rsidRDefault="00153111" w:rsidP="005C54E3">
      <w:pPr>
        <w:widowControl w:val="0"/>
        <w:pBdr>
          <w:top w:val="nil"/>
          <w:left w:val="nil"/>
          <w:bottom w:val="nil"/>
          <w:right w:val="nil"/>
          <w:between w:val="nil"/>
        </w:pBdr>
        <w:spacing w:before="120" w:after="120" w:line="240" w:lineRule="auto"/>
        <w:ind w:firstLine="720"/>
        <w:jc w:val="both"/>
        <w:rPr>
          <w:sz w:val="22"/>
        </w:rPr>
      </w:pPr>
      <w:r w:rsidRPr="00EC01C2">
        <w:rPr>
          <w:sz w:val="22"/>
        </w:rPr>
        <w:t xml:space="preserve">Similarly, Nguyen Tuan </w:t>
      </w:r>
      <w:r>
        <w:rPr>
          <w:sz w:val="22"/>
        </w:rPr>
        <w:t xml:space="preserve">Kiet and Nguyen Tan Phat </w:t>
      </w:r>
      <w:r w:rsidRPr="00EC01C2">
        <w:rPr>
          <w:sz w:val="22"/>
        </w:rPr>
        <w:t>assessed farmers’ risk perceptions in agricultural production in Can Tho City through direct interviews and structured questionnaires with 80 farming households using a Likert scale.</w:t>
      </w:r>
      <w:r>
        <w:rPr>
          <w:sz w:val="22"/>
          <w:vertAlign w:val="superscript"/>
        </w:rPr>
        <w:t>20</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w:t>
      </w:r>
      <w:r w:rsidRPr="00EC01C2">
        <w:rPr>
          <w:sz w:val="22"/>
        </w:rPr>
        <w:lastRenderedPageBreak/>
        <w:t xml:space="preserve">inaccessibility, and high production expenses. Most farmers adopted spontaneous coping measures, such as adjusting crop structures, reducing costs, or downsizing production, but these strategies proved unsustainable due to insufficient financial, technical, and informational support. The authors emphasized the need for enhanced credit policies, technical transfer programs, and stronger farmer - enterprise </w:t>
      </w:r>
      <w:r w:rsidR="005C54E3" w:rsidRPr="00EC01C2">
        <w:rPr>
          <w:sz w:val="22"/>
        </w:rPr>
        <w:t>links</w:t>
      </w:r>
      <w:r w:rsidR="005C54E3">
        <w:rPr>
          <w:sz w:val="22"/>
        </w:rPr>
        <w:t xml:space="preserve"> </w:t>
      </w:r>
      <w:r w:rsidRPr="00EC01C2">
        <w:rPr>
          <w:sz w:val="22"/>
        </w:rPr>
        <w:t>to improve risk management capacity and ensure sustainable livelihoods for farming households in Can Tho.</w:t>
      </w:r>
    </w:p>
    <w:p w14:paraId="0D015423" w14:textId="77777777" w:rsidR="00153111" w:rsidRDefault="00153111" w:rsidP="005C54E3">
      <w:pPr>
        <w:widowControl w:val="0"/>
        <w:pBdr>
          <w:top w:val="nil"/>
          <w:left w:val="nil"/>
          <w:bottom w:val="nil"/>
          <w:right w:val="nil"/>
          <w:between w:val="nil"/>
        </w:pBdr>
        <w:spacing w:before="120" w:after="120" w:line="240" w:lineRule="auto"/>
        <w:ind w:firstLine="720"/>
        <w:jc w:val="both"/>
        <w:rPr>
          <w:color w:val="FF0000"/>
          <w:sz w:val="22"/>
        </w:rPr>
      </w:pPr>
      <w:r w:rsidRPr="009D2FC8">
        <w:rPr>
          <w:color w:val="FF0000"/>
          <w:sz w:val="22"/>
        </w:rPr>
        <w:t>Van Bac Ho's study on risk perception and management strategies of fruit farmers in Son La province was conducted through a direct survey method using multi-stage sampling, collecting data from 172 farmer households through direct interviews using a semi-structured questionnaire.</w:t>
      </w:r>
      <w:r>
        <w:rPr>
          <w:color w:val="FF0000"/>
          <w:sz w:val="22"/>
          <w:vertAlign w:val="superscript"/>
        </w:rPr>
        <w:t>21</w:t>
      </w:r>
      <w:r w:rsidRPr="009D2FC8">
        <w:rPr>
          <w:color w:val="FF0000"/>
          <w:sz w:val="22"/>
        </w:rPr>
        <w:t xml:space="preserve"> To measure perception, the study used a 5-point Likert scale, asking farmers to assess the severity of risk sources and the importance of management strategies. Regarding the analysis method, the author applied Principal </w:t>
      </w:r>
      <w:r w:rsidRPr="009D2FC8">
        <w:rPr>
          <w:color w:val="FF0000"/>
          <w:sz w:val="22"/>
        </w:rPr>
        <w:t>Component Analysis (PCA) to group variables and a multiple linear regression model to identify influencing factors. The research results identified 14 risk sources, divided into 4 groups: production risk, market risk, human risk, and financial risk. Among these, production risk, especially seed quality, adverse weather conditions, and pests and diseases, was assessed as the most serious. Risk management strategies were also grouped into four categories: diversificatio</w:t>
      </w:r>
      <w:r>
        <w:rPr>
          <w:color w:val="FF0000"/>
          <w:sz w:val="22"/>
        </w:rPr>
        <w:t xml:space="preserve">n, product quality improvement, </w:t>
      </w:r>
      <w:r w:rsidRPr="000C3DA8">
        <w:rPr>
          <w:color w:val="FF0000"/>
          <w:sz w:val="22"/>
        </w:rPr>
        <w:t>human resource management, and technical consulting, with quality control, disease prevention, and product preservation being the most important measures. Regression analysis showed that socio-economic factors such as ethnicity, primary occupation, land size, access to credit, and agricultural extension services significantly influenced farmers' risk perception and management strategy choices, thereby highlighting the central role of risk perception in shaping production behavior and risk response in the context of agri</w:t>
      </w:r>
      <w:r>
        <w:rPr>
          <w:color w:val="FF0000"/>
          <w:sz w:val="22"/>
        </w:rPr>
        <w:t>culture in developing countries.</w:t>
      </w:r>
    </w:p>
    <w:p w14:paraId="11D05B8E" w14:textId="77777777" w:rsidR="005C54E3" w:rsidRDefault="005C54E3" w:rsidP="00153111">
      <w:pPr>
        <w:pBdr>
          <w:top w:val="nil"/>
          <w:left w:val="nil"/>
          <w:bottom w:val="nil"/>
          <w:right w:val="nil"/>
          <w:between w:val="nil"/>
        </w:pBdr>
        <w:spacing w:after="120" w:line="240" w:lineRule="auto"/>
        <w:jc w:val="both"/>
        <w:rPr>
          <w:b/>
          <w:color w:val="000000" w:themeColor="text1"/>
          <w:sz w:val="22"/>
        </w:rPr>
        <w:sectPr w:rsidR="005C54E3" w:rsidSect="005C54E3">
          <w:type w:val="continuous"/>
          <w:pgSz w:w="11907" w:h="16840" w:code="9"/>
          <w:pgMar w:top="1134" w:right="1134" w:bottom="1134" w:left="1418" w:header="720" w:footer="720" w:gutter="0"/>
          <w:cols w:num="2" w:space="720"/>
        </w:sectPr>
      </w:pPr>
    </w:p>
    <w:p w14:paraId="3EC21E1B" w14:textId="77777777" w:rsidR="005C54E3" w:rsidRDefault="005C54E3" w:rsidP="00153111">
      <w:pPr>
        <w:pBdr>
          <w:top w:val="nil"/>
          <w:left w:val="nil"/>
          <w:bottom w:val="nil"/>
          <w:right w:val="nil"/>
          <w:between w:val="nil"/>
        </w:pBdr>
        <w:spacing w:after="120" w:line="240" w:lineRule="auto"/>
        <w:jc w:val="both"/>
        <w:rPr>
          <w:b/>
          <w:color w:val="000000" w:themeColor="text1"/>
          <w:sz w:val="22"/>
        </w:rPr>
      </w:pPr>
    </w:p>
    <w:p w14:paraId="78A23B50" w14:textId="6B0BCCF1" w:rsidR="00153111" w:rsidRDefault="00153111" w:rsidP="00153111">
      <w:pPr>
        <w:pBdr>
          <w:top w:val="nil"/>
          <w:left w:val="nil"/>
          <w:bottom w:val="nil"/>
          <w:right w:val="nil"/>
          <w:between w:val="nil"/>
        </w:pBdr>
        <w:spacing w:after="120" w:line="240" w:lineRule="auto"/>
        <w:jc w:val="both"/>
        <w:rPr>
          <w:b/>
          <w:color w:val="000000" w:themeColor="text1"/>
          <w:sz w:val="22"/>
        </w:rPr>
      </w:pPr>
      <w:r w:rsidRPr="00FB4558">
        <w:rPr>
          <w:b/>
          <w:color w:val="000000" w:themeColor="text1"/>
          <w:sz w:val="22"/>
        </w:rPr>
        <w:t>4. OMPARATIVE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6"/>
        <w:gridCol w:w="960"/>
        <w:gridCol w:w="1939"/>
        <w:gridCol w:w="1770"/>
        <w:gridCol w:w="3540"/>
      </w:tblGrid>
      <w:tr w:rsidR="00153111" w:rsidRPr="00196135" w14:paraId="632F50FF" w14:textId="77777777" w:rsidTr="007F0E29">
        <w:tc>
          <w:tcPr>
            <w:tcW w:w="0" w:type="auto"/>
            <w:shd w:val="clear" w:color="auto" w:fill="FFFFFF"/>
            <w:vAlign w:val="center"/>
            <w:hideMark/>
          </w:tcPr>
          <w:p w14:paraId="02CA6813"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Author (Year)</w:t>
            </w:r>
          </w:p>
        </w:tc>
        <w:tc>
          <w:tcPr>
            <w:tcW w:w="0" w:type="auto"/>
            <w:shd w:val="clear" w:color="auto" w:fill="FFFFFF"/>
            <w:vAlign w:val="center"/>
            <w:hideMark/>
          </w:tcPr>
          <w:p w14:paraId="2A0745B2"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Country</w:t>
            </w:r>
          </w:p>
        </w:tc>
        <w:tc>
          <w:tcPr>
            <w:tcW w:w="0" w:type="auto"/>
            <w:shd w:val="clear" w:color="auto" w:fill="FFFFFF"/>
            <w:vAlign w:val="center"/>
            <w:hideMark/>
          </w:tcPr>
          <w:p w14:paraId="74097842"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Data &amp; Method</w:t>
            </w:r>
          </w:p>
        </w:tc>
        <w:tc>
          <w:tcPr>
            <w:tcW w:w="0" w:type="auto"/>
            <w:shd w:val="clear" w:color="auto" w:fill="FFFFFF"/>
            <w:vAlign w:val="center"/>
            <w:hideMark/>
          </w:tcPr>
          <w:p w14:paraId="2A576E78"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Type of Risk</w:t>
            </w:r>
          </w:p>
        </w:tc>
        <w:tc>
          <w:tcPr>
            <w:tcW w:w="0" w:type="auto"/>
            <w:shd w:val="clear" w:color="auto" w:fill="FFFFFF"/>
            <w:vAlign w:val="center"/>
            <w:hideMark/>
          </w:tcPr>
          <w:p w14:paraId="7735BA0C"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Key Findings</w:t>
            </w:r>
          </w:p>
        </w:tc>
      </w:tr>
      <w:tr w:rsidR="00153111" w:rsidRPr="00196135" w14:paraId="4438FC88" w14:textId="77777777" w:rsidTr="007F0E29">
        <w:tc>
          <w:tcPr>
            <w:tcW w:w="0" w:type="auto"/>
            <w:shd w:val="clear" w:color="auto" w:fill="FFFFFF"/>
            <w:vAlign w:val="center"/>
            <w:hideMark/>
          </w:tcPr>
          <w:p w14:paraId="2943438B" w14:textId="77777777" w:rsidR="00153111" w:rsidRPr="00196135" w:rsidRDefault="00153111" w:rsidP="007F0E29">
            <w:pPr>
              <w:rPr>
                <w:rFonts w:cs="Times New Roman"/>
                <w:color w:val="FF0000"/>
                <w:sz w:val="22"/>
              </w:rPr>
            </w:pPr>
            <w:r w:rsidRPr="00196135">
              <w:rPr>
                <w:rFonts w:cs="Times New Roman"/>
                <w:bCs/>
                <w:color w:val="FF0000"/>
                <w:sz w:val="22"/>
              </w:rPr>
              <w:t>Tran Hoai Nam &amp; Do Minh Hoang (2016)</w:t>
            </w:r>
          </w:p>
        </w:tc>
        <w:tc>
          <w:tcPr>
            <w:tcW w:w="0" w:type="auto"/>
            <w:shd w:val="clear" w:color="auto" w:fill="FFFFFF"/>
            <w:vAlign w:val="center"/>
            <w:hideMark/>
          </w:tcPr>
          <w:p w14:paraId="1482FD78" w14:textId="77777777" w:rsidR="00153111" w:rsidRPr="00196135" w:rsidRDefault="00153111" w:rsidP="007F0E29">
            <w:pPr>
              <w:rPr>
                <w:rFonts w:cs="Times New Roman"/>
                <w:color w:val="FF0000"/>
                <w:sz w:val="22"/>
              </w:rPr>
            </w:pPr>
            <w:r w:rsidRPr="00196135">
              <w:rPr>
                <w:rFonts w:cs="Times New Roman"/>
                <w:color w:val="FF0000"/>
                <w:sz w:val="22"/>
              </w:rPr>
              <w:t>Vietnam (Lam Dong)</w:t>
            </w:r>
          </w:p>
        </w:tc>
        <w:tc>
          <w:tcPr>
            <w:tcW w:w="0" w:type="auto"/>
            <w:shd w:val="clear" w:color="auto" w:fill="FFFFFF"/>
            <w:vAlign w:val="center"/>
            <w:hideMark/>
          </w:tcPr>
          <w:p w14:paraId="0042B37F" w14:textId="77777777" w:rsidR="00153111" w:rsidRPr="00196135" w:rsidRDefault="00153111" w:rsidP="007F0E29">
            <w:pPr>
              <w:rPr>
                <w:rFonts w:cs="Times New Roman"/>
                <w:color w:val="FF0000"/>
                <w:sz w:val="22"/>
              </w:rPr>
            </w:pPr>
            <w:r w:rsidRPr="00196135">
              <w:rPr>
                <w:rFonts w:cs="Times New Roman"/>
                <w:color w:val="FF0000"/>
                <w:sz w:val="22"/>
              </w:rPr>
              <w:t>Survey of 160 households; Likert scale, descriptive statistics, comparison.</w:t>
            </w:r>
          </w:p>
        </w:tc>
        <w:tc>
          <w:tcPr>
            <w:tcW w:w="0" w:type="auto"/>
            <w:shd w:val="clear" w:color="auto" w:fill="FFFFFF"/>
            <w:vAlign w:val="center"/>
            <w:hideMark/>
          </w:tcPr>
          <w:p w14:paraId="19ECCCE1" w14:textId="77777777" w:rsidR="00153111" w:rsidRPr="00196135" w:rsidRDefault="00153111" w:rsidP="007F0E29">
            <w:pPr>
              <w:rPr>
                <w:rFonts w:cs="Times New Roman"/>
                <w:color w:val="FF0000"/>
                <w:sz w:val="22"/>
              </w:rPr>
            </w:pPr>
            <w:r w:rsidRPr="00196135">
              <w:rPr>
                <w:rFonts w:cs="Times New Roman"/>
                <w:color w:val="FF0000"/>
                <w:sz w:val="22"/>
              </w:rPr>
              <w:t>Production, markets, people.</w:t>
            </w:r>
          </w:p>
        </w:tc>
        <w:tc>
          <w:tcPr>
            <w:tcW w:w="0" w:type="auto"/>
            <w:shd w:val="clear" w:color="auto" w:fill="FFFFFF"/>
            <w:vAlign w:val="center"/>
            <w:hideMark/>
          </w:tcPr>
          <w:p w14:paraId="2C7CA0FE" w14:textId="77777777" w:rsidR="00153111" w:rsidRPr="00196135" w:rsidRDefault="00153111" w:rsidP="007F0E29">
            <w:pPr>
              <w:rPr>
                <w:rFonts w:cs="Times New Roman"/>
                <w:color w:val="FF0000"/>
                <w:sz w:val="22"/>
              </w:rPr>
            </w:pPr>
            <w:r w:rsidRPr="00196135">
              <w:rPr>
                <w:rFonts w:cs="Times New Roman"/>
                <w:color w:val="FF0000"/>
                <w:sz w:val="22"/>
              </w:rPr>
              <w:t>Production risks (natural disasters, epidemics) are the most serious. Strategies based on experience are often unsustainable.</w:t>
            </w:r>
          </w:p>
        </w:tc>
      </w:tr>
      <w:tr w:rsidR="00153111" w:rsidRPr="00196135" w14:paraId="385619F6" w14:textId="77777777" w:rsidTr="007F0E29">
        <w:tc>
          <w:tcPr>
            <w:tcW w:w="0" w:type="auto"/>
            <w:shd w:val="clear" w:color="auto" w:fill="FFFFFF"/>
            <w:vAlign w:val="center"/>
            <w:hideMark/>
          </w:tcPr>
          <w:p w14:paraId="593CCBAA" w14:textId="77777777" w:rsidR="00153111" w:rsidRPr="00196135" w:rsidRDefault="00153111" w:rsidP="007F0E29">
            <w:pPr>
              <w:rPr>
                <w:rFonts w:cs="Times New Roman"/>
                <w:color w:val="FF0000"/>
                <w:sz w:val="22"/>
              </w:rPr>
            </w:pPr>
            <w:r w:rsidRPr="00196135">
              <w:rPr>
                <w:rFonts w:cs="Times New Roman"/>
                <w:bCs/>
                <w:color w:val="FF0000"/>
                <w:sz w:val="22"/>
              </w:rPr>
              <w:t>Jankelová et al. (2017)</w:t>
            </w:r>
          </w:p>
        </w:tc>
        <w:tc>
          <w:tcPr>
            <w:tcW w:w="0" w:type="auto"/>
            <w:shd w:val="clear" w:color="auto" w:fill="FFFFFF"/>
            <w:vAlign w:val="center"/>
            <w:hideMark/>
          </w:tcPr>
          <w:p w14:paraId="0C5E25EF" w14:textId="77777777" w:rsidR="00153111" w:rsidRPr="00196135" w:rsidRDefault="00153111" w:rsidP="007F0E29">
            <w:pPr>
              <w:rPr>
                <w:rFonts w:cs="Times New Roman"/>
                <w:color w:val="FF0000"/>
                <w:sz w:val="22"/>
              </w:rPr>
            </w:pPr>
            <w:r w:rsidRPr="00196135">
              <w:rPr>
                <w:rFonts w:cs="Times New Roman"/>
                <w:color w:val="FF0000"/>
                <w:sz w:val="22"/>
              </w:rPr>
              <w:t>Slovakia</w:t>
            </w:r>
          </w:p>
        </w:tc>
        <w:tc>
          <w:tcPr>
            <w:tcW w:w="0" w:type="auto"/>
            <w:shd w:val="clear" w:color="auto" w:fill="FFFFFF"/>
            <w:vAlign w:val="center"/>
            <w:hideMark/>
          </w:tcPr>
          <w:p w14:paraId="12E1E7E4" w14:textId="77777777" w:rsidR="00153111" w:rsidRPr="006855E0" w:rsidRDefault="00153111" w:rsidP="007F0E29">
            <w:pPr>
              <w:rPr>
                <w:rFonts w:cs="Times New Roman"/>
                <w:color w:val="FF0000"/>
                <w:sz w:val="22"/>
              </w:rPr>
            </w:pPr>
            <w:r>
              <w:rPr>
                <w:rFonts w:cs="Times New Roman"/>
                <w:color w:val="FF0000"/>
                <w:sz w:val="22"/>
                <w:lang w:val="vi-VN"/>
              </w:rPr>
              <w:t xml:space="preserve">Survey of </w:t>
            </w:r>
            <w:r w:rsidRPr="006855E0">
              <w:rPr>
                <w:rFonts w:cs="Times New Roman"/>
                <w:color w:val="FF0000"/>
                <w:sz w:val="22"/>
              </w:rPr>
              <w:t>104 businesses; descriptive statistics, comparative analysis.</w:t>
            </w:r>
          </w:p>
        </w:tc>
        <w:tc>
          <w:tcPr>
            <w:tcW w:w="0" w:type="auto"/>
            <w:shd w:val="clear" w:color="auto" w:fill="FFFFFF"/>
            <w:vAlign w:val="center"/>
            <w:hideMark/>
          </w:tcPr>
          <w:p w14:paraId="7F89D3CA" w14:textId="77777777" w:rsidR="00153111" w:rsidRPr="00196135" w:rsidRDefault="00153111" w:rsidP="007F0E29">
            <w:pPr>
              <w:rPr>
                <w:rFonts w:cs="Times New Roman"/>
                <w:color w:val="FF0000"/>
                <w:sz w:val="22"/>
              </w:rPr>
            </w:pPr>
            <w:r w:rsidRPr="00196135">
              <w:rPr>
                <w:rFonts w:cs="Times New Roman"/>
                <w:color w:val="FF0000"/>
                <w:sz w:val="22"/>
              </w:rPr>
              <w:t>Prices/Markets, production, finance, institutions, people.</w:t>
            </w:r>
          </w:p>
        </w:tc>
        <w:tc>
          <w:tcPr>
            <w:tcW w:w="0" w:type="auto"/>
            <w:shd w:val="clear" w:color="auto" w:fill="FFFFFF"/>
            <w:vAlign w:val="center"/>
            <w:hideMark/>
          </w:tcPr>
          <w:p w14:paraId="658EF4E6" w14:textId="77777777" w:rsidR="00153111" w:rsidRPr="00196135" w:rsidRDefault="00153111" w:rsidP="007F0E29">
            <w:pPr>
              <w:rPr>
                <w:rFonts w:cs="Times New Roman"/>
                <w:color w:val="FF0000"/>
                <w:sz w:val="22"/>
              </w:rPr>
            </w:pPr>
            <w:r w:rsidRPr="00196135">
              <w:rPr>
                <w:rFonts w:cs="Times New Roman"/>
                <w:color w:val="FF0000"/>
                <w:sz w:val="22"/>
              </w:rPr>
              <w:t>Price and production risks are the most important. Effective risk management is closely linked to government policy support.</w:t>
            </w:r>
          </w:p>
        </w:tc>
      </w:tr>
      <w:tr w:rsidR="00153111" w:rsidRPr="00196135" w14:paraId="1CA15A7D" w14:textId="77777777" w:rsidTr="007F0E29">
        <w:tc>
          <w:tcPr>
            <w:tcW w:w="0" w:type="auto"/>
            <w:shd w:val="clear" w:color="auto" w:fill="FFFFFF"/>
            <w:vAlign w:val="center"/>
            <w:hideMark/>
          </w:tcPr>
          <w:p w14:paraId="5A2EB640" w14:textId="77777777" w:rsidR="00153111" w:rsidRPr="00196135" w:rsidRDefault="00153111" w:rsidP="007F0E29">
            <w:pPr>
              <w:rPr>
                <w:rFonts w:cs="Times New Roman"/>
                <w:color w:val="FF0000"/>
                <w:sz w:val="22"/>
              </w:rPr>
            </w:pPr>
            <w:r w:rsidRPr="00196135">
              <w:rPr>
                <w:rFonts w:cs="Times New Roman"/>
                <w:bCs/>
                <w:color w:val="FF0000"/>
                <w:sz w:val="22"/>
              </w:rPr>
              <w:t>Ho Thanh Tam (2017)</w:t>
            </w:r>
          </w:p>
        </w:tc>
        <w:tc>
          <w:tcPr>
            <w:tcW w:w="0" w:type="auto"/>
            <w:shd w:val="clear" w:color="auto" w:fill="FFFFFF"/>
            <w:vAlign w:val="center"/>
            <w:hideMark/>
          </w:tcPr>
          <w:p w14:paraId="4D12A4D1" w14:textId="77777777" w:rsidR="00153111" w:rsidRPr="00196135" w:rsidRDefault="00153111" w:rsidP="007F0E29">
            <w:pPr>
              <w:rPr>
                <w:rFonts w:cs="Times New Roman"/>
                <w:color w:val="FF0000"/>
                <w:sz w:val="22"/>
              </w:rPr>
            </w:pPr>
            <w:r w:rsidRPr="00196135">
              <w:rPr>
                <w:rFonts w:cs="Times New Roman"/>
                <w:color w:val="FF0000"/>
                <w:sz w:val="22"/>
              </w:rPr>
              <w:t>Vietnam (Soc Trang)</w:t>
            </w:r>
          </w:p>
        </w:tc>
        <w:tc>
          <w:tcPr>
            <w:tcW w:w="0" w:type="auto"/>
            <w:shd w:val="clear" w:color="auto" w:fill="FFFFFF"/>
            <w:vAlign w:val="center"/>
            <w:hideMark/>
          </w:tcPr>
          <w:p w14:paraId="5F49D185" w14:textId="77777777" w:rsidR="00153111" w:rsidRPr="00196135" w:rsidRDefault="00153111" w:rsidP="007F0E29">
            <w:pPr>
              <w:rPr>
                <w:rFonts w:cs="Times New Roman"/>
                <w:color w:val="FF0000"/>
                <w:sz w:val="22"/>
              </w:rPr>
            </w:pPr>
            <w:r w:rsidRPr="00196135">
              <w:rPr>
                <w:rFonts w:cs="Times New Roman"/>
                <w:color w:val="FF0000"/>
                <w:sz w:val="22"/>
              </w:rPr>
              <w:t>Survey of 125 households; descriptive statistics and multiple linear regression analysis were used.</w:t>
            </w:r>
          </w:p>
        </w:tc>
        <w:tc>
          <w:tcPr>
            <w:tcW w:w="0" w:type="auto"/>
            <w:shd w:val="clear" w:color="auto" w:fill="FFFFFF"/>
            <w:vAlign w:val="center"/>
            <w:hideMark/>
          </w:tcPr>
          <w:p w14:paraId="2DF7D53A" w14:textId="77777777" w:rsidR="00153111" w:rsidRPr="00196135" w:rsidRDefault="00153111" w:rsidP="007F0E29">
            <w:pPr>
              <w:rPr>
                <w:rFonts w:cs="Times New Roman"/>
                <w:color w:val="FF0000"/>
                <w:sz w:val="22"/>
              </w:rPr>
            </w:pPr>
            <w:r w:rsidRPr="00196135">
              <w:rPr>
                <w:rFonts w:cs="Times New Roman"/>
                <w:color w:val="FF0000"/>
                <w:sz w:val="22"/>
              </w:rPr>
              <w:t>Weather (rain, drought, floods), pests and diseases, prices, and techniques.</w:t>
            </w:r>
          </w:p>
        </w:tc>
        <w:tc>
          <w:tcPr>
            <w:tcW w:w="0" w:type="auto"/>
            <w:shd w:val="clear" w:color="auto" w:fill="FFFFFF"/>
            <w:vAlign w:val="center"/>
            <w:hideMark/>
          </w:tcPr>
          <w:p w14:paraId="17BBD9DB" w14:textId="77777777" w:rsidR="00153111" w:rsidRPr="00196135" w:rsidRDefault="00153111" w:rsidP="007F0E29">
            <w:pPr>
              <w:rPr>
                <w:rFonts w:cs="Times New Roman"/>
                <w:color w:val="FF0000"/>
                <w:sz w:val="22"/>
              </w:rPr>
            </w:pPr>
            <w:r w:rsidRPr="00196135">
              <w:rPr>
                <w:rFonts w:cs="Times New Roman"/>
                <w:color w:val="FF0000"/>
                <w:sz w:val="22"/>
              </w:rPr>
              <w:t>Weather risks have the most direct impact on productivity. Education and access to information help improve adaptability.</w:t>
            </w:r>
          </w:p>
        </w:tc>
      </w:tr>
      <w:tr w:rsidR="00153111" w:rsidRPr="00196135" w14:paraId="6931F440" w14:textId="77777777" w:rsidTr="007F0E29">
        <w:tc>
          <w:tcPr>
            <w:tcW w:w="0" w:type="auto"/>
            <w:shd w:val="clear" w:color="auto" w:fill="FFFFFF"/>
            <w:vAlign w:val="center"/>
            <w:hideMark/>
          </w:tcPr>
          <w:p w14:paraId="75191C2A" w14:textId="77777777" w:rsidR="00153111" w:rsidRPr="00196135" w:rsidRDefault="00153111" w:rsidP="007F0E29">
            <w:pPr>
              <w:rPr>
                <w:rFonts w:cs="Times New Roman"/>
                <w:color w:val="FF0000"/>
                <w:sz w:val="22"/>
              </w:rPr>
            </w:pPr>
            <w:r w:rsidRPr="00196135">
              <w:rPr>
                <w:rFonts w:cs="Times New Roman"/>
                <w:bCs/>
                <w:color w:val="FF0000"/>
                <w:sz w:val="22"/>
              </w:rPr>
              <w:t>Asravor (2018)</w:t>
            </w:r>
          </w:p>
        </w:tc>
        <w:tc>
          <w:tcPr>
            <w:tcW w:w="0" w:type="auto"/>
            <w:shd w:val="clear" w:color="auto" w:fill="FFFFFF"/>
            <w:vAlign w:val="center"/>
            <w:hideMark/>
          </w:tcPr>
          <w:p w14:paraId="5F5A5E48" w14:textId="77777777" w:rsidR="00153111" w:rsidRPr="00196135" w:rsidRDefault="00153111" w:rsidP="007F0E29">
            <w:pPr>
              <w:rPr>
                <w:rFonts w:cs="Times New Roman"/>
                <w:color w:val="FF0000"/>
                <w:sz w:val="22"/>
              </w:rPr>
            </w:pPr>
            <w:r w:rsidRPr="00196135">
              <w:rPr>
                <w:rFonts w:cs="Times New Roman"/>
                <w:color w:val="FF0000"/>
                <w:sz w:val="22"/>
              </w:rPr>
              <w:t>Ghana</w:t>
            </w:r>
          </w:p>
        </w:tc>
        <w:tc>
          <w:tcPr>
            <w:tcW w:w="0" w:type="auto"/>
            <w:shd w:val="clear" w:color="auto" w:fill="FFFFFF"/>
            <w:vAlign w:val="center"/>
            <w:hideMark/>
          </w:tcPr>
          <w:p w14:paraId="28DFE712" w14:textId="77777777" w:rsidR="00153111" w:rsidRPr="00196135" w:rsidRDefault="00153111" w:rsidP="007F0E29">
            <w:pPr>
              <w:rPr>
                <w:rFonts w:cs="Times New Roman"/>
                <w:color w:val="FF0000"/>
                <w:sz w:val="22"/>
              </w:rPr>
            </w:pPr>
            <w:r w:rsidRPr="00196135">
              <w:rPr>
                <w:rFonts w:cs="Times New Roman"/>
                <w:color w:val="FF0000"/>
                <w:sz w:val="22"/>
              </w:rPr>
              <w:t>Survey of 324 farmers; Probit model, descriptive statistics.</w:t>
            </w:r>
          </w:p>
        </w:tc>
        <w:tc>
          <w:tcPr>
            <w:tcW w:w="0" w:type="auto"/>
            <w:shd w:val="clear" w:color="auto" w:fill="FFFFFF"/>
            <w:vAlign w:val="center"/>
            <w:hideMark/>
          </w:tcPr>
          <w:p w14:paraId="30B05B22" w14:textId="77777777" w:rsidR="00153111" w:rsidRPr="00196135" w:rsidRDefault="00153111" w:rsidP="007F0E29">
            <w:pPr>
              <w:rPr>
                <w:rFonts w:cs="Times New Roman"/>
                <w:color w:val="FF0000"/>
                <w:sz w:val="22"/>
              </w:rPr>
            </w:pPr>
            <w:r w:rsidRPr="00196135">
              <w:rPr>
                <w:rFonts w:cs="Times New Roman"/>
                <w:color w:val="FF0000"/>
                <w:sz w:val="22"/>
              </w:rPr>
              <w:t>Production, people, finance.</w:t>
            </w:r>
          </w:p>
        </w:tc>
        <w:tc>
          <w:tcPr>
            <w:tcW w:w="0" w:type="auto"/>
            <w:shd w:val="clear" w:color="auto" w:fill="FFFFFF"/>
            <w:vAlign w:val="center"/>
            <w:hideMark/>
          </w:tcPr>
          <w:p w14:paraId="78A4E6AA" w14:textId="77777777" w:rsidR="00153111" w:rsidRPr="00196135" w:rsidRDefault="00153111" w:rsidP="007F0E29">
            <w:pPr>
              <w:rPr>
                <w:rFonts w:cs="Times New Roman"/>
                <w:color w:val="FF0000"/>
                <w:sz w:val="22"/>
              </w:rPr>
            </w:pPr>
            <w:r w:rsidRPr="00196135">
              <w:rPr>
                <w:rFonts w:cs="Times New Roman"/>
                <w:color w:val="FF0000"/>
                <w:sz w:val="22"/>
              </w:rPr>
              <w:t>Age and income influence perceptions. Diversification is a key risk mitigation strategy.</w:t>
            </w:r>
          </w:p>
        </w:tc>
      </w:tr>
      <w:tr w:rsidR="00153111" w:rsidRPr="00196135" w14:paraId="50AA46A5" w14:textId="77777777" w:rsidTr="007F0E29">
        <w:tc>
          <w:tcPr>
            <w:tcW w:w="0" w:type="auto"/>
            <w:shd w:val="clear" w:color="auto" w:fill="FFFFFF"/>
            <w:vAlign w:val="center"/>
            <w:hideMark/>
          </w:tcPr>
          <w:p w14:paraId="3C743C0D" w14:textId="77777777" w:rsidR="00153111" w:rsidRPr="00196135" w:rsidRDefault="00153111" w:rsidP="007F0E29">
            <w:pPr>
              <w:rPr>
                <w:rFonts w:cs="Times New Roman"/>
                <w:color w:val="FF0000"/>
                <w:sz w:val="22"/>
              </w:rPr>
            </w:pPr>
            <w:r w:rsidRPr="00196135">
              <w:rPr>
                <w:rFonts w:cs="Times New Roman"/>
                <w:bCs/>
                <w:color w:val="FF0000"/>
                <w:sz w:val="22"/>
              </w:rPr>
              <w:lastRenderedPageBreak/>
              <w:t>Ahmad et al. (2019)</w:t>
            </w:r>
          </w:p>
        </w:tc>
        <w:tc>
          <w:tcPr>
            <w:tcW w:w="0" w:type="auto"/>
            <w:shd w:val="clear" w:color="auto" w:fill="FFFFFF"/>
            <w:vAlign w:val="center"/>
            <w:hideMark/>
          </w:tcPr>
          <w:p w14:paraId="5230A1C7" w14:textId="77777777" w:rsidR="00153111" w:rsidRPr="00196135" w:rsidRDefault="00153111" w:rsidP="007F0E29">
            <w:pPr>
              <w:rPr>
                <w:rFonts w:cs="Times New Roman"/>
                <w:color w:val="FF0000"/>
                <w:sz w:val="22"/>
              </w:rPr>
            </w:pPr>
            <w:r w:rsidRPr="00196135">
              <w:rPr>
                <w:rFonts w:cs="Times New Roman"/>
                <w:color w:val="FF0000"/>
                <w:sz w:val="22"/>
              </w:rPr>
              <w:t>Pakistan</w:t>
            </w:r>
          </w:p>
        </w:tc>
        <w:tc>
          <w:tcPr>
            <w:tcW w:w="0" w:type="auto"/>
            <w:shd w:val="clear" w:color="auto" w:fill="FFFFFF"/>
            <w:vAlign w:val="center"/>
            <w:hideMark/>
          </w:tcPr>
          <w:p w14:paraId="2EBB2E14" w14:textId="77777777" w:rsidR="00153111" w:rsidRPr="00196135" w:rsidRDefault="00153111" w:rsidP="007F0E29">
            <w:pPr>
              <w:rPr>
                <w:rFonts w:cs="Times New Roman"/>
                <w:color w:val="FF0000"/>
                <w:sz w:val="22"/>
              </w:rPr>
            </w:pPr>
            <w:r w:rsidRPr="00196135">
              <w:rPr>
                <w:rFonts w:cs="Times New Roman"/>
                <w:color w:val="FF0000"/>
                <w:sz w:val="22"/>
              </w:rPr>
              <w:t>Survey of 402 farmers; Likert scale, factor analysis, regression.</w:t>
            </w:r>
          </w:p>
        </w:tc>
        <w:tc>
          <w:tcPr>
            <w:tcW w:w="0" w:type="auto"/>
            <w:shd w:val="clear" w:color="auto" w:fill="FFFFFF"/>
            <w:vAlign w:val="center"/>
            <w:hideMark/>
          </w:tcPr>
          <w:p w14:paraId="5DE3867D" w14:textId="77777777" w:rsidR="00153111" w:rsidRPr="00196135" w:rsidRDefault="00153111" w:rsidP="007F0E29">
            <w:pPr>
              <w:rPr>
                <w:rFonts w:cs="Times New Roman"/>
                <w:color w:val="FF0000"/>
                <w:sz w:val="22"/>
              </w:rPr>
            </w:pPr>
            <w:r w:rsidRPr="00196135">
              <w:rPr>
                <w:rFonts w:cs="Times New Roman"/>
                <w:color w:val="FF0000"/>
                <w:sz w:val="22"/>
              </w:rPr>
              <w:t>Weather, natural disasters, market conditions, policies.</w:t>
            </w:r>
          </w:p>
        </w:tc>
        <w:tc>
          <w:tcPr>
            <w:tcW w:w="0" w:type="auto"/>
            <w:shd w:val="clear" w:color="auto" w:fill="FFFFFF"/>
            <w:vAlign w:val="center"/>
            <w:hideMark/>
          </w:tcPr>
          <w:p w14:paraId="7CAB3F59" w14:textId="77777777" w:rsidR="00153111" w:rsidRPr="00196135" w:rsidRDefault="00153111" w:rsidP="007F0E29">
            <w:pPr>
              <w:rPr>
                <w:rFonts w:cs="Times New Roman"/>
                <w:color w:val="FF0000"/>
                <w:sz w:val="22"/>
              </w:rPr>
            </w:pPr>
            <w:r w:rsidRPr="00196135">
              <w:rPr>
                <w:rFonts w:cs="Times New Roman"/>
                <w:color w:val="FF0000"/>
                <w:sz w:val="22"/>
              </w:rPr>
              <w:t>Farmers tend to avoid risk. Education and experience help increase adaptability and diversification.</w:t>
            </w:r>
          </w:p>
        </w:tc>
      </w:tr>
      <w:tr w:rsidR="00153111" w:rsidRPr="00196135" w14:paraId="1F5AD778" w14:textId="77777777" w:rsidTr="007F0E29">
        <w:tc>
          <w:tcPr>
            <w:tcW w:w="0" w:type="auto"/>
            <w:shd w:val="clear" w:color="auto" w:fill="FFFFFF"/>
            <w:vAlign w:val="center"/>
            <w:hideMark/>
          </w:tcPr>
          <w:p w14:paraId="2F6517F6" w14:textId="77777777" w:rsidR="00153111" w:rsidRPr="00196135" w:rsidRDefault="00153111" w:rsidP="007F0E29">
            <w:pPr>
              <w:rPr>
                <w:rFonts w:cs="Times New Roman"/>
                <w:color w:val="FF0000"/>
                <w:sz w:val="22"/>
              </w:rPr>
            </w:pPr>
            <w:r w:rsidRPr="00196135">
              <w:rPr>
                <w:rFonts w:cs="Times New Roman"/>
                <w:bCs/>
                <w:color w:val="FF0000"/>
                <w:sz w:val="22"/>
              </w:rPr>
              <w:t>Nguyen Tuan Kiet &amp; Nguyen Tan Phat (2019)</w:t>
            </w:r>
          </w:p>
        </w:tc>
        <w:tc>
          <w:tcPr>
            <w:tcW w:w="0" w:type="auto"/>
            <w:shd w:val="clear" w:color="auto" w:fill="FFFFFF"/>
            <w:vAlign w:val="center"/>
            <w:hideMark/>
          </w:tcPr>
          <w:p w14:paraId="5455010C" w14:textId="77777777" w:rsidR="00153111" w:rsidRPr="00196135" w:rsidRDefault="00153111" w:rsidP="007F0E29">
            <w:pPr>
              <w:rPr>
                <w:rFonts w:cs="Times New Roman"/>
                <w:color w:val="FF0000"/>
                <w:sz w:val="22"/>
              </w:rPr>
            </w:pPr>
            <w:r w:rsidRPr="00196135">
              <w:rPr>
                <w:rFonts w:cs="Times New Roman"/>
                <w:color w:val="FF0000"/>
                <w:sz w:val="22"/>
              </w:rPr>
              <w:t>Vietnam (Can Tho)</w:t>
            </w:r>
          </w:p>
        </w:tc>
        <w:tc>
          <w:tcPr>
            <w:tcW w:w="0" w:type="auto"/>
            <w:shd w:val="clear" w:color="auto" w:fill="FFFFFF"/>
            <w:vAlign w:val="center"/>
            <w:hideMark/>
          </w:tcPr>
          <w:p w14:paraId="5C160A8A" w14:textId="77777777" w:rsidR="00153111" w:rsidRPr="00196135" w:rsidRDefault="00153111" w:rsidP="007F0E29">
            <w:pPr>
              <w:rPr>
                <w:rFonts w:cs="Times New Roman"/>
                <w:color w:val="FF0000"/>
                <w:sz w:val="22"/>
              </w:rPr>
            </w:pPr>
            <w:r w:rsidRPr="00196135">
              <w:rPr>
                <w:rFonts w:cs="Times New Roman"/>
                <w:color w:val="FF0000"/>
                <w:sz w:val="22"/>
              </w:rPr>
              <w:t>Survey of 80 households; direct interviews, Likert scale, and descriptive statistics.</w:t>
            </w:r>
          </w:p>
        </w:tc>
        <w:tc>
          <w:tcPr>
            <w:tcW w:w="0" w:type="auto"/>
            <w:shd w:val="clear" w:color="auto" w:fill="FFFFFF"/>
            <w:vAlign w:val="center"/>
            <w:hideMark/>
          </w:tcPr>
          <w:p w14:paraId="549F4086" w14:textId="77777777" w:rsidR="00153111" w:rsidRPr="00196135" w:rsidRDefault="00153111" w:rsidP="007F0E29">
            <w:pPr>
              <w:rPr>
                <w:rFonts w:cs="Times New Roman"/>
                <w:color w:val="FF0000"/>
                <w:sz w:val="22"/>
              </w:rPr>
            </w:pPr>
            <w:r w:rsidRPr="00196135">
              <w:rPr>
                <w:rFonts w:cs="Times New Roman"/>
                <w:color w:val="FF0000"/>
                <w:sz w:val="22"/>
              </w:rPr>
              <w:t>Production, finance.</w:t>
            </w:r>
          </w:p>
        </w:tc>
        <w:tc>
          <w:tcPr>
            <w:tcW w:w="0" w:type="auto"/>
            <w:shd w:val="clear" w:color="auto" w:fill="FFFFFF"/>
            <w:vAlign w:val="center"/>
            <w:hideMark/>
          </w:tcPr>
          <w:p w14:paraId="7C7B4033" w14:textId="77777777" w:rsidR="00153111" w:rsidRPr="00196135" w:rsidRDefault="00153111" w:rsidP="007F0E29">
            <w:pPr>
              <w:rPr>
                <w:rFonts w:cs="Times New Roman"/>
                <w:color w:val="FF0000"/>
                <w:sz w:val="22"/>
              </w:rPr>
            </w:pPr>
            <w:r w:rsidRPr="00196135">
              <w:rPr>
                <w:rFonts w:cs="Times New Roman"/>
                <w:color w:val="FF0000"/>
                <w:sz w:val="22"/>
              </w:rPr>
              <w:t>Financial risks (capital, interest rates) are a major challenge. Farmers lack technical support and official information.</w:t>
            </w:r>
          </w:p>
        </w:tc>
      </w:tr>
      <w:tr w:rsidR="00153111" w:rsidRPr="00196135" w14:paraId="6CBE9962" w14:textId="77777777" w:rsidTr="007F0E29">
        <w:tc>
          <w:tcPr>
            <w:tcW w:w="0" w:type="auto"/>
            <w:shd w:val="clear" w:color="auto" w:fill="FFFFFF"/>
            <w:vAlign w:val="center"/>
          </w:tcPr>
          <w:p w14:paraId="7B08E2A5" w14:textId="77777777" w:rsidR="00153111" w:rsidRPr="00196135" w:rsidRDefault="00153111" w:rsidP="007F0E29">
            <w:pPr>
              <w:rPr>
                <w:rFonts w:cs="Times New Roman"/>
                <w:bCs/>
                <w:color w:val="FF0000"/>
                <w:sz w:val="22"/>
              </w:rPr>
            </w:pPr>
            <w:r w:rsidRPr="00196135">
              <w:rPr>
                <w:rFonts w:cs="Times New Roman"/>
                <w:bCs/>
                <w:color w:val="FF0000"/>
                <w:sz w:val="22"/>
              </w:rPr>
              <w:t>Van Bac Ho (2022)</w:t>
            </w:r>
          </w:p>
        </w:tc>
        <w:tc>
          <w:tcPr>
            <w:tcW w:w="0" w:type="auto"/>
            <w:shd w:val="clear" w:color="auto" w:fill="FFFFFF"/>
            <w:vAlign w:val="center"/>
          </w:tcPr>
          <w:p w14:paraId="1EEBBBCB" w14:textId="77777777" w:rsidR="00153111" w:rsidRPr="00196135" w:rsidRDefault="00153111" w:rsidP="007F0E29">
            <w:pPr>
              <w:rPr>
                <w:rFonts w:cs="Times New Roman"/>
                <w:color w:val="FF0000"/>
                <w:sz w:val="22"/>
              </w:rPr>
            </w:pPr>
            <w:r w:rsidRPr="00196135">
              <w:rPr>
                <w:rFonts w:cs="Times New Roman"/>
                <w:color w:val="FF0000"/>
                <w:sz w:val="22"/>
              </w:rPr>
              <w:t>Vietnam</w:t>
            </w:r>
          </w:p>
        </w:tc>
        <w:tc>
          <w:tcPr>
            <w:tcW w:w="0" w:type="auto"/>
            <w:shd w:val="clear" w:color="auto" w:fill="FFFFFF"/>
            <w:vAlign w:val="center"/>
          </w:tcPr>
          <w:p w14:paraId="54902B4B" w14:textId="77777777" w:rsidR="00153111" w:rsidRPr="00196135" w:rsidRDefault="00153111" w:rsidP="007F0E29">
            <w:pPr>
              <w:rPr>
                <w:rFonts w:cs="Times New Roman"/>
                <w:color w:val="FF0000"/>
                <w:sz w:val="22"/>
              </w:rPr>
            </w:pPr>
            <w:r w:rsidRPr="00196135">
              <w:rPr>
                <w:rFonts w:cs="Times New Roman"/>
                <w:color w:val="FF0000"/>
                <w:sz w:val="22"/>
              </w:rPr>
              <w:t>Survey of 172 households (Son La); multi-stage sampling, 5-level Likert, PCA, multiple regression.</w:t>
            </w:r>
          </w:p>
        </w:tc>
        <w:tc>
          <w:tcPr>
            <w:tcW w:w="0" w:type="auto"/>
            <w:shd w:val="clear" w:color="auto" w:fill="FFFFFF"/>
            <w:vAlign w:val="center"/>
          </w:tcPr>
          <w:p w14:paraId="39D9C033" w14:textId="77777777" w:rsidR="00153111" w:rsidRPr="00196135" w:rsidRDefault="00153111" w:rsidP="007F0E29">
            <w:pPr>
              <w:rPr>
                <w:rFonts w:cs="Times New Roman"/>
                <w:color w:val="FF0000"/>
                <w:sz w:val="22"/>
              </w:rPr>
            </w:pPr>
            <w:r w:rsidRPr="00196135">
              <w:rPr>
                <w:rFonts w:cs="Times New Roman"/>
                <w:color w:val="FF0000"/>
                <w:sz w:val="22"/>
              </w:rPr>
              <w:t>Production, markets, people, finance.</w:t>
            </w:r>
          </w:p>
        </w:tc>
        <w:tc>
          <w:tcPr>
            <w:tcW w:w="0" w:type="auto"/>
            <w:shd w:val="clear" w:color="auto" w:fill="FFFFFF"/>
            <w:vAlign w:val="center"/>
          </w:tcPr>
          <w:p w14:paraId="71AF4A34" w14:textId="77777777" w:rsidR="00153111" w:rsidRPr="00196135" w:rsidRDefault="00153111" w:rsidP="007F0E29">
            <w:pPr>
              <w:rPr>
                <w:rFonts w:cs="Times New Roman"/>
                <w:color w:val="FF0000"/>
                <w:sz w:val="22"/>
              </w:rPr>
            </w:pPr>
            <w:r w:rsidRPr="00196135">
              <w:rPr>
                <w:rFonts w:cs="Times New Roman"/>
                <w:color w:val="FF0000"/>
                <w:sz w:val="22"/>
              </w:rPr>
              <w:t>Production risks (seeds, weather, pests) are the most serious. Ethnicity and credit status influence perceptions.</w:t>
            </w:r>
          </w:p>
        </w:tc>
      </w:tr>
      <w:tr w:rsidR="00153111" w:rsidRPr="00196135" w14:paraId="58DCDE56" w14:textId="77777777" w:rsidTr="007F0E29">
        <w:tc>
          <w:tcPr>
            <w:tcW w:w="0" w:type="auto"/>
            <w:shd w:val="clear" w:color="auto" w:fill="FFFFFF"/>
            <w:vAlign w:val="center"/>
          </w:tcPr>
          <w:p w14:paraId="670F4567" w14:textId="77777777" w:rsidR="00153111" w:rsidRPr="00196135" w:rsidRDefault="00153111" w:rsidP="007F0E29">
            <w:pPr>
              <w:rPr>
                <w:rFonts w:cs="Times New Roman"/>
                <w:bCs/>
                <w:color w:val="FF0000"/>
                <w:sz w:val="22"/>
              </w:rPr>
            </w:pPr>
            <w:r w:rsidRPr="00196135">
              <w:rPr>
                <w:rStyle w:val="whitespace-normal"/>
                <w:color w:val="FF0000"/>
                <w:sz w:val="22"/>
              </w:rPr>
              <w:t>Jiang</w:t>
            </w:r>
            <w:r w:rsidRPr="00196135">
              <w:rPr>
                <w:color w:val="FF0000"/>
                <w:sz w:val="22"/>
              </w:rPr>
              <w:t xml:space="preserve">, </w:t>
            </w:r>
            <w:r w:rsidRPr="00196135">
              <w:rPr>
                <w:rStyle w:val="whitespace-normal"/>
                <w:color w:val="FF0000"/>
                <w:sz w:val="22"/>
              </w:rPr>
              <w:t>Wang</w:t>
            </w:r>
            <w:r w:rsidRPr="00196135">
              <w:rPr>
                <w:color w:val="FF0000"/>
                <w:sz w:val="22"/>
              </w:rPr>
              <w:t xml:space="preserve"> &amp; </w:t>
            </w:r>
            <w:r w:rsidRPr="00196135">
              <w:rPr>
                <w:rStyle w:val="whitespace-normal"/>
                <w:color w:val="FF0000"/>
                <w:sz w:val="22"/>
              </w:rPr>
              <w:t>Huang</w:t>
            </w:r>
            <w:r w:rsidRPr="00196135">
              <w:rPr>
                <w:color w:val="FF0000"/>
                <w:sz w:val="22"/>
              </w:rPr>
              <w:t xml:space="preserve"> (2023)</w:t>
            </w:r>
          </w:p>
        </w:tc>
        <w:tc>
          <w:tcPr>
            <w:tcW w:w="0" w:type="auto"/>
            <w:shd w:val="clear" w:color="auto" w:fill="FFFFFF"/>
            <w:vAlign w:val="center"/>
          </w:tcPr>
          <w:p w14:paraId="4FE6638C" w14:textId="77777777" w:rsidR="00153111" w:rsidRPr="00196135" w:rsidRDefault="00153111" w:rsidP="007F0E29">
            <w:pPr>
              <w:rPr>
                <w:rFonts w:cs="Times New Roman"/>
                <w:color w:val="FF0000"/>
                <w:sz w:val="22"/>
              </w:rPr>
            </w:pPr>
            <w:r w:rsidRPr="00196135">
              <w:rPr>
                <w:rFonts w:cs="Times New Roman"/>
                <w:color w:val="FF0000"/>
                <w:sz w:val="22"/>
              </w:rPr>
              <w:t>China</w:t>
            </w:r>
          </w:p>
        </w:tc>
        <w:tc>
          <w:tcPr>
            <w:tcW w:w="0" w:type="auto"/>
            <w:shd w:val="clear" w:color="auto" w:fill="FFFFFF"/>
          </w:tcPr>
          <w:p w14:paraId="5485D79C" w14:textId="77777777" w:rsidR="00153111" w:rsidRPr="00196135" w:rsidRDefault="00153111" w:rsidP="007F0E29">
            <w:pPr>
              <w:rPr>
                <w:rFonts w:cs="Times New Roman"/>
                <w:color w:val="FF0000"/>
                <w:sz w:val="22"/>
              </w:rPr>
            </w:pPr>
            <w:r w:rsidRPr="00196135">
              <w:rPr>
                <w:color w:val="FF0000"/>
                <w:sz w:val="22"/>
              </w:rPr>
              <w:t>Household survey data; risk perception measured using Likert-scale indicators; Logit/Probit regression and mediation models</w:t>
            </w:r>
          </w:p>
        </w:tc>
        <w:tc>
          <w:tcPr>
            <w:tcW w:w="0" w:type="auto"/>
            <w:shd w:val="clear" w:color="auto" w:fill="FFFFFF"/>
          </w:tcPr>
          <w:p w14:paraId="2DAD6F23" w14:textId="77777777" w:rsidR="00153111" w:rsidRPr="00196135" w:rsidRDefault="00153111" w:rsidP="007F0E29">
            <w:pPr>
              <w:rPr>
                <w:rFonts w:cs="Times New Roman"/>
                <w:color w:val="FF0000"/>
                <w:sz w:val="22"/>
              </w:rPr>
            </w:pPr>
            <w:r w:rsidRPr="00196135">
              <w:rPr>
                <w:color w:val="FF0000"/>
                <w:sz w:val="22"/>
              </w:rPr>
              <w:t>Natural–climate risk, market risk, production risk, policy risk</w:t>
            </w:r>
          </w:p>
        </w:tc>
        <w:tc>
          <w:tcPr>
            <w:tcW w:w="0" w:type="auto"/>
            <w:shd w:val="clear" w:color="auto" w:fill="FFFFFF"/>
          </w:tcPr>
          <w:p w14:paraId="718D6808" w14:textId="77777777" w:rsidR="00153111" w:rsidRPr="00196135" w:rsidRDefault="00153111" w:rsidP="007F0E29">
            <w:pPr>
              <w:rPr>
                <w:rFonts w:cs="Times New Roman"/>
                <w:color w:val="FF0000"/>
                <w:sz w:val="22"/>
              </w:rPr>
            </w:pPr>
            <w:r w:rsidRPr="00196135">
              <w:rPr>
                <w:color w:val="FF0000"/>
                <w:sz w:val="22"/>
              </w:rPr>
              <w:t>Higher levels of risk perception significantly increase farmers’ adoption of proactive adaptation strategies (e.g., crop diversification and technical improvement), thereby enhancing agricultural sustainability; risk perception is strongly influenced by education, farming experience, land size, access to information, and policy support.</w:t>
            </w:r>
          </w:p>
        </w:tc>
      </w:tr>
      <w:tr w:rsidR="00153111" w:rsidRPr="00196135" w14:paraId="54405593" w14:textId="77777777" w:rsidTr="007F0E29">
        <w:tc>
          <w:tcPr>
            <w:tcW w:w="0" w:type="auto"/>
            <w:shd w:val="clear" w:color="auto" w:fill="FFFFFF"/>
            <w:vAlign w:val="center"/>
            <w:hideMark/>
          </w:tcPr>
          <w:p w14:paraId="2C4A6495" w14:textId="77777777" w:rsidR="00153111" w:rsidRPr="00196135" w:rsidRDefault="00153111" w:rsidP="007F0E29">
            <w:pPr>
              <w:rPr>
                <w:rFonts w:cs="Times New Roman"/>
                <w:color w:val="FF0000"/>
                <w:sz w:val="22"/>
              </w:rPr>
            </w:pPr>
            <w:r w:rsidRPr="00196135">
              <w:rPr>
                <w:rFonts w:cs="Times New Roman"/>
                <w:bCs/>
                <w:color w:val="FF0000"/>
                <w:sz w:val="22"/>
              </w:rPr>
              <w:t>Imelda et al. (2023)</w:t>
            </w:r>
          </w:p>
        </w:tc>
        <w:tc>
          <w:tcPr>
            <w:tcW w:w="0" w:type="auto"/>
            <w:shd w:val="clear" w:color="auto" w:fill="FFFFFF"/>
            <w:vAlign w:val="center"/>
            <w:hideMark/>
          </w:tcPr>
          <w:p w14:paraId="3D016BB7" w14:textId="77777777" w:rsidR="00153111" w:rsidRPr="00196135" w:rsidRDefault="00153111" w:rsidP="007F0E29">
            <w:pPr>
              <w:rPr>
                <w:rFonts w:cs="Times New Roman"/>
                <w:color w:val="FF0000"/>
                <w:sz w:val="22"/>
              </w:rPr>
            </w:pPr>
            <w:r w:rsidRPr="00196135">
              <w:rPr>
                <w:rFonts w:cs="Times New Roman"/>
                <w:color w:val="FF0000"/>
                <w:sz w:val="22"/>
              </w:rPr>
              <w:t>Indonesia</w:t>
            </w:r>
          </w:p>
        </w:tc>
        <w:tc>
          <w:tcPr>
            <w:tcW w:w="0" w:type="auto"/>
            <w:shd w:val="clear" w:color="auto" w:fill="FFFFFF"/>
            <w:vAlign w:val="center"/>
            <w:hideMark/>
          </w:tcPr>
          <w:p w14:paraId="7A8E1F2C" w14:textId="77777777" w:rsidR="00153111" w:rsidRPr="00196135" w:rsidRDefault="00153111" w:rsidP="007F0E29">
            <w:pPr>
              <w:rPr>
                <w:rFonts w:cs="Times New Roman"/>
                <w:color w:val="FF0000"/>
                <w:sz w:val="22"/>
              </w:rPr>
            </w:pPr>
            <w:r w:rsidRPr="00196135">
              <w:rPr>
                <w:rFonts w:cs="Times New Roman"/>
                <w:color w:val="FF0000"/>
                <w:sz w:val="22"/>
              </w:rPr>
              <w:t>Survey of 120 households; mixed methodology, EFA, linear regression.</w:t>
            </w:r>
          </w:p>
        </w:tc>
        <w:tc>
          <w:tcPr>
            <w:tcW w:w="0" w:type="auto"/>
            <w:shd w:val="clear" w:color="auto" w:fill="FFFFFF"/>
            <w:vAlign w:val="center"/>
            <w:hideMark/>
          </w:tcPr>
          <w:p w14:paraId="394ED711" w14:textId="77777777" w:rsidR="00153111" w:rsidRPr="00196135" w:rsidRDefault="00153111" w:rsidP="007F0E29">
            <w:pPr>
              <w:rPr>
                <w:rFonts w:cs="Times New Roman"/>
                <w:color w:val="FF0000"/>
                <w:sz w:val="22"/>
              </w:rPr>
            </w:pPr>
            <w:r w:rsidRPr="00196135">
              <w:rPr>
                <w:rFonts w:cs="Times New Roman"/>
                <w:color w:val="FF0000"/>
                <w:sz w:val="22"/>
              </w:rPr>
              <w:t>Production, markets, finance, people, environment.</w:t>
            </w:r>
          </w:p>
        </w:tc>
        <w:tc>
          <w:tcPr>
            <w:tcW w:w="0" w:type="auto"/>
            <w:shd w:val="clear" w:color="auto" w:fill="FFFFFF"/>
            <w:vAlign w:val="center"/>
            <w:hideMark/>
          </w:tcPr>
          <w:p w14:paraId="209D7939" w14:textId="77777777" w:rsidR="00153111" w:rsidRPr="00196135" w:rsidRDefault="00153111" w:rsidP="007F0E29">
            <w:pPr>
              <w:rPr>
                <w:rFonts w:cs="Times New Roman"/>
                <w:color w:val="FF0000"/>
                <w:sz w:val="22"/>
              </w:rPr>
            </w:pPr>
            <w:r w:rsidRPr="00196135">
              <w:rPr>
                <w:rFonts w:cs="Times New Roman"/>
                <w:color w:val="FF0000"/>
                <w:sz w:val="22"/>
              </w:rPr>
              <w:t>Farmers prioritize preventative measures on the farm (intercropping, techniques) over formal insurance.</w:t>
            </w:r>
          </w:p>
        </w:tc>
      </w:tr>
      <w:tr w:rsidR="00153111" w:rsidRPr="00196135" w14:paraId="49537E79" w14:textId="77777777" w:rsidTr="007F0E2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FC863" w14:textId="77777777" w:rsidR="00153111" w:rsidRPr="00196135" w:rsidRDefault="00153111" w:rsidP="007F0E29">
            <w:pPr>
              <w:rPr>
                <w:rFonts w:cs="Times New Roman"/>
                <w:bCs/>
                <w:color w:val="FF0000"/>
                <w:sz w:val="22"/>
              </w:rPr>
            </w:pPr>
            <w:r w:rsidRPr="00196135">
              <w:rPr>
                <w:rFonts w:cs="Times New Roman"/>
                <w:bCs/>
                <w:color w:val="FF0000"/>
                <w:sz w:val="22"/>
              </w:rPr>
              <w:t>Xinyu Li (2025)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574B97" w14:textId="77777777" w:rsidR="00153111" w:rsidRPr="00196135" w:rsidRDefault="00153111" w:rsidP="007F0E29">
            <w:pPr>
              <w:rPr>
                <w:rFonts w:cs="Times New Roman"/>
                <w:color w:val="FF0000"/>
                <w:sz w:val="22"/>
              </w:rPr>
            </w:pPr>
            <w:r w:rsidRPr="00196135">
              <w:rPr>
                <w:rFonts w:cs="Times New Roman"/>
                <w:color w:val="FF0000"/>
                <w:sz w:val="22"/>
              </w:rPr>
              <w:t>China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FBC096" w14:textId="77777777" w:rsidR="00153111" w:rsidRPr="00196135" w:rsidRDefault="00153111" w:rsidP="007F0E29">
            <w:pPr>
              <w:rPr>
                <w:rFonts w:cs="Times New Roman"/>
                <w:color w:val="FF0000"/>
                <w:sz w:val="22"/>
              </w:rPr>
            </w:pPr>
            <w:r w:rsidRPr="00196135">
              <w:rPr>
                <w:rFonts w:cs="Times New Roman"/>
                <w:color w:val="FF0000"/>
                <w:sz w:val="22"/>
              </w:rPr>
              <w:t>Survey of 3,235 households; VEP model, multiple logistic regression, stepwise regression.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182771" w14:textId="77777777" w:rsidR="00153111" w:rsidRPr="00196135" w:rsidRDefault="00153111" w:rsidP="007F0E29">
            <w:pPr>
              <w:rPr>
                <w:rFonts w:cs="Times New Roman"/>
                <w:color w:val="FF0000"/>
                <w:sz w:val="22"/>
              </w:rPr>
            </w:pPr>
            <w:r w:rsidRPr="00196135">
              <w:rPr>
                <w:rFonts w:cs="Times New Roman"/>
                <w:color w:val="FF0000"/>
                <w:sz w:val="22"/>
              </w:rPr>
              <w:t>Production, market, policy.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ADD1BA" w14:textId="77777777" w:rsidR="00153111" w:rsidRPr="00196135" w:rsidRDefault="00153111" w:rsidP="007F0E29">
            <w:pPr>
              <w:rPr>
                <w:rFonts w:cs="Times New Roman"/>
                <w:color w:val="FF0000"/>
                <w:sz w:val="22"/>
              </w:rPr>
            </w:pPr>
            <w:r w:rsidRPr="00196135">
              <w:rPr>
                <w:rFonts w:cs="Times New Roman"/>
                <w:color w:val="FF0000"/>
                <w:sz w:val="22"/>
              </w:rPr>
              <w:t>Poverty reduces livelihood diversification. Perception of production/policy risks plays a mediating role.</w:t>
            </w:r>
          </w:p>
        </w:tc>
      </w:tr>
    </w:tbl>
    <w:p w14:paraId="2327C0C0" w14:textId="77777777" w:rsidR="00153111" w:rsidRDefault="00153111" w:rsidP="00153111">
      <w:pPr>
        <w:pBdr>
          <w:top w:val="nil"/>
          <w:left w:val="nil"/>
          <w:bottom w:val="nil"/>
          <w:right w:val="nil"/>
          <w:between w:val="nil"/>
        </w:pBdr>
        <w:spacing w:before="120" w:after="120" w:line="240" w:lineRule="auto"/>
        <w:jc w:val="both"/>
        <w:rPr>
          <w:b/>
          <w:sz w:val="22"/>
        </w:rPr>
        <w:sectPr w:rsidR="00153111" w:rsidSect="00D428C9">
          <w:type w:val="continuous"/>
          <w:pgSz w:w="11907" w:h="16840" w:code="9"/>
          <w:pgMar w:top="1134" w:right="1134" w:bottom="1134" w:left="1418" w:header="720" w:footer="720" w:gutter="0"/>
          <w:cols w:space="720"/>
        </w:sectPr>
      </w:pPr>
    </w:p>
    <w:p w14:paraId="471A4297" w14:textId="77777777" w:rsidR="00153111" w:rsidRPr="00EC01C2" w:rsidRDefault="00153111" w:rsidP="00153111">
      <w:pPr>
        <w:pBdr>
          <w:top w:val="nil"/>
          <w:left w:val="nil"/>
          <w:bottom w:val="nil"/>
          <w:right w:val="nil"/>
          <w:between w:val="nil"/>
        </w:pBdr>
        <w:spacing w:before="120" w:after="120" w:line="240" w:lineRule="auto"/>
        <w:jc w:val="both"/>
        <w:rPr>
          <w:b/>
          <w:color w:val="000000"/>
          <w:sz w:val="22"/>
        </w:rPr>
      </w:pPr>
      <w:r>
        <w:rPr>
          <w:b/>
          <w:sz w:val="22"/>
        </w:rPr>
        <w:t>5</w:t>
      </w:r>
      <w:r w:rsidRPr="00EC01C2">
        <w:rPr>
          <w:b/>
          <w:color w:val="000000"/>
          <w:sz w:val="22"/>
        </w:rPr>
        <w:t>. FINDINGS AND DISCUSSIONS</w:t>
      </w:r>
    </w:p>
    <w:p w14:paraId="55798793" w14:textId="77777777" w:rsidR="00153111" w:rsidRPr="00EC01C2" w:rsidRDefault="00153111" w:rsidP="00153111">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w:t>
      </w:r>
      <w:r w:rsidRPr="00EC01C2">
        <w:rPr>
          <w:color w:val="000000"/>
          <w:sz w:val="22"/>
        </w:rPr>
        <w:t xml:space="preserve">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w:t>
      </w:r>
      <w:r w:rsidRPr="00EC01C2">
        <w:rPr>
          <w:color w:val="000000"/>
          <w:sz w:val="22"/>
        </w:rPr>
        <w:lastRenderedPageBreak/>
        <w:t>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efficiency. Financial instruments such as savings, loans, and non-farm income generation are also used to buffer risks, though their effectiveness remains constrained by high insurance premiums and limited coverage.</w:t>
      </w:r>
    </w:p>
    <w:p w14:paraId="325301BF" w14:textId="77777777" w:rsidR="00153111" w:rsidRPr="00EC01C2" w:rsidRDefault="00153111" w:rsidP="00153111">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 xml:space="preserve">priorities should focus on: (i)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14:paraId="3576D314" w14:textId="77777777" w:rsidR="00153111" w:rsidRDefault="00153111" w:rsidP="00153111">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14:paraId="2A8C862D" w14:textId="77777777" w:rsidR="00153111" w:rsidRDefault="00153111" w:rsidP="00153111">
      <w:pPr>
        <w:spacing w:before="120" w:after="120" w:line="240" w:lineRule="auto"/>
        <w:ind w:firstLine="720"/>
        <w:jc w:val="both"/>
        <w:rPr>
          <w:color w:val="000000"/>
          <w:sz w:val="22"/>
        </w:rPr>
      </w:pPr>
    </w:p>
    <w:p w14:paraId="6C043301" w14:textId="77777777" w:rsidR="00153111" w:rsidRPr="007F30BA" w:rsidRDefault="00153111" w:rsidP="00153111">
      <w:pPr>
        <w:spacing w:before="120" w:after="120" w:line="240" w:lineRule="auto"/>
        <w:jc w:val="both"/>
        <w:rPr>
          <w:color w:val="000000"/>
          <w:sz w:val="22"/>
        </w:rPr>
      </w:pPr>
      <w:r>
        <w:rPr>
          <w:b/>
          <w:sz w:val="22"/>
        </w:rPr>
        <w:t>6</w:t>
      </w:r>
      <w:r w:rsidRPr="00EC01C2">
        <w:rPr>
          <w:b/>
          <w:color w:val="000000"/>
          <w:sz w:val="22"/>
        </w:rPr>
        <w:t>. CONCLUSION</w:t>
      </w:r>
    </w:p>
    <w:p w14:paraId="78259237" w14:textId="77777777" w:rsidR="00153111" w:rsidRDefault="00153111" w:rsidP="00153111">
      <w:pPr>
        <w:spacing w:before="120" w:after="120" w:line="240" w:lineRule="auto"/>
        <w:jc w:val="both"/>
        <w:rPr>
          <w:color w:val="000000"/>
          <w:sz w:val="22"/>
        </w:rPr>
      </w:pPr>
      <w:r w:rsidRPr="00EC01C2">
        <w:rPr>
          <w:color w:val="000000"/>
          <w:sz w:val="22"/>
        </w:rPr>
        <w:t>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14:paraId="546734B3" w14:textId="77777777" w:rsidR="00153111" w:rsidRDefault="00153111" w:rsidP="00153111">
      <w:pPr>
        <w:spacing w:before="120" w:after="120" w:line="240" w:lineRule="auto"/>
        <w:ind w:firstLine="720"/>
        <w:jc w:val="both"/>
        <w:rPr>
          <w:b/>
          <w:sz w:val="22"/>
        </w:rPr>
      </w:pPr>
      <w:r w:rsidRPr="006855E0">
        <w:rPr>
          <w:color w:val="FF0000"/>
          <w:sz w:val="22"/>
        </w:rPr>
        <w:t>Despite its contributions, this review has some limitations. First, the analysis is based on secondary studies, which may not fully capture the dynamic changes in farmers' risk perceptions over time. Second, most of the studies reviewed focus on the context of a single country, limiting comparisons between countries. Future research could integrate quantitative and qualitative methods and examine risk perceptions along the agricultural value chain in the context of climate change and market volatility.</w:t>
      </w:r>
    </w:p>
    <w:p w14:paraId="165DA673" w14:textId="77777777" w:rsidR="00153111" w:rsidRDefault="00153111" w:rsidP="00153111">
      <w:pPr>
        <w:spacing w:before="120" w:after="120" w:line="240" w:lineRule="auto"/>
        <w:jc w:val="both"/>
        <w:rPr>
          <w:b/>
          <w:sz w:val="22"/>
        </w:rPr>
      </w:pPr>
    </w:p>
    <w:p w14:paraId="741851B0" w14:textId="77777777" w:rsidR="00153111" w:rsidRPr="00EB2914" w:rsidRDefault="00153111" w:rsidP="00153111">
      <w:pPr>
        <w:spacing w:before="120" w:after="120" w:line="240" w:lineRule="auto"/>
        <w:jc w:val="both"/>
        <w:rPr>
          <w:rFonts w:cs="Times New Roman"/>
          <w:b/>
          <w:sz w:val="22"/>
        </w:rPr>
      </w:pPr>
      <w:r w:rsidRPr="00EB2914">
        <w:rPr>
          <w:rFonts w:cs="Times New Roman"/>
          <w:b/>
          <w:color w:val="081B3A"/>
          <w:spacing w:val="3"/>
          <w:sz w:val="22"/>
          <w:shd w:val="clear" w:color="auto" w:fill="FFFFFF"/>
        </w:rPr>
        <w:lastRenderedPageBreak/>
        <w:t>Acknowledgements:</w:t>
      </w:r>
      <w:r w:rsidRPr="00EB2914">
        <w:rPr>
          <w:rFonts w:cs="Times New Roman"/>
          <w:color w:val="081B3A"/>
          <w:spacing w:val="3"/>
          <w:sz w:val="22"/>
          <w:shd w:val="clear" w:color="auto" w:fill="FFFFFF"/>
        </w:rPr>
        <w:t xml:space="preserve"> </w:t>
      </w:r>
      <w:r w:rsidRPr="00EB2914">
        <w:rPr>
          <w:rFonts w:cs="Times New Roman"/>
          <w:i/>
          <w:iCs/>
          <w:color w:val="081B3A"/>
          <w:spacing w:val="3"/>
          <w:sz w:val="22"/>
          <w:shd w:val="clear" w:color="auto" w:fill="FFFFFF"/>
        </w:rPr>
        <w:t>This research is conducted within the framework of IUC-QNU Program phase 1 under the program code VN2022IUC044A101.</w:t>
      </w:r>
    </w:p>
    <w:p w14:paraId="6402BA55" w14:textId="77777777" w:rsidR="00153111" w:rsidRDefault="00153111" w:rsidP="00153111">
      <w:pPr>
        <w:spacing w:before="120" w:after="120" w:line="240" w:lineRule="auto"/>
        <w:jc w:val="both"/>
        <w:rPr>
          <w:b/>
          <w:sz w:val="22"/>
        </w:rPr>
      </w:pPr>
      <w:r w:rsidRPr="00EC01C2">
        <w:rPr>
          <w:b/>
          <w:sz w:val="22"/>
        </w:rPr>
        <w:t>REFERENCES</w:t>
      </w:r>
    </w:p>
    <w:p w14:paraId="57B33036" w14:textId="77777777" w:rsidR="00153111" w:rsidRPr="00822E52" w:rsidRDefault="00153111" w:rsidP="00153111">
      <w:pPr>
        <w:spacing w:before="120" w:after="120" w:line="240" w:lineRule="auto"/>
        <w:jc w:val="both"/>
        <w:rPr>
          <w:sz w:val="22"/>
        </w:rPr>
      </w:pPr>
      <w:r w:rsidRPr="00822E52">
        <w:rPr>
          <w:sz w:val="22"/>
        </w:rPr>
        <w:t xml:space="preserve">1. </w:t>
      </w:r>
      <w:r>
        <w:rPr>
          <w:sz w:val="22"/>
        </w:rPr>
        <w:t>World Bank</w:t>
      </w:r>
      <w:r w:rsidRPr="00822E52">
        <w:rPr>
          <w:sz w:val="22"/>
        </w:rPr>
        <w:t xml:space="preserve">. </w:t>
      </w:r>
      <w:r>
        <w:rPr>
          <w:sz w:val="22"/>
        </w:rPr>
        <w:t>“</w:t>
      </w:r>
      <w:r w:rsidRPr="00822E52">
        <w:rPr>
          <w:rStyle w:val="Emphasis"/>
          <w:sz w:val="22"/>
        </w:rPr>
        <w:t>Agriculture and food overview</w:t>
      </w:r>
      <w:r>
        <w:rPr>
          <w:rStyle w:val="Emphasis"/>
          <w:sz w:val="22"/>
        </w:rPr>
        <w:t>”</w:t>
      </w:r>
      <w:r>
        <w:rPr>
          <w:sz w:val="22"/>
        </w:rPr>
        <w:t>, World Bank Group, 2024.</w:t>
      </w:r>
    </w:p>
    <w:p w14:paraId="104D5F96" w14:textId="77777777" w:rsidR="00153111" w:rsidRDefault="00153111" w:rsidP="00153111">
      <w:pPr>
        <w:spacing w:before="120" w:after="120" w:line="240" w:lineRule="auto"/>
        <w:jc w:val="both"/>
        <w:rPr>
          <w:color w:val="000000"/>
          <w:sz w:val="22"/>
        </w:rPr>
      </w:pPr>
      <w:r>
        <w:rPr>
          <w:sz w:val="22"/>
        </w:rPr>
        <w:t xml:space="preserve">2. </w:t>
      </w:r>
      <w:r>
        <w:rPr>
          <w:color w:val="000000"/>
          <w:sz w:val="22"/>
        </w:rPr>
        <w:t xml:space="preserve">Knight, Frank H. </w:t>
      </w:r>
      <w:r>
        <w:rPr>
          <w:i/>
          <w:color w:val="000000"/>
          <w:sz w:val="22"/>
        </w:rPr>
        <w:t>Risk, Uncertainty and Profit,</w:t>
      </w:r>
      <w:r w:rsidRPr="00EC01C2">
        <w:rPr>
          <w:i/>
          <w:color w:val="000000"/>
          <w:sz w:val="22"/>
        </w:rPr>
        <w:t xml:space="preserve"> </w:t>
      </w:r>
      <w:r>
        <w:rPr>
          <w:color w:val="000000"/>
          <w:sz w:val="22"/>
        </w:rPr>
        <w:t>Boston: Houghton Mifflin, 1921.</w:t>
      </w:r>
    </w:p>
    <w:p w14:paraId="0358BA6A" w14:textId="77777777" w:rsidR="00153111" w:rsidRPr="00FB0FB6" w:rsidRDefault="00153111" w:rsidP="00153111">
      <w:pPr>
        <w:spacing w:before="120" w:after="120" w:line="240" w:lineRule="auto"/>
        <w:jc w:val="both"/>
        <w:rPr>
          <w:color w:val="000000"/>
          <w:sz w:val="22"/>
        </w:rPr>
      </w:pPr>
      <w:r>
        <w:rPr>
          <w:color w:val="000000"/>
          <w:sz w:val="22"/>
        </w:rPr>
        <w:t xml:space="preserve">3. </w:t>
      </w:r>
      <w:r>
        <w:rPr>
          <w:color w:val="000000"/>
          <w:sz w:val="22"/>
          <w:highlight w:val="white"/>
        </w:rPr>
        <w:t>Glyn A. Holton.</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14:paraId="7DF41B78" w14:textId="77777777" w:rsidR="00153111" w:rsidRDefault="00153111" w:rsidP="00153111">
      <w:pPr>
        <w:pBdr>
          <w:top w:val="nil"/>
          <w:left w:val="nil"/>
          <w:bottom w:val="nil"/>
          <w:right w:val="nil"/>
          <w:between w:val="nil"/>
        </w:pBdr>
        <w:spacing w:before="120" w:after="120" w:line="240" w:lineRule="auto"/>
        <w:jc w:val="both"/>
        <w:rPr>
          <w:iCs/>
          <w:color w:val="000000"/>
          <w:sz w:val="22"/>
        </w:rPr>
      </w:pPr>
      <w:r>
        <w:rPr>
          <w:color w:val="000000"/>
          <w:sz w:val="22"/>
        </w:rPr>
        <w:t>4. BTGia</w:t>
      </w:r>
      <w:r w:rsidRPr="00EC01C2">
        <w:rPr>
          <w:color w:val="000000"/>
          <w:sz w:val="22"/>
        </w:rPr>
        <w:t xml:space="preserve">. </w:t>
      </w:r>
      <w:r w:rsidRPr="00EC01C2">
        <w:rPr>
          <w:i/>
          <w:iCs/>
          <w:color w:val="000000"/>
          <w:sz w:val="22"/>
        </w:rPr>
        <w:t>Risk Management in Agricultural Production and Business Enterprises</w:t>
      </w:r>
      <w:r>
        <w:rPr>
          <w:i/>
          <w:iCs/>
          <w:color w:val="000000"/>
          <w:sz w:val="22"/>
        </w:rPr>
        <w:t xml:space="preserve">, </w:t>
      </w:r>
      <w:r>
        <w:rPr>
          <w:iCs/>
          <w:color w:val="000000"/>
          <w:sz w:val="22"/>
        </w:rPr>
        <w:t>Hanoi University of Agriculture, 2005.</w:t>
      </w:r>
    </w:p>
    <w:p w14:paraId="18CEB5D2" w14:textId="77777777" w:rsidR="00153111" w:rsidRPr="00FB0FB6" w:rsidRDefault="00153111" w:rsidP="00153111">
      <w:pPr>
        <w:spacing w:before="120" w:after="120" w:line="240" w:lineRule="auto"/>
        <w:jc w:val="both"/>
        <w:rPr>
          <w:color w:val="000000"/>
          <w:sz w:val="22"/>
          <w:highlight w:val="white"/>
        </w:rPr>
      </w:pPr>
      <w:r>
        <w:rPr>
          <w:color w:val="000000"/>
          <w:sz w:val="22"/>
          <w:highlight w:val="white"/>
        </w:rPr>
        <w:t>5.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14:paraId="4D21EA11" w14:textId="77777777" w:rsidR="00153111" w:rsidRDefault="00153111" w:rsidP="00153111">
      <w:pPr>
        <w:spacing w:before="120" w:after="120" w:line="240" w:lineRule="auto"/>
        <w:jc w:val="both"/>
        <w:rPr>
          <w:i/>
          <w:color w:val="000000"/>
          <w:sz w:val="22"/>
        </w:rPr>
      </w:pPr>
      <w:r>
        <w:rPr>
          <w:color w:val="000000"/>
          <w:sz w:val="22"/>
        </w:rPr>
        <w:t xml:space="preserve">6. Thi Tam Duong, Tom Brewer, Jo Luck, Kerstin Zander. </w:t>
      </w:r>
      <w:r w:rsidRPr="00D81ABD">
        <w:rPr>
          <w:color w:val="000000"/>
          <w:sz w:val="22"/>
        </w:rPr>
        <w:t>A Global Review of Farmers’ Perceptions of Agricultural Risks and Risk Management Strategies</w:t>
      </w:r>
      <w:r>
        <w:rPr>
          <w:i/>
          <w:color w:val="000000"/>
          <w:sz w:val="22"/>
        </w:rPr>
        <w:t xml:space="preserve">, Agriculture, </w:t>
      </w:r>
      <w:r w:rsidRPr="00D81ABD">
        <w:rPr>
          <w:b/>
          <w:color w:val="000000"/>
          <w:sz w:val="22"/>
        </w:rPr>
        <w:t>2019</w:t>
      </w:r>
      <w:r>
        <w:rPr>
          <w:i/>
          <w:color w:val="000000"/>
          <w:sz w:val="22"/>
        </w:rPr>
        <w:t xml:space="preserve">, </w:t>
      </w:r>
      <w:r w:rsidRPr="00D81ABD">
        <w:rPr>
          <w:i/>
          <w:color w:val="000000"/>
          <w:sz w:val="22"/>
        </w:rPr>
        <w:t>9</w:t>
      </w:r>
      <w:r w:rsidRPr="00D81ABD">
        <w:rPr>
          <w:color w:val="000000"/>
          <w:sz w:val="22"/>
        </w:rPr>
        <w:t>(1)</w:t>
      </w:r>
      <w:r>
        <w:rPr>
          <w:i/>
          <w:color w:val="000000"/>
          <w:sz w:val="22"/>
        </w:rPr>
        <w:t>, 10.</w:t>
      </w:r>
    </w:p>
    <w:p w14:paraId="291D7188" w14:textId="77777777" w:rsidR="00153111" w:rsidRPr="00B87D0D" w:rsidRDefault="00153111" w:rsidP="00153111">
      <w:pPr>
        <w:spacing w:before="120" w:after="120" w:line="240" w:lineRule="auto"/>
        <w:jc w:val="both"/>
        <w:rPr>
          <w:i/>
          <w:color w:val="000000"/>
          <w:sz w:val="22"/>
        </w:rPr>
      </w:pPr>
      <w:r>
        <w:rPr>
          <w:color w:val="000000"/>
          <w:sz w:val="22"/>
        </w:rPr>
        <w:t>7. Nadezda Jankelova, Dusan Masar, Stefania Moricova.</w:t>
      </w:r>
      <w:r w:rsidRPr="00EC01C2">
        <w:rPr>
          <w:color w:val="000000"/>
          <w:sz w:val="22"/>
        </w:rPr>
        <w:t xml:space="preserve"> </w:t>
      </w:r>
      <w:r w:rsidRPr="00D81ABD">
        <w:rPr>
          <w:color w:val="000000"/>
          <w:sz w:val="22"/>
        </w:rPr>
        <w:t>Risk Factors in the Agriculture Sector</w:t>
      </w:r>
      <w:r>
        <w:rPr>
          <w:color w:val="000000"/>
          <w:sz w:val="22"/>
        </w:rPr>
        <w:t>,</w:t>
      </w:r>
      <w:r w:rsidRPr="00EC01C2">
        <w:rPr>
          <w:color w:val="000000"/>
          <w:sz w:val="22"/>
        </w:rPr>
        <w:t xml:space="preserve"> </w:t>
      </w:r>
      <w:r w:rsidRPr="00D81ABD">
        <w:rPr>
          <w:i/>
          <w:color w:val="000000"/>
          <w:sz w:val="22"/>
        </w:rPr>
        <w:t>Agric. Econ. Zemědělská Ekon</w:t>
      </w:r>
      <w:r w:rsidRPr="00EC01C2">
        <w:rPr>
          <w:i/>
          <w:color w:val="000000"/>
          <w:sz w:val="22"/>
        </w:rPr>
        <w:t>,</w:t>
      </w:r>
      <w:r>
        <w:rPr>
          <w:i/>
          <w:color w:val="000000"/>
          <w:sz w:val="22"/>
        </w:rPr>
        <w:t xml:space="preserve"> </w:t>
      </w:r>
      <w:r w:rsidRPr="00D81ABD">
        <w:rPr>
          <w:b/>
          <w:color w:val="000000"/>
          <w:sz w:val="22"/>
        </w:rPr>
        <w:t>2017</w:t>
      </w:r>
      <w:r>
        <w:rPr>
          <w:i/>
          <w:color w:val="000000"/>
          <w:sz w:val="22"/>
        </w:rPr>
        <w:t>,</w:t>
      </w:r>
      <w:r>
        <w:rPr>
          <w:color w:val="000000"/>
          <w:sz w:val="22"/>
        </w:rPr>
        <w:t xml:space="preserve"> </w:t>
      </w:r>
      <w:r w:rsidRPr="00D81ABD">
        <w:rPr>
          <w:i/>
          <w:color w:val="000000"/>
          <w:sz w:val="22"/>
        </w:rPr>
        <w:t>63</w:t>
      </w:r>
      <w:r>
        <w:rPr>
          <w:color w:val="000000"/>
          <w:sz w:val="22"/>
        </w:rPr>
        <w:t>, 247–258.</w:t>
      </w:r>
    </w:p>
    <w:p w14:paraId="699942B3" w14:textId="77777777" w:rsidR="00153111"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8. Dilshad Ahmad, Muhammad Afzal, Abdur Rauf.</w:t>
      </w:r>
      <w:r w:rsidRPr="00EC01C2">
        <w:rPr>
          <w:color w:val="000000"/>
          <w:sz w:val="22"/>
        </w:rPr>
        <w:t xml:space="preserve"> </w:t>
      </w:r>
      <w:r w:rsidRPr="00D81ABD">
        <w:rPr>
          <w:color w:val="000000"/>
          <w:sz w:val="22"/>
        </w:rPr>
        <w:t>Analysis of Wheat Farmers’ Risk Perceptions and Attitudes: Evidence from Punjab, Pakistan</w:t>
      </w:r>
      <w:r>
        <w:rPr>
          <w:color w:val="000000"/>
          <w:sz w:val="22"/>
        </w:rPr>
        <w:t>,</w:t>
      </w:r>
      <w:r w:rsidRPr="00EC01C2">
        <w:rPr>
          <w:color w:val="000000"/>
          <w:sz w:val="22"/>
        </w:rPr>
        <w:t xml:space="preserve"> </w:t>
      </w:r>
      <w:r w:rsidRPr="00D81ABD">
        <w:rPr>
          <w:i/>
          <w:color w:val="000000"/>
          <w:sz w:val="22"/>
        </w:rPr>
        <w:t>Nat. Hazards</w:t>
      </w:r>
      <w:r w:rsidRPr="00EC01C2">
        <w:rPr>
          <w:color w:val="000000"/>
          <w:sz w:val="22"/>
        </w:rPr>
        <w:t xml:space="preserve">, </w:t>
      </w:r>
      <w:r w:rsidRPr="00D81ABD">
        <w:rPr>
          <w:b/>
          <w:color w:val="000000"/>
          <w:sz w:val="22"/>
        </w:rPr>
        <w:t>2019</w:t>
      </w:r>
      <w:r w:rsidRPr="00D81ABD">
        <w:rPr>
          <w:color w:val="000000"/>
          <w:sz w:val="22"/>
        </w:rPr>
        <w:t>,</w:t>
      </w:r>
      <w:r>
        <w:rPr>
          <w:color w:val="000000"/>
          <w:sz w:val="22"/>
        </w:rPr>
        <w:t xml:space="preserve"> </w:t>
      </w:r>
      <w:r w:rsidRPr="00D81ABD">
        <w:rPr>
          <w:i/>
          <w:color w:val="000000"/>
          <w:sz w:val="22"/>
        </w:rPr>
        <w:t>95</w:t>
      </w:r>
      <w:r w:rsidRPr="00EC01C2">
        <w:rPr>
          <w:color w:val="000000"/>
          <w:sz w:val="22"/>
        </w:rPr>
        <w:t>, 845-861</w:t>
      </w:r>
      <w:r>
        <w:rPr>
          <w:color w:val="000000"/>
          <w:sz w:val="22"/>
        </w:rPr>
        <w:t>.</w:t>
      </w:r>
    </w:p>
    <w:p w14:paraId="37A0B421" w14:textId="77777777" w:rsidR="00153111" w:rsidRPr="00EC01C2"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9</w:t>
      </w:r>
      <w:r w:rsidRPr="00EC01C2">
        <w:rPr>
          <w:color w:val="000000"/>
          <w:sz w:val="22"/>
        </w:rPr>
        <w:t xml:space="preserve">. </w:t>
      </w:r>
      <w:r>
        <w:rPr>
          <w:color w:val="000000"/>
          <w:sz w:val="22"/>
        </w:rPr>
        <w:t xml:space="preserve">Imelda </w:t>
      </w:r>
      <w:r w:rsidRPr="00EC01C2">
        <w:rPr>
          <w:color w:val="000000"/>
          <w:sz w:val="22"/>
        </w:rPr>
        <w:t xml:space="preserve">Imelda, Jangkung Handoyo Mulyo, Any </w:t>
      </w:r>
      <w:r>
        <w:rPr>
          <w:color w:val="000000"/>
          <w:sz w:val="22"/>
        </w:rPr>
        <w:t xml:space="preserve">Suryantini, Masyhuri Masyhuri. </w:t>
      </w:r>
      <w:r w:rsidRPr="00D81ABD">
        <w:rPr>
          <w:color w:val="000000"/>
          <w:sz w:val="22"/>
        </w:rPr>
        <w:t>Understanding farmers’ risk perception and attitude: A case study of rubber farming in West Kalimantan, Indonesia</w:t>
      </w:r>
      <w:r w:rsidRPr="00EC01C2">
        <w:rPr>
          <w:color w:val="000000"/>
          <w:sz w:val="22"/>
        </w:rPr>
        <w:t xml:space="preserve">, </w:t>
      </w:r>
      <w:r w:rsidRPr="00D81ABD">
        <w:rPr>
          <w:i/>
          <w:color w:val="000000"/>
          <w:sz w:val="22"/>
        </w:rPr>
        <w:t>AIMS Agriculture and Food</w:t>
      </w:r>
      <w:r w:rsidRPr="00EC01C2">
        <w:rPr>
          <w:color w:val="000000"/>
          <w:sz w:val="22"/>
        </w:rPr>
        <w:t>,</w:t>
      </w:r>
      <w:r>
        <w:rPr>
          <w:color w:val="000000"/>
          <w:sz w:val="22"/>
        </w:rPr>
        <w:t xml:space="preserve"> </w:t>
      </w:r>
      <w:r w:rsidRPr="00D81ABD">
        <w:rPr>
          <w:b/>
          <w:color w:val="000000"/>
          <w:sz w:val="22"/>
        </w:rPr>
        <w:t>2023</w:t>
      </w:r>
      <w:r>
        <w:rPr>
          <w:color w:val="000000"/>
          <w:sz w:val="22"/>
        </w:rPr>
        <w:t>,</w:t>
      </w:r>
      <w:r w:rsidRPr="00EC01C2">
        <w:rPr>
          <w:color w:val="000000"/>
          <w:sz w:val="22"/>
        </w:rPr>
        <w:t xml:space="preserve"> </w:t>
      </w:r>
      <w:r w:rsidRPr="00D81ABD">
        <w:rPr>
          <w:i/>
          <w:color w:val="000000"/>
          <w:sz w:val="22"/>
        </w:rPr>
        <w:t>8</w:t>
      </w:r>
      <w:r w:rsidRPr="00EC01C2">
        <w:rPr>
          <w:color w:val="000000"/>
          <w:sz w:val="22"/>
        </w:rPr>
        <w:t>, 164-186.</w:t>
      </w:r>
    </w:p>
    <w:p w14:paraId="2B2B2D6E" w14:textId="77777777" w:rsidR="00153111" w:rsidRPr="00EC01C2"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10</w:t>
      </w:r>
      <w:r w:rsidRPr="00EC01C2">
        <w:rPr>
          <w:color w:val="000000"/>
          <w:sz w:val="22"/>
        </w:rPr>
        <w:t xml:space="preserve">. </w:t>
      </w:r>
      <w:r>
        <w:rPr>
          <w:color w:val="000000"/>
          <w:sz w:val="22"/>
        </w:rPr>
        <w:t>Tran Hoai Nam, Đo Minh Hoang</w:t>
      </w:r>
      <w:r w:rsidRPr="00EC01C2">
        <w:rPr>
          <w:color w:val="000000"/>
          <w:sz w:val="22"/>
        </w:rPr>
        <w:t xml:space="preserve">. </w:t>
      </w:r>
      <w:r w:rsidRPr="00D81ABD">
        <w:rPr>
          <w:iCs/>
          <w:color w:val="000000"/>
          <w:sz w:val="22"/>
        </w:rPr>
        <w:t>Measuring risk in vegetable production among farming households in Don Duong District, Lam Dong Province</w:t>
      </w:r>
      <w:r>
        <w:rPr>
          <w:color w:val="000000"/>
          <w:sz w:val="22"/>
        </w:rPr>
        <w:t>,</w:t>
      </w:r>
      <w:r w:rsidRPr="00EC01C2">
        <w:rPr>
          <w:color w:val="000000"/>
          <w:sz w:val="22"/>
        </w:rPr>
        <w:t xml:space="preserve"> </w:t>
      </w:r>
      <w:r w:rsidRPr="00D81ABD">
        <w:rPr>
          <w:i/>
          <w:color w:val="000000"/>
          <w:sz w:val="22"/>
        </w:rPr>
        <w:t>Yersin Journal of Science</w:t>
      </w:r>
      <w:r w:rsidRPr="00EC01C2">
        <w:rPr>
          <w:color w:val="000000"/>
          <w:sz w:val="22"/>
        </w:rPr>
        <w:t xml:space="preserve">, </w:t>
      </w:r>
      <w:r w:rsidRPr="00E34486">
        <w:rPr>
          <w:b/>
          <w:color w:val="000000"/>
          <w:sz w:val="22"/>
        </w:rPr>
        <w:t>2016</w:t>
      </w:r>
      <w:r>
        <w:rPr>
          <w:color w:val="000000"/>
          <w:sz w:val="22"/>
        </w:rPr>
        <w:t xml:space="preserve">, </w:t>
      </w:r>
      <w:r w:rsidRPr="00E34486">
        <w:rPr>
          <w:i/>
          <w:color w:val="000000"/>
          <w:sz w:val="22"/>
        </w:rPr>
        <w:t>1</w:t>
      </w:r>
      <w:r w:rsidRPr="00EC01C2">
        <w:rPr>
          <w:i/>
          <w:color w:val="000000"/>
          <w:sz w:val="22"/>
        </w:rPr>
        <w:t xml:space="preserve">, </w:t>
      </w:r>
      <w:r w:rsidRPr="00EC01C2">
        <w:rPr>
          <w:color w:val="000000"/>
          <w:sz w:val="22"/>
        </w:rPr>
        <w:t>30-36</w:t>
      </w:r>
      <w:r w:rsidRPr="00EC01C2">
        <w:rPr>
          <w:i/>
          <w:color w:val="000000"/>
          <w:sz w:val="22"/>
        </w:rPr>
        <w:t>.</w:t>
      </w:r>
      <w:r w:rsidRPr="00EC01C2">
        <w:rPr>
          <w:color w:val="000000"/>
          <w:sz w:val="22"/>
        </w:rPr>
        <w:t xml:space="preserve"> </w:t>
      </w:r>
    </w:p>
    <w:p w14:paraId="327AADD4" w14:textId="77777777" w:rsidR="00153111" w:rsidRPr="00EC01C2" w:rsidRDefault="00153111" w:rsidP="00153111">
      <w:pPr>
        <w:pBdr>
          <w:top w:val="nil"/>
          <w:left w:val="nil"/>
          <w:bottom w:val="nil"/>
          <w:right w:val="nil"/>
          <w:between w:val="nil"/>
        </w:pBdr>
        <w:spacing w:before="120" w:after="120" w:line="240" w:lineRule="auto"/>
        <w:jc w:val="both"/>
        <w:rPr>
          <w:sz w:val="22"/>
        </w:rPr>
      </w:pPr>
      <w:r>
        <w:rPr>
          <w:color w:val="000000"/>
          <w:sz w:val="22"/>
        </w:rPr>
        <w:t>11</w:t>
      </w:r>
      <w:r w:rsidRPr="00EC01C2">
        <w:rPr>
          <w:color w:val="000000"/>
          <w:sz w:val="22"/>
        </w:rPr>
        <w:t xml:space="preserve">. </w:t>
      </w:r>
      <w:r>
        <w:rPr>
          <w:sz w:val="22"/>
        </w:rPr>
        <w:t>World Bank.</w:t>
      </w:r>
      <w:r w:rsidRPr="00EC01C2">
        <w:rPr>
          <w:i/>
          <w:sz w:val="22"/>
        </w:rPr>
        <w:t>“Rapid Agricultural Supply Chain Risk Asse</w:t>
      </w:r>
      <w:r>
        <w:rPr>
          <w:i/>
          <w:sz w:val="22"/>
        </w:rPr>
        <w:t xml:space="preserve">ssment: A Conceptual </w:t>
      </w:r>
      <w:r>
        <w:rPr>
          <w:i/>
          <w:sz w:val="22"/>
        </w:rPr>
        <w:t>Framework”,</w:t>
      </w:r>
      <w:r w:rsidRPr="00EC01C2">
        <w:rPr>
          <w:i/>
          <w:sz w:val="22"/>
        </w:rPr>
        <w:t xml:space="preserve"> </w:t>
      </w:r>
      <w:r>
        <w:rPr>
          <w:sz w:val="22"/>
        </w:rPr>
        <w:t>Washington, DC: World Bank, 2010.</w:t>
      </w:r>
    </w:p>
    <w:p w14:paraId="276B61D4" w14:textId="77777777" w:rsidR="00153111" w:rsidRPr="00EC01C2" w:rsidRDefault="00153111" w:rsidP="00153111">
      <w:pPr>
        <w:pBdr>
          <w:top w:val="nil"/>
          <w:left w:val="nil"/>
          <w:bottom w:val="nil"/>
          <w:right w:val="nil"/>
          <w:between w:val="nil"/>
        </w:pBdr>
        <w:spacing w:before="120" w:after="120" w:line="240" w:lineRule="auto"/>
        <w:jc w:val="both"/>
        <w:rPr>
          <w:b/>
          <w:color w:val="000000"/>
          <w:sz w:val="22"/>
        </w:rPr>
      </w:pPr>
      <w:r>
        <w:rPr>
          <w:color w:val="000000"/>
          <w:sz w:val="22"/>
        </w:rPr>
        <w:t>12</w:t>
      </w:r>
      <w:r w:rsidRPr="00EC01C2">
        <w:rPr>
          <w:color w:val="000000"/>
          <w:sz w:val="22"/>
        </w:rPr>
        <w:t xml:space="preserve">. </w:t>
      </w:r>
      <w:r>
        <w:rPr>
          <w:color w:val="000000"/>
          <w:sz w:val="22"/>
        </w:rPr>
        <w:t xml:space="preserve">Belaineh </w:t>
      </w:r>
      <w:r w:rsidRPr="00EC01C2">
        <w:rPr>
          <w:color w:val="000000"/>
          <w:sz w:val="22"/>
        </w:rPr>
        <w:t>Legesse,</w:t>
      </w:r>
      <w:r>
        <w:rPr>
          <w:color w:val="000000"/>
          <w:sz w:val="22"/>
        </w:rPr>
        <w:t xml:space="preserve"> Lars</w:t>
      </w:r>
      <w:r w:rsidRPr="00EC01C2">
        <w:rPr>
          <w:color w:val="000000"/>
          <w:sz w:val="22"/>
        </w:rPr>
        <w:t xml:space="preserve"> Drake. </w:t>
      </w:r>
      <w:r w:rsidRPr="00E34486">
        <w:rPr>
          <w:color w:val="000000"/>
          <w:sz w:val="22"/>
        </w:rPr>
        <w:t>Determinants of smallholder farmers’ perceptions of risk in the Eastern Highlands of Ethiopia</w:t>
      </w:r>
      <w:r w:rsidRPr="00EC01C2">
        <w:rPr>
          <w:i/>
          <w:color w:val="000000"/>
          <w:sz w:val="22"/>
        </w:rPr>
        <w:t>,</w:t>
      </w:r>
      <w:r w:rsidRPr="00EC01C2">
        <w:rPr>
          <w:color w:val="000000"/>
          <w:sz w:val="22"/>
        </w:rPr>
        <w:t xml:space="preserve"> </w:t>
      </w:r>
      <w:r w:rsidRPr="00E34486">
        <w:rPr>
          <w:i/>
          <w:color w:val="000000"/>
          <w:sz w:val="22"/>
        </w:rPr>
        <w:t>Journal of Risk Research</w:t>
      </w:r>
      <w:r w:rsidRPr="00EC01C2">
        <w:rPr>
          <w:color w:val="000000"/>
          <w:sz w:val="22"/>
        </w:rPr>
        <w:t>,</w:t>
      </w:r>
      <w:r>
        <w:rPr>
          <w:color w:val="000000"/>
          <w:sz w:val="22"/>
        </w:rPr>
        <w:t xml:space="preserve"> </w:t>
      </w:r>
      <w:r w:rsidRPr="00E34486">
        <w:rPr>
          <w:b/>
          <w:color w:val="000000"/>
          <w:sz w:val="22"/>
        </w:rPr>
        <w:t>2005</w:t>
      </w:r>
      <w:r>
        <w:rPr>
          <w:color w:val="000000"/>
          <w:sz w:val="22"/>
        </w:rPr>
        <w:t>,</w:t>
      </w:r>
      <w:r w:rsidRPr="00EC01C2">
        <w:rPr>
          <w:color w:val="000000"/>
          <w:sz w:val="22"/>
        </w:rPr>
        <w:t xml:space="preserve"> </w:t>
      </w:r>
      <w:r w:rsidRPr="00E34486">
        <w:rPr>
          <w:i/>
          <w:color w:val="000000"/>
          <w:sz w:val="22"/>
        </w:rPr>
        <w:t>8</w:t>
      </w:r>
      <w:r w:rsidRPr="00EC01C2">
        <w:rPr>
          <w:i/>
          <w:color w:val="000000"/>
          <w:sz w:val="22"/>
        </w:rPr>
        <w:t>,</w:t>
      </w:r>
      <w:r w:rsidRPr="00EC01C2">
        <w:rPr>
          <w:color w:val="000000"/>
          <w:sz w:val="22"/>
        </w:rPr>
        <w:t xml:space="preserve"> 383-416.</w:t>
      </w:r>
    </w:p>
    <w:p w14:paraId="5D94C440" w14:textId="77777777" w:rsidR="00153111" w:rsidRPr="00EC01C2"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 xml:space="preserve">13. Kinfe Gebreegziabher Bishu, Tewodros Tadesse. </w:t>
      </w:r>
      <w:r w:rsidRPr="00E34486">
        <w:rPr>
          <w:color w:val="000000"/>
          <w:sz w:val="22"/>
        </w:rPr>
        <w:t>Risk perception and management in smallholder dairy farming in Tigray, Northern Ethiopia,</w:t>
      </w:r>
      <w:r w:rsidRPr="00EC01C2">
        <w:rPr>
          <w:color w:val="000000"/>
          <w:sz w:val="22"/>
        </w:rPr>
        <w:t xml:space="preserve"> </w:t>
      </w:r>
      <w:r w:rsidRPr="00E34486">
        <w:rPr>
          <w:i/>
          <w:color w:val="000000"/>
          <w:sz w:val="22"/>
        </w:rPr>
        <w:t>Journal of Risk Research</w:t>
      </w:r>
      <w:r w:rsidRPr="00EC01C2">
        <w:rPr>
          <w:i/>
          <w:color w:val="000000"/>
          <w:sz w:val="22"/>
        </w:rPr>
        <w:t>,</w:t>
      </w:r>
      <w:r>
        <w:rPr>
          <w:i/>
          <w:color w:val="000000"/>
          <w:sz w:val="22"/>
        </w:rPr>
        <w:t xml:space="preserve"> </w:t>
      </w:r>
      <w:r w:rsidRPr="00E34486">
        <w:rPr>
          <w:b/>
          <w:color w:val="000000"/>
          <w:sz w:val="22"/>
        </w:rPr>
        <w:t>2014</w:t>
      </w:r>
      <w:r>
        <w:rPr>
          <w:i/>
          <w:color w:val="000000"/>
          <w:sz w:val="22"/>
        </w:rPr>
        <w:t>,</w:t>
      </w:r>
      <w:r w:rsidRPr="00EC01C2">
        <w:rPr>
          <w:b/>
          <w:color w:val="000000"/>
          <w:sz w:val="22"/>
        </w:rPr>
        <w:t xml:space="preserve"> </w:t>
      </w:r>
      <w:r w:rsidRPr="00E34486">
        <w:rPr>
          <w:i/>
          <w:color w:val="000000"/>
          <w:sz w:val="22"/>
        </w:rPr>
        <w:t>17</w:t>
      </w:r>
      <w:r w:rsidRPr="00E34486">
        <w:rPr>
          <w:color w:val="000000"/>
          <w:sz w:val="22"/>
        </w:rPr>
        <w:t xml:space="preserve">, </w:t>
      </w:r>
      <w:r w:rsidRPr="00EC01C2">
        <w:rPr>
          <w:color w:val="000000"/>
          <w:sz w:val="22"/>
        </w:rPr>
        <w:t>367-381.</w:t>
      </w:r>
    </w:p>
    <w:p w14:paraId="2F39BAF8" w14:textId="77777777" w:rsidR="00153111" w:rsidRPr="00EC01C2"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14. Kinfe Bishu, Seamus O’Reilly, Edward Lahiff, Bodo Steiner.</w:t>
      </w:r>
      <w:r w:rsidRPr="00EC01C2">
        <w:rPr>
          <w:color w:val="000000"/>
          <w:sz w:val="22"/>
        </w:rPr>
        <w:t xml:space="preserve"> </w:t>
      </w:r>
      <w:r w:rsidRPr="00E34486">
        <w:rPr>
          <w:color w:val="000000"/>
          <w:sz w:val="22"/>
        </w:rPr>
        <w:t>Cattle farmers’ perceptions of risk and risk management strategies: evidence from Northern Ethiopia</w:t>
      </w:r>
      <w:r w:rsidRPr="00EC01C2">
        <w:rPr>
          <w:color w:val="000000"/>
          <w:sz w:val="22"/>
        </w:rPr>
        <w:t>,</w:t>
      </w:r>
      <w:r w:rsidRPr="00EC01C2">
        <w:rPr>
          <w:b/>
          <w:color w:val="000000"/>
          <w:sz w:val="22"/>
        </w:rPr>
        <w:t xml:space="preserve"> </w:t>
      </w:r>
      <w:r>
        <w:rPr>
          <w:b/>
          <w:color w:val="000000"/>
          <w:sz w:val="22"/>
        </w:rPr>
        <w:t>2016</w:t>
      </w:r>
      <w:r w:rsidRPr="00E34486">
        <w:rPr>
          <w:color w:val="000000"/>
          <w:sz w:val="22"/>
        </w:rPr>
        <w:t>,</w:t>
      </w:r>
      <w:r>
        <w:rPr>
          <w:b/>
          <w:color w:val="000000"/>
          <w:sz w:val="22"/>
        </w:rPr>
        <w:t xml:space="preserve"> </w:t>
      </w:r>
      <w:r w:rsidRPr="00E34486">
        <w:rPr>
          <w:i/>
          <w:color w:val="000000"/>
          <w:sz w:val="22"/>
        </w:rPr>
        <w:t>19</w:t>
      </w:r>
      <w:r w:rsidRPr="00EC01C2">
        <w:rPr>
          <w:color w:val="000000"/>
          <w:sz w:val="22"/>
        </w:rPr>
        <w:t>, 381-399.</w:t>
      </w:r>
    </w:p>
    <w:p w14:paraId="54C68F43" w14:textId="77777777" w:rsidR="00153111" w:rsidRPr="00EC01C2"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 xml:space="preserve">15. </w:t>
      </w:r>
      <w:r w:rsidRPr="00EC01C2">
        <w:rPr>
          <w:color w:val="000000"/>
          <w:sz w:val="22"/>
        </w:rPr>
        <w:t>Kisaka</w:t>
      </w:r>
      <w:r>
        <w:rPr>
          <w:color w:val="000000"/>
          <w:sz w:val="22"/>
        </w:rPr>
        <w:t xml:space="preserve"> </w:t>
      </w:r>
      <w:r w:rsidRPr="00EC01C2">
        <w:rPr>
          <w:color w:val="000000"/>
          <w:sz w:val="22"/>
        </w:rPr>
        <w:t>-</w:t>
      </w:r>
      <w:r>
        <w:rPr>
          <w:color w:val="000000"/>
          <w:sz w:val="22"/>
        </w:rPr>
        <w:t xml:space="preserve"> </w:t>
      </w:r>
      <w:r w:rsidRPr="00EC01C2">
        <w:rPr>
          <w:color w:val="000000"/>
          <w:sz w:val="22"/>
        </w:rPr>
        <w:t>Lwayo, Maggie &amp; Obi, Ajuruchukwu.</w:t>
      </w:r>
      <w:r w:rsidRPr="00EC01C2">
        <w:rPr>
          <w:b/>
          <w:color w:val="000000"/>
          <w:sz w:val="22"/>
        </w:rPr>
        <w:t xml:space="preserve"> </w:t>
      </w:r>
      <w:r w:rsidRPr="00E34486">
        <w:rPr>
          <w:color w:val="000000"/>
          <w:sz w:val="22"/>
        </w:rPr>
        <w:t>Risk perceptions and management strategies by smallholder farmers in KwaZu</w:t>
      </w:r>
      <w:r>
        <w:rPr>
          <w:color w:val="000000"/>
          <w:sz w:val="22"/>
        </w:rPr>
        <w:t>lu-Natal Province, South Africa</w:t>
      </w:r>
      <w:r w:rsidRPr="00E34486">
        <w:rPr>
          <w:color w:val="000000"/>
          <w:sz w:val="22"/>
        </w:rPr>
        <w:t>,</w:t>
      </w:r>
      <w:r w:rsidRPr="00EC01C2">
        <w:rPr>
          <w:color w:val="000000"/>
          <w:sz w:val="22"/>
        </w:rPr>
        <w:t xml:space="preserve"> </w:t>
      </w:r>
      <w:r w:rsidRPr="00E34486">
        <w:rPr>
          <w:i/>
          <w:color w:val="000000"/>
          <w:sz w:val="22"/>
        </w:rPr>
        <w:t>International Journal of Agricultural Management</w:t>
      </w:r>
      <w:r w:rsidRPr="00EC01C2">
        <w:rPr>
          <w:i/>
          <w:color w:val="000000"/>
          <w:sz w:val="22"/>
        </w:rPr>
        <w:t>,</w:t>
      </w:r>
      <w:r>
        <w:rPr>
          <w:i/>
          <w:color w:val="000000"/>
          <w:sz w:val="22"/>
        </w:rPr>
        <w:t xml:space="preserve"> </w:t>
      </w:r>
      <w:r w:rsidRPr="00E34486">
        <w:rPr>
          <w:b/>
          <w:color w:val="000000"/>
          <w:sz w:val="22"/>
        </w:rPr>
        <w:t>2012</w:t>
      </w:r>
      <w:r>
        <w:rPr>
          <w:i/>
          <w:color w:val="000000"/>
          <w:sz w:val="22"/>
        </w:rPr>
        <w:t xml:space="preserve">, </w:t>
      </w:r>
      <w:r w:rsidRPr="00E34486">
        <w:rPr>
          <w:i/>
          <w:color w:val="000000"/>
          <w:sz w:val="22"/>
        </w:rPr>
        <w:t>1</w:t>
      </w:r>
      <w:r w:rsidRPr="00E34486">
        <w:rPr>
          <w:color w:val="000000"/>
          <w:sz w:val="22"/>
        </w:rPr>
        <w:t>,</w:t>
      </w:r>
      <w:r w:rsidRPr="00EC01C2">
        <w:rPr>
          <w:color w:val="000000"/>
          <w:sz w:val="22"/>
        </w:rPr>
        <w:t xml:space="preserve"> 28-39.</w:t>
      </w:r>
    </w:p>
    <w:p w14:paraId="6072EF01" w14:textId="77777777" w:rsidR="00153111"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 xml:space="preserve">16. Richard Asravor. </w:t>
      </w:r>
      <w:r w:rsidRPr="00E34486">
        <w:rPr>
          <w:color w:val="000000"/>
          <w:sz w:val="22"/>
        </w:rPr>
        <w:t>Smallholder Farmers’ Risk Perceptions and Risk Management Responses: Evidence from the Semi-Arid Region of Ghana,</w:t>
      </w:r>
      <w:r w:rsidRPr="00EC01C2">
        <w:rPr>
          <w:color w:val="000000"/>
          <w:sz w:val="22"/>
        </w:rPr>
        <w:t xml:space="preserve"> </w:t>
      </w:r>
      <w:r w:rsidRPr="00E34486">
        <w:rPr>
          <w:i/>
          <w:color w:val="000000"/>
          <w:sz w:val="22"/>
        </w:rPr>
        <w:t>Afr. J. Econ. Manag. Stud</w:t>
      </w:r>
      <w:r w:rsidRPr="00EC01C2">
        <w:rPr>
          <w:color w:val="000000"/>
          <w:sz w:val="22"/>
        </w:rPr>
        <w:t>,</w:t>
      </w:r>
      <w:r>
        <w:rPr>
          <w:color w:val="000000"/>
          <w:sz w:val="22"/>
        </w:rPr>
        <w:t xml:space="preserve"> </w:t>
      </w:r>
      <w:r w:rsidRPr="00E34486">
        <w:rPr>
          <w:b/>
          <w:color w:val="000000"/>
          <w:sz w:val="22"/>
        </w:rPr>
        <w:t>2018</w:t>
      </w:r>
      <w:r>
        <w:rPr>
          <w:color w:val="000000"/>
          <w:sz w:val="22"/>
        </w:rPr>
        <w:t>,</w:t>
      </w:r>
      <w:r w:rsidRPr="00EC01C2">
        <w:rPr>
          <w:color w:val="000000"/>
          <w:sz w:val="22"/>
        </w:rPr>
        <w:t xml:space="preserve"> </w:t>
      </w:r>
      <w:r w:rsidRPr="00E34486">
        <w:rPr>
          <w:i/>
          <w:color w:val="000000"/>
          <w:sz w:val="22"/>
        </w:rPr>
        <w:t>9</w:t>
      </w:r>
      <w:r>
        <w:rPr>
          <w:color w:val="000000"/>
          <w:sz w:val="22"/>
        </w:rPr>
        <w:t>, 367–387.</w:t>
      </w:r>
    </w:p>
    <w:p w14:paraId="3447E842" w14:textId="77777777" w:rsidR="00153111" w:rsidRPr="00696609" w:rsidRDefault="00153111" w:rsidP="00153111">
      <w:pPr>
        <w:pStyle w:val="NormalWeb"/>
        <w:spacing w:before="120" w:beforeAutospacing="0" w:after="120" w:afterAutospacing="0"/>
        <w:jc w:val="both"/>
        <w:rPr>
          <w:b/>
          <w:sz w:val="22"/>
          <w:szCs w:val="22"/>
        </w:rPr>
      </w:pPr>
      <w:r>
        <w:rPr>
          <w:sz w:val="22"/>
        </w:rPr>
        <w:t>17.</w:t>
      </w:r>
      <w:r w:rsidRPr="00696609">
        <w:rPr>
          <w:b/>
          <w:color w:val="000000" w:themeColor="text1"/>
          <w:sz w:val="22"/>
          <w:szCs w:val="22"/>
        </w:rPr>
        <w:t xml:space="preserve"> </w:t>
      </w:r>
      <w:r w:rsidRPr="00696609">
        <w:rPr>
          <w:rStyle w:val="Strong"/>
          <w:b w:val="0"/>
          <w:sz w:val="22"/>
          <w:szCs w:val="22"/>
        </w:rPr>
        <w:t>Jiang Xiaoming</w:t>
      </w:r>
      <w:r w:rsidRPr="00696609">
        <w:rPr>
          <w:sz w:val="22"/>
          <w:szCs w:val="22"/>
        </w:rPr>
        <w:t>,</w:t>
      </w:r>
      <w:r w:rsidRPr="00696609">
        <w:rPr>
          <w:b/>
          <w:sz w:val="22"/>
          <w:szCs w:val="22"/>
        </w:rPr>
        <w:t xml:space="preserve"> </w:t>
      </w:r>
      <w:r w:rsidRPr="00696609">
        <w:rPr>
          <w:rStyle w:val="Strong"/>
          <w:b w:val="0"/>
          <w:sz w:val="22"/>
          <w:szCs w:val="22"/>
        </w:rPr>
        <w:t>Wang Yue</w:t>
      </w:r>
      <w:r w:rsidRPr="00696609">
        <w:rPr>
          <w:sz w:val="22"/>
          <w:szCs w:val="22"/>
        </w:rPr>
        <w:t>,</w:t>
      </w:r>
      <w:r w:rsidRPr="00696609">
        <w:rPr>
          <w:b/>
          <w:sz w:val="22"/>
          <w:szCs w:val="22"/>
        </w:rPr>
        <w:t xml:space="preserve"> </w:t>
      </w:r>
      <w:r w:rsidRPr="00696609">
        <w:rPr>
          <w:rStyle w:val="Strong"/>
          <w:b w:val="0"/>
          <w:sz w:val="22"/>
          <w:szCs w:val="22"/>
        </w:rPr>
        <w:t>Huang Jun</w:t>
      </w:r>
      <w:r w:rsidRPr="00696609">
        <w:rPr>
          <w:sz w:val="22"/>
          <w:szCs w:val="22"/>
        </w:rPr>
        <w:t xml:space="preserve">. </w:t>
      </w:r>
      <w:r w:rsidRPr="00696609">
        <w:rPr>
          <w:rStyle w:val="Emphasis"/>
          <w:i w:val="0"/>
          <w:sz w:val="22"/>
          <w:szCs w:val="22"/>
        </w:rPr>
        <w:t>Risk perception, adaptation strategies, and agricultural sustainability</w:t>
      </w:r>
      <w:r>
        <w:rPr>
          <w:i/>
          <w:sz w:val="22"/>
          <w:szCs w:val="22"/>
        </w:rPr>
        <w:t>,</w:t>
      </w:r>
      <w:r w:rsidRPr="00696609">
        <w:rPr>
          <w:sz w:val="22"/>
          <w:szCs w:val="22"/>
        </w:rPr>
        <w:t xml:space="preserve"> </w:t>
      </w:r>
      <w:r w:rsidRPr="00696609">
        <w:rPr>
          <w:rStyle w:val="Emphasis"/>
          <w:sz w:val="22"/>
          <w:szCs w:val="22"/>
        </w:rPr>
        <w:t>Climate Risk Management</w:t>
      </w:r>
      <w:r w:rsidRPr="00696609">
        <w:rPr>
          <w:sz w:val="22"/>
          <w:szCs w:val="22"/>
        </w:rPr>
        <w:t xml:space="preserve">, </w:t>
      </w:r>
      <w:r w:rsidRPr="00696609">
        <w:rPr>
          <w:b/>
          <w:sz w:val="22"/>
          <w:szCs w:val="22"/>
        </w:rPr>
        <w:t>2023</w:t>
      </w:r>
      <w:r>
        <w:rPr>
          <w:sz w:val="22"/>
          <w:szCs w:val="22"/>
        </w:rPr>
        <w:t xml:space="preserve">, </w:t>
      </w:r>
      <w:r w:rsidRPr="00696609">
        <w:rPr>
          <w:sz w:val="22"/>
          <w:szCs w:val="22"/>
        </w:rPr>
        <w:t>41</w:t>
      </w:r>
      <w:r>
        <w:rPr>
          <w:sz w:val="22"/>
          <w:szCs w:val="22"/>
        </w:rPr>
        <w:t>.</w:t>
      </w:r>
    </w:p>
    <w:p w14:paraId="45A5FF39" w14:textId="77777777" w:rsidR="00153111" w:rsidRPr="00294D2B" w:rsidRDefault="00153111" w:rsidP="00153111">
      <w:pPr>
        <w:pBdr>
          <w:top w:val="nil"/>
          <w:left w:val="nil"/>
          <w:bottom w:val="nil"/>
          <w:right w:val="nil"/>
          <w:between w:val="nil"/>
        </w:pBdr>
        <w:spacing w:before="120" w:after="120" w:line="240" w:lineRule="auto"/>
        <w:jc w:val="both"/>
        <w:rPr>
          <w:color w:val="000000" w:themeColor="text1"/>
          <w:sz w:val="22"/>
        </w:rPr>
      </w:pPr>
      <w:r>
        <w:rPr>
          <w:color w:val="000000"/>
          <w:sz w:val="22"/>
        </w:rPr>
        <w:t>18</w:t>
      </w:r>
      <w:r w:rsidRPr="00000528">
        <w:rPr>
          <w:color w:val="000000" w:themeColor="text1"/>
          <w:sz w:val="22"/>
        </w:rPr>
        <w:t xml:space="preserve">. Xinyu Li. </w:t>
      </w:r>
      <w:r w:rsidRPr="00000528">
        <w:rPr>
          <w:iCs/>
          <w:color w:val="000000" w:themeColor="text1"/>
          <w:sz w:val="22"/>
        </w:rPr>
        <w:t>A study on the impact of poverty vulnerability on farmers’ livelihood choices from the perspective of risk perception: Evidence from the Yellow River Basin</w:t>
      </w:r>
      <w:r>
        <w:rPr>
          <w:color w:val="000000" w:themeColor="text1"/>
          <w:sz w:val="22"/>
        </w:rPr>
        <w:t>,</w:t>
      </w:r>
      <w:r w:rsidRPr="00000528">
        <w:rPr>
          <w:color w:val="000000" w:themeColor="text1"/>
          <w:sz w:val="22"/>
        </w:rPr>
        <w:t xml:space="preserve"> </w:t>
      </w:r>
      <w:r w:rsidRPr="00000528">
        <w:rPr>
          <w:bCs/>
          <w:i/>
          <w:color w:val="000000" w:themeColor="text1"/>
          <w:sz w:val="22"/>
        </w:rPr>
        <w:t>Journal of Applied Economics and Policy Studies</w:t>
      </w:r>
      <w:r w:rsidRPr="00000528">
        <w:rPr>
          <w:color w:val="000000" w:themeColor="text1"/>
          <w:sz w:val="22"/>
        </w:rPr>
        <w:t>,</w:t>
      </w:r>
      <w:r>
        <w:rPr>
          <w:color w:val="000000" w:themeColor="text1"/>
          <w:sz w:val="22"/>
        </w:rPr>
        <w:t xml:space="preserve"> </w:t>
      </w:r>
      <w:r w:rsidRPr="00000528">
        <w:rPr>
          <w:b/>
          <w:color w:val="000000" w:themeColor="text1"/>
          <w:sz w:val="22"/>
        </w:rPr>
        <w:t>2025</w:t>
      </w:r>
      <w:r>
        <w:rPr>
          <w:color w:val="000000" w:themeColor="text1"/>
          <w:sz w:val="22"/>
        </w:rPr>
        <w:t>,</w:t>
      </w:r>
      <w:r w:rsidRPr="00000528">
        <w:rPr>
          <w:color w:val="000000" w:themeColor="text1"/>
          <w:sz w:val="22"/>
        </w:rPr>
        <w:t xml:space="preserve"> </w:t>
      </w:r>
      <w:r w:rsidRPr="00000528">
        <w:rPr>
          <w:i/>
          <w:color w:val="000000" w:themeColor="text1"/>
          <w:sz w:val="22"/>
        </w:rPr>
        <w:t>4</w:t>
      </w:r>
      <w:r>
        <w:rPr>
          <w:color w:val="000000" w:themeColor="text1"/>
          <w:sz w:val="22"/>
        </w:rPr>
        <w:t>(2), 24-34.</w:t>
      </w:r>
    </w:p>
    <w:p w14:paraId="0C3CFFFB" w14:textId="77777777" w:rsidR="00153111"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19</w:t>
      </w:r>
      <w:r w:rsidRPr="00EC01C2">
        <w:rPr>
          <w:color w:val="000000"/>
          <w:sz w:val="22"/>
        </w:rPr>
        <w:t xml:space="preserve">. </w:t>
      </w:r>
      <w:r>
        <w:rPr>
          <w:color w:val="000000"/>
          <w:sz w:val="22"/>
          <w:highlight w:val="white"/>
        </w:rPr>
        <w:t xml:space="preserve">Ho Thanh Tam. </w:t>
      </w:r>
      <w:r w:rsidRPr="00E34486">
        <w:rPr>
          <w:iCs/>
          <w:color w:val="000000"/>
          <w:sz w:val="22"/>
          <w:highlight w:val="white"/>
        </w:rPr>
        <w:t>Analysis of factors influencing farmers’ perceptions of climate change in Soc Trang Province</w:t>
      </w:r>
      <w:r w:rsidRPr="00EC01C2">
        <w:rPr>
          <w:i/>
          <w:iCs/>
          <w:color w:val="000000"/>
          <w:sz w:val="22"/>
          <w:highlight w:val="white"/>
        </w:rPr>
        <w:t>,</w:t>
      </w:r>
      <w:r w:rsidRPr="00EC01C2">
        <w:rPr>
          <w:color w:val="000000"/>
          <w:sz w:val="22"/>
          <w:highlight w:val="white"/>
        </w:rPr>
        <w:t xml:space="preserve"> </w:t>
      </w:r>
      <w:r w:rsidRPr="00E34486">
        <w:rPr>
          <w:i/>
          <w:color w:val="000000"/>
          <w:sz w:val="22"/>
        </w:rPr>
        <w:t>Can Tho University Journal of Science</w:t>
      </w:r>
      <w:r w:rsidRPr="00EC01C2">
        <w:rPr>
          <w:color w:val="000000"/>
          <w:sz w:val="22"/>
          <w:highlight w:val="white"/>
        </w:rPr>
        <w:t xml:space="preserve">, </w:t>
      </w:r>
      <w:r w:rsidRPr="00E34486">
        <w:rPr>
          <w:b/>
          <w:color w:val="000000"/>
          <w:sz w:val="22"/>
          <w:highlight w:val="white"/>
        </w:rPr>
        <w:t>2017</w:t>
      </w:r>
      <w:r>
        <w:rPr>
          <w:color w:val="000000"/>
          <w:sz w:val="22"/>
          <w:highlight w:val="white"/>
        </w:rPr>
        <w:t xml:space="preserve">, </w:t>
      </w:r>
      <w:r w:rsidRPr="00E34486">
        <w:rPr>
          <w:i/>
          <w:color w:val="000000"/>
          <w:sz w:val="22"/>
          <w:highlight w:val="white"/>
        </w:rPr>
        <w:t>50</w:t>
      </w:r>
      <w:r w:rsidRPr="00EC01C2">
        <w:rPr>
          <w:color w:val="000000"/>
          <w:sz w:val="22"/>
          <w:highlight w:val="white"/>
        </w:rPr>
        <w:t>, 9-18</w:t>
      </w:r>
      <w:r>
        <w:rPr>
          <w:color w:val="000000"/>
          <w:sz w:val="22"/>
        </w:rPr>
        <w:t>.</w:t>
      </w:r>
    </w:p>
    <w:p w14:paraId="1B350498" w14:textId="77777777" w:rsidR="00153111" w:rsidRPr="00000528" w:rsidRDefault="00153111" w:rsidP="00153111">
      <w:pPr>
        <w:pBdr>
          <w:top w:val="nil"/>
          <w:left w:val="nil"/>
          <w:bottom w:val="nil"/>
          <w:right w:val="nil"/>
          <w:between w:val="nil"/>
        </w:pBdr>
        <w:spacing w:before="120" w:after="120" w:line="240" w:lineRule="auto"/>
        <w:jc w:val="both"/>
        <w:rPr>
          <w:color w:val="000000"/>
          <w:sz w:val="22"/>
        </w:rPr>
      </w:pPr>
      <w:r>
        <w:rPr>
          <w:color w:val="000000"/>
          <w:sz w:val="22"/>
        </w:rPr>
        <w:t>20</w:t>
      </w:r>
      <w:r w:rsidRPr="00EC01C2">
        <w:rPr>
          <w:color w:val="000000"/>
          <w:sz w:val="22"/>
        </w:rPr>
        <w:t xml:space="preserve">. </w:t>
      </w:r>
      <w:r>
        <w:rPr>
          <w:color w:val="000000"/>
          <w:sz w:val="22"/>
        </w:rPr>
        <w:t>Nguyen Tuan Kiet</w:t>
      </w:r>
      <w:r w:rsidRPr="00EC01C2">
        <w:rPr>
          <w:color w:val="000000"/>
          <w:sz w:val="22"/>
        </w:rPr>
        <w:t xml:space="preserve">, </w:t>
      </w:r>
      <w:r>
        <w:rPr>
          <w:color w:val="000000"/>
          <w:sz w:val="22"/>
        </w:rPr>
        <w:t>Nguyen Tan Phat</w:t>
      </w:r>
      <w:r w:rsidRPr="00EC01C2">
        <w:rPr>
          <w:color w:val="000000"/>
          <w:sz w:val="22"/>
        </w:rPr>
        <w:t xml:space="preserve">. </w:t>
      </w:r>
      <w:r w:rsidRPr="00E34486">
        <w:rPr>
          <w:color w:val="000000"/>
          <w:sz w:val="22"/>
        </w:rPr>
        <w:t>Farmers’ responses to risks in agricultural production in Can Tho City</w:t>
      </w:r>
      <w:r w:rsidRPr="00EC01C2">
        <w:rPr>
          <w:color w:val="000000"/>
          <w:sz w:val="22"/>
        </w:rPr>
        <w:t xml:space="preserve">, </w:t>
      </w:r>
      <w:r w:rsidRPr="00E34486">
        <w:rPr>
          <w:i/>
          <w:color w:val="000000"/>
          <w:sz w:val="22"/>
        </w:rPr>
        <w:t xml:space="preserve">Can Tho University </w:t>
      </w:r>
      <w:r w:rsidRPr="00000528">
        <w:rPr>
          <w:i/>
          <w:color w:val="000000"/>
          <w:sz w:val="22"/>
        </w:rPr>
        <w:t>Journal of Science</w:t>
      </w:r>
      <w:r w:rsidRPr="00000528">
        <w:rPr>
          <w:color w:val="000000"/>
          <w:sz w:val="22"/>
        </w:rPr>
        <w:t xml:space="preserve">, </w:t>
      </w:r>
      <w:r w:rsidRPr="00000528">
        <w:rPr>
          <w:b/>
          <w:color w:val="000000"/>
          <w:sz w:val="22"/>
        </w:rPr>
        <w:t>2019</w:t>
      </w:r>
      <w:r w:rsidRPr="00000528">
        <w:rPr>
          <w:color w:val="000000"/>
          <w:sz w:val="22"/>
        </w:rPr>
        <w:t xml:space="preserve">, </w:t>
      </w:r>
      <w:r w:rsidRPr="00000528">
        <w:rPr>
          <w:i/>
          <w:color w:val="000000"/>
          <w:sz w:val="22"/>
        </w:rPr>
        <w:t xml:space="preserve">55, </w:t>
      </w:r>
      <w:r w:rsidRPr="00000528">
        <w:rPr>
          <w:color w:val="000000"/>
          <w:sz w:val="22"/>
        </w:rPr>
        <w:t>135-147.</w:t>
      </w:r>
    </w:p>
    <w:p w14:paraId="5BFE0ED6" w14:textId="77777777" w:rsidR="00153111" w:rsidRDefault="00153111" w:rsidP="00153111">
      <w:pPr>
        <w:pBdr>
          <w:top w:val="nil"/>
          <w:left w:val="nil"/>
          <w:bottom w:val="nil"/>
          <w:right w:val="nil"/>
          <w:between w:val="nil"/>
        </w:pBdr>
        <w:spacing w:before="120" w:after="120" w:line="240" w:lineRule="auto"/>
        <w:jc w:val="both"/>
        <w:rPr>
          <w:sz w:val="22"/>
        </w:rPr>
      </w:pPr>
      <w:r>
        <w:rPr>
          <w:color w:val="000000"/>
          <w:sz w:val="22"/>
        </w:rPr>
        <w:t>21</w:t>
      </w:r>
      <w:r w:rsidRPr="00000528">
        <w:rPr>
          <w:color w:val="000000"/>
          <w:sz w:val="22"/>
        </w:rPr>
        <w:t xml:space="preserve">. </w:t>
      </w:r>
      <w:r w:rsidRPr="00000528">
        <w:rPr>
          <w:rStyle w:val="Emphasis"/>
          <w:i w:val="0"/>
          <w:sz w:val="22"/>
        </w:rPr>
        <w:t>Ho Van Bac</w:t>
      </w:r>
      <w:r w:rsidRPr="00000528">
        <w:rPr>
          <w:rStyle w:val="Emphasis"/>
          <w:sz w:val="22"/>
        </w:rPr>
        <w:t>.</w:t>
      </w:r>
      <w:r w:rsidRPr="00000528">
        <w:rPr>
          <w:sz w:val="22"/>
        </w:rPr>
        <w:t xml:space="preserve"> Perceptions of farmers on risk management strategi</w:t>
      </w:r>
      <w:r>
        <w:rPr>
          <w:sz w:val="22"/>
        </w:rPr>
        <w:t xml:space="preserve">es in Son La province, Vietnam, </w:t>
      </w:r>
      <w:r w:rsidRPr="00000528">
        <w:rPr>
          <w:rStyle w:val="Emphasis"/>
          <w:sz w:val="22"/>
        </w:rPr>
        <w:t xml:space="preserve">VMOST Journal of Social Sciences and Humanities, </w:t>
      </w:r>
      <w:r w:rsidRPr="00000528">
        <w:rPr>
          <w:rStyle w:val="Emphasis"/>
          <w:b/>
          <w:i w:val="0"/>
          <w:sz w:val="22"/>
        </w:rPr>
        <w:t>2022</w:t>
      </w:r>
      <w:r>
        <w:rPr>
          <w:rStyle w:val="Emphasis"/>
          <w:sz w:val="22"/>
        </w:rPr>
        <w:t xml:space="preserve">, </w:t>
      </w:r>
      <w:r w:rsidRPr="00000528">
        <w:rPr>
          <w:rStyle w:val="Emphasis"/>
          <w:sz w:val="22"/>
        </w:rPr>
        <w:t>64</w:t>
      </w:r>
      <w:r w:rsidRPr="00000528">
        <w:rPr>
          <w:sz w:val="22"/>
        </w:rPr>
        <w:t>(3), 37–45.</w:t>
      </w:r>
    </w:p>
    <w:p w14:paraId="3C8C1CDB" w14:textId="77777777" w:rsidR="00153111" w:rsidRDefault="00153111" w:rsidP="00153111">
      <w:pPr>
        <w:pBdr>
          <w:top w:val="nil"/>
          <w:left w:val="nil"/>
          <w:bottom w:val="nil"/>
          <w:right w:val="nil"/>
          <w:between w:val="nil"/>
        </w:pBdr>
        <w:spacing w:before="120" w:after="120" w:line="240" w:lineRule="auto"/>
        <w:jc w:val="both"/>
        <w:rPr>
          <w:sz w:val="24"/>
          <w:szCs w:val="24"/>
        </w:rPr>
        <w:sectPr w:rsidR="00153111" w:rsidSect="005C54E3">
          <w:type w:val="continuous"/>
          <w:pgSz w:w="11907" w:h="16840" w:code="9"/>
          <w:pgMar w:top="1134" w:right="1134" w:bottom="1134" w:left="1418" w:header="720" w:footer="720" w:gutter="0"/>
          <w:cols w:num="2" w:space="720"/>
        </w:sectPr>
      </w:pPr>
    </w:p>
    <w:p w14:paraId="663BD3B9" w14:textId="77777777" w:rsidR="00153111" w:rsidRDefault="00153111" w:rsidP="00153111">
      <w:pPr>
        <w:pBdr>
          <w:top w:val="nil"/>
          <w:left w:val="nil"/>
          <w:bottom w:val="nil"/>
          <w:right w:val="nil"/>
          <w:between w:val="nil"/>
        </w:pBdr>
        <w:spacing w:before="120" w:after="120" w:line="240" w:lineRule="auto"/>
        <w:jc w:val="both"/>
        <w:rPr>
          <w:sz w:val="24"/>
          <w:szCs w:val="24"/>
        </w:rPr>
      </w:pPr>
    </w:p>
    <w:p w14:paraId="20365C11" w14:textId="77777777" w:rsidR="00153111" w:rsidRPr="004878BA" w:rsidRDefault="00153111" w:rsidP="00153111">
      <w:pPr>
        <w:pBdr>
          <w:top w:val="nil"/>
          <w:left w:val="nil"/>
          <w:bottom w:val="nil"/>
          <w:right w:val="nil"/>
          <w:between w:val="nil"/>
        </w:pBdr>
        <w:spacing w:before="120" w:after="120" w:line="240" w:lineRule="auto"/>
        <w:jc w:val="both"/>
        <w:rPr>
          <w:color w:val="000000"/>
          <w:sz w:val="24"/>
          <w:szCs w:val="24"/>
        </w:rPr>
        <w:sectPr w:rsidR="00153111" w:rsidRPr="004878BA" w:rsidSect="005C54E3">
          <w:type w:val="continuous"/>
          <w:pgSz w:w="11907" w:h="16840" w:code="9"/>
          <w:pgMar w:top="1134" w:right="1134" w:bottom="1134" w:left="1418" w:header="720" w:footer="720" w:gutter="0"/>
          <w:cols w:num="2" w:space="720"/>
        </w:sectPr>
      </w:pPr>
    </w:p>
    <w:p w14:paraId="6076B551" w14:textId="77777777" w:rsidR="00153111" w:rsidRDefault="00153111" w:rsidP="00153111">
      <w:pPr>
        <w:spacing w:before="120" w:after="120" w:line="240" w:lineRule="auto"/>
      </w:pPr>
    </w:p>
    <w:p w14:paraId="4516C6A8" w14:textId="77777777" w:rsidR="00153111" w:rsidRDefault="00153111" w:rsidP="00153111">
      <w:pPr>
        <w:pBdr>
          <w:top w:val="nil"/>
          <w:left w:val="nil"/>
          <w:bottom w:val="nil"/>
          <w:right w:val="nil"/>
          <w:between w:val="nil"/>
        </w:pBdr>
        <w:spacing w:before="120" w:after="120" w:line="240" w:lineRule="auto"/>
        <w:ind w:firstLine="720"/>
        <w:jc w:val="both"/>
        <w:rPr>
          <w:color w:val="FF0000"/>
          <w:sz w:val="22"/>
        </w:rPr>
        <w:sectPr w:rsidR="00153111" w:rsidSect="005C54E3">
          <w:type w:val="continuous"/>
          <w:pgSz w:w="11907" w:h="16840" w:code="9"/>
          <w:pgMar w:top="1134" w:right="1134" w:bottom="1134" w:left="1418" w:header="720" w:footer="720" w:gutter="0"/>
          <w:cols w:num="2" w:space="720"/>
        </w:sectPr>
      </w:pPr>
    </w:p>
    <w:p w14:paraId="15CFF9E5" w14:textId="77777777" w:rsidR="00153111" w:rsidRDefault="00153111" w:rsidP="00153111">
      <w:pPr>
        <w:pBdr>
          <w:top w:val="nil"/>
          <w:left w:val="nil"/>
          <w:bottom w:val="nil"/>
          <w:right w:val="nil"/>
          <w:between w:val="nil"/>
        </w:pBdr>
        <w:spacing w:before="120" w:after="120" w:line="240" w:lineRule="auto"/>
        <w:ind w:firstLine="720"/>
        <w:jc w:val="both"/>
        <w:rPr>
          <w:color w:val="FF0000"/>
          <w:sz w:val="22"/>
        </w:rPr>
        <w:sectPr w:rsidR="00153111" w:rsidSect="005C54E3">
          <w:type w:val="continuous"/>
          <w:pgSz w:w="11907" w:h="16840" w:code="9"/>
          <w:pgMar w:top="1134" w:right="1134" w:bottom="1134" w:left="1418" w:header="720" w:footer="720" w:gutter="0"/>
          <w:cols w:num="2" w:space="720"/>
        </w:sectPr>
      </w:pPr>
    </w:p>
    <w:p w14:paraId="66B27804" w14:textId="77777777" w:rsidR="00153111" w:rsidRPr="005A2794" w:rsidRDefault="00153111" w:rsidP="00153111">
      <w:pPr>
        <w:spacing w:after="0" w:line="240" w:lineRule="auto"/>
        <w:sectPr w:rsidR="00153111" w:rsidRPr="005A2794" w:rsidSect="005C54E3">
          <w:type w:val="continuous"/>
          <w:pgSz w:w="11907" w:h="16840" w:code="9"/>
          <w:pgMar w:top="1134" w:right="1134" w:bottom="1134" w:left="1418" w:header="720" w:footer="720" w:gutter="0"/>
          <w:cols w:num="2" w:space="720"/>
        </w:sectPr>
      </w:pPr>
    </w:p>
    <w:p w14:paraId="67B329A3" w14:textId="77777777" w:rsidR="00153111" w:rsidRDefault="00153111" w:rsidP="00153111">
      <w:pPr>
        <w:pBdr>
          <w:top w:val="nil"/>
          <w:left w:val="nil"/>
          <w:bottom w:val="nil"/>
          <w:right w:val="nil"/>
          <w:between w:val="nil"/>
        </w:pBdr>
        <w:spacing w:before="120" w:after="120" w:line="240" w:lineRule="auto"/>
        <w:jc w:val="both"/>
        <w:rPr>
          <w:b/>
          <w:color w:val="000000" w:themeColor="text1"/>
          <w:sz w:val="22"/>
        </w:rPr>
        <w:sectPr w:rsidR="00153111" w:rsidSect="005C54E3">
          <w:type w:val="continuous"/>
          <w:pgSz w:w="11907" w:h="16840" w:code="9"/>
          <w:pgMar w:top="1134" w:right="1134" w:bottom="1134" w:left="1418" w:header="720" w:footer="720" w:gutter="0"/>
          <w:cols w:num="2" w:space="720"/>
        </w:sectPr>
      </w:pPr>
    </w:p>
    <w:p w14:paraId="5F51398A" w14:textId="77777777" w:rsidR="00153111" w:rsidRDefault="00153111" w:rsidP="00153111">
      <w:pPr>
        <w:pBdr>
          <w:top w:val="nil"/>
          <w:left w:val="nil"/>
          <w:bottom w:val="nil"/>
          <w:right w:val="nil"/>
          <w:between w:val="nil"/>
        </w:pBdr>
        <w:spacing w:before="120" w:after="120" w:line="240" w:lineRule="auto"/>
        <w:jc w:val="both"/>
        <w:sectPr w:rsidR="00153111" w:rsidSect="005C54E3">
          <w:type w:val="continuous"/>
          <w:pgSz w:w="11907" w:h="16840" w:code="9"/>
          <w:pgMar w:top="1134" w:right="1134" w:bottom="1134" w:left="1418" w:header="720" w:footer="720" w:gutter="0"/>
          <w:cols w:num="2" w:space="720"/>
        </w:sectPr>
      </w:pPr>
    </w:p>
    <w:p w14:paraId="4A194F7B" w14:textId="77777777" w:rsidR="00153111" w:rsidRDefault="00153111" w:rsidP="00153111">
      <w:pPr>
        <w:pBdr>
          <w:top w:val="nil"/>
          <w:left w:val="nil"/>
          <w:bottom w:val="nil"/>
          <w:right w:val="nil"/>
          <w:between w:val="nil"/>
        </w:pBdr>
        <w:spacing w:before="120" w:after="120" w:line="240" w:lineRule="auto"/>
        <w:jc w:val="both"/>
      </w:pPr>
    </w:p>
    <w:p w14:paraId="480AEE2F" w14:textId="77777777" w:rsidR="00153111" w:rsidRPr="00153111" w:rsidRDefault="00153111" w:rsidP="00294D2B">
      <w:pPr>
        <w:pBdr>
          <w:top w:val="nil"/>
          <w:left w:val="nil"/>
          <w:bottom w:val="nil"/>
          <w:right w:val="nil"/>
          <w:between w:val="nil"/>
        </w:pBdr>
        <w:spacing w:before="120" w:after="120" w:line="240" w:lineRule="auto"/>
        <w:ind w:firstLine="720"/>
        <w:jc w:val="both"/>
        <w:rPr>
          <w:color w:val="FF0000"/>
          <w:sz w:val="22"/>
        </w:rPr>
        <w:sectPr w:rsidR="00153111" w:rsidRPr="00153111" w:rsidSect="005C54E3">
          <w:type w:val="continuous"/>
          <w:pgSz w:w="11907" w:h="16840" w:code="9"/>
          <w:pgMar w:top="1134" w:right="1134" w:bottom="1134" w:left="1418" w:header="720" w:footer="720" w:gutter="0"/>
          <w:cols w:num="2" w:space="720"/>
        </w:sectPr>
      </w:pPr>
    </w:p>
    <w:p w14:paraId="66606C5F" w14:textId="77777777" w:rsidR="00294D2B" w:rsidRDefault="00294D2B" w:rsidP="00294D2B">
      <w:pPr>
        <w:pBdr>
          <w:top w:val="nil"/>
          <w:left w:val="nil"/>
          <w:bottom w:val="nil"/>
          <w:right w:val="nil"/>
          <w:between w:val="nil"/>
        </w:pBdr>
        <w:spacing w:before="120" w:after="120" w:line="240" w:lineRule="auto"/>
        <w:jc w:val="both"/>
        <w:rPr>
          <w:b/>
          <w:color w:val="000000" w:themeColor="text1"/>
          <w:sz w:val="22"/>
        </w:rPr>
        <w:sectPr w:rsidR="00294D2B" w:rsidSect="005C54E3">
          <w:type w:val="continuous"/>
          <w:pgSz w:w="11907" w:h="16840" w:code="9"/>
          <w:pgMar w:top="1134" w:right="1134" w:bottom="1134" w:left="1418" w:header="720" w:footer="720" w:gutter="0"/>
          <w:cols w:num="2" w:space="720"/>
        </w:sectPr>
      </w:pPr>
    </w:p>
    <w:p w14:paraId="1C2A568D" w14:textId="77777777" w:rsidR="00294D2B" w:rsidRDefault="00294D2B" w:rsidP="00294D2B">
      <w:pPr>
        <w:pBdr>
          <w:top w:val="nil"/>
          <w:left w:val="nil"/>
          <w:bottom w:val="nil"/>
          <w:right w:val="nil"/>
          <w:between w:val="nil"/>
        </w:pBdr>
        <w:spacing w:before="120" w:after="120" w:line="240" w:lineRule="auto"/>
        <w:jc w:val="both"/>
        <w:rPr>
          <w:b/>
          <w:color w:val="000000" w:themeColor="text1"/>
          <w:sz w:val="22"/>
        </w:rPr>
        <w:sectPr w:rsidR="00294D2B" w:rsidSect="005C54E3">
          <w:type w:val="continuous"/>
          <w:pgSz w:w="11907" w:h="16840" w:code="9"/>
          <w:pgMar w:top="1134" w:right="1134" w:bottom="1134" w:left="1418" w:header="720" w:footer="720" w:gutter="0"/>
          <w:cols w:num="2" w:space="720"/>
        </w:sectPr>
      </w:pPr>
    </w:p>
    <w:p w14:paraId="1F471121" w14:textId="77777777" w:rsidR="008519E9" w:rsidRDefault="008519E9" w:rsidP="00153111">
      <w:pPr>
        <w:pBdr>
          <w:top w:val="nil"/>
          <w:left w:val="nil"/>
          <w:bottom w:val="nil"/>
          <w:right w:val="nil"/>
          <w:between w:val="nil"/>
        </w:pBdr>
        <w:spacing w:before="120" w:after="120" w:line="240" w:lineRule="auto"/>
        <w:jc w:val="both"/>
      </w:pPr>
    </w:p>
    <w:sectPr w:rsidR="008519E9" w:rsidSect="005C54E3">
      <w:type w:val="continuous"/>
      <w:pgSz w:w="11907" w:h="16840" w:code="9"/>
      <w:pgMar w:top="1134" w:right="1134" w:bottom="1134"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A2F1" w14:textId="77777777" w:rsidR="00B97758" w:rsidRDefault="00B97758" w:rsidP="0076713F">
      <w:pPr>
        <w:spacing w:after="0" w:line="240" w:lineRule="auto"/>
      </w:pPr>
      <w:r>
        <w:separator/>
      </w:r>
    </w:p>
  </w:endnote>
  <w:endnote w:type="continuationSeparator" w:id="0">
    <w:p w14:paraId="2A317DE7" w14:textId="77777777" w:rsidR="00B97758" w:rsidRDefault="00B97758"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5367"/>
      <w:docPartObj>
        <w:docPartGallery w:val="Page Numbers (Bottom of Page)"/>
        <w:docPartUnique/>
      </w:docPartObj>
    </w:sdtPr>
    <w:sdtEndPr>
      <w:rPr>
        <w:noProof/>
      </w:rPr>
    </w:sdtEndPr>
    <w:sdtContent>
      <w:p w14:paraId="37668D2A" w14:textId="77777777" w:rsidR="0076713F" w:rsidRDefault="0076713F">
        <w:pPr>
          <w:pStyle w:val="Footer"/>
          <w:jc w:val="center"/>
        </w:pPr>
        <w:r>
          <w:fldChar w:fldCharType="begin"/>
        </w:r>
        <w:r>
          <w:instrText xml:space="preserve"> PAGE   \* MERGEFORMAT </w:instrText>
        </w:r>
        <w:r>
          <w:fldChar w:fldCharType="separate"/>
        </w:r>
        <w:r w:rsidR="00237588">
          <w:rPr>
            <w:noProof/>
          </w:rPr>
          <w:t>3</w:t>
        </w:r>
        <w:r>
          <w:rPr>
            <w:noProof/>
          </w:rPr>
          <w:fldChar w:fldCharType="end"/>
        </w:r>
      </w:p>
    </w:sdtContent>
  </w:sdt>
  <w:p w14:paraId="74426703" w14:textId="77777777" w:rsidR="0076713F" w:rsidRDefault="00767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4500" w14:textId="77777777" w:rsidR="00B97758" w:rsidRDefault="00B97758" w:rsidP="0076713F">
      <w:pPr>
        <w:spacing w:after="0" w:line="240" w:lineRule="auto"/>
      </w:pPr>
      <w:r>
        <w:separator/>
      </w:r>
    </w:p>
  </w:footnote>
  <w:footnote w:type="continuationSeparator" w:id="0">
    <w:p w14:paraId="7BE6249B" w14:textId="77777777" w:rsidR="00B97758" w:rsidRDefault="00B97758"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76"/>
    <w:rsid w:val="00000528"/>
    <w:rsid w:val="000C3DA8"/>
    <w:rsid w:val="00153111"/>
    <w:rsid w:val="00166E43"/>
    <w:rsid w:val="00172C7C"/>
    <w:rsid w:val="00182F76"/>
    <w:rsid w:val="00196135"/>
    <w:rsid w:val="001D1D8D"/>
    <w:rsid w:val="001E642C"/>
    <w:rsid w:val="001F08A2"/>
    <w:rsid w:val="00205744"/>
    <w:rsid w:val="00237588"/>
    <w:rsid w:val="00240306"/>
    <w:rsid w:val="002571DF"/>
    <w:rsid w:val="00270147"/>
    <w:rsid w:val="00280889"/>
    <w:rsid w:val="00294D2B"/>
    <w:rsid w:val="003A2D24"/>
    <w:rsid w:val="003E5AF7"/>
    <w:rsid w:val="00447826"/>
    <w:rsid w:val="004878BA"/>
    <w:rsid w:val="004E4A1B"/>
    <w:rsid w:val="004E7D89"/>
    <w:rsid w:val="005103FD"/>
    <w:rsid w:val="00516AAC"/>
    <w:rsid w:val="005443A9"/>
    <w:rsid w:val="005A2794"/>
    <w:rsid w:val="005C54E3"/>
    <w:rsid w:val="00625316"/>
    <w:rsid w:val="00641109"/>
    <w:rsid w:val="006472C1"/>
    <w:rsid w:val="006569F3"/>
    <w:rsid w:val="006855E0"/>
    <w:rsid w:val="00696609"/>
    <w:rsid w:val="006C3CB8"/>
    <w:rsid w:val="0076713F"/>
    <w:rsid w:val="007A54B3"/>
    <w:rsid w:val="007F30BA"/>
    <w:rsid w:val="0080751D"/>
    <w:rsid w:val="00807E1B"/>
    <w:rsid w:val="00822E52"/>
    <w:rsid w:val="00824FE3"/>
    <w:rsid w:val="00834800"/>
    <w:rsid w:val="008519E9"/>
    <w:rsid w:val="008552FA"/>
    <w:rsid w:val="0088087A"/>
    <w:rsid w:val="008D0E06"/>
    <w:rsid w:val="009739EC"/>
    <w:rsid w:val="009B7E5A"/>
    <w:rsid w:val="009D2FC8"/>
    <w:rsid w:val="009D310D"/>
    <w:rsid w:val="00A5149E"/>
    <w:rsid w:val="00A67FC8"/>
    <w:rsid w:val="00A76D44"/>
    <w:rsid w:val="00B87D0D"/>
    <w:rsid w:val="00B97758"/>
    <w:rsid w:val="00BB7023"/>
    <w:rsid w:val="00BC615C"/>
    <w:rsid w:val="00C54F41"/>
    <w:rsid w:val="00C55688"/>
    <w:rsid w:val="00C833A1"/>
    <w:rsid w:val="00CA4210"/>
    <w:rsid w:val="00CA565B"/>
    <w:rsid w:val="00CF472D"/>
    <w:rsid w:val="00D34B2B"/>
    <w:rsid w:val="00D428C9"/>
    <w:rsid w:val="00D700B5"/>
    <w:rsid w:val="00D77C99"/>
    <w:rsid w:val="00D81ABD"/>
    <w:rsid w:val="00DC634E"/>
    <w:rsid w:val="00DD583D"/>
    <w:rsid w:val="00E04CAA"/>
    <w:rsid w:val="00E34486"/>
    <w:rsid w:val="00E44804"/>
    <w:rsid w:val="00E55685"/>
    <w:rsid w:val="00EA5E12"/>
    <w:rsid w:val="00EB2914"/>
    <w:rsid w:val="00F00474"/>
    <w:rsid w:val="00F414E3"/>
    <w:rsid w:val="00F61281"/>
    <w:rsid w:val="00FB0FB6"/>
    <w:rsid w:val="00FB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B6E8"/>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 w:type="character" w:styleId="Emphasis">
    <w:name w:val="Emphasis"/>
    <w:basedOn w:val="DefaultParagraphFont"/>
    <w:uiPriority w:val="20"/>
    <w:qFormat/>
    <w:rsid w:val="004878BA"/>
    <w:rPr>
      <w:i/>
      <w:iCs/>
    </w:rPr>
  </w:style>
  <w:style w:type="table" w:styleId="TableGrid">
    <w:name w:val="Table Grid"/>
    <w:basedOn w:val="TableNormal"/>
    <w:uiPriority w:val="39"/>
    <w:rsid w:val="00D4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61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615C"/>
    <w:rPr>
      <w:b/>
      <w:bCs/>
    </w:rPr>
  </w:style>
  <w:style w:type="character" w:customStyle="1" w:styleId="whitespace-normal">
    <w:name w:val="whitespace-normal"/>
    <w:basedOn w:val="DefaultParagraphFont"/>
    <w:rsid w:val="00F0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3537">
      <w:bodyDiv w:val="1"/>
      <w:marLeft w:val="0"/>
      <w:marRight w:val="0"/>
      <w:marTop w:val="0"/>
      <w:marBottom w:val="0"/>
      <w:divBdr>
        <w:top w:val="none" w:sz="0" w:space="0" w:color="auto"/>
        <w:left w:val="none" w:sz="0" w:space="0" w:color="auto"/>
        <w:bottom w:val="none" w:sz="0" w:space="0" w:color="auto"/>
        <w:right w:val="none" w:sz="0" w:space="0" w:color="auto"/>
      </w:divBdr>
    </w:div>
    <w:div w:id="535041504">
      <w:bodyDiv w:val="1"/>
      <w:marLeft w:val="0"/>
      <w:marRight w:val="0"/>
      <w:marTop w:val="0"/>
      <w:marBottom w:val="0"/>
      <w:divBdr>
        <w:top w:val="none" w:sz="0" w:space="0" w:color="auto"/>
        <w:left w:val="none" w:sz="0" w:space="0" w:color="auto"/>
        <w:bottom w:val="none" w:sz="0" w:space="0" w:color="auto"/>
        <w:right w:val="none" w:sz="0" w:space="0" w:color="auto"/>
      </w:divBdr>
    </w:div>
    <w:div w:id="1065252360">
      <w:bodyDiv w:val="1"/>
      <w:marLeft w:val="0"/>
      <w:marRight w:val="0"/>
      <w:marTop w:val="0"/>
      <w:marBottom w:val="0"/>
      <w:divBdr>
        <w:top w:val="none" w:sz="0" w:space="0" w:color="auto"/>
        <w:left w:val="none" w:sz="0" w:space="0" w:color="auto"/>
        <w:bottom w:val="none" w:sz="0" w:space="0" w:color="auto"/>
        <w:right w:val="none" w:sz="0" w:space="0" w:color="auto"/>
      </w:divBdr>
    </w:div>
    <w:div w:id="11216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7486</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LAPTOP</cp:lastModifiedBy>
  <cp:revision>2</cp:revision>
  <cp:lastPrinted>2025-12-08T15:49:00Z</cp:lastPrinted>
  <dcterms:created xsi:type="dcterms:W3CDTF">2026-02-28T04:29:00Z</dcterms:created>
  <dcterms:modified xsi:type="dcterms:W3CDTF">2026-02-28T04:29:00Z</dcterms:modified>
</cp:coreProperties>
</file>