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C191" w14:textId="77777777" w:rsidR="00D9378A" w:rsidRDefault="00D9378A" w:rsidP="00285D13">
      <w:pPr>
        <w:spacing w:before="120" w:after="0" w:line="240" w:lineRule="auto"/>
        <w:jc w:val="center"/>
        <w:rPr>
          <w:rFonts w:ascii="Arial" w:hAnsi="Arial" w:cs="Arial"/>
          <w:b/>
          <w:bCs/>
          <w:sz w:val="32"/>
          <w:szCs w:val="32"/>
        </w:rPr>
      </w:pPr>
      <w:bookmarkStart w:id="0" w:name="OLE_LINK4"/>
    </w:p>
    <w:p w14:paraId="3EED5931" w14:textId="3ED66B20" w:rsidR="00285D13" w:rsidRPr="00D921E5" w:rsidRDefault="00D9378A" w:rsidP="00285D13">
      <w:pPr>
        <w:spacing w:before="120" w:after="0" w:line="240" w:lineRule="auto"/>
        <w:jc w:val="center"/>
        <w:rPr>
          <w:rFonts w:ascii="Arial" w:hAnsi="Arial" w:cs="Arial"/>
          <w:b/>
          <w:bCs/>
          <w:sz w:val="32"/>
          <w:szCs w:val="32"/>
        </w:rPr>
      </w:pPr>
      <w:r w:rsidRPr="00D921E5">
        <w:rPr>
          <w:rFonts w:ascii="Arial" w:hAnsi="Arial" w:cs="Arial"/>
          <w:b/>
          <w:bCs/>
          <w:sz w:val="32"/>
          <w:szCs w:val="32"/>
        </w:rPr>
        <w:t xml:space="preserve">Feeding </w:t>
      </w:r>
      <w:r w:rsidR="00A46F72" w:rsidRPr="00D921E5">
        <w:rPr>
          <w:rFonts w:ascii="Arial" w:hAnsi="Arial" w:cs="Arial"/>
          <w:b/>
          <w:bCs/>
          <w:sz w:val="32"/>
          <w:szCs w:val="32"/>
        </w:rPr>
        <w:t>habits and natural diet changes of the tropical sand gob</w:t>
      </w:r>
      <w:r w:rsidRPr="00D921E5">
        <w:rPr>
          <w:rFonts w:ascii="Arial" w:hAnsi="Arial" w:cs="Arial"/>
          <w:b/>
          <w:bCs/>
          <w:sz w:val="32"/>
          <w:szCs w:val="32"/>
        </w:rPr>
        <w:t>y (</w:t>
      </w:r>
      <w:r w:rsidRPr="00D921E5">
        <w:rPr>
          <w:rFonts w:ascii="Arial" w:hAnsi="Arial" w:cs="Arial"/>
          <w:b/>
          <w:bCs/>
          <w:i/>
          <w:iCs/>
          <w:sz w:val="32"/>
          <w:szCs w:val="32"/>
        </w:rPr>
        <w:t>Acentrogobius caninus</w:t>
      </w:r>
      <w:r w:rsidRPr="00D921E5">
        <w:rPr>
          <w:rFonts w:ascii="Arial" w:hAnsi="Arial" w:cs="Arial"/>
          <w:b/>
          <w:bCs/>
          <w:sz w:val="32"/>
          <w:szCs w:val="32"/>
        </w:rPr>
        <w:t xml:space="preserve">) </w:t>
      </w:r>
      <w:r w:rsidR="00A46F72" w:rsidRPr="00D921E5">
        <w:rPr>
          <w:rFonts w:ascii="Arial" w:hAnsi="Arial" w:cs="Arial"/>
          <w:b/>
          <w:bCs/>
          <w:sz w:val="32"/>
          <w:szCs w:val="32"/>
        </w:rPr>
        <w:t xml:space="preserve">in </w:t>
      </w:r>
      <w:r w:rsidRPr="00D921E5">
        <w:rPr>
          <w:rFonts w:ascii="Arial" w:hAnsi="Arial" w:cs="Arial"/>
          <w:b/>
          <w:bCs/>
          <w:sz w:val="32"/>
          <w:szCs w:val="32"/>
        </w:rPr>
        <w:t>Thi Nai Lagoon, Gia Lai Province</w:t>
      </w:r>
    </w:p>
    <w:p w14:paraId="3283825F" w14:textId="77777777" w:rsidR="00285D13" w:rsidRPr="00D921E5" w:rsidRDefault="00285D13" w:rsidP="00285D13">
      <w:pPr>
        <w:pBdr>
          <w:top w:val="nil"/>
          <w:left w:val="nil"/>
          <w:bottom w:val="nil"/>
          <w:right w:val="nil"/>
          <w:between w:val="nil"/>
        </w:pBdr>
        <w:spacing w:after="0"/>
        <w:jc w:val="center"/>
        <w:rPr>
          <w:rFonts w:ascii="Times New Roman" w:hAnsi="Times New Roman" w:cs="Times New Roman"/>
          <w:b/>
          <w:i/>
          <w:color w:val="000000"/>
          <w:sz w:val="20"/>
          <w:szCs w:val="16"/>
        </w:rPr>
      </w:pPr>
    </w:p>
    <w:p w14:paraId="7A2D3A9E" w14:textId="77777777" w:rsidR="00285D13" w:rsidRPr="00D9378A" w:rsidRDefault="00285D13" w:rsidP="00372058">
      <w:pPr>
        <w:pBdr>
          <w:top w:val="nil"/>
          <w:left w:val="nil"/>
          <w:bottom w:val="nil"/>
          <w:right w:val="nil"/>
          <w:between w:val="nil"/>
        </w:pBdr>
        <w:spacing w:after="0" w:line="240" w:lineRule="auto"/>
        <w:jc w:val="center"/>
        <w:rPr>
          <w:rFonts w:ascii="Times New Roman" w:hAnsi="Times New Roman" w:cs="Times New Roman"/>
          <w:b/>
          <w:iCs/>
          <w:color w:val="000000"/>
          <w:vertAlign w:val="superscript"/>
        </w:rPr>
      </w:pPr>
      <w:r w:rsidRPr="00D9378A">
        <w:rPr>
          <w:rFonts w:ascii="Times New Roman" w:hAnsi="Times New Roman" w:cs="Times New Roman"/>
          <w:b/>
          <w:iCs/>
          <w:color w:val="000000"/>
        </w:rPr>
        <w:t>Vo Van Chi</w:t>
      </w:r>
      <w:proofErr w:type="gramStart"/>
      <w:r w:rsidRPr="00D9378A">
        <w:rPr>
          <w:rFonts w:ascii="Times New Roman" w:hAnsi="Times New Roman" w:cs="Times New Roman"/>
          <w:b/>
          <w:iCs/>
          <w:color w:val="000000"/>
          <w:vertAlign w:val="superscript"/>
        </w:rPr>
        <w:t>1,*</w:t>
      </w:r>
      <w:proofErr w:type="gramEnd"/>
      <w:r w:rsidRPr="00D9378A">
        <w:rPr>
          <w:rFonts w:ascii="Times New Roman" w:hAnsi="Times New Roman" w:cs="Times New Roman"/>
          <w:b/>
          <w:iCs/>
          <w:color w:val="000000"/>
        </w:rPr>
        <w:t>, Hoang Thi Phuong Thao</w:t>
      </w:r>
      <w:r w:rsidRPr="00D9378A">
        <w:rPr>
          <w:rFonts w:ascii="Times New Roman" w:hAnsi="Times New Roman" w:cs="Times New Roman"/>
          <w:b/>
          <w:iCs/>
          <w:color w:val="000000"/>
          <w:vertAlign w:val="superscript"/>
        </w:rPr>
        <w:t>2</w:t>
      </w:r>
      <w:r w:rsidRPr="00D9378A">
        <w:rPr>
          <w:rFonts w:ascii="Times New Roman" w:hAnsi="Times New Roman" w:cs="Times New Roman"/>
          <w:b/>
          <w:iCs/>
          <w:color w:val="000000"/>
        </w:rPr>
        <w:t>, To Hoai An</w:t>
      </w:r>
      <w:r w:rsidRPr="00D9378A">
        <w:rPr>
          <w:rFonts w:ascii="Times New Roman" w:hAnsi="Times New Roman" w:cs="Times New Roman"/>
          <w:b/>
          <w:iCs/>
          <w:color w:val="000000"/>
          <w:vertAlign w:val="superscript"/>
        </w:rPr>
        <w:t>2</w:t>
      </w:r>
      <w:r w:rsidRPr="00D9378A">
        <w:rPr>
          <w:rFonts w:ascii="Times New Roman" w:hAnsi="Times New Roman" w:cs="Times New Roman"/>
          <w:b/>
          <w:iCs/>
          <w:color w:val="000000"/>
        </w:rPr>
        <w:t>, Nguyen Bui Nhu Quynh</w:t>
      </w:r>
      <w:r w:rsidRPr="00D9378A">
        <w:rPr>
          <w:rFonts w:ascii="Times New Roman" w:hAnsi="Times New Roman" w:cs="Times New Roman"/>
          <w:b/>
          <w:iCs/>
          <w:color w:val="000000"/>
          <w:vertAlign w:val="superscript"/>
        </w:rPr>
        <w:t>2</w:t>
      </w:r>
      <w:r w:rsidRPr="00D9378A">
        <w:rPr>
          <w:rFonts w:ascii="Times New Roman" w:hAnsi="Times New Roman" w:cs="Times New Roman"/>
          <w:b/>
          <w:iCs/>
          <w:color w:val="000000"/>
        </w:rPr>
        <w:t>, Do Thi Thanh Thuan</w:t>
      </w:r>
      <w:r w:rsidRPr="00D9378A">
        <w:rPr>
          <w:rFonts w:ascii="Times New Roman" w:hAnsi="Times New Roman" w:cs="Times New Roman"/>
          <w:b/>
          <w:iCs/>
          <w:color w:val="000000"/>
          <w:vertAlign w:val="superscript"/>
        </w:rPr>
        <w:t>2</w:t>
      </w:r>
    </w:p>
    <w:p w14:paraId="2E1C73BA" w14:textId="77777777" w:rsidR="00D9378A" w:rsidRDefault="00D9378A" w:rsidP="00372058">
      <w:pPr>
        <w:spacing w:after="0" w:line="240" w:lineRule="auto"/>
        <w:jc w:val="center"/>
        <w:rPr>
          <w:rFonts w:ascii="Times New Roman" w:hAnsi="Times New Roman" w:cs="Times New Roman"/>
          <w:i/>
          <w:color w:val="000000"/>
        </w:rPr>
      </w:pPr>
    </w:p>
    <w:p w14:paraId="63167B99" w14:textId="3DC0F24E" w:rsidR="00372058" w:rsidRPr="00D9378A" w:rsidRDefault="00285D13" w:rsidP="00372058">
      <w:pPr>
        <w:spacing w:after="0" w:line="240" w:lineRule="auto"/>
        <w:jc w:val="center"/>
        <w:rPr>
          <w:rFonts w:ascii="Times New Roman" w:hAnsi="Times New Roman" w:cs="Times New Roman"/>
          <w:i/>
          <w:color w:val="000000"/>
          <w:sz w:val="22"/>
          <w:szCs w:val="22"/>
        </w:rPr>
      </w:pPr>
      <w:r w:rsidRPr="00D9378A">
        <w:rPr>
          <w:rFonts w:ascii="Times New Roman" w:hAnsi="Times New Roman" w:cs="Times New Roman"/>
          <w:i/>
          <w:color w:val="000000"/>
          <w:sz w:val="22"/>
          <w:szCs w:val="22"/>
        </w:rPr>
        <w:t>¹Faculty of Natural Sciences, Quy Nhon University</w:t>
      </w:r>
      <w:r w:rsidRPr="00D9378A">
        <w:rPr>
          <w:rFonts w:ascii="Times New Roman" w:hAnsi="Times New Roman" w:cs="Times New Roman"/>
          <w:i/>
          <w:color w:val="000000"/>
          <w:sz w:val="22"/>
          <w:szCs w:val="22"/>
        </w:rPr>
        <w:br/>
        <w:t>²Faculty of Education, Quy Nhon University</w:t>
      </w:r>
    </w:p>
    <w:p w14:paraId="04DD81DE" w14:textId="77777777" w:rsidR="00D9378A" w:rsidRPr="00D9378A" w:rsidRDefault="00D9378A" w:rsidP="00372058">
      <w:pPr>
        <w:spacing w:after="0" w:line="240" w:lineRule="auto"/>
        <w:jc w:val="center"/>
        <w:rPr>
          <w:rFonts w:ascii="Times New Roman" w:hAnsi="Times New Roman" w:cs="Times New Roman"/>
          <w:i/>
          <w:color w:val="000000"/>
          <w:sz w:val="22"/>
          <w:szCs w:val="22"/>
        </w:rPr>
      </w:pPr>
    </w:p>
    <w:p w14:paraId="7ACCD767" w14:textId="13D164D8" w:rsidR="00285D13" w:rsidRPr="00D9378A" w:rsidRDefault="00285D13" w:rsidP="00372058">
      <w:pPr>
        <w:spacing w:after="0" w:line="240" w:lineRule="auto"/>
        <w:jc w:val="center"/>
        <w:rPr>
          <w:sz w:val="22"/>
          <w:szCs w:val="22"/>
        </w:rPr>
      </w:pPr>
      <w:r w:rsidRPr="00D9378A">
        <w:rPr>
          <w:rFonts w:ascii="Times New Roman" w:hAnsi="Times New Roman" w:cs="Times New Roman"/>
          <w:i/>
          <w:sz w:val="22"/>
          <w:szCs w:val="22"/>
        </w:rPr>
        <w:t xml:space="preserve">* Corresponding author: </w:t>
      </w:r>
      <w:r w:rsidR="007479AD" w:rsidRPr="00D9378A">
        <w:rPr>
          <w:rFonts w:ascii="Times New Roman" w:hAnsi="Times New Roman" w:cs="Times New Roman"/>
          <w:i/>
          <w:sz w:val="22"/>
          <w:szCs w:val="22"/>
        </w:rPr>
        <w:t>E</w:t>
      </w:r>
      <w:r w:rsidRPr="00D9378A">
        <w:rPr>
          <w:rFonts w:ascii="Times New Roman" w:hAnsi="Times New Roman" w:cs="Times New Roman"/>
          <w:i/>
          <w:sz w:val="22"/>
          <w:szCs w:val="22"/>
        </w:rPr>
        <w:t>mail:</w:t>
      </w:r>
      <w:r w:rsidRPr="00D9378A">
        <w:rPr>
          <w:rFonts w:ascii="Times New Roman" w:hAnsi="Times New Roman" w:cs="Times New Roman"/>
          <w:i/>
          <w:color w:val="000000" w:themeColor="text1"/>
          <w:sz w:val="22"/>
          <w:szCs w:val="22"/>
        </w:rPr>
        <w:t xml:space="preserve"> </w:t>
      </w:r>
      <w:hyperlink r:id="rId8" w:history="1">
        <w:r w:rsidRPr="00D9378A">
          <w:rPr>
            <w:rStyle w:val="Hyperlink"/>
            <w:rFonts w:ascii="Times New Roman" w:hAnsi="Times New Roman" w:cs="Times New Roman"/>
            <w:i/>
            <w:color w:val="000000" w:themeColor="text1"/>
            <w:sz w:val="22"/>
            <w:szCs w:val="22"/>
            <w:u w:val="none"/>
          </w:rPr>
          <w:t>vovanchi@qnu.edu.vn</w:t>
        </w:r>
      </w:hyperlink>
    </w:p>
    <w:p w14:paraId="1F7092B7" w14:textId="77777777" w:rsidR="00285D13" w:rsidRDefault="00285D13" w:rsidP="00285D13">
      <w:pPr>
        <w:spacing w:before="60" w:after="0" w:line="240" w:lineRule="auto"/>
        <w:ind w:firstLine="720"/>
        <w:jc w:val="center"/>
        <w:rPr>
          <w:rFonts w:ascii="Times New Roman" w:hAnsi="Times New Roman" w:cs="Times New Roman"/>
          <w:b/>
          <w:bCs/>
          <w:sz w:val="20"/>
          <w:szCs w:val="20"/>
        </w:rPr>
      </w:pPr>
    </w:p>
    <w:p w14:paraId="1FE36FB7" w14:textId="77777777" w:rsidR="00D9378A" w:rsidRPr="00D921E5" w:rsidRDefault="00D9378A" w:rsidP="00285D13">
      <w:pPr>
        <w:spacing w:before="60" w:after="0" w:line="240" w:lineRule="auto"/>
        <w:ind w:firstLine="720"/>
        <w:jc w:val="center"/>
        <w:rPr>
          <w:rFonts w:ascii="Times New Roman" w:hAnsi="Times New Roman" w:cs="Times New Roman"/>
          <w:b/>
          <w:bCs/>
          <w:sz w:val="20"/>
          <w:szCs w:val="20"/>
        </w:rPr>
      </w:pPr>
    </w:p>
    <w:p w14:paraId="2D773A55" w14:textId="12B86DC5" w:rsidR="00170C21" w:rsidRPr="00D921E5" w:rsidRDefault="00170C21" w:rsidP="008C19C8">
      <w:pPr>
        <w:spacing w:before="60" w:after="0" w:line="240" w:lineRule="auto"/>
        <w:jc w:val="both"/>
        <w:rPr>
          <w:rFonts w:ascii="Times New Roman" w:hAnsi="Times New Roman" w:cs="Times New Roman"/>
          <w:sz w:val="22"/>
          <w:szCs w:val="22"/>
        </w:rPr>
      </w:pPr>
      <w:r w:rsidRPr="00D921E5">
        <w:rPr>
          <w:rFonts w:ascii="Times New Roman" w:hAnsi="Times New Roman" w:cs="Times New Roman"/>
          <w:b/>
          <w:bCs/>
          <w:sz w:val="22"/>
          <w:szCs w:val="22"/>
        </w:rPr>
        <w:t>ABSTRACT</w:t>
      </w:r>
      <w:bookmarkEnd w:id="0"/>
    </w:p>
    <w:p w14:paraId="0AFCAC95" w14:textId="19A982C4" w:rsidR="005D3230" w:rsidRPr="00D921E5" w:rsidRDefault="005D3230" w:rsidP="005D3230">
      <w:pPr>
        <w:spacing w:before="60" w:after="0" w:line="240" w:lineRule="auto"/>
        <w:ind w:firstLine="567"/>
        <w:jc w:val="both"/>
        <w:rPr>
          <w:rFonts w:ascii="Times New Roman" w:hAnsi="Times New Roman" w:cs="Times New Roman"/>
          <w:sz w:val="20"/>
          <w:szCs w:val="20"/>
        </w:rPr>
      </w:pPr>
      <w:r w:rsidRPr="00D921E5">
        <w:rPr>
          <w:rFonts w:ascii="Times New Roman" w:hAnsi="Times New Roman" w:cs="Times New Roman"/>
          <w:sz w:val="20"/>
          <w:szCs w:val="20"/>
        </w:rPr>
        <w:t xml:space="preserve">This study was conducted to determine the natural diet and feeding habit variations of the tropical sand goby </w:t>
      </w:r>
      <w:bookmarkStart w:id="1" w:name="OLE_LINK78"/>
      <w:r w:rsidRPr="00D921E5">
        <w:rPr>
          <w:rFonts w:ascii="Times New Roman" w:hAnsi="Times New Roman" w:cs="Times New Roman"/>
          <w:sz w:val="20"/>
          <w:szCs w:val="20"/>
        </w:rPr>
        <w:t>(</w:t>
      </w:r>
      <w:r w:rsidRPr="00D921E5">
        <w:rPr>
          <w:rFonts w:ascii="Times New Roman" w:hAnsi="Times New Roman" w:cs="Times New Roman"/>
          <w:i/>
          <w:iCs/>
          <w:sz w:val="20"/>
          <w:szCs w:val="20"/>
        </w:rPr>
        <w:t>Acentrogobius caninus</w:t>
      </w:r>
      <w:r w:rsidRPr="00D921E5">
        <w:rPr>
          <w:rFonts w:ascii="Times New Roman" w:hAnsi="Times New Roman" w:cs="Times New Roman"/>
          <w:sz w:val="20"/>
          <w:szCs w:val="20"/>
        </w:rPr>
        <w:t xml:space="preserve">) </w:t>
      </w:r>
      <w:bookmarkEnd w:id="1"/>
      <w:r w:rsidRPr="00D921E5">
        <w:rPr>
          <w:rFonts w:ascii="Times New Roman" w:hAnsi="Times New Roman" w:cs="Times New Roman"/>
          <w:sz w:val="20"/>
          <w:szCs w:val="20"/>
        </w:rPr>
        <w:t xml:space="preserve">in Thi Nai Lagoon, Gia Lai Province. A total of 590 individuals were collected for analysis, including 280 individuals </w:t>
      </w:r>
      <w:r w:rsidR="00BD2D87" w:rsidRPr="00D921E5">
        <w:rPr>
          <w:rFonts w:ascii="Times New Roman" w:hAnsi="Times New Roman" w:cs="Times New Roman"/>
          <w:sz w:val="20"/>
          <w:szCs w:val="20"/>
        </w:rPr>
        <w:t>in</w:t>
      </w:r>
      <w:r w:rsidRPr="00D921E5">
        <w:rPr>
          <w:rFonts w:ascii="Times New Roman" w:hAnsi="Times New Roman" w:cs="Times New Roman"/>
          <w:sz w:val="20"/>
          <w:szCs w:val="20"/>
        </w:rPr>
        <w:t xml:space="preserve"> the dry season and 310 individuals </w:t>
      </w:r>
      <w:r w:rsidR="00BD2D87" w:rsidRPr="00D921E5">
        <w:rPr>
          <w:rFonts w:ascii="Times New Roman" w:hAnsi="Times New Roman" w:cs="Times New Roman"/>
          <w:sz w:val="20"/>
          <w:szCs w:val="20"/>
        </w:rPr>
        <w:t>in</w:t>
      </w:r>
      <w:r w:rsidRPr="00D921E5">
        <w:rPr>
          <w:rFonts w:ascii="Times New Roman" w:hAnsi="Times New Roman" w:cs="Times New Roman"/>
          <w:sz w:val="20"/>
          <w:szCs w:val="20"/>
        </w:rPr>
        <w:t xml:space="preserve"> the rainy season. The relative length</w:t>
      </w:r>
      <w:r w:rsidR="004D04F3" w:rsidRPr="00D921E5">
        <w:rPr>
          <w:rFonts w:ascii="Times New Roman" w:hAnsi="Times New Roman" w:cs="Times New Roman"/>
          <w:sz w:val="20"/>
          <w:szCs w:val="20"/>
        </w:rPr>
        <w:t xml:space="preserve"> of gut</w:t>
      </w:r>
      <w:r w:rsidRPr="00D921E5">
        <w:rPr>
          <w:rFonts w:ascii="Times New Roman" w:hAnsi="Times New Roman" w:cs="Times New Roman"/>
          <w:sz w:val="20"/>
          <w:szCs w:val="20"/>
        </w:rPr>
        <w:t xml:space="preserve"> (RGL) ranged from 0.73 to 0.87 in the dry season and from 0.75 to 0.89 in the rainy season, indicating the carnivorous feeding habit of the fish. This index tended to decrease with increasing fish size. The natural diet confirms that this species is carnivorous, comprising prey groups such as fish, shrimp, snails, crabs, squid, and unidentified food items. The natural diet of the goby varied clearly among size groups. Snails were the most important food item during the dry season; however, their contribution to the diet gradually decreased from smaller to larger size groups (88.29% in fish ≤9.9 cm, 69.92% in fish 9.9–11.9 cm, and 65.07% in fish ≥11.9 cm). Shrimp played a dominant role during the rainy season and also varied among the three size groups, with the highest IRI observed in fish ≥11.9 cm (95.17%), followed by fish ≤9.9 cm (89.01%) and fish 9.9–11.9 cm (85.83%). </w:t>
      </w:r>
      <w:r w:rsidR="001A0A5B" w:rsidRPr="00D921E5">
        <w:rPr>
          <w:rFonts w:ascii="Times New Roman" w:hAnsi="Times New Roman" w:cs="Times New Roman"/>
          <w:sz w:val="20"/>
          <w:szCs w:val="20"/>
        </w:rPr>
        <w:t xml:space="preserve">This research has provided important scientific data that serve as a foundation for future studies aimed at conserving fish species in general, and goby species in particular in the Thi Nai Lagoon ecosystem. </w:t>
      </w:r>
    </w:p>
    <w:p w14:paraId="5FF5ED33" w14:textId="30B0D589" w:rsidR="00DC12E7" w:rsidRPr="00D921E5" w:rsidRDefault="00DC12E7" w:rsidP="008C19C8">
      <w:pPr>
        <w:spacing w:before="60" w:after="0" w:line="240" w:lineRule="auto"/>
        <w:jc w:val="both"/>
        <w:rPr>
          <w:rFonts w:ascii="Times New Roman" w:hAnsi="Times New Roman" w:cs="Times New Roman"/>
          <w:sz w:val="20"/>
          <w:szCs w:val="20"/>
        </w:rPr>
      </w:pPr>
      <w:r w:rsidRPr="00D921E5">
        <w:rPr>
          <w:rFonts w:ascii="Times New Roman" w:hAnsi="Times New Roman" w:cs="Times New Roman"/>
          <w:b/>
          <w:bCs/>
          <w:sz w:val="20"/>
          <w:szCs w:val="20"/>
        </w:rPr>
        <w:t>Keywords</w:t>
      </w:r>
      <w:r w:rsidR="00170C21" w:rsidRPr="00D921E5">
        <w:rPr>
          <w:rFonts w:ascii="Times New Roman" w:hAnsi="Times New Roman" w:cs="Times New Roman"/>
          <w:b/>
          <w:bCs/>
          <w:sz w:val="20"/>
          <w:szCs w:val="20"/>
        </w:rPr>
        <w:t xml:space="preserve">: </w:t>
      </w:r>
      <w:r w:rsidR="005F7CF5" w:rsidRPr="00D921E5">
        <w:rPr>
          <w:rFonts w:ascii="Times New Roman" w:hAnsi="Times New Roman" w:cs="Times New Roman"/>
          <w:sz w:val="20"/>
          <w:szCs w:val="20"/>
        </w:rPr>
        <w:t>Tropical sand goby</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Acentrogobius caninus</w:t>
      </w:r>
      <w:r w:rsidRPr="00D921E5">
        <w:rPr>
          <w:rFonts w:ascii="Times New Roman" w:hAnsi="Times New Roman" w:cs="Times New Roman"/>
          <w:sz w:val="20"/>
          <w:szCs w:val="20"/>
        </w:rPr>
        <w:t>, feeding habits, natural diet, nutritional characteristics.</w:t>
      </w:r>
    </w:p>
    <w:p w14:paraId="499833AF" w14:textId="77777777" w:rsidR="00A90523" w:rsidRPr="00D921E5" w:rsidRDefault="00A90523" w:rsidP="00D035F1">
      <w:pPr>
        <w:spacing w:before="60" w:after="0" w:line="240" w:lineRule="auto"/>
        <w:jc w:val="both"/>
        <w:rPr>
          <w:rFonts w:ascii="Times New Roman" w:hAnsi="Times New Roman" w:cs="Times New Roman"/>
          <w:b/>
          <w:bCs/>
          <w:sz w:val="22"/>
          <w:szCs w:val="22"/>
        </w:rPr>
        <w:sectPr w:rsidR="00A90523" w:rsidRPr="00D921E5" w:rsidSect="00EE3D30">
          <w:headerReference w:type="even" r:id="rId9"/>
          <w:headerReference w:type="default" r:id="rId10"/>
          <w:footerReference w:type="default" r:id="rId11"/>
          <w:type w:val="nextColumn"/>
          <w:pgSz w:w="11907" w:h="16840" w:code="9"/>
          <w:pgMar w:top="1134" w:right="1134" w:bottom="1134" w:left="1418" w:header="720" w:footer="720" w:gutter="0"/>
          <w:cols w:space="720"/>
          <w:docGrid w:linePitch="360"/>
        </w:sectPr>
      </w:pPr>
    </w:p>
    <w:p w14:paraId="73DE5EB8" w14:textId="368847C4" w:rsidR="00D035F1" w:rsidRPr="00D921E5" w:rsidRDefault="00DE6B35" w:rsidP="00A46F72">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1</w:t>
      </w:r>
      <w:r w:rsidR="000967C0" w:rsidRPr="00D921E5">
        <w:rPr>
          <w:rFonts w:ascii="Times New Roman" w:hAnsi="Times New Roman" w:cs="Times New Roman"/>
          <w:b/>
          <w:bCs/>
          <w:sz w:val="22"/>
          <w:szCs w:val="22"/>
        </w:rPr>
        <w:t xml:space="preserve">. </w:t>
      </w:r>
      <w:r w:rsidR="00D035F1" w:rsidRPr="00D921E5">
        <w:rPr>
          <w:rFonts w:ascii="Times New Roman" w:hAnsi="Times New Roman" w:cs="Times New Roman"/>
          <w:b/>
          <w:bCs/>
          <w:sz w:val="22"/>
          <w:szCs w:val="22"/>
        </w:rPr>
        <w:t>INTRODUCTION</w:t>
      </w:r>
    </w:p>
    <w:p w14:paraId="34E4A112" w14:textId="14B9FB4E" w:rsidR="00D035F1" w:rsidRPr="00D921E5" w:rsidRDefault="00D035F1" w:rsidP="001C0E68">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Thi Nai is one of the most important lagoon ecosystems in the</w:t>
      </w:r>
      <w:r w:rsidR="00270294" w:rsidRPr="00D921E5">
        <w:rPr>
          <w:rFonts w:ascii="Times New Roman" w:hAnsi="Times New Roman" w:cs="Times New Roman"/>
          <w:sz w:val="22"/>
          <w:szCs w:val="22"/>
        </w:rPr>
        <w:t xml:space="preserve"> </w:t>
      </w:r>
      <w:proofErr w:type="gramStart"/>
      <w:r w:rsidRPr="00D921E5">
        <w:rPr>
          <w:rFonts w:ascii="Times New Roman" w:hAnsi="Times New Roman" w:cs="Times New Roman"/>
          <w:sz w:val="22"/>
          <w:szCs w:val="22"/>
        </w:rPr>
        <w:t>South Central</w:t>
      </w:r>
      <w:proofErr w:type="gramEnd"/>
      <w:r w:rsidRPr="00D921E5">
        <w:rPr>
          <w:rFonts w:ascii="Times New Roman" w:hAnsi="Times New Roman" w:cs="Times New Roman"/>
          <w:sz w:val="22"/>
          <w:szCs w:val="22"/>
        </w:rPr>
        <w:t xml:space="preserve"> region of Vietnam, characterized by high biodiversity and playing a crucial role in providing abundant aquatic resources for local communities. The fish species composition in this ecosystem is highly diverse, with 95 species recorded in 2020, belonging to 81 genera, 55 families, and 16 orders</w:t>
      </w:r>
      <w:r w:rsidR="00CA4DB2">
        <w:rPr>
          <w:rFonts w:ascii="Times New Roman" w:hAnsi="Times New Roman" w:cs="Times New Roman"/>
          <w:sz w:val="22"/>
          <w:szCs w:val="22"/>
        </w:rPr>
        <w:t xml:space="preserve"> </w:t>
      </w:r>
      <w:r w:rsidR="00CA4DB2">
        <w:rPr>
          <w:rFonts w:ascii="Times New Roman" w:hAnsi="Times New Roman" w:cs="Times New Roman"/>
          <w:sz w:val="22"/>
          <w:szCs w:val="22"/>
        </w:rPr>
        <w:fldChar w:fldCharType="begin"/>
      </w:r>
      <w:r w:rsidR="00CA4DB2">
        <w:rPr>
          <w:rFonts w:ascii="Times New Roman" w:hAnsi="Times New Roman" w:cs="Times New Roman"/>
          <w:sz w:val="22"/>
          <w:szCs w:val="22"/>
        </w:rPr>
        <w:instrText xml:space="preserve"> REF _Ref221301190 \r \h </w:instrText>
      </w:r>
      <w:r w:rsidR="00CA4DB2">
        <w:rPr>
          <w:rFonts w:ascii="Times New Roman" w:hAnsi="Times New Roman" w:cs="Times New Roman"/>
          <w:sz w:val="22"/>
          <w:szCs w:val="22"/>
        </w:rPr>
      </w:r>
      <w:r w:rsidR="00CA4DB2">
        <w:rPr>
          <w:rFonts w:ascii="Times New Roman" w:hAnsi="Times New Roman" w:cs="Times New Roman"/>
          <w:sz w:val="22"/>
          <w:szCs w:val="22"/>
        </w:rPr>
        <w:fldChar w:fldCharType="separate"/>
      </w:r>
      <w:r w:rsidR="006E6F07">
        <w:rPr>
          <w:rFonts w:ascii="Times New Roman" w:hAnsi="Times New Roman" w:cs="Times New Roman"/>
          <w:sz w:val="22"/>
          <w:szCs w:val="22"/>
        </w:rPr>
        <w:t>[1]</w:t>
      </w:r>
      <w:r w:rsidR="00CA4DB2">
        <w:rPr>
          <w:rFonts w:ascii="Times New Roman" w:hAnsi="Times New Roman" w:cs="Times New Roman"/>
          <w:sz w:val="22"/>
          <w:szCs w:val="22"/>
        </w:rPr>
        <w:fldChar w:fldCharType="end"/>
      </w:r>
      <w:r w:rsidRPr="00134141">
        <w:rPr>
          <w:rFonts w:ascii="Times New Roman" w:hAnsi="Times New Roman" w:cs="Times New Roman"/>
          <w:sz w:val="22"/>
          <w:szCs w:val="22"/>
        </w:rPr>
        <w:t>.</w:t>
      </w:r>
      <w:r w:rsidRPr="00D921E5">
        <w:rPr>
          <w:rFonts w:ascii="Times New Roman" w:hAnsi="Times New Roman" w:cs="Times New Roman"/>
          <w:sz w:val="22"/>
          <w:szCs w:val="22"/>
        </w:rPr>
        <w:t xml:space="preserve"> Among them, eight species belong to goby families, such as tank goby (</w:t>
      </w:r>
      <w:r w:rsidRPr="00D921E5">
        <w:rPr>
          <w:rFonts w:ascii="Times New Roman" w:hAnsi="Times New Roman" w:cs="Times New Roman"/>
          <w:i/>
          <w:iCs/>
          <w:sz w:val="22"/>
          <w:szCs w:val="22"/>
        </w:rPr>
        <w:t>Glossogobius giuris</w:t>
      </w:r>
      <w:r w:rsidRPr="00D921E5">
        <w:rPr>
          <w:rFonts w:ascii="Times New Roman" w:hAnsi="Times New Roman" w:cs="Times New Roman"/>
          <w:sz w:val="22"/>
          <w:szCs w:val="22"/>
        </w:rPr>
        <w:t xml:space="preserve">), crazy </w:t>
      </w:r>
      <w:bookmarkStart w:id="2" w:name="OLE_LINK6"/>
      <w:r w:rsidRPr="00D921E5">
        <w:rPr>
          <w:rFonts w:ascii="Times New Roman" w:hAnsi="Times New Roman" w:cs="Times New Roman"/>
          <w:sz w:val="22"/>
          <w:szCs w:val="22"/>
        </w:rPr>
        <w:t>fish (</w:t>
      </w:r>
      <w:r w:rsidRPr="00D921E5">
        <w:rPr>
          <w:rFonts w:ascii="Times New Roman" w:hAnsi="Times New Roman" w:cs="Times New Roman"/>
          <w:i/>
          <w:iCs/>
          <w:sz w:val="22"/>
          <w:szCs w:val="22"/>
        </w:rPr>
        <w:t>Butis butis</w:t>
      </w:r>
      <w:r w:rsidRPr="00D921E5">
        <w:rPr>
          <w:rFonts w:ascii="Times New Roman" w:hAnsi="Times New Roman" w:cs="Times New Roman"/>
          <w:sz w:val="22"/>
          <w:szCs w:val="22"/>
        </w:rPr>
        <w:t>)</w:t>
      </w:r>
      <w:bookmarkEnd w:id="2"/>
      <w:r w:rsidRPr="00D921E5">
        <w:rPr>
          <w:rFonts w:ascii="Times New Roman" w:hAnsi="Times New Roman" w:cs="Times New Roman"/>
          <w:sz w:val="22"/>
          <w:szCs w:val="22"/>
        </w:rPr>
        <w:t xml:space="preserve">, and </w:t>
      </w:r>
      <w:r w:rsidR="001C0E68"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w:t>
      </w:r>
      <w:r w:rsidRPr="00D921E5">
        <w:rPr>
          <w:rFonts w:ascii="Times New Roman" w:hAnsi="Times New Roman" w:cs="Times New Roman"/>
          <w:i/>
          <w:iCs/>
          <w:sz w:val="22"/>
          <w:szCs w:val="22"/>
        </w:rPr>
        <w:t>Acentrogobius caninus</w:t>
      </w:r>
      <w:r w:rsidRPr="00D921E5">
        <w:rPr>
          <w:rFonts w:ascii="Times New Roman" w:hAnsi="Times New Roman" w:cs="Times New Roman"/>
          <w:sz w:val="22"/>
          <w:szCs w:val="22"/>
        </w:rPr>
        <w:t>). Although these goby species are relatively small in size, they are favored as food by local residents. Consequently, they are under strong pressure from fishing activities.</w:t>
      </w:r>
    </w:p>
    <w:p w14:paraId="2DFA3628" w14:textId="6CAA14BD" w:rsidR="00D035F1" w:rsidRPr="00D921E5" w:rsidRDefault="00D035F1" w:rsidP="001C0E68">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 xml:space="preserve">Moreover, these species are also affected by aquaculture activities around the lagoon. According to our field observations, local people often </w:t>
      </w:r>
      <w:r w:rsidR="00562D2E" w:rsidRPr="00D921E5">
        <w:rPr>
          <w:rFonts w:ascii="Times New Roman" w:hAnsi="Times New Roman" w:cs="Times New Roman"/>
          <w:sz w:val="22"/>
          <w:szCs w:val="22"/>
        </w:rPr>
        <w:t xml:space="preserve">apply piscicides </w:t>
      </w:r>
      <w:r w:rsidRPr="00D921E5">
        <w:rPr>
          <w:rFonts w:ascii="Times New Roman" w:hAnsi="Times New Roman" w:cs="Times New Roman"/>
          <w:sz w:val="22"/>
          <w:szCs w:val="22"/>
        </w:rPr>
        <w:t xml:space="preserve">before starting aquaculture cycles, leading to a severe decline in many goby species, including the </w:t>
      </w:r>
      <w:bookmarkStart w:id="3" w:name="OLE_LINK1"/>
      <w:r w:rsidR="00733E13"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w:t>
      </w:r>
      <w:bookmarkEnd w:id="3"/>
      <w:r w:rsidRPr="00D921E5">
        <w:rPr>
          <w:rFonts w:ascii="Times New Roman" w:hAnsi="Times New Roman" w:cs="Times New Roman"/>
          <w:sz w:val="22"/>
          <w:szCs w:val="22"/>
        </w:rPr>
        <w:t xml:space="preserve">goby, with catches decreasing markedly. Therefore, in order to </w:t>
      </w:r>
      <w:r w:rsidRPr="00D921E5">
        <w:rPr>
          <w:rFonts w:ascii="Times New Roman" w:hAnsi="Times New Roman" w:cs="Times New Roman"/>
          <w:sz w:val="22"/>
          <w:szCs w:val="22"/>
        </w:rPr>
        <w:t xml:space="preserve">contribute to the conservation and sustainable development of goby resources, especially the </w:t>
      </w:r>
      <w:r w:rsidR="00733E13"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studies ranging from basic to applied research are urgently needed. However, to date, very few studies have been conducted on this species in the Thi Nai Lagoon. In particular, no in-depth research on the nutritional characteristics and feeding habits of the </w:t>
      </w:r>
      <w:r w:rsidR="00772C0A"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has been carried out in this area.</w:t>
      </w:r>
      <w:r w:rsidR="00772C0A" w:rsidRPr="00D921E5">
        <w:rPr>
          <w:rFonts w:ascii="Times New Roman" w:hAnsi="Times New Roman" w:cs="Times New Roman"/>
          <w:sz w:val="22"/>
          <w:szCs w:val="22"/>
        </w:rPr>
        <w:t xml:space="preserve"> Meanwhile</w:t>
      </w:r>
      <w:r w:rsidRPr="00D921E5">
        <w:rPr>
          <w:rFonts w:ascii="Times New Roman" w:hAnsi="Times New Roman" w:cs="Times New Roman"/>
          <w:sz w:val="22"/>
          <w:szCs w:val="22"/>
        </w:rPr>
        <w:t>, knowledge of natural food composition and feeding habits will provide insights into fish biology and trophic interactions among species within the fish community</w:t>
      </w:r>
      <w:r w:rsidR="009A0395">
        <w:rPr>
          <w:rFonts w:ascii="Times New Roman" w:hAnsi="Times New Roman" w:cs="Times New Roman"/>
          <w:sz w:val="22"/>
          <w:szCs w:val="22"/>
        </w:rPr>
        <w:t xml:space="preserve"> </w:t>
      </w:r>
      <w:r w:rsidR="009A0395">
        <w:rPr>
          <w:rFonts w:ascii="Times New Roman" w:hAnsi="Times New Roman" w:cs="Times New Roman"/>
          <w:sz w:val="22"/>
          <w:szCs w:val="22"/>
        </w:rPr>
        <w:fldChar w:fldCharType="begin"/>
      </w:r>
      <w:r w:rsidR="009A0395">
        <w:rPr>
          <w:rFonts w:ascii="Times New Roman" w:hAnsi="Times New Roman" w:cs="Times New Roman"/>
          <w:sz w:val="22"/>
          <w:szCs w:val="22"/>
        </w:rPr>
        <w:instrText xml:space="preserve"> REF _Ref221301207 \r \h </w:instrText>
      </w:r>
      <w:r w:rsidR="009A0395">
        <w:rPr>
          <w:rFonts w:ascii="Times New Roman" w:hAnsi="Times New Roman" w:cs="Times New Roman"/>
          <w:sz w:val="22"/>
          <w:szCs w:val="22"/>
        </w:rPr>
      </w:r>
      <w:r w:rsidR="009A0395">
        <w:rPr>
          <w:rFonts w:ascii="Times New Roman" w:hAnsi="Times New Roman" w:cs="Times New Roman"/>
          <w:sz w:val="22"/>
          <w:szCs w:val="22"/>
        </w:rPr>
        <w:fldChar w:fldCharType="separate"/>
      </w:r>
      <w:r w:rsidR="006E6F07">
        <w:rPr>
          <w:rFonts w:ascii="Times New Roman" w:hAnsi="Times New Roman" w:cs="Times New Roman"/>
          <w:sz w:val="22"/>
          <w:szCs w:val="22"/>
        </w:rPr>
        <w:t>[2]</w:t>
      </w:r>
      <w:r w:rsidR="009A0395">
        <w:rPr>
          <w:rFonts w:ascii="Times New Roman" w:hAnsi="Times New Roman" w:cs="Times New Roman"/>
          <w:sz w:val="22"/>
          <w:szCs w:val="22"/>
        </w:rPr>
        <w:fldChar w:fldCharType="end"/>
      </w:r>
      <w:r w:rsidR="00771A30" w:rsidRPr="00D921E5">
        <w:rPr>
          <w:rFonts w:ascii="Times New Roman" w:hAnsi="Times New Roman" w:cs="Times New Roman"/>
          <w:sz w:val="22"/>
          <w:szCs w:val="22"/>
        </w:rPr>
        <w:t>.</w:t>
      </w:r>
    </w:p>
    <w:p w14:paraId="72FC61D6" w14:textId="7DD5FF2F" w:rsidR="00D035F1" w:rsidRPr="00D921E5" w:rsidRDefault="00D035F1" w:rsidP="001C0E68">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 xml:space="preserve">In addition, the composition of food items may vary with fish size in some goby species. For example, large </w:t>
      </w:r>
      <w:r w:rsidRPr="00D921E5">
        <w:rPr>
          <w:rFonts w:ascii="Times New Roman" w:hAnsi="Times New Roman" w:cs="Times New Roman"/>
          <w:i/>
          <w:iCs/>
          <w:sz w:val="22"/>
          <w:szCs w:val="22"/>
        </w:rPr>
        <w:t>Neogobius melanostomus</w:t>
      </w:r>
      <w:r w:rsidRPr="00D921E5">
        <w:rPr>
          <w:rFonts w:ascii="Times New Roman" w:hAnsi="Times New Roman" w:cs="Times New Roman"/>
          <w:sz w:val="22"/>
          <w:szCs w:val="22"/>
        </w:rPr>
        <w:t xml:space="preserve"> primarily feed on dreissenid mollusks, whereas smaller individuals mainly consume chironomids</w:t>
      </w:r>
      <w:r w:rsidR="002917F7">
        <w:rPr>
          <w:rFonts w:ascii="Times New Roman" w:hAnsi="Times New Roman" w:cs="Times New Roman"/>
          <w:sz w:val="22"/>
          <w:szCs w:val="22"/>
        </w:rPr>
        <w:t xml:space="preserve"> </w:t>
      </w:r>
      <w:r w:rsidR="002917F7">
        <w:rPr>
          <w:rFonts w:ascii="Times New Roman" w:hAnsi="Times New Roman" w:cs="Times New Roman"/>
          <w:sz w:val="22"/>
          <w:szCs w:val="22"/>
        </w:rPr>
        <w:fldChar w:fldCharType="begin"/>
      </w:r>
      <w:r w:rsidR="002917F7">
        <w:rPr>
          <w:rFonts w:ascii="Times New Roman" w:hAnsi="Times New Roman" w:cs="Times New Roman"/>
          <w:sz w:val="22"/>
          <w:szCs w:val="22"/>
        </w:rPr>
        <w:instrText xml:space="preserve"> REF _Ref221301214 \r \h </w:instrText>
      </w:r>
      <w:r w:rsidR="002917F7">
        <w:rPr>
          <w:rFonts w:ascii="Times New Roman" w:hAnsi="Times New Roman" w:cs="Times New Roman"/>
          <w:sz w:val="22"/>
          <w:szCs w:val="22"/>
        </w:rPr>
      </w:r>
      <w:r w:rsidR="002917F7">
        <w:rPr>
          <w:rFonts w:ascii="Times New Roman" w:hAnsi="Times New Roman" w:cs="Times New Roman"/>
          <w:sz w:val="22"/>
          <w:szCs w:val="22"/>
        </w:rPr>
        <w:fldChar w:fldCharType="separate"/>
      </w:r>
      <w:r w:rsidR="006E6F07">
        <w:rPr>
          <w:rFonts w:ascii="Times New Roman" w:hAnsi="Times New Roman" w:cs="Times New Roman"/>
          <w:sz w:val="22"/>
          <w:szCs w:val="22"/>
        </w:rPr>
        <w:t>[3]</w:t>
      </w:r>
      <w:r w:rsidR="002917F7">
        <w:rPr>
          <w:rFonts w:ascii="Times New Roman" w:hAnsi="Times New Roman" w:cs="Times New Roman"/>
          <w:sz w:val="22"/>
          <w:szCs w:val="22"/>
        </w:rPr>
        <w:fldChar w:fldCharType="end"/>
      </w:r>
      <w:r w:rsidRPr="00D921E5">
        <w:rPr>
          <w:rFonts w:ascii="Times New Roman" w:hAnsi="Times New Roman" w:cs="Times New Roman"/>
          <w:sz w:val="22"/>
          <w:szCs w:val="22"/>
        </w:rPr>
        <w:t>. Although the diet composition of fish is species-specific, it can still change depending on food availability in the environment or morphological characteristics of the fish</w:t>
      </w:r>
      <w:r w:rsidR="002917F7">
        <w:rPr>
          <w:rFonts w:ascii="Times New Roman" w:hAnsi="Times New Roman" w:cs="Times New Roman"/>
          <w:sz w:val="22"/>
          <w:szCs w:val="22"/>
        </w:rPr>
        <w:t xml:space="preserve"> </w:t>
      </w:r>
      <w:r w:rsidR="002917F7">
        <w:rPr>
          <w:rFonts w:ascii="Times New Roman" w:hAnsi="Times New Roman" w:cs="Times New Roman"/>
          <w:sz w:val="22"/>
          <w:szCs w:val="22"/>
        </w:rPr>
        <w:fldChar w:fldCharType="begin"/>
      </w:r>
      <w:r w:rsidR="002917F7">
        <w:rPr>
          <w:rFonts w:ascii="Times New Roman" w:hAnsi="Times New Roman" w:cs="Times New Roman"/>
          <w:sz w:val="22"/>
          <w:szCs w:val="22"/>
        </w:rPr>
        <w:instrText xml:space="preserve"> REF _Ref221301526 \r \h </w:instrText>
      </w:r>
      <w:r w:rsidR="002917F7">
        <w:rPr>
          <w:rFonts w:ascii="Times New Roman" w:hAnsi="Times New Roman" w:cs="Times New Roman"/>
          <w:sz w:val="22"/>
          <w:szCs w:val="22"/>
        </w:rPr>
      </w:r>
      <w:r w:rsidR="002917F7">
        <w:rPr>
          <w:rFonts w:ascii="Times New Roman" w:hAnsi="Times New Roman" w:cs="Times New Roman"/>
          <w:sz w:val="22"/>
          <w:szCs w:val="22"/>
        </w:rPr>
        <w:fldChar w:fldCharType="separate"/>
      </w:r>
      <w:r w:rsidR="006E6F07">
        <w:rPr>
          <w:rFonts w:ascii="Times New Roman" w:hAnsi="Times New Roman" w:cs="Times New Roman"/>
          <w:sz w:val="22"/>
          <w:szCs w:val="22"/>
        </w:rPr>
        <w:t>[4]</w:t>
      </w:r>
      <w:r w:rsidR="002917F7">
        <w:rPr>
          <w:rFonts w:ascii="Times New Roman" w:hAnsi="Times New Roman" w:cs="Times New Roman"/>
          <w:sz w:val="22"/>
          <w:szCs w:val="22"/>
        </w:rPr>
        <w:fldChar w:fldCharType="end"/>
      </w:r>
      <w:r w:rsidRPr="00D921E5">
        <w:rPr>
          <w:rFonts w:ascii="Times New Roman" w:hAnsi="Times New Roman" w:cs="Times New Roman"/>
          <w:sz w:val="22"/>
          <w:szCs w:val="22"/>
        </w:rPr>
        <w:t xml:space="preserve">. This study </w:t>
      </w:r>
      <w:r w:rsidR="0087509F" w:rsidRPr="00D921E5">
        <w:rPr>
          <w:rFonts w:ascii="Times New Roman" w:hAnsi="Times New Roman" w:cs="Times New Roman"/>
          <w:sz w:val="22"/>
          <w:szCs w:val="22"/>
        </w:rPr>
        <w:t xml:space="preserve">also </w:t>
      </w:r>
      <w:r w:rsidRPr="00D921E5">
        <w:rPr>
          <w:rFonts w:ascii="Times New Roman" w:hAnsi="Times New Roman" w:cs="Times New Roman"/>
          <w:sz w:val="22"/>
          <w:szCs w:val="22"/>
        </w:rPr>
        <w:t xml:space="preserve">aims to investigate variations in diet and feeding habits of the </w:t>
      </w:r>
      <w:r w:rsidR="0087509F"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in relation to fish size</w:t>
      </w:r>
      <w:r w:rsidR="0087509F" w:rsidRPr="00D921E5">
        <w:rPr>
          <w:rFonts w:ascii="Times New Roman" w:hAnsi="Times New Roman" w:cs="Times New Roman"/>
          <w:sz w:val="22"/>
          <w:szCs w:val="22"/>
        </w:rPr>
        <w:t xml:space="preserve">s </w:t>
      </w:r>
      <w:r w:rsidRPr="00D921E5">
        <w:rPr>
          <w:rFonts w:ascii="Times New Roman" w:hAnsi="Times New Roman" w:cs="Times New Roman"/>
          <w:sz w:val="22"/>
          <w:szCs w:val="22"/>
        </w:rPr>
        <w:t xml:space="preserve">that </w:t>
      </w:r>
      <w:r w:rsidRPr="00D921E5">
        <w:rPr>
          <w:rFonts w:ascii="Times New Roman" w:hAnsi="Times New Roman" w:cs="Times New Roman"/>
          <w:sz w:val="22"/>
          <w:szCs w:val="22"/>
        </w:rPr>
        <w:lastRenderedPageBreak/>
        <w:t xml:space="preserve">has not previously been examined in the Thi Nai Lagoon ecosystem. The results will provide a deeper understanding of dietary flexibility of the </w:t>
      </w:r>
      <w:r w:rsidR="0087509F"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w:t>
      </w:r>
    </w:p>
    <w:p w14:paraId="4D1BA8A6"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 MATERIALS AND METHODS</w:t>
      </w:r>
    </w:p>
    <w:p w14:paraId="3921D972"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2.1. Fish sample collection and processing</w:t>
      </w:r>
    </w:p>
    <w:p w14:paraId="629FCEE4" w14:textId="41249230" w:rsidR="00062E5D" w:rsidRPr="00D921E5" w:rsidRDefault="00062E5D" w:rsidP="00062E5D">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 xml:space="preserve">A total of 590 tropical sand goby individuals were collected from fishermen operating in coastal areas of Thi Nai Lagoon, Gia Lai Province, from July to November 2025 for this study. Of these, </w:t>
      </w:r>
      <w:bookmarkStart w:id="4" w:name="OLE_LINK69"/>
      <w:r w:rsidRPr="00D921E5">
        <w:rPr>
          <w:rFonts w:ascii="Times New Roman" w:hAnsi="Times New Roman" w:cs="Times New Roman"/>
          <w:sz w:val="22"/>
          <w:szCs w:val="22"/>
        </w:rPr>
        <w:t xml:space="preserve">280 </w:t>
      </w:r>
      <w:bookmarkEnd w:id="4"/>
      <w:r w:rsidRPr="00D921E5">
        <w:rPr>
          <w:rFonts w:ascii="Times New Roman" w:hAnsi="Times New Roman" w:cs="Times New Roman"/>
          <w:sz w:val="22"/>
          <w:szCs w:val="22"/>
        </w:rPr>
        <w:t>individuals were collected during the dry season (July–August 2025) and 310 individuals during the rainy season (September–November 2025). The specimens were preserved on ice in foam boxes and transported to the Animal Science Laboratory, Quy Nhon University, for analysis. Fish samples were analyzed on the same day or fixed in 5% formalin for later examination.</w:t>
      </w:r>
    </w:p>
    <w:p w14:paraId="15B75D63" w14:textId="738ABC5E" w:rsidR="00062E5D" w:rsidRPr="00D921E5" w:rsidRDefault="003C7563" w:rsidP="00A443C8">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Fish s</w:t>
      </w:r>
      <w:r w:rsidR="00062E5D" w:rsidRPr="00D921E5">
        <w:rPr>
          <w:rFonts w:ascii="Times New Roman" w:hAnsi="Times New Roman" w:cs="Times New Roman"/>
          <w:sz w:val="22"/>
          <w:szCs w:val="22"/>
        </w:rPr>
        <w:t>pecies identification followed</w:t>
      </w:r>
      <w:r w:rsidR="003164E1" w:rsidRPr="00D921E5">
        <w:rPr>
          <w:rFonts w:ascii="Times New Roman" w:hAnsi="Times New Roman" w:cs="Times New Roman"/>
          <w:sz w:val="22"/>
          <w:szCs w:val="22"/>
        </w:rPr>
        <w:t xml:space="preserve"> Dinh</w:t>
      </w:r>
      <w:r w:rsidR="00062E5D" w:rsidRPr="00D921E5">
        <w:rPr>
          <w:rFonts w:ascii="Times New Roman" w:hAnsi="Times New Roman" w:cs="Times New Roman"/>
          <w:sz w:val="22"/>
          <w:szCs w:val="22"/>
        </w:rPr>
        <w:t xml:space="preserve"> et al.</w:t>
      </w:r>
      <w:r w:rsidR="004C01ED">
        <w:rPr>
          <w:rFonts w:ascii="Times New Roman" w:hAnsi="Times New Roman" w:cs="Times New Roman"/>
          <w:sz w:val="22"/>
          <w:szCs w:val="22"/>
        </w:rPr>
        <w:t xml:space="preserve"> </w:t>
      </w:r>
      <w:r w:rsidR="004C01ED">
        <w:rPr>
          <w:rFonts w:ascii="Times New Roman" w:hAnsi="Times New Roman" w:cs="Times New Roman"/>
          <w:sz w:val="22"/>
          <w:szCs w:val="22"/>
        </w:rPr>
        <w:fldChar w:fldCharType="begin"/>
      </w:r>
      <w:r w:rsidR="004C01ED">
        <w:rPr>
          <w:rFonts w:ascii="Times New Roman" w:hAnsi="Times New Roman" w:cs="Times New Roman"/>
          <w:sz w:val="22"/>
          <w:szCs w:val="22"/>
        </w:rPr>
        <w:instrText xml:space="preserve"> REF _Ref221301248 \r \h </w:instrText>
      </w:r>
      <w:r w:rsidR="004C01ED">
        <w:rPr>
          <w:rFonts w:ascii="Times New Roman" w:hAnsi="Times New Roman" w:cs="Times New Roman"/>
          <w:sz w:val="22"/>
          <w:szCs w:val="22"/>
        </w:rPr>
      </w:r>
      <w:r w:rsidR="004C01ED">
        <w:rPr>
          <w:rFonts w:ascii="Times New Roman" w:hAnsi="Times New Roman" w:cs="Times New Roman"/>
          <w:sz w:val="22"/>
          <w:szCs w:val="22"/>
        </w:rPr>
        <w:fldChar w:fldCharType="separate"/>
      </w:r>
      <w:r w:rsidR="006E6F07">
        <w:rPr>
          <w:rFonts w:ascii="Times New Roman" w:hAnsi="Times New Roman" w:cs="Times New Roman"/>
          <w:sz w:val="22"/>
          <w:szCs w:val="22"/>
        </w:rPr>
        <w:t>[5]</w:t>
      </w:r>
      <w:r w:rsidR="004C01ED">
        <w:rPr>
          <w:rFonts w:ascii="Times New Roman" w:hAnsi="Times New Roman" w:cs="Times New Roman"/>
          <w:sz w:val="22"/>
          <w:szCs w:val="22"/>
        </w:rPr>
        <w:fldChar w:fldCharType="end"/>
      </w:r>
      <w:r w:rsidR="00062E5D" w:rsidRPr="00D921E5">
        <w:rPr>
          <w:rFonts w:ascii="Times New Roman" w:hAnsi="Times New Roman" w:cs="Times New Roman"/>
          <w:sz w:val="22"/>
          <w:szCs w:val="22"/>
        </w:rPr>
        <w:t>. Fish size classes were determined based on quartiles of total length distribution</w:t>
      </w:r>
      <w:r w:rsidR="004C01ED">
        <w:rPr>
          <w:rFonts w:ascii="Times New Roman" w:hAnsi="Times New Roman" w:cs="Times New Roman"/>
          <w:sz w:val="22"/>
          <w:szCs w:val="22"/>
        </w:rPr>
        <w:t xml:space="preserve"> </w:t>
      </w:r>
      <w:r w:rsidR="004C01ED">
        <w:rPr>
          <w:rFonts w:ascii="Times New Roman" w:hAnsi="Times New Roman" w:cs="Times New Roman"/>
          <w:sz w:val="22"/>
          <w:szCs w:val="22"/>
        </w:rPr>
        <w:fldChar w:fldCharType="begin"/>
      </w:r>
      <w:r w:rsidR="004C01ED">
        <w:rPr>
          <w:rFonts w:ascii="Times New Roman" w:hAnsi="Times New Roman" w:cs="Times New Roman"/>
          <w:sz w:val="22"/>
          <w:szCs w:val="22"/>
        </w:rPr>
        <w:instrText xml:space="preserve"> REF _Ref221301276 \r \h </w:instrText>
      </w:r>
      <w:r w:rsidR="004C01ED">
        <w:rPr>
          <w:rFonts w:ascii="Times New Roman" w:hAnsi="Times New Roman" w:cs="Times New Roman"/>
          <w:sz w:val="22"/>
          <w:szCs w:val="22"/>
        </w:rPr>
      </w:r>
      <w:r w:rsidR="004C01ED">
        <w:rPr>
          <w:rFonts w:ascii="Times New Roman" w:hAnsi="Times New Roman" w:cs="Times New Roman"/>
          <w:sz w:val="22"/>
          <w:szCs w:val="22"/>
        </w:rPr>
        <w:fldChar w:fldCharType="separate"/>
      </w:r>
      <w:r w:rsidR="006E6F07">
        <w:rPr>
          <w:rFonts w:ascii="Times New Roman" w:hAnsi="Times New Roman" w:cs="Times New Roman"/>
          <w:sz w:val="22"/>
          <w:szCs w:val="22"/>
        </w:rPr>
        <w:t>[6]</w:t>
      </w:r>
      <w:r w:rsidR="004C01ED">
        <w:rPr>
          <w:rFonts w:ascii="Times New Roman" w:hAnsi="Times New Roman" w:cs="Times New Roman"/>
          <w:sz w:val="22"/>
          <w:szCs w:val="22"/>
        </w:rPr>
        <w:fldChar w:fldCharType="end"/>
      </w:r>
      <w:r w:rsidR="00062E5D" w:rsidRPr="00D921E5">
        <w:rPr>
          <w:rFonts w:ascii="Times New Roman" w:hAnsi="Times New Roman" w:cs="Times New Roman"/>
          <w:sz w:val="22"/>
          <w:szCs w:val="22"/>
        </w:rPr>
        <w:t xml:space="preserve">. Accordingly, individuals were categorized into three size groups: </w:t>
      </w:r>
      <w:bookmarkStart w:id="5" w:name="OLE_LINK33"/>
      <w:r w:rsidR="00062E5D" w:rsidRPr="00D921E5">
        <w:rPr>
          <w:rFonts w:ascii="Times New Roman" w:hAnsi="Times New Roman" w:cs="Times New Roman"/>
          <w:sz w:val="22"/>
          <w:szCs w:val="22"/>
        </w:rPr>
        <w:t>≤9.9 cm, 9.9–11.9 cm, and &gt;11.9 cm</w:t>
      </w:r>
      <w:bookmarkEnd w:id="5"/>
      <w:r w:rsidR="00062E5D" w:rsidRPr="00D921E5">
        <w:rPr>
          <w:rFonts w:ascii="Times New Roman" w:hAnsi="Times New Roman" w:cs="Times New Roman"/>
          <w:sz w:val="22"/>
          <w:szCs w:val="22"/>
        </w:rPr>
        <w:t>.</w:t>
      </w:r>
    </w:p>
    <w:p w14:paraId="5A912529"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2.2. Analysis of feeding habits and natural diet</w:t>
      </w:r>
    </w:p>
    <w:p w14:paraId="0D4B7DE6" w14:textId="74504F36" w:rsidR="00062E5D" w:rsidRPr="00D921E5" w:rsidRDefault="00062E5D" w:rsidP="00062E5D">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In the laboratory, all 590 fish specimens were measured for total length (TL) using a ruler with 1 mm precision and weighed for body mass (W) using an electronic balance with 0.01 g precision. Fish were then dissected to remove the digestive tract, and gut length (Lg) was measured to calculate the relative gut length (RLG). RLG was used to predict feeding habits: herbivorous species (RLG &gt; 3), carnivorous species (RLG &lt; 1), or omnivorous species (RLG = 1–3)</w:t>
      </w:r>
      <w:r w:rsidR="00D0776A">
        <w:rPr>
          <w:rFonts w:ascii="Times New Roman" w:hAnsi="Times New Roman" w:cs="Times New Roman"/>
          <w:sz w:val="22"/>
          <w:szCs w:val="22"/>
        </w:rPr>
        <w:t xml:space="preserve"> </w:t>
      </w:r>
      <w:r w:rsidR="00D0776A">
        <w:rPr>
          <w:rFonts w:ascii="Times New Roman" w:hAnsi="Times New Roman" w:cs="Times New Roman"/>
          <w:sz w:val="22"/>
          <w:szCs w:val="22"/>
        </w:rPr>
        <w:fldChar w:fldCharType="begin"/>
      </w:r>
      <w:r w:rsidR="00D0776A">
        <w:rPr>
          <w:rFonts w:ascii="Times New Roman" w:hAnsi="Times New Roman" w:cs="Times New Roman"/>
          <w:sz w:val="22"/>
          <w:szCs w:val="22"/>
        </w:rPr>
        <w:instrText xml:space="preserve"> REF _Ref221301677 \r \h </w:instrText>
      </w:r>
      <w:r w:rsidR="00D0776A">
        <w:rPr>
          <w:rFonts w:ascii="Times New Roman" w:hAnsi="Times New Roman" w:cs="Times New Roman"/>
          <w:sz w:val="22"/>
          <w:szCs w:val="22"/>
        </w:rPr>
      </w:r>
      <w:r w:rsidR="00D0776A">
        <w:rPr>
          <w:rFonts w:ascii="Times New Roman" w:hAnsi="Times New Roman" w:cs="Times New Roman"/>
          <w:sz w:val="22"/>
          <w:szCs w:val="22"/>
        </w:rPr>
        <w:fldChar w:fldCharType="separate"/>
      </w:r>
      <w:r w:rsidR="006E6F07">
        <w:rPr>
          <w:rFonts w:ascii="Times New Roman" w:hAnsi="Times New Roman" w:cs="Times New Roman"/>
          <w:sz w:val="22"/>
          <w:szCs w:val="22"/>
        </w:rPr>
        <w:t>[7]</w:t>
      </w:r>
      <w:r w:rsidR="00D0776A">
        <w:rPr>
          <w:rFonts w:ascii="Times New Roman" w:hAnsi="Times New Roman" w:cs="Times New Roman"/>
          <w:sz w:val="22"/>
          <w:szCs w:val="22"/>
        </w:rPr>
        <w:fldChar w:fldCharType="end"/>
      </w:r>
      <w:r w:rsidR="00D0776A">
        <w:rPr>
          <w:rFonts w:ascii="Times New Roman" w:hAnsi="Times New Roman" w:cs="Times New Roman"/>
          <w:sz w:val="22"/>
          <w:szCs w:val="22"/>
        </w:rPr>
        <w:t xml:space="preserve">, </w:t>
      </w:r>
      <w:r w:rsidR="00D0776A">
        <w:rPr>
          <w:rFonts w:ascii="Times New Roman" w:hAnsi="Times New Roman" w:cs="Times New Roman"/>
          <w:sz w:val="22"/>
          <w:szCs w:val="22"/>
        </w:rPr>
        <w:fldChar w:fldCharType="begin"/>
      </w:r>
      <w:r w:rsidR="00D0776A">
        <w:rPr>
          <w:rFonts w:ascii="Times New Roman" w:hAnsi="Times New Roman" w:cs="Times New Roman"/>
          <w:sz w:val="22"/>
          <w:szCs w:val="22"/>
        </w:rPr>
        <w:instrText xml:space="preserve"> REF _Ref221301679 \r \h </w:instrText>
      </w:r>
      <w:r w:rsidR="00D0776A">
        <w:rPr>
          <w:rFonts w:ascii="Times New Roman" w:hAnsi="Times New Roman" w:cs="Times New Roman"/>
          <w:sz w:val="22"/>
          <w:szCs w:val="22"/>
        </w:rPr>
      </w:r>
      <w:r w:rsidR="00D0776A">
        <w:rPr>
          <w:rFonts w:ascii="Times New Roman" w:hAnsi="Times New Roman" w:cs="Times New Roman"/>
          <w:sz w:val="22"/>
          <w:szCs w:val="22"/>
        </w:rPr>
        <w:fldChar w:fldCharType="separate"/>
      </w:r>
      <w:r w:rsidR="006E6F07">
        <w:rPr>
          <w:rFonts w:ascii="Times New Roman" w:hAnsi="Times New Roman" w:cs="Times New Roman"/>
          <w:sz w:val="22"/>
          <w:szCs w:val="22"/>
        </w:rPr>
        <w:t>[8]</w:t>
      </w:r>
      <w:r w:rsidR="00D0776A">
        <w:rPr>
          <w:rFonts w:ascii="Times New Roman" w:hAnsi="Times New Roman" w:cs="Times New Roman"/>
          <w:sz w:val="22"/>
          <w:szCs w:val="22"/>
        </w:rPr>
        <w:fldChar w:fldCharType="end"/>
      </w:r>
      <w:r w:rsidR="00F14658" w:rsidRPr="00134141">
        <w:rPr>
          <w:rFonts w:ascii="Times New Roman" w:hAnsi="Times New Roman" w:cs="Times New Roman"/>
          <w:sz w:val="22"/>
          <w:szCs w:val="22"/>
        </w:rPr>
        <w:t>.</w:t>
      </w:r>
    </w:p>
    <w:p w14:paraId="24299887" w14:textId="32FA6DB6" w:rsidR="00062E5D" w:rsidRPr="00D921E5" w:rsidRDefault="00062E5D" w:rsidP="00A25D1E">
      <w:pPr>
        <w:spacing w:before="60" w:after="0" w:line="240" w:lineRule="auto"/>
        <w:ind w:firstLine="426"/>
        <w:jc w:val="both"/>
        <w:rPr>
          <w:rFonts w:ascii="Times New Roman" w:hAnsi="Times New Roman" w:cs="Times New Roman"/>
          <w:sz w:val="22"/>
          <w:szCs w:val="22"/>
        </w:rPr>
      </w:pPr>
      <w:r w:rsidRPr="00D921E5">
        <w:rPr>
          <w:rFonts w:ascii="Times New Roman" w:hAnsi="Times New Roman" w:cs="Times New Roman"/>
          <w:sz w:val="22"/>
          <w:szCs w:val="22"/>
        </w:rPr>
        <w:t>RLG=Lg</w:t>
      </w:r>
      <w:r w:rsidR="0084071E" w:rsidRPr="00D921E5">
        <w:rPr>
          <w:rFonts w:ascii="Times New Roman" w:hAnsi="Times New Roman" w:cs="Times New Roman"/>
          <w:sz w:val="22"/>
          <w:szCs w:val="22"/>
        </w:rPr>
        <w:t>/</w:t>
      </w:r>
      <w:r w:rsidRPr="00D921E5">
        <w:rPr>
          <w:rFonts w:ascii="Times New Roman" w:hAnsi="Times New Roman" w:cs="Times New Roman"/>
          <w:sz w:val="22"/>
          <w:szCs w:val="22"/>
        </w:rPr>
        <w:t>TL</w:t>
      </w:r>
      <w:r w:rsidR="0084071E" w:rsidRPr="00D921E5">
        <w:rPr>
          <w:rFonts w:ascii="Times New Roman" w:hAnsi="Times New Roman" w:cs="Times New Roman"/>
          <w:sz w:val="22"/>
          <w:szCs w:val="22"/>
        </w:rPr>
        <w:t xml:space="preserve"> </w:t>
      </w:r>
    </w:p>
    <w:p w14:paraId="6ACD40D1" w14:textId="1828647D" w:rsidR="00062E5D" w:rsidRPr="00D921E5" w:rsidRDefault="00062E5D" w:rsidP="00712C45">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 xml:space="preserve">A total of 204 fish specimens containing food in their digestive tracts were analyzed to determine natural diet composition, including 96 samples from the dry season and 108 samples from the rainy </w:t>
      </w:r>
      <w:r w:rsidRPr="00D921E5">
        <w:rPr>
          <w:rFonts w:ascii="Times New Roman" w:hAnsi="Times New Roman" w:cs="Times New Roman"/>
          <w:sz w:val="22"/>
          <w:szCs w:val="22"/>
        </w:rPr>
        <w:t xml:space="preserve">season. A Leica S9i stereomicroscope was used for gut content dissection and food item identification. Food items were classified into </w:t>
      </w:r>
      <w:r w:rsidR="00A25D1E" w:rsidRPr="00D921E5">
        <w:rPr>
          <w:rFonts w:ascii="Times New Roman" w:hAnsi="Times New Roman" w:cs="Times New Roman"/>
          <w:sz w:val="22"/>
          <w:szCs w:val="22"/>
        </w:rPr>
        <w:t>different</w:t>
      </w:r>
      <w:r w:rsidRPr="00D921E5">
        <w:rPr>
          <w:rFonts w:ascii="Times New Roman" w:hAnsi="Times New Roman" w:cs="Times New Roman"/>
          <w:sz w:val="22"/>
          <w:szCs w:val="22"/>
        </w:rPr>
        <w:t xml:space="preserve"> groups such as fish, snails, shrimp, etc., based on FAO references</w:t>
      </w:r>
      <w:r w:rsidR="00002E2F">
        <w:rPr>
          <w:rFonts w:ascii="Times New Roman" w:hAnsi="Times New Roman" w:cs="Times New Roman"/>
          <w:sz w:val="22"/>
          <w:szCs w:val="22"/>
        </w:rPr>
        <w:t xml:space="preserve"> </w:t>
      </w:r>
      <w:r w:rsidR="00002E2F">
        <w:rPr>
          <w:rFonts w:ascii="Times New Roman" w:hAnsi="Times New Roman" w:cs="Times New Roman"/>
          <w:sz w:val="22"/>
          <w:szCs w:val="22"/>
        </w:rPr>
        <w:fldChar w:fldCharType="begin"/>
      </w:r>
      <w:r w:rsidR="00002E2F">
        <w:rPr>
          <w:rFonts w:ascii="Times New Roman" w:hAnsi="Times New Roman" w:cs="Times New Roman"/>
          <w:sz w:val="22"/>
          <w:szCs w:val="22"/>
        </w:rPr>
        <w:instrText xml:space="preserve"> REF _Ref221301722 \r \h </w:instrText>
      </w:r>
      <w:r w:rsidR="00002E2F">
        <w:rPr>
          <w:rFonts w:ascii="Times New Roman" w:hAnsi="Times New Roman" w:cs="Times New Roman"/>
          <w:sz w:val="22"/>
          <w:szCs w:val="22"/>
        </w:rPr>
      </w:r>
      <w:r w:rsidR="00002E2F">
        <w:rPr>
          <w:rFonts w:ascii="Times New Roman" w:hAnsi="Times New Roman" w:cs="Times New Roman"/>
          <w:sz w:val="22"/>
          <w:szCs w:val="22"/>
        </w:rPr>
        <w:fldChar w:fldCharType="separate"/>
      </w:r>
      <w:r w:rsidR="006E6F07">
        <w:rPr>
          <w:rFonts w:ascii="Times New Roman" w:hAnsi="Times New Roman" w:cs="Times New Roman"/>
          <w:sz w:val="22"/>
          <w:szCs w:val="22"/>
        </w:rPr>
        <w:t>[9]</w:t>
      </w:r>
      <w:r w:rsidR="00002E2F">
        <w:rPr>
          <w:rFonts w:ascii="Times New Roman" w:hAnsi="Times New Roman" w:cs="Times New Roman"/>
          <w:sz w:val="22"/>
          <w:szCs w:val="22"/>
        </w:rPr>
        <w:fldChar w:fldCharType="end"/>
      </w:r>
      <w:r w:rsidR="008177E0">
        <w:rPr>
          <w:rFonts w:ascii="Times New Roman" w:hAnsi="Times New Roman" w:cs="Times New Roman"/>
          <w:sz w:val="22"/>
          <w:szCs w:val="22"/>
        </w:rPr>
        <w:t xml:space="preserve"> - </w:t>
      </w:r>
      <w:r w:rsidR="00002E2F">
        <w:rPr>
          <w:rFonts w:ascii="Times New Roman" w:hAnsi="Times New Roman" w:cs="Times New Roman"/>
          <w:sz w:val="22"/>
          <w:szCs w:val="22"/>
        </w:rPr>
        <w:fldChar w:fldCharType="begin"/>
      </w:r>
      <w:r w:rsidR="00002E2F">
        <w:rPr>
          <w:rFonts w:ascii="Times New Roman" w:hAnsi="Times New Roman" w:cs="Times New Roman"/>
          <w:sz w:val="22"/>
          <w:szCs w:val="22"/>
        </w:rPr>
        <w:instrText xml:space="preserve"> REF _Ref221301729 \r \h </w:instrText>
      </w:r>
      <w:r w:rsidR="00002E2F">
        <w:rPr>
          <w:rFonts w:ascii="Times New Roman" w:hAnsi="Times New Roman" w:cs="Times New Roman"/>
          <w:sz w:val="22"/>
          <w:szCs w:val="22"/>
        </w:rPr>
      </w:r>
      <w:r w:rsidR="00002E2F">
        <w:rPr>
          <w:rFonts w:ascii="Times New Roman" w:hAnsi="Times New Roman" w:cs="Times New Roman"/>
          <w:sz w:val="22"/>
          <w:szCs w:val="22"/>
        </w:rPr>
        <w:fldChar w:fldCharType="separate"/>
      </w:r>
      <w:r w:rsidR="006E6F07">
        <w:rPr>
          <w:rFonts w:ascii="Times New Roman" w:hAnsi="Times New Roman" w:cs="Times New Roman"/>
          <w:sz w:val="22"/>
          <w:szCs w:val="22"/>
        </w:rPr>
        <w:t>[12]</w:t>
      </w:r>
      <w:r w:rsidR="00002E2F">
        <w:rPr>
          <w:rFonts w:ascii="Times New Roman" w:hAnsi="Times New Roman" w:cs="Times New Roman"/>
          <w:sz w:val="22"/>
          <w:szCs w:val="22"/>
        </w:rPr>
        <w:fldChar w:fldCharType="end"/>
      </w:r>
      <w:r w:rsidR="00A56B42" w:rsidRPr="00D921E5">
        <w:rPr>
          <w:rFonts w:ascii="Times New Roman" w:hAnsi="Times New Roman" w:cs="Times New Roman"/>
          <w:sz w:val="22"/>
          <w:szCs w:val="22"/>
        </w:rPr>
        <w:t>.</w:t>
      </w:r>
    </w:p>
    <w:p w14:paraId="5F3C8098" w14:textId="1D86FCC8" w:rsidR="00062E5D" w:rsidRPr="00D921E5" w:rsidRDefault="00062E5D" w:rsidP="00712C45">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Feeding indices were calculated following Hyslop and Cortés</w:t>
      </w:r>
      <w:r w:rsidR="0038749C">
        <w:rPr>
          <w:rFonts w:ascii="Times New Roman" w:hAnsi="Times New Roman" w:cs="Times New Roman"/>
          <w:sz w:val="22"/>
          <w:szCs w:val="22"/>
        </w:rPr>
        <w:t xml:space="preserve"> </w:t>
      </w:r>
      <w:r w:rsidR="0038749C">
        <w:rPr>
          <w:rFonts w:ascii="Times New Roman" w:hAnsi="Times New Roman" w:cs="Times New Roman"/>
          <w:sz w:val="22"/>
          <w:szCs w:val="22"/>
        </w:rPr>
        <w:fldChar w:fldCharType="begin"/>
      </w:r>
      <w:r w:rsidR="0038749C">
        <w:rPr>
          <w:rFonts w:ascii="Times New Roman" w:hAnsi="Times New Roman" w:cs="Times New Roman"/>
          <w:sz w:val="22"/>
          <w:szCs w:val="22"/>
        </w:rPr>
        <w:instrText xml:space="preserve"> REF _Ref221301795 \r \h </w:instrText>
      </w:r>
      <w:r w:rsidR="0038749C">
        <w:rPr>
          <w:rFonts w:ascii="Times New Roman" w:hAnsi="Times New Roman" w:cs="Times New Roman"/>
          <w:sz w:val="22"/>
          <w:szCs w:val="22"/>
        </w:rPr>
      </w:r>
      <w:r w:rsidR="0038749C">
        <w:rPr>
          <w:rFonts w:ascii="Times New Roman" w:hAnsi="Times New Roman" w:cs="Times New Roman"/>
          <w:sz w:val="22"/>
          <w:szCs w:val="22"/>
        </w:rPr>
        <w:fldChar w:fldCharType="separate"/>
      </w:r>
      <w:r w:rsidR="006E6F07">
        <w:rPr>
          <w:rFonts w:ascii="Times New Roman" w:hAnsi="Times New Roman" w:cs="Times New Roman"/>
          <w:sz w:val="22"/>
          <w:szCs w:val="22"/>
        </w:rPr>
        <w:t>[13]</w:t>
      </w:r>
      <w:r w:rsidR="0038749C">
        <w:rPr>
          <w:rFonts w:ascii="Times New Roman" w:hAnsi="Times New Roman" w:cs="Times New Roman"/>
          <w:sz w:val="22"/>
          <w:szCs w:val="22"/>
        </w:rPr>
        <w:fldChar w:fldCharType="end"/>
      </w:r>
      <w:r w:rsidR="0038749C">
        <w:rPr>
          <w:rFonts w:ascii="Times New Roman" w:hAnsi="Times New Roman" w:cs="Times New Roman"/>
          <w:sz w:val="22"/>
          <w:szCs w:val="22"/>
        </w:rPr>
        <w:t>,</w:t>
      </w:r>
      <w:r w:rsidR="0038749C">
        <w:rPr>
          <w:rFonts w:ascii="Times New Roman" w:hAnsi="Times New Roman" w:cs="Times New Roman"/>
          <w:sz w:val="22"/>
          <w:szCs w:val="22"/>
        </w:rPr>
        <w:fldChar w:fldCharType="begin"/>
      </w:r>
      <w:r w:rsidR="0038749C">
        <w:rPr>
          <w:rFonts w:ascii="Times New Roman" w:hAnsi="Times New Roman" w:cs="Times New Roman"/>
          <w:sz w:val="22"/>
          <w:szCs w:val="22"/>
        </w:rPr>
        <w:instrText xml:space="preserve"> REF _Ref221301797 \r \h </w:instrText>
      </w:r>
      <w:r w:rsidR="0038749C">
        <w:rPr>
          <w:rFonts w:ascii="Times New Roman" w:hAnsi="Times New Roman" w:cs="Times New Roman"/>
          <w:sz w:val="22"/>
          <w:szCs w:val="22"/>
        </w:rPr>
      </w:r>
      <w:r w:rsidR="0038749C">
        <w:rPr>
          <w:rFonts w:ascii="Times New Roman" w:hAnsi="Times New Roman" w:cs="Times New Roman"/>
          <w:sz w:val="22"/>
          <w:szCs w:val="22"/>
        </w:rPr>
        <w:fldChar w:fldCharType="separate"/>
      </w:r>
      <w:r w:rsidR="006E6F07">
        <w:rPr>
          <w:rFonts w:ascii="Times New Roman" w:hAnsi="Times New Roman" w:cs="Times New Roman"/>
          <w:sz w:val="22"/>
          <w:szCs w:val="22"/>
        </w:rPr>
        <w:t>[14]</w:t>
      </w:r>
      <w:r w:rsidR="0038749C">
        <w:rPr>
          <w:rFonts w:ascii="Times New Roman" w:hAnsi="Times New Roman" w:cs="Times New Roman"/>
          <w:sz w:val="22"/>
          <w:szCs w:val="22"/>
        </w:rPr>
        <w:fldChar w:fldCharType="end"/>
      </w:r>
      <w:r w:rsidR="00A56B42" w:rsidRPr="00D921E5">
        <w:rPr>
          <w:rFonts w:ascii="Times New Roman" w:hAnsi="Times New Roman" w:cs="Times New Roman"/>
          <w:sz w:val="22"/>
          <w:szCs w:val="22"/>
        </w:rPr>
        <w:t>.</w:t>
      </w:r>
    </w:p>
    <w:p w14:paraId="2F1E2C00" w14:textId="4F3E49B2" w:rsidR="00062E5D" w:rsidRPr="00D921E5" w:rsidRDefault="00D52BC2" w:rsidP="00D52BC2">
      <w:pPr>
        <w:spacing w:before="60" w:after="0" w:line="240" w:lineRule="auto"/>
        <w:ind w:left="720"/>
        <w:jc w:val="both"/>
        <w:rPr>
          <w:rFonts w:ascii="Times New Roman" w:hAnsi="Times New Roman" w:cs="Times New Roman"/>
          <w:sz w:val="22"/>
          <w:szCs w:val="22"/>
        </w:rPr>
      </w:pPr>
      <w:r w:rsidRPr="00D921E5">
        <w:rPr>
          <w:rFonts w:ascii="Times New Roman" w:hAnsi="Times New Roman" w:cs="Times New Roman"/>
          <w:sz w:val="22"/>
          <w:szCs w:val="22"/>
        </w:rPr>
        <w:t xml:space="preserve">- </w:t>
      </w:r>
      <w:r w:rsidR="00062E5D" w:rsidRPr="00D921E5">
        <w:rPr>
          <w:rFonts w:ascii="Times New Roman" w:hAnsi="Times New Roman" w:cs="Times New Roman"/>
          <w:sz w:val="22"/>
          <w:szCs w:val="22"/>
        </w:rPr>
        <w:t>Frequency of occurrence of food item i</w:t>
      </w:r>
    </w:p>
    <w:p w14:paraId="6CB9B66D" w14:textId="19608895" w:rsidR="00BB34F5" w:rsidRPr="00D921E5" w:rsidRDefault="00D52BC2"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Oi%= (Number of stomachs containing food item i​/Total number of stomachs analyzed) ×100</w:t>
      </w:r>
    </w:p>
    <w:p w14:paraId="70FE82B9" w14:textId="10C226B1" w:rsidR="00D52BC2" w:rsidRPr="00D921E5" w:rsidRDefault="00BB34F5"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Numerical percentage of food item i</w:t>
      </w:r>
    </w:p>
    <w:p w14:paraId="342A2173" w14:textId="77777777" w:rsidR="00CA4975" w:rsidRPr="00D921E5" w:rsidRDefault="00D52BC2"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Ni%</w:t>
      </w:r>
      <w:proofErr w:type="gramStart"/>
      <w:r w:rsidRPr="00D921E5">
        <w:rPr>
          <w:rFonts w:ascii="Times New Roman" w:eastAsia="Times New Roman" w:hAnsi="Times New Roman" w:cs="Times New Roman"/>
          <w:kern w:val="0"/>
          <w:sz w:val="22"/>
          <w:szCs w:val="22"/>
          <w14:ligatures w14:val="none"/>
        </w:rPr>
        <w:t>=</w:t>
      </w:r>
      <w:r w:rsidR="0051132E" w:rsidRPr="00D921E5">
        <w:rPr>
          <w:rFonts w:ascii="Times New Roman" w:eastAsia="Times New Roman" w:hAnsi="Times New Roman" w:cs="Times New Roman"/>
          <w:kern w:val="0"/>
          <w:sz w:val="22"/>
          <w:szCs w:val="22"/>
          <w14:ligatures w14:val="none"/>
        </w:rPr>
        <w:t>(</w:t>
      </w:r>
      <w:proofErr w:type="gramEnd"/>
      <w:r w:rsidRPr="00D921E5">
        <w:rPr>
          <w:rFonts w:ascii="Times New Roman" w:eastAsia="Times New Roman" w:hAnsi="Times New Roman" w:cs="Times New Roman"/>
          <w:kern w:val="0"/>
          <w:sz w:val="22"/>
          <w:szCs w:val="22"/>
          <w14:ligatures w14:val="none"/>
        </w:rPr>
        <w:t>Total number of food item </w:t>
      </w:r>
      <w:r w:rsidR="00BB34F5" w:rsidRPr="00D921E5">
        <w:rPr>
          <w:rFonts w:ascii="Times New Roman" w:eastAsia="Times New Roman" w:hAnsi="Times New Roman" w:cs="Times New Roman"/>
          <w:kern w:val="0"/>
          <w:sz w:val="22"/>
          <w:szCs w:val="22"/>
          <w14:ligatures w14:val="none"/>
        </w:rPr>
        <w:t>i/</w:t>
      </w:r>
      <w:r w:rsidRPr="00D921E5">
        <w:rPr>
          <w:rFonts w:ascii="Times New Roman" w:eastAsia="Times New Roman" w:hAnsi="Times New Roman" w:cs="Times New Roman"/>
          <w:kern w:val="0"/>
          <w:sz w:val="22"/>
          <w:szCs w:val="22"/>
          <w14:ligatures w14:val="none"/>
        </w:rPr>
        <w:t>Total number </w:t>
      </w:r>
    </w:p>
    <w:p w14:paraId="6635BD39" w14:textId="6ABB72A5" w:rsidR="00BB34F5" w:rsidRPr="00D921E5" w:rsidRDefault="00CA4975"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of </w:t>
      </w:r>
      <w:r w:rsidR="00D52BC2" w:rsidRPr="00D921E5">
        <w:rPr>
          <w:rFonts w:ascii="Times New Roman" w:eastAsia="Times New Roman" w:hAnsi="Times New Roman" w:cs="Times New Roman"/>
          <w:kern w:val="0"/>
          <w:sz w:val="22"/>
          <w:szCs w:val="22"/>
          <w14:ligatures w14:val="none"/>
        </w:rPr>
        <w:t>all food </w:t>
      </w:r>
      <w:proofErr w:type="gramStart"/>
      <w:r w:rsidR="00D52BC2" w:rsidRPr="00D921E5">
        <w:rPr>
          <w:rFonts w:ascii="Times New Roman" w:eastAsia="Times New Roman" w:hAnsi="Times New Roman" w:cs="Times New Roman"/>
          <w:kern w:val="0"/>
          <w:sz w:val="22"/>
          <w:szCs w:val="22"/>
          <w14:ligatures w14:val="none"/>
        </w:rPr>
        <w:t>items</w:t>
      </w:r>
      <w:r w:rsidR="00BB34F5" w:rsidRPr="00D921E5">
        <w:rPr>
          <w:rFonts w:ascii="Times New Roman" w:eastAsia="Times New Roman" w:hAnsi="Times New Roman" w:cs="Times New Roman"/>
          <w:kern w:val="0"/>
          <w:sz w:val="22"/>
          <w:szCs w:val="22"/>
          <w14:ligatures w14:val="none"/>
        </w:rPr>
        <w:t>)</w:t>
      </w:r>
      <w:r w:rsidR="00D52BC2" w:rsidRPr="00D921E5">
        <w:rPr>
          <w:rFonts w:ascii="Times New Roman" w:eastAsia="Times New Roman" w:hAnsi="Times New Roman" w:cs="Times New Roman"/>
          <w:kern w:val="0"/>
          <w:sz w:val="22"/>
          <w:szCs w:val="22"/>
          <w14:ligatures w14:val="none"/>
        </w:rPr>
        <w:t>×</w:t>
      </w:r>
      <w:proofErr w:type="gramEnd"/>
      <w:r w:rsidR="00D52BC2" w:rsidRPr="00D921E5">
        <w:rPr>
          <w:rFonts w:ascii="Times New Roman" w:eastAsia="Times New Roman" w:hAnsi="Times New Roman" w:cs="Times New Roman"/>
          <w:kern w:val="0"/>
          <w:sz w:val="22"/>
          <w:szCs w:val="22"/>
          <w14:ligatures w14:val="none"/>
        </w:rPr>
        <w:t>100</w:t>
      </w:r>
      <w:r w:rsidR="00BB34F5" w:rsidRPr="00D921E5">
        <w:rPr>
          <w:rFonts w:ascii="Times New Roman" w:eastAsia="Times New Roman" w:hAnsi="Times New Roman" w:cs="Times New Roman"/>
          <w:kern w:val="0"/>
          <w:sz w:val="22"/>
          <w:szCs w:val="22"/>
          <w14:ligatures w14:val="none"/>
        </w:rPr>
        <w:t xml:space="preserve"> </w:t>
      </w:r>
    </w:p>
    <w:p w14:paraId="1D435650" w14:textId="182CB164" w:rsidR="00D52BC2" w:rsidRPr="00D921E5" w:rsidRDefault="00BB34F5"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Weight percentage of food item i</w:t>
      </w:r>
    </w:p>
    <w:p w14:paraId="02B1FCF7" w14:textId="77777777" w:rsidR="00BB34F5" w:rsidRPr="00D921E5" w:rsidRDefault="00D52BC2"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Wi%</w:t>
      </w:r>
      <w:proofErr w:type="gramStart"/>
      <w:r w:rsidRPr="00D921E5">
        <w:rPr>
          <w:rFonts w:ascii="Times New Roman" w:eastAsia="Times New Roman" w:hAnsi="Times New Roman" w:cs="Times New Roman"/>
          <w:kern w:val="0"/>
          <w:sz w:val="22"/>
          <w:szCs w:val="22"/>
          <w14:ligatures w14:val="none"/>
        </w:rPr>
        <w:t>=</w:t>
      </w:r>
      <w:r w:rsidR="00BB34F5" w:rsidRPr="00D921E5">
        <w:rPr>
          <w:rFonts w:ascii="Times New Roman" w:eastAsia="Times New Roman" w:hAnsi="Times New Roman" w:cs="Times New Roman"/>
          <w:kern w:val="0"/>
          <w:sz w:val="22"/>
          <w:szCs w:val="22"/>
          <w14:ligatures w14:val="none"/>
        </w:rPr>
        <w:t>(</w:t>
      </w:r>
      <w:proofErr w:type="gramEnd"/>
      <w:r w:rsidRPr="00D921E5">
        <w:rPr>
          <w:rFonts w:ascii="Times New Roman" w:eastAsia="Times New Roman" w:hAnsi="Times New Roman" w:cs="Times New Roman"/>
          <w:kern w:val="0"/>
          <w:sz w:val="22"/>
          <w:szCs w:val="22"/>
          <w14:ligatures w14:val="none"/>
        </w:rPr>
        <w:t>Total weight of food item i</w:t>
      </w:r>
      <w:r w:rsidR="00BB34F5" w:rsidRPr="00D921E5">
        <w:rPr>
          <w:rFonts w:ascii="Times New Roman" w:eastAsia="Times New Roman" w:hAnsi="Times New Roman" w:cs="Times New Roman"/>
          <w:kern w:val="0"/>
          <w:sz w:val="22"/>
          <w:szCs w:val="22"/>
          <w14:ligatures w14:val="none"/>
        </w:rPr>
        <w:t>/</w:t>
      </w:r>
      <w:r w:rsidRPr="00D921E5">
        <w:rPr>
          <w:rFonts w:ascii="Times New Roman" w:eastAsia="Times New Roman" w:hAnsi="Times New Roman" w:cs="Times New Roman"/>
          <w:kern w:val="0"/>
          <w:sz w:val="22"/>
          <w:szCs w:val="22"/>
          <w14:ligatures w14:val="none"/>
        </w:rPr>
        <w:t>Total weight of all food </w:t>
      </w:r>
      <w:proofErr w:type="gramStart"/>
      <w:r w:rsidRPr="00D921E5">
        <w:rPr>
          <w:rFonts w:ascii="Times New Roman" w:eastAsia="Times New Roman" w:hAnsi="Times New Roman" w:cs="Times New Roman"/>
          <w:kern w:val="0"/>
          <w:sz w:val="22"/>
          <w:szCs w:val="22"/>
          <w14:ligatures w14:val="none"/>
        </w:rPr>
        <w:t>items</w:t>
      </w:r>
      <w:r w:rsidR="00BB34F5" w:rsidRPr="00D921E5">
        <w:rPr>
          <w:rFonts w:ascii="Times New Roman" w:eastAsia="Times New Roman" w:hAnsi="Times New Roman" w:cs="Times New Roman"/>
          <w:kern w:val="0"/>
          <w:sz w:val="22"/>
          <w:szCs w:val="22"/>
          <w14:ligatures w14:val="none"/>
        </w:rPr>
        <w:t>)</w:t>
      </w:r>
      <w:r w:rsidRPr="00D921E5">
        <w:rPr>
          <w:rFonts w:ascii="Times New Roman" w:eastAsia="Times New Roman" w:hAnsi="Times New Roman" w:cs="Times New Roman"/>
          <w:kern w:val="0"/>
          <w:sz w:val="22"/>
          <w:szCs w:val="22"/>
          <w14:ligatures w14:val="none"/>
        </w:rPr>
        <w:t>×</w:t>
      </w:r>
      <w:proofErr w:type="gramEnd"/>
      <w:r w:rsidRPr="00D921E5">
        <w:rPr>
          <w:rFonts w:ascii="Times New Roman" w:eastAsia="Times New Roman" w:hAnsi="Times New Roman" w:cs="Times New Roman"/>
          <w:kern w:val="0"/>
          <w:sz w:val="22"/>
          <w:szCs w:val="22"/>
          <w14:ligatures w14:val="none"/>
        </w:rPr>
        <w:t>100</w:t>
      </w:r>
      <w:r w:rsidR="00BB34F5" w:rsidRPr="00D921E5">
        <w:rPr>
          <w:rFonts w:ascii="Times New Roman" w:eastAsia="Times New Roman" w:hAnsi="Times New Roman" w:cs="Times New Roman"/>
          <w:kern w:val="0"/>
          <w:sz w:val="22"/>
          <w:szCs w:val="22"/>
          <w14:ligatures w14:val="none"/>
        </w:rPr>
        <w:t xml:space="preserve"> </w:t>
      </w:r>
    </w:p>
    <w:p w14:paraId="7C41C000" w14:textId="5AED5B02" w:rsidR="00D52BC2" w:rsidRPr="00D921E5" w:rsidRDefault="00BB34F5"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Relative Importance of food item i</w:t>
      </w:r>
    </w:p>
    <w:p w14:paraId="4C9B12DF" w14:textId="77777777" w:rsidR="00657B0C" w:rsidRPr="00D921E5" w:rsidRDefault="00D52BC2" w:rsidP="00657B0C">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IRIi=Oi%×(Ni%+Wi%)</w:t>
      </w:r>
      <w:r w:rsidR="00657B0C" w:rsidRPr="00D921E5">
        <w:rPr>
          <w:rFonts w:ascii="Times New Roman" w:eastAsia="Times New Roman" w:hAnsi="Times New Roman" w:cs="Times New Roman"/>
          <w:kern w:val="0"/>
          <w:sz w:val="22"/>
          <w:szCs w:val="22"/>
          <w14:ligatures w14:val="none"/>
        </w:rPr>
        <w:t xml:space="preserve"> </w:t>
      </w:r>
    </w:p>
    <w:p w14:paraId="38E808B9" w14:textId="354C4637" w:rsidR="00D52BC2" w:rsidRPr="00D921E5" w:rsidRDefault="00657B0C"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Percentage of Relative Importance</w:t>
      </w:r>
    </w:p>
    <w:p w14:paraId="38C47D94" w14:textId="4A2E6EBE" w:rsidR="00D52BC2" w:rsidRPr="00D921E5" w:rsidRDefault="00D52BC2" w:rsidP="00D52BC2">
      <w:pPr>
        <w:spacing w:before="60" w:after="0" w:line="240" w:lineRule="auto"/>
        <w:ind w:left="720"/>
        <w:jc w:val="both"/>
        <w:rPr>
          <w:rFonts w:ascii="Times New Roman" w:hAnsi="Times New Roman" w:cs="Times New Roman"/>
          <w:sz w:val="22"/>
          <w:szCs w:val="22"/>
        </w:rPr>
      </w:pPr>
      <w:r w:rsidRPr="00D921E5">
        <w:rPr>
          <w:rFonts w:ascii="Times New Roman" w:eastAsia="Times New Roman" w:hAnsi="Times New Roman" w:cs="Times New Roman"/>
          <w:kern w:val="0"/>
          <w:sz w:val="22"/>
          <w:szCs w:val="22"/>
          <w14:ligatures w14:val="none"/>
        </w:rPr>
        <w:t>IRIi%=IRIi</w:t>
      </w:r>
      <w:r w:rsidR="0051562A" w:rsidRPr="00D921E5">
        <w:rPr>
          <w:rFonts w:ascii="Times New Roman" w:eastAsia="Times New Roman" w:hAnsi="Times New Roman" w:cs="Times New Roman"/>
          <w:kern w:val="0"/>
          <w:sz w:val="22"/>
          <w:szCs w:val="22"/>
          <w14:ligatures w14:val="none"/>
        </w:rPr>
        <w:t>/</w:t>
      </w:r>
      <w:r w:rsidRPr="00D921E5">
        <w:rPr>
          <w:rFonts w:ascii="Times New Roman" w:eastAsia="Times New Roman" w:hAnsi="Times New Roman" w:cs="Times New Roman"/>
          <w:kern w:val="0"/>
          <w:sz w:val="22"/>
          <w:szCs w:val="22"/>
          <w14:ligatures w14:val="none"/>
        </w:rPr>
        <w:t>∑IRIi×100</w:t>
      </w:r>
      <w:r w:rsidR="00657B0C" w:rsidRPr="00D921E5">
        <w:rPr>
          <w:rFonts w:ascii="Times New Roman" w:eastAsia="Times New Roman" w:hAnsi="Times New Roman" w:cs="Times New Roman"/>
          <w:kern w:val="0"/>
          <w:sz w:val="22"/>
          <w:szCs w:val="22"/>
          <w14:ligatures w14:val="none"/>
        </w:rPr>
        <w:t xml:space="preserve"> </w:t>
      </w:r>
    </w:p>
    <w:p w14:paraId="2C2301B0"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2.3. Data analysis</w:t>
      </w:r>
    </w:p>
    <w:p w14:paraId="56048864" w14:textId="54A81F3B" w:rsidR="00062E5D" w:rsidRPr="00D921E5" w:rsidRDefault="00062E5D" w:rsidP="00062E5D">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Data were processed and calculated using Microsoft Excel 2016 and SPSS 20.0. A t-test was used to examine whether RLG values differed significantly from 1. One-way</w:t>
      </w:r>
      <w:r w:rsidR="0051562A" w:rsidRPr="00D921E5">
        <w:rPr>
          <w:rFonts w:ascii="Times New Roman" w:hAnsi="Times New Roman" w:cs="Times New Roman"/>
          <w:sz w:val="22"/>
          <w:szCs w:val="22"/>
        </w:rPr>
        <w:t xml:space="preserve"> </w:t>
      </w:r>
      <w:r w:rsidRPr="00D921E5">
        <w:rPr>
          <w:rFonts w:ascii="Times New Roman" w:hAnsi="Times New Roman" w:cs="Times New Roman"/>
          <w:sz w:val="22"/>
          <w:szCs w:val="22"/>
        </w:rPr>
        <w:t>ANOVA was applied to test differences in RLG values among size groups within each season.</w:t>
      </w:r>
    </w:p>
    <w:p w14:paraId="053B997C" w14:textId="77777777" w:rsidR="007912DF" w:rsidRPr="00D921E5" w:rsidRDefault="007912DF" w:rsidP="00D921E5">
      <w:pPr>
        <w:spacing w:before="60" w:after="0" w:line="240" w:lineRule="auto"/>
        <w:rPr>
          <w:rFonts w:ascii="Times New Roman" w:hAnsi="Times New Roman" w:cs="Times New Roman"/>
          <w:b/>
          <w:bCs/>
          <w:sz w:val="22"/>
          <w:szCs w:val="22"/>
        </w:rPr>
      </w:pPr>
      <w:bookmarkStart w:id="6" w:name="OLE_LINK35"/>
      <w:r w:rsidRPr="00D921E5">
        <w:rPr>
          <w:rFonts w:ascii="Times New Roman" w:hAnsi="Times New Roman" w:cs="Times New Roman"/>
          <w:b/>
          <w:bCs/>
          <w:sz w:val="22"/>
          <w:szCs w:val="22"/>
        </w:rPr>
        <w:t>3. RESULTS AND DISCUSSION</w:t>
      </w:r>
    </w:p>
    <w:p w14:paraId="5A7BE098" w14:textId="77777777" w:rsidR="007912DF" w:rsidRPr="00D921E5" w:rsidRDefault="007912DF"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3.1. Feeding habits</w:t>
      </w:r>
    </w:p>
    <w:p w14:paraId="6ADF8419" w14:textId="274203F4" w:rsidR="00122B5C" w:rsidRPr="00D921E5" w:rsidRDefault="007912DF" w:rsidP="00EB6B0A">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 xml:space="preserve">The feeding habits of the </w:t>
      </w:r>
      <w:bookmarkStart w:id="7" w:name="OLE_LINK41"/>
      <w:r w:rsidRPr="00D921E5">
        <w:rPr>
          <w:rFonts w:ascii="Times New Roman" w:hAnsi="Times New Roman" w:cs="Times New Roman"/>
          <w:sz w:val="22"/>
          <w:szCs w:val="22"/>
        </w:rPr>
        <w:t xml:space="preserve">tropical sand </w:t>
      </w:r>
      <w:bookmarkEnd w:id="7"/>
      <w:r w:rsidRPr="00D921E5">
        <w:rPr>
          <w:rFonts w:ascii="Times New Roman" w:hAnsi="Times New Roman" w:cs="Times New Roman"/>
          <w:sz w:val="22"/>
          <w:szCs w:val="22"/>
        </w:rPr>
        <w:t>goby during the dry and rainy seasons were assessed using the relative gut length (RLG) index, with the results presented in Table 1. The RLG values of the tropical sand goby ranged from 0.73 to 0.87 in the dry season, while those in the rainy season ranged from 0.75 to 0.89. All values were lower than 1, and t-test results indicated that the RLG values of all size groups in both seasons were significantly different from 1. Therefore, the tropical sand goby can be identified as a carnivorous species</w:t>
      </w:r>
      <w:bookmarkStart w:id="8" w:name="OLE_LINK11"/>
      <w:r w:rsidR="0038749C">
        <w:rPr>
          <w:rFonts w:ascii="Times New Roman" w:hAnsi="Times New Roman" w:cs="Times New Roman"/>
          <w:sz w:val="22"/>
          <w:szCs w:val="22"/>
        </w:rPr>
        <w:t xml:space="preserve"> </w:t>
      </w:r>
      <w:r w:rsidR="0038749C">
        <w:rPr>
          <w:rFonts w:ascii="Times New Roman" w:hAnsi="Times New Roman" w:cs="Times New Roman"/>
          <w:sz w:val="22"/>
          <w:szCs w:val="22"/>
        </w:rPr>
        <w:fldChar w:fldCharType="begin"/>
      </w:r>
      <w:r w:rsidR="0038749C">
        <w:rPr>
          <w:rFonts w:ascii="Times New Roman" w:hAnsi="Times New Roman" w:cs="Times New Roman"/>
          <w:sz w:val="22"/>
          <w:szCs w:val="22"/>
        </w:rPr>
        <w:instrText xml:space="preserve"> REF _Ref221301677 \r \h </w:instrText>
      </w:r>
      <w:r w:rsidR="0038749C">
        <w:rPr>
          <w:rFonts w:ascii="Times New Roman" w:hAnsi="Times New Roman" w:cs="Times New Roman"/>
          <w:sz w:val="22"/>
          <w:szCs w:val="22"/>
        </w:rPr>
      </w:r>
      <w:r w:rsidR="0038749C">
        <w:rPr>
          <w:rFonts w:ascii="Times New Roman" w:hAnsi="Times New Roman" w:cs="Times New Roman"/>
          <w:sz w:val="22"/>
          <w:szCs w:val="22"/>
        </w:rPr>
        <w:fldChar w:fldCharType="separate"/>
      </w:r>
      <w:r w:rsidR="006E6F07">
        <w:rPr>
          <w:rFonts w:ascii="Times New Roman" w:hAnsi="Times New Roman" w:cs="Times New Roman"/>
          <w:sz w:val="22"/>
          <w:szCs w:val="22"/>
        </w:rPr>
        <w:t>[7]</w:t>
      </w:r>
      <w:r w:rsidR="0038749C">
        <w:rPr>
          <w:rFonts w:ascii="Times New Roman" w:hAnsi="Times New Roman" w:cs="Times New Roman"/>
          <w:sz w:val="22"/>
          <w:szCs w:val="22"/>
        </w:rPr>
        <w:fldChar w:fldCharType="end"/>
      </w:r>
      <w:r w:rsidR="0038749C">
        <w:rPr>
          <w:rFonts w:ascii="Times New Roman" w:hAnsi="Times New Roman" w:cs="Times New Roman"/>
          <w:sz w:val="22"/>
          <w:szCs w:val="22"/>
        </w:rPr>
        <w:t>,</w:t>
      </w:r>
      <w:r w:rsidR="0038749C">
        <w:rPr>
          <w:rFonts w:ascii="Times New Roman" w:hAnsi="Times New Roman" w:cs="Times New Roman"/>
          <w:sz w:val="22"/>
          <w:szCs w:val="22"/>
        </w:rPr>
        <w:fldChar w:fldCharType="begin"/>
      </w:r>
      <w:r w:rsidR="0038749C">
        <w:rPr>
          <w:rFonts w:ascii="Times New Roman" w:hAnsi="Times New Roman" w:cs="Times New Roman"/>
          <w:sz w:val="22"/>
          <w:szCs w:val="22"/>
        </w:rPr>
        <w:instrText xml:space="preserve"> REF _Ref221301679 \r \h </w:instrText>
      </w:r>
      <w:r w:rsidR="0038749C">
        <w:rPr>
          <w:rFonts w:ascii="Times New Roman" w:hAnsi="Times New Roman" w:cs="Times New Roman"/>
          <w:sz w:val="22"/>
          <w:szCs w:val="22"/>
        </w:rPr>
      </w:r>
      <w:r w:rsidR="0038749C">
        <w:rPr>
          <w:rFonts w:ascii="Times New Roman" w:hAnsi="Times New Roman" w:cs="Times New Roman"/>
          <w:sz w:val="22"/>
          <w:szCs w:val="22"/>
        </w:rPr>
        <w:fldChar w:fldCharType="separate"/>
      </w:r>
      <w:r w:rsidR="006E6F07">
        <w:rPr>
          <w:rFonts w:ascii="Times New Roman" w:hAnsi="Times New Roman" w:cs="Times New Roman"/>
          <w:sz w:val="22"/>
          <w:szCs w:val="22"/>
        </w:rPr>
        <w:t>[8]</w:t>
      </w:r>
      <w:r w:rsidR="0038749C">
        <w:rPr>
          <w:rFonts w:ascii="Times New Roman" w:hAnsi="Times New Roman" w:cs="Times New Roman"/>
          <w:sz w:val="22"/>
          <w:szCs w:val="22"/>
        </w:rPr>
        <w:fldChar w:fldCharType="end"/>
      </w:r>
      <w:r w:rsidR="000D4A79" w:rsidRPr="00D921E5">
        <w:rPr>
          <w:rFonts w:ascii="Times New Roman" w:hAnsi="Times New Roman" w:cs="Times New Roman"/>
          <w:sz w:val="22"/>
          <w:szCs w:val="22"/>
          <w:lang w:val="vi-VN"/>
        </w:rPr>
        <w:t>.</w:t>
      </w:r>
      <w:r w:rsidR="000D4A79" w:rsidRPr="00D921E5">
        <w:rPr>
          <w:rFonts w:ascii="Times New Roman" w:hAnsi="Times New Roman" w:cs="Times New Roman"/>
          <w:sz w:val="22"/>
          <w:szCs w:val="22"/>
        </w:rPr>
        <w:t xml:space="preserve"> </w:t>
      </w:r>
      <w:bookmarkEnd w:id="8"/>
    </w:p>
    <w:p w14:paraId="6F03959E" w14:textId="77777777" w:rsidR="00A90523" w:rsidRPr="00D921E5" w:rsidRDefault="00A90523" w:rsidP="00890536">
      <w:pPr>
        <w:spacing w:before="60" w:after="0" w:line="240" w:lineRule="auto"/>
        <w:jc w:val="center"/>
        <w:rPr>
          <w:rFonts w:ascii="Times New Roman" w:hAnsi="Times New Roman" w:cs="Times New Roman"/>
          <w:b/>
          <w:bCs/>
          <w:sz w:val="22"/>
          <w:szCs w:val="22"/>
        </w:rPr>
        <w:sectPr w:rsidR="00A90523" w:rsidRPr="00D921E5" w:rsidSect="00A90523">
          <w:type w:val="continuous"/>
          <w:pgSz w:w="11907" w:h="16840" w:code="9"/>
          <w:pgMar w:top="1134" w:right="1134" w:bottom="1134" w:left="1418" w:header="720" w:footer="720" w:gutter="0"/>
          <w:cols w:num="2" w:space="284"/>
          <w:docGrid w:linePitch="360"/>
        </w:sectPr>
      </w:pPr>
      <w:bookmarkStart w:id="9" w:name="OLE_LINK43"/>
      <w:bookmarkEnd w:id="6"/>
    </w:p>
    <w:p w14:paraId="2D338D9D" w14:textId="502AD974" w:rsidR="00334BB2" w:rsidRPr="00D921E5" w:rsidRDefault="00EB6B0A" w:rsidP="00890536">
      <w:pPr>
        <w:spacing w:before="60" w:after="0" w:line="240" w:lineRule="auto"/>
        <w:jc w:val="center"/>
        <w:rPr>
          <w:rFonts w:ascii="Times New Roman" w:hAnsi="Times New Roman" w:cs="Times New Roman"/>
          <w:sz w:val="22"/>
          <w:szCs w:val="22"/>
        </w:rPr>
      </w:pPr>
      <w:r w:rsidRPr="00D921E5">
        <w:rPr>
          <w:rFonts w:ascii="Times New Roman" w:hAnsi="Times New Roman" w:cs="Times New Roman"/>
          <w:b/>
          <w:bCs/>
          <w:sz w:val="22"/>
          <w:szCs w:val="22"/>
        </w:rPr>
        <w:t xml:space="preserve">Table 1. Relative length of gut (RLG) of the </w:t>
      </w:r>
      <w:bookmarkStart w:id="10" w:name="OLE_LINK44"/>
      <w:r w:rsidR="009B141F" w:rsidRPr="00D921E5">
        <w:rPr>
          <w:rFonts w:ascii="Times New Roman" w:hAnsi="Times New Roman" w:cs="Times New Roman"/>
          <w:b/>
          <w:bCs/>
          <w:sz w:val="22"/>
          <w:szCs w:val="22"/>
        </w:rPr>
        <w:t>tropical sand</w:t>
      </w:r>
      <w:r w:rsidRPr="00D921E5">
        <w:rPr>
          <w:rFonts w:ascii="Times New Roman" w:hAnsi="Times New Roman" w:cs="Times New Roman"/>
          <w:b/>
          <w:bCs/>
          <w:sz w:val="22"/>
          <w:szCs w:val="22"/>
        </w:rPr>
        <w:t xml:space="preserve"> goby </w:t>
      </w:r>
      <w:bookmarkEnd w:id="10"/>
      <w:r w:rsidRPr="00D921E5">
        <w:rPr>
          <w:rFonts w:ascii="Times New Roman" w:hAnsi="Times New Roman" w:cs="Times New Roman"/>
          <w:b/>
          <w:bCs/>
          <w:sz w:val="22"/>
          <w:szCs w:val="22"/>
        </w:rPr>
        <w:t>during the dry and rainy seasons</w:t>
      </w:r>
    </w:p>
    <w:tbl>
      <w:tblPr>
        <w:tblStyle w:val="TableGrid"/>
        <w:tblW w:w="9209" w:type="dxa"/>
        <w:tblLook w:val="04A0" w:firstRow="1" w:lastRow="0" w:firstColumn="1" w:lastColumn="0" w:noHBand="0" w:noVBand="1"/>
      </w:tblPr>
      <w:tblGrid>
        <w:gridCol w:w="988"/>
        <w:gridCol w:w="1701"/>
        <w:gridCol w:w="1638"/>
        <w:gridCol w:w="1480"/>
        <w:gridCol w:w="1417"/>
        <w:gridCol w:w="1985"/>
      </w:tblGrid>
      <w:tr w:rsidR="00F5645B" w:rsidRPr="00D921E5" w14:paraId="5454968A" w14:textId="510EEB94" w:rsidTr="00E34D28">
        <w:tc>
          <w:tcPr>
            <w:tcW w:w="988" w:type="dxa"/>
            <w:vAlign w:val="center"/>
          </w:tcPr>
          <w:bookmarkEnd w:id="9"/>
          <w:p w14:paraId="442AD91F" w14:textId="112A21FF" w:rsidR="00F5645B" w:rsidRPr="00D921E5" w:rsidRDefault="000604E5"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Seasons</w:t>
            </w:r>
          </w:p>
        </w:tc>
        <w:tc>
          <w:tcPr>
            <w:tcW w:w="1701" w:type="dxa"/>
            <w:vAlign w:val="center"/>
          </w:tcPr>
          <w:p w14:paraId="78D824AB" w14:textId="133FC2CA" w:rsidR="00F5645B" w:rsidRPr="00D921E5" w:rsidRDefault="000604E5" w:rsidP="008C19C8">
            <w:pPr>
              <w:spacing w:before="60"/>
              <w:jc w:val="center"/>
              <w:rPr>
                <w:rFonts w:ascii="Times New Roman" w:hAnsi="Times New Roman" w:cs="Times New Roman"/>
                <w:b/>
                <w:bCs/>
                <w:sz w:val="22"/>
                <w:szCs w:val="22"/>
              </w:rPr>
            </w:pPr>
            <w:bookmarkStart w:id="11" w:name="OLE_LINK8"/>
            <w:r w:rsidRPr="00D921E5">
              <w:rPr>
                <w:rFonts w:ascii="Times New Roman" w:hAnsi="Times New Roman" w:cs="Times New Roman"/>
                <w:b/>
                <w:bCs/>
                <w:sz w:val="22"/>
                <w:szCs w:val="22"/>
              </w:rPr>
              <w:t>Size classes</w:t>
            </w:r>
            <w:bookmarkEnd w:id="11"/>
          </w:p>
        </w:tc>
        <w:tc>
          <w:tcPr>
            <w:tcW w:w="1638" w:type="dxa"/>
            <w:vAlign w:val="center"/>
          </w:tcPr>
          <w:p w14:paraId="1703AFAE" w14:textId="246F60D2" w:rsidR="00F5645B" w:rsidRPr="00D921E5" w:rsidRDefault="002143E8"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Total length</w:t>
            </w:r>
            <w:r w:rsidR="00804F8A" w:rsidRPr="00D921E5">
              <w:rPr>
                <w:rFonts w:ascii="Times New Roman" w:hAnsi="Times New Roman" w:cs="Times New Roman"/>
                <w:b/>
                <w:bCs/>
                <w:sz w:val="22"/>
                <w:szCs w:val="22"/>
              </w:rPr>
              <w:t xml:space="preserve"> (TL)</w:t>
            </w:r>
          </w:p>
        </w:tc>
        <w:tc>
          <w:tcPr>
            <w:tcW w:w="1480" w:type="dxa"/>
            <w:vAlign w:val="center"/>
          </w:tcPr>
          <w:p w14:paraId="03776DEC" w14:textId="08F9DAA6" w:rsidR="00F5645B" w:rsidRPr="00D921E5" w:rsidRDefault="002143E8"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Intestine length</w:t>
            </w:r>
            <w:r w:rsidR="00804F8A" w:rsidRPr="00D921E5">
              <w:rPr>
                <w:rFonts w:ascii="Times New Roman" w:hAnsi="Times New Roman" w:cs="Times New Roman"/>
                <w:b/>
                <w:bCs/>
                <w:sz w:val="22"/>
                <w:szCs w:val="22"/>
              </w:rPr>
              <w:t xml:space="preserve"> (Lg)</w:t>
            </w:r>
          </w:p>
        </w:tc>
        <w:tc>
          <w:tcPr>
            <w:tcW w:w="1417" w:type="dxa"/>
            <w:vAlign w:val="center"/>
          </w:tcPr>
          <w:p w14:paraId="17C0A3B2" w14:textId="04C2712A" w:rsidR="00F5645B" w:rsidRPr="00D921E5" w:rsidRDefault="00F5645B"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RLG</w:t>
            </w:r>
          </w:p>
        </w:tc>
        <w:tc>
          <w:tcPr>
            <w:tcW w:w="1985" w:type="dxa"/>
          </w:tcPr>
          <w:p w14:paraId="44706CC0" w14:textId="0A9E7C77" w:rsidR="00F5645B" w:rsidRPr="00D921E5" w:rsidRDefault="00F5645B"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 xml:space="preserve">t-test </w:t>
            </w:r>
            <w:r w:rsidR="00804F8A" w:rsidRPr="00D921E5">
              <w:rPr>
                <w:rFonts w:ascii="Times New Roman" w:hAnsi="Times New Roman" w:cs="Times New Roman"/>
                <w:b/>
                <w:bCs/>
                <w:sz w:val="22"/>
                <w:szCs w:val="22"/>
              </w:rPr>
              <w:t>results</w:t>
            </w:r>
          </w:p>
        </w:tc>
      </w:tr>
      <w:tr w:rsidR="00F5645B" w:rsidRPr="00D921E5" w14:paraId="29F03A15" w14:textId="2808CF61" w:rsidTr="00E34D28">
        <w:tc>
          <w:tcPr>
            <w:tcW w:w="988" w:type="dxa"/>
            <w:vMerge w:val="restart"/>
            <w:vAlign w:val="center"/>
          </w:tcPr>
          <w:p w14:paraId="170867AA" w14:textId="4C27549E" w:rsidR="00F5645B" w:rsidRPr="00D921E5" w:rsidRDefault="0099215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Dry season</w:t>
            </w:r>
            <w:r w:rsidR="00AC7D3B" w:rsidRPr="00D921E5">
              <w:rPr>
                <w:rFonts w:ascii="Times New Roman" w:hAnsi="Times New Roman" w:cs="Times New Roman"/>
                <w:sz w:val="22"/>
                <w:szCs w:val="22"/>
              </w:rPr>
              <w:t xml:space="preserve"> (n=280)</w:t>
            </w:r>
          </w:p>
        </w:tc>
        <w:tc>
          <w:tcPr>
            <w:tcW w:w="1701" w:type="dxa"/>
            <w:vAlign w:val="center"/>
          </w:tcPr>
          <w:p w14:paraId="4C2012C9" w14:textId="02C542BC"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(n=90)</w:t>
            </w:r>
          </w:p>
        </w:tc>
        <w:tc>
          <w:tcPr>
            <w:tcW w:w="1638" w:type="dxa"/>
            <w:vAlign w:val="center"/>
          </w:tcPr>
          <w:p w14:paraId="057D7D05" w14:textId="25D2F0E5"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31217A" w:rsidRPr="00D921E5">
              <w:rPr>
                <w:rFonts w:ascii="Times New Roman" w:hAnsi="Times New Roman" w:cs="Times New Roman"/>
                <w:sz w:val="22"/>
                <w:szCs w:val="22"/>
              </w:rPr>
              <w:t>39</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60</w:t>
            </w:r>
          </w:p>
        </w:tc>
        <w:tc>
          <w:tcPr>
            <w:tcW w:w="1480" w:type="dxa"/>
            <w:vAlign w:val="center"/>
          </w:tcPr>
          <w:p w14:paraId="3A31CDAF" w14:textId="1FF1ACB8" w:rsidR="00F5645B" w:rsidRPr="00D921E5" w:rsidRDefault="006320E3"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15</w:t>
            </w:r>
            <w:r w:rsidR="00F5645B" w:rsidRPr="00D921E5">
              <w:rPr>
                <w:rFonts w:ascii="Times New Roman" w:hAnsi="Times New Roman" w:cs="Times New Roman"/>
                <w:sz w:val="22"/>
                <w:szCs w:val="22"/>
              </w:rPr>
              <w:t xml:space="preserve"> ± 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42</w:t>
            </w:r>
          </w:p>
        </w:tc>
        <w:tc>
          <w:tcPr>
            <w:tcW w:w="1417" w:type="dxa"/>
            <w:vAlign w:val="center"/>
          </w:tcPr>
          <w:p w14:paraId="23AC7423" w14:textId="35FBD3A8" w:rsidR="00F5645B" w:rsidRPr="00D921E5" w:rsidRDefault="006320E3"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87</w:t>
            </w:r>
            <w:r w:rsidR="00F5645B"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00F5645B" w:rsidRPr="00D921E5">
              <w:rPr>
                <w:rFonts w:ascii="Times New Roman" w:hAnsi="Times New Roman" w:cs="Times New Roman"/>
                <w:sz w:val="22"/>
                <w:szCs w:val="22"/>
              </w:rPr>
              <w:t>1</w:t>
            </w:r>
            <w:r w:rsidRPr="00D921E5">
              <w:rPr>
                <w:rFonts w:ascii="Times New Roman" w:hAnsi="Times New Roman" w:cs="Times New Roman"/>
                <w:sz w:val="22"/>
                <w:szCs w:val="22"/>
              </w:rPr>
              <w:t>5</w:t>
            </w:r>
            <w:r w:rsidR="00AA6216" w:rsidRPr="00D921E5">
              <w:rPr>
                <w:rFonts w:ascii="Times New Roman" w:hAnsi="Times New Roman" w:cs="Times New Roman"/>
                <w:sz w:val="22"/>
                <w:szCs w:val="22"/>
                <w:vertAlign w:val="superscript"/>
              </w:rPr>
              <w:t>a</w:t>
            </w:r>
          </w:p>
        </w:tc>
        <w:tc>
          <w:tcPr>
            <w:tcW w:w="1985" w:type="dxa"/>
          </w:tcPr>
          <w:p w14:paraId="7508769B" w14:textId="3D29F70C"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77A5D" w:rsidRPr="00D921E5">
              <w:rPr>
                <w:rFonts w:ascii="Times New Roman" w:hAnsi="Times New Roman" w:cs="Times New Roman"/>
                <w:sz w:val="22"/>
                <w:szCs w:val="22"/>
              </w:rPr>
              <w:t>-8.078</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77A5D" w:rsidRPr="00D921E5">
              <w:rPr>
                <w:rFonts w:ascii="Times New Roman" w:hAnsi="Times New Roman" w:cs="Times New Roman"/>
                <w:sz w:val="22"/>
                <w:szCs w:val="22"/>
              </w:rPr>
              <w:t>&lt;</w:t>
            </w: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w:t>
            </w:r>
            <w:r w:rsidR="00577A5D" w:rsidRPr="00D921E5">
              <w:rPr>
                <w:rFonts w:ascii="Times New Roman" w:hAnsi="Times New Roman" w:cs="Times New Roman"/>
                <w:sz w:val="22"/>
                <w:szCs w:val="22"/>
              </w:rPr>
              <w:t>1</w:t>
            </w:r>
          </w:p>
        </w:tc>
      </w:tr>
      <w:tr w:rsidR="00F5645B" w:rsidRPr="00D921E5" w14:paraId="7E91ACB3" w14:textId="60BB0541" w:rsidTr="00E34D28">
        <w:tc>
          <w:tcPr>
            <w:tcW w:w="988" w:type="dxa"/>
            <w:vMerge/>
            <w:vAlign w:val="center"/>
          </w:tcPr>
          <w:p w14:paraId="479ECC71"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7FF10986" w14:textId="08351490" w:rsidR="00F5645B" w:rsidRPr="00D921E5" w:rsidRDefault="00FF05C0"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-1</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 xml:space="preserve"> cm (n=166)</w:t>
            </w:r>
          </w:p>
        </w:tc>
        <w:tc>
          <w:tcPr>
            <w:tcW w:w="1638" w:type="dxa"/>
            <w:vAlign w:val="center"/>
          </w:tcPr>
          <w:p w14:paraId="5D0747F9" w14:textId="6FB52846"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84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53</w:t>
            </w:r>
          </w:p>
        </w:tc>
        <w:tc>
          <w:tcPr>
            <w:tcW w:w="1480" w:type="dxa"/>
            <w:vAlign w:val="center"/>
          </w:tcPr>
          <w:p w14:paraId="7B6103AE" w14:textId="672BF20F" w:rsidR="00F5645B" w:rsidRPr="00D921E5" w:rsidRDefault="00377B27"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7</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98</w:t>
            </w:r>
            <w:r w:rsidR="00F5645B" w:rsidRPr="00D921E5">
              <w:rPr>
                <w:rFonts w:ascii="Times New Roman" w:hAnsi="Times New Roman" w:cs="Times New Roman"/>
                <w:sz w:val="22"/>
                <w:szCs w:val="22"/>
              </w:rPr>
              <w:t xml:space="preserve"> ± 2</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08</w:t>
            </w:r>
          </w:p>
        </w:tc>
        <w:tc>
          <w:tcPr>
            <w:tcW w:w="1417" w:type="dxa"/>
            <w:vAlign w:val="center"/>
          </w:tcPr>
          <w:p w14:paraId="53D71D73" w14:textId="3118812A" w:rsidR="00F5645B" w:rsidRPr="00D921E5" w:rsidRDefault="00EC4BBF"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74</w:t>
            </w:r>
            <w:r w:rsidR="00F5645B" w:rsidRPr="00D921E5">
              <w:rPr>
                <w:rFonts w:ascii="Times New Roman" w:hAnsi="Times New Roman" w:cs="Times New Roman"/>
                <w:sz w:val="22"/>
                <w:szCs w:val="22"/>
              </w:rPr>
              <w:t xml:space="preserve"> ± 0</w:t>
            </w:r>
            <w:r w:rsidRPr="00D921E5">
              <w:rPr>
                <w:rFonts w:ascii="Times New Roman" w:hAnsi="Times New Roman" w:cs="Times New Roman"/>
                <w:sz w:val="22"/>
                <w:szCs w:val="22"/>
              </w:rPr>
              <w:t>18</w:t>
            </w:r>
            <w:r w:rsidR="0031217A" w:rsidRPr="00D921E5">
              <w:rPr>
                <w:rFonts w:ascii="Times New Roman" w:hAnsi="Times New Roman" w:cs="Times New Roman"/>
                <w:sz w:val="22"/>
                <w:szCs w:val="22"/>
                <w:vertAlign w:val="superscript"/>
              </w:rPr>
              <w:t>b</w:t>
            </w:r>
          </w:p>
        </w:tc>
        <w:tc>
          <w:tcPr>
            <w:tcW w:w="1985" w:type="dxa"/>
          </w:tcPr>
          <w:p w14:paraId="01C56CA7" w14:textId="667B31A5"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77A5D" w:rsidRPr="00D921E5">
              <w:rPr>
                <w:rFonts w:ascii="Times New Roman" w:hAnsi="Times New Roman" w:cs="Times New Roman"/>
                <w:sz w:val="22"/>
                <w:szCs w:val="22"/>
              </w:rPr>
              <w:t>-18.528</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p&lt;0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001</w:t>
            </w:r>
          </w:p>
        </w:tc>
      </w:tr>
      <w:tr w:rsidR="00F5645B" w:rsidRPr="00D921E5" w14:paraId="19BD9819" w14:textId="0DE5F493" w:rsidTr="00E34D28">
        <w:tc>
          <w:tcPr>
            <w:tcW w:w="988" w:type="dxa"/>
            <w:vMerge/>
            <w:vAlign w:val="center"/>
          </w:tcPr>
          <w:p w14:paraId="0A518F27"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359B4CC2" w14:textId="3A320568"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&gt;1</w:t>
            </w:r>
            <w:r w:rsidR="00FF05C0"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(n=24)</w:t>
            </w:r>
          </w:p>
        </w:tc>
        <w:tc>
          <w:tcPr>
            <w:tcW w:w="1638" w:type="dxa"/>
            <w:vAlign w:val="center"/>
          </w:tcPr>
          <w:p w14:paraId="21DC8086" w14:textId="6457909A"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72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71</w:t>
            </w:r>
          </w:p>
        </w:tc>
        <w:tc>
          <w:tcPr>
            <w:tcW w:w="1480" w:type="dxa"/>
            <w:vAlign w:val="center"/>
          </w:tcPr>
          <w:p w14:paraId="233B6A8D" w14:textId="3537EAD5" w:rsidR="00F5645B" w:rsidRPr="00D921E5" w:rsidRDefault="001A0C25"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E214E4" w:rsidRPr="00D921E5">
              <w:rPr>
                <w:rFonts w:ascii="Times New Roman" w:hAnsi="Times New Roman" w:cs="Times New Roman"/>
                <w:sz w:val="22"/>
                <w:szCs w:val="22"/>
              </w:rPr>
              <w:t>34</w:t>
            </w:r>
            <w:r w:rsidR="00F5645B" w:rsidRPr="00D921E5">
              <w:rPr>
                <w:rFonts w:ascii="Times New Roman" w:hAnsi="Times New Roman" w:cs="Times New Roman"/>
                <w:sz w:val="22"/>
                <w:szCs w:val="22"/>
              </w:rPr>
              <w:t xml:space="preserve"> ±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00E214E4" w:rsidRPr="00D921E5">
              <w:rPr>
                <w:rFonts w:ascii="Times New Roman" w:hAnsi="Times New Roman" w:cs="Times New Roman"/>
                <w:sz w:val="22"/>
                <w:szCs w:val="22"/>
              </w:rPr>
              <w:t>89</w:t>
            </w:r>
          </w:p>
        </w:tc>
        <w:tc>
          <w:tcPr>
            <w:tcW w:w="1417" w:type="dxa"/>
            <w:vAlign w:val="center"/>
          </w:tcPr>
          <w:p w14:paraId="39735CD8" w14:textId="30A777F4" w:rsidR="00F5645B" w:rsidRPr="00D921E5" w:rsidRDefault="00F5645B"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00F273C6" w:rsidRPr="00D921E5">
              <w:rPr>
                <w:rFonts w:ascii="Times New Roman" w:hAnsi="Times New Roman" w:cs="Times New Roman"/>
                <w:sz w:val="22"/>
                <w:szCs w:val="22"/>
              </w:rPr>
              <w:t>7</w:t>
            </w:r>
            <w:r w:rsidR="00E214E4" w:rsidRPr="00D921E5">
              <w:rPr>
                <w:rFonts w:ascii="Times New Roman" w:hAnsi="Times New Roman" w:cs="Times New Roman"/>
                <w:sz w:val="22"/>
                <w:szCs w:val="22"/>
              </w:rPr>
              <w:t>3</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w:t>
            </w:r>
            <w:r w:rsidR="00E214E4" w:rsidRPr="00D921E5">
              <w:rPr>
                <w:rFonts w:ascii="Times New Roman" w:hAnsi="Times New Roman" w:cs="Times New Roman"/>
                <w:sz w:val="22"/>
                <w:szCs w:val="22"/>
              </w:rPr>
              <w:t>4</w:t>
            </w:r>
            <w:r w:rsidR="00AA6216" w:rsidRPr="00D921E5">
              <w:rPr>
                <w:rFonts w:ascii="Times New Roman" w:hAnsi="Times New Roman" w:cs="Times New Roman"/>
                <w:sz w:val="22"/>
                <w:szCs w:val="22"/>
                <w:vertAlign w:val="superscript"/>
              </w:rPr>
              <w:t>b</w:t>
            </w:r>
          </w:p>
        </w:tc>
        <w:tc>
          <w:tcPr>
            <w:tcW w:w="1985" w:type="dxa"/>
          </w:tcPr>
          <w:p w14:paraId="49E45DD5" w14:textId="088EBC08"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77A5D"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577A5D" w:rsidRPr="00D921E5">
              <w:rPr>
                <w:rFonts w:ascii="Times New Roman" w:hAnsi="Times New Roman" w:cs="Times New Roman"/>
                <w:sz w:val="22"/>
                <w:szCs w:val="22"/>
              </w:rPr>
              <w:t>535</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77A5D" w:rsidRPr="00D921E5">
              <w:rPr>
                <w:rFonts w:ascii="Times New Roman" w:hAnsi="Times New Roman" w:cs="Times New Roman"/>
                <w:sz w:val="22"/>
                <w:szCs w:val="22"/>
              </w:rPr>
              <w:t>&lt;0</w:t>
            </w:r>
            <w:r w:rsidR="005D3070" w:rsidRPr="00D921E5">
              <w:rPr>
                <w:rFonts w:ascii="Times New Roman" w:hAnsi="Times New Roman" w:cs="Times New Roman"/>
                <w:sz w:val="22"/>
                <w:szCs w:val="22"/>
              </w:rPr>
              <w:t>.</w:t>
            </w:r>
            <w:r w:rsidR="00577A5D" w:rsidRPr="00D921E5">
              <w:rPr>
                <w:rFonts w:ascii="Times New Roman" w:hAnsi="Times New Roman" w:cs="Times New Roman"/>
                <w:sz w:val="22"/>
                <w:szCs w:val="22"/>
              </w:rPr>
              <w:t>001</w:t>
            </w:r>
          </w:p>
        </w:tc>
      </w:tr>
      <w:tr w:rsidR="00F5645B" w:rsidRPr="00D921E5" w14:paraId="1A2F5C44" w14:textId="58F08839" w:rsidTr="00E34D28">
        <w:tc>
          <w:tcPr>
            <w:tcW w:w="988" w:type="dxa"/>
            <w:vMerge w:val="restart"/>
            <w:vAlign w:val="center"/>
          </w:tcPr>
          <w:p w14:paraId="35B29400" w14:textId="3C082F40" w:rsidR="00F5645B" w:rsidRPr="00D921E5" w:rsidRDefault="0099215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Rainy season</w:t>
            </w:r>
            <w:r w:rsidR="00AC7D3B" w:rsidRPr="00D921E5">
              <w:rPr>
                <w:rFonts w:ascii="Times New Roman" w:hAnsi="Times New Roman" w:cs="Times New Roman"/>
                <w:sz w:val="22"/>
                <w:szCs w:val="22"/>
              </w:rPr>
              <w:t xml:space="preserve"> (n=310)</w:t>
            </w:r>
          </w:p>
        </w:tc>
        <w:tc>
          <w:tcPr>
            <w:tcW w:w="1701" w:type="dxa"/>
            <w:vAlign w:val="center"/>
          </w:tcPr>
          <w:p w14:paraId="1980B174" w14:textId="46AAA7D8"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(n=98)</w:t>
            </w:r>
          </w:p>
        </w:tc>
        <w:tc>
          <w:tcPr>
            <w:tcW w:w="1638" w:type="dxa"/>
            <w:vAlign w:val="center"/>
          </w:tcPr>
          <w:p w14:paraId="792475B8" w14:textId="05EC14B3"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26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69</w:t>
            </w:r>
          </w:p>
        </w:tc>
        <w:tc>
          <w:tcPr>
            <w:tcW w:w="1480" w:type="dxa"/>
            <w:vAlign w:val="center"/>
          </w:tcPr>
          <w:p w14:paraId="06C51819" w14:textId="386D23E2" w:rsidR="00F5645B" w:rsidRPr="00D921E5" w:rsidRDefault="009F5CDD"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23</w:t>
            </w:r>
            <w:r w:rsidR="00F5645B" w:rsidRPr="00D921E5">
              <w:rPr>
                <w:rFonts w:ascii="Times New Roman" w:hAnsi="Times New Roman" w:cs="Times New Roman"/>
                <w:sz w:val="22"/>
                <w:szCs w:val="22"/>
              </w:rPr>
              <w:t xml:space="preserve">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56</w:t>
            </w:r>
          </w:p>
        </w:tc>
        <w:tc>
          <w:tcPr>
            <w:tcW w:w="1417" w:type="dxa"/>
            <w:vAlign w:val="center"/>
          </w:tcPr>
          <w:p w14:paraId="523A1B1F" w14:textId="1015C688" w:rsidR="00F5645B" w:rsidRPr="00D921E5" w:rsidRDefault="009F5CDD"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89</w:t>
            </w:r>
            <w:r w:rsidR="00F5645B"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17</w:t>
            </w:r>
            <w:r w:rsidR="00F7120D" w:rsidRPr="00D921E5">
              <w:rPr>
                <w:rFonts w:ascii="Times New Roman" w:hAnsi="Times New Roman" w:cs="Times New Roman"/>
                <w:sz w:val="22"/>
                <w:szCs w:val="22"/>
                <w:vertAlign w:val="superscript"/>
              </w:rPr>
              <w:t>a</w:t>
            </w:r>
          </w:p>
        </w:tc>
        <w:tc>
          <w:tcPr>
            <w:tcW w:w="1985" w:type="dxa"/>
          </w:tcPr>
          <w:p w14:paraId="1EA6D65D" w14:textId="5F378818" w:rsidR="00F5645B" w:rsidRPr="00D921E5" w:rsidRDefault="009E391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C11AD" w:rsidRPr="00D921E5">
              <w:rPr>
                <w:rFonts w:ascii="Times New Roman" w:hAnsi="Times New Roman" w:cs="Times New Roman"/>
                <w:sz w:val="22"/>
                <w:szCs w:val="22"/>
              </w:rPr>
              <w:t>-6</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197</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C11AD" w:rsidRPr="00D921E5">
              <w:rPr>
                <w:rFonts w:ascii="Times New Roman" w:hAnsi="Times New Roman" w:cs="Times New Roman"/>
                <w:sz w:val="22"/>
                <w:szCs w:val="22"/>
              </w:rPr>
              <w:t>&lt;</w:t>
            </w: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001</w:t>
            </w:r>
          </w:p>
        </w:tc>
      </w:tr>
      <w:tr w:rsidR="00F5645B" w:rsidRPr="00D921E5" w14:paraId="7BADD764" w14:textId="017A7798" w:rsidTr="00E34D28">
        <w:tc>
          <w:tcPr>
            <w:tcW w:w="988" w:type="dxa"/>
            <w:vMerge/>
            <w:vAlign w:val="center"/>
          </w:tcPr>
          <w:p w14:paraId="40073B21"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25F354AD" w14:textId="4F4C1199" w:rsidR="00F5645B" w:rsidRPr="00D921E5" w:rsidRDefault="00FF05C0"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w:t>
            </w:r>
            <w:r w:rsidRPr="00D921E5">
              <w:rPr>
                <w:rFonts w:ascii="Times New Roman" w:hAnsi="Times New Roman" w:cs="Times New Roman"/>
                <w:sz w:val="22"/>
                <w:szCs w:val="22"/>
              </w:rPr>
              <w:t>11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 xml:space="preserve"> cm (n=175)</w:t>
            </w:r>
          </w:p>
        </w:tc>
        <w:tc>
          <w:tcPr>
            <w:tcW w:w="1638" w:type="dxa"/>
            <w:vAlign w:val="center"/>
          </w:tcPr>
          <w:p w14:paraId="03043EA1" w14:textId="6ACF83CF"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31217A" w:rsidRPr="00D921E5">
              <w:rPr>
                <w:rFonts w:ascii="Times New Roman" w:hAnsi="Times New Roman" w:cs="Times New Roman"/>
                <w:sz w:val="22"/>
                <w:szCs w:val="22"/>
              </w:rPr>
              <w:t>0</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w:t>
            </w:r>
            <w:r w:rsidR="0031217A" w:rsidRPr="00D921E5">
              <w:rPr>
                <w:rFonts w:ascii="Times New Roman" w:hAnsi="Times New Roman" w:cs="Times New Roman"/>
                <w:sz w:val="22"/>
                <w:szCs w:val="22"/>
              </w:rPr>
              <w:t>1</w:t>
            </w:r>
          </w:p>
        </w:tc>
        <w:tc>
          <w:tcPr>
            <w:tcW w:w="1480" w:type="dxa"/>
            <w:vAlign w:val="center"/>
          </w:tcPr>
          <w:p w14:paraId="54E3486E" w14:textId="1AD52D17" w:rsidR="00F5645B" w:rsidRPr="00D921E5" w:rsidRDefault="009B7F35"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54</w:t>
            </w:r>
            <w:r w:rsidR="00F5645B" w:rsidRPr="00D921E5">
              <w:rPr>
                <w:rFonts w:ascii="Times New Roman" w:hAnsi="Times New Roman" w:cs="Times New Roman"/>
                <w:sz w:val="22"/>
                <w:szCs w:val="22"/>
              </w:rPr>
              <w:t xml:space="preserve"> ±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30</w:t>
            </w:r>
          </w:p>
        </w:tc>
        <w:tc>
          <w:tcPr>
            <w:tcW w:w="1417" w:type="dxa"/>
            <w:vAlign w:val="center"/>
          </w:tcPr>
          <w:p w14:paraId="2E5E88AB" w14:textId="2AA9186B" w:rsidR="00F5645B" w:rsidRPr="00D921E5" w:rsidRDefault="009B7F35"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78</w:t>
            </w:r>
            <w:r w:rsidR="00F5645B"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00F5645B" w:rsidRPr="00D921E5">
              <w:rPr>
                <w:rFonts w:ascii="Times New Roman" w:hAnsi="Times New Roman" w:cs="Times New Roman"/>
                <w:sz w:val="22"/>
                <w:szCs w:val="22"/>
              </w:rPr>
              <w:t>1</w:t>
            </w:r>
            <w:r w:rsidRPr="00D921E5">
              <w:rPr>
                <w:rFonts w:ascii="Times New Roman" w:hAnsi="Times New Roman" w:cs="Times New Roman"/>
                <w:sz w:val="22"/>
                <w:szCs w:val="22"/>
              </w:rPr>
              <w:t>2</w:t>
            </w:r>
            <w:r w:rsidR="005D2A73" w:rsidRPr="00D921E5">
              <w:rPr>
                <w:rFonts w:ascii="Times New Roman" w:hAnsi="Times New Roman" w:cs="Times New Roman"/>
                <w:sz w:val="22"/>
                <w:szCs w:val="22"/>
                <w:vertAlign w:val="superscript"/>
              </w:rPr>
              <w:t>b</w:t>
            </w:r>
          </w:p>
        </w:tc>
        <w:tc>
          <w:tcPr>
            <w:tcW w:w="1985" w:type="dxa"/>
          </w:tcPr>
          <w:p w14:paraId="524AB279" w14:textId="1F75FEAB" w:rsidR="00F5645B" w:rsidRPr="00D921E5" w:rsidRDefault="009E391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C11AD" w:rsidRPr="00D921E5">
              <w:rPr>
                <w:rFonts w:ascii="Times New Roman" w:hAnsi="Times New Roman" w:cs="Times New Roman"/>
                <w:sz w:val="22"/>
                <w:szCs w:val="22"/>
              </w:rPr>
              <w:t>-24</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325</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C11AD" w:rsidRPr="00D921E5">
              <w:rPr>
                <w:rFonts w:ascii="Times New Roman" w:hAnsi="Times New Roman" w:cs="Times New Roman"/>
                <w:sz w:val="22"/>
                <w:szCs w:val="22"/>
              </w:rPr>
              <w:t>&lt;</w:t>
            </w: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w:t>
            </w:r>
            <w:r w:rsidR="005C11AD" w:rsidRPr="00D921E5">
              <w:rPr>
                <w:rFonts w:ascii="Times New Roman" w:hAnsi="Times New Roman" w:cs="Times New Roman"/>
                <w:sz w:val="22"/>
                <w:szCs w:val="22"/>
              </w:rPr>
              <w:t>1</w:t>
            </w:r>
          </w:p>
        </w:tc>
      </w:tr>
      <w:tr w:rsidR="00F5645B" w:rsidRPr="00D921E5" w14:paraId="25A35DB4" w14:textId="16ADA4E7" w:rsidTr="00E34D28">
        <w:tc>
          <w:tcPr>
            <w:tcW w:w="988" w:type="dxa"/>
            <w:vMerge/>
            <w:vAlign w:val="center"/>
          </w:tcPr>
          <w:p w14:paraId="6BD5799A"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77A7003A" w14:textId="330CF0CC"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&gt;1</w:t>
            </w:r>
            <w:r w:rsidR="00FF05C0"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(n=37)</w:t>
            </w:r>
          </w:p>
        </w:tc>
        <w:tc>
          <w:tcPr>
            <w:tcW w:w="1638" w:type="dxa"/>
            <w:vAlign w:val="center"/>
          </w:tcPr>
          <w:p w14:paraId="5CC0B7DD" w14:textId="188D414D"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96 ± 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480" w:type="dxa"/>
            <w:vAlign w:val="center"/>
          </w:tcPr>
          <w:p w14:paraId="685A90CB" w14:textId="1C3642DF" w:rsidR="00F5645B" w:rsidRPr="00D921E5" w:rsidRDefault="00B40DF2"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68</w:t>
            </w:r>
            <w:r w:rsidR="00F5645B" w:rsidRPr="00D921E5">
              <w:rPr>
                <w:rFonts w:ascii="Times New Roman" w:hAnsi="Times New Roman" w:cs="Times New Roman"/>
                <w:sz w:val="22"/>
                <w:szCs w:val="22"/>
              </w:rPr>
              <w:t xml:space="preserve"> ±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48</w:t>
            </w:r>
          </w:p>
        </w:tc>
        <w:tc>
          <w:tcPr>
            <w:tcW w:w="1417" w:type="dxa"/>
            <w:vAlign w:val="center"/>
          </w:tcPr>
          <w:p w14:paraId="7571B115" w14:textId="67B98363" w:rsidR="00F5645B" w:rsidRPr="00D921E5" w:rsidRDefault="00F5645B"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00B40DF2" w:rsidRPr="00D921E5">
              <w:rPr>
                <w:rFonts w:ascii="Times New Roman" w:hAnsi="Times New Roman" w:cs="Times New Roman"/>
                <w:sz w:val="22"/>
                <w:szCs w:val="22"/>
              </w:rPr>
              <w:t>75</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w:t>
            </w:r>
            <w:r w:rsidR="00B40DF2" w:rsidRPr="00D921E5">
              <w:rPr>
                <w:rFonts w:ascii="Times New Roman" w:hAnsi="Times New Roman" w:cs="Times New Roman"/>
                <w:sz w:val="22"/>
                <w:szCs w:val="22"/>
              </w:rPr>
              <w:t>3</w:t>
            </w:r>
            <w:r w:rsidR="005D2A73" w:rsidRPr="00D921E5">
              <w:rPr>
                <w:rFonts w:ascii="Times New Roman" w:hAnsi="Times New Roman" w:cs="Times New Roman"/>
                <w:sz w:val="22"/>
                <w:szCs w:val="22"/>
                <w:vertAlign w:val="superscript"/>
              </w:rPr>
              <w:t>b</w:t>
            </w:r>
          </w:p>
        </w:tc>
        <w:tc>
          <w:tcPr>
            <w:tcW w:w="1985" w:type="dxa"/>
          </w:tcPr>
          <w:p w14:paraId="1E9BE1CD" w14:textId="7E5DA848" w:rsidR="00F5645B" w:rsidRPr="00D921E5" w:rsidRDefault="009E391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C11AD" w:rsidRPr="00D921E5">
              <w:rPr>
                <w:rFonts w:ascii="Times New Roman" w:hAnsi="Times New Roman" w:cs="Times New Roman"/>
                <w:sz w:val="22"/>
                <w:szCs w:val="22"/>
              </w:rPr>
              <w:t>-11</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504</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C11AD" w:rsidRPr="00D921E5">
              <w:rPr>
                <w:rFonts w:ascii="Times New Roman" w:hAnsi="Times New Roman" w:cs="Times New Roman"/>
                <w:sz w:val="22"/>
                <w:szCs w:val="22"/>
              </w:rPr>
              <w:t>&lt;0</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001</w:t>
            </w:r>
          </w:p>
        </w:tc>
      </w:tr>
    </w:tbl>
    <w:p w14:paraId="6DF2AF8F" w14:textId="49E1EC01" w:rsidR="00787D83" w:rsidRPr="00D921E5" w:rsidRDefault="00787D83" w:rsidP="002E7450">
      <w:pPr>
        <w:spacing w:before="60" w:after="0" w:line="240" w:lineRule="auto"/>
        <w:ind w:firstLine="284"/>
        <w:jc w:val="both"/>
        <w:rPr>
          <w:rFonts w:ascii="Times New Roman" w:hAnsi="Times New Roman" w:cs="Times New Roman"/>
          <w:i/>
          <w:iCs/>
          <w:sz w:val="22"/>
          <w:szCs w:val="22"/>
        </w:rPr>
      </w:pPr>
      <w:bookmarkStart w:id="12" w:name="OLE_LINK45"/>
      <w:r w:rsidRPr="00D921E5">
        <w:rPr>
          <w:rFonts w:ascii="Times New Roman" w:hAnsi="Times New Roman" w:cs="Times New Roman"/>
          <w:b/>
          <w:bCs/>
          <w:i/>
          <w:iCs/>
          <w:sz w:val="22"/>
          <w:szCs w:val="22"/>
        </w:rPr>
        <w:t>Note:</w:t>
      </w:r>
      <w:r w:rsidRPr="00D921E5">
        <w:rPr>
          <w:rFonts w:ascii="Times New Roman" w:hAnsi="Times New Roman" w:cs="Times New Roman"/>
          <w:i/>
          <w:iCs/>
          <w:sz w:val="22"/>
          <w:szCs w:val="22"/>
        </w:rPr>
        <w:t xml:space="preserve"> Within the same season, different letters indicate statistically significant differences.</w:t>
      </w:r>
    </w:p>
    <w:p w14:paraId="778FAE74" w14:textId="77777777" w:rsidR="00A90523" w:rsidRPr="00D921E5" w:rsidRDefault="00A90523" w:rsidP="00E617AF">
      <w:pPr>
        <w:spacing w:before="60" w:after="0" w:line="240" w:lineRule="auto"/>
        <w:ind w:firstLine="567"/>
        <w:jc w:val="both"/>
        <w:rPr>
          <w:rFonts w:ascii="Times New Roman" w:hAnsi="Times New Roman" w:cs="Times New Roman"/>
          <w:sz w:val="22"/>
          <w:szCs w:val="22"/>
        </w:rPr>
        <w:sectPr w:rsidR="00A90523" w:rsidRPr="00D921E5" w:rsidSect="00A90523">
          <w:type w:val="continuous"/>
          <w:pgSz w:w="11907" w:h="16840" w:code="9"/>
          <w:pgMar w:top="1134" w:right="1134" w:bottom="1134" w:left="1418" w:header="720" w:footer="720" w:gutter="0"/>
          <w:cols w:space="720"/>
          <w:docGrid w:linePitch="360"/>
        </w:sectPr>
      </w:pPr>
    </w:p>
    <w:p w14:paraId="0AEACDE5" w14:textId="2105B65C" w:rsidR="00545FA2" w:rsidRPr="00D921E5" w:rsidRDefault="00554AA0" w:rsidP="00E617AF">
      <w:pPr>
        <w:spacing w:before="60" w:after="0" w:line="240" w:lineRule="auto"/>
        <w:ind w:firstLine="567"/>
        <w:jc w:val="both"/>
        <w:rPr>
          <w:rFonts w:ascii="Times New Roman" w:hAnsi="Times New Roman" w:cs="Times New Roman"/>
          <w:color w:val="000000" w:themeColor="text1"/>
          <w:sz w:val="22"/>
          <w:szCs w:val="22"/>
        </w:rPr>
      </w:pPr>
      <w:r w:rsidRPr="00D921E5">
        <w:rPr>
          <w:rFonts w:ascii="Times New Roman" w:hAnsi="Times New Roman" w:cs="Times New Roman"/>
          <w:sz w:val="22"/>
          <w:szCs w:val="22"/>
        </w:rPr>
        <w:lastRenderedPageBreak/>
        <w:t>Many</w:t>
      </w:r>
      <w:r w:rsidR="00E617AF" w:rsidRPr="00D921E5">
        <w:rPr>
          <w:rFonts w:ascii="Times New Roman" w:hAnsi="Times New Roman" w:cs="Times New Roman"/>
          <w:sz w:val="22"/>
          <w:szCs w:val="22"/>
        </w:rPr>
        <w:t xml:space="preserve"> studies have </w:t>
      </w:r>
      <w:r w:rsidR="006043F0" w:rsidRPr="00D921E5">
        <w:rPr>
          <w:rFonts w:ascii="Times New Roman" w:hAnsi="Times New Roman" w:cs="Times New Roman"/>
          <w:sz w:val="22"/>
          <w:szCs w:val="22"/>
        </w:rPr>
        <w:t>used</w:t>
      </w:r>
      <w:r w:rsidR="00E617AF" w:rsidRPr="00D921E5">
        <w:rPr>
          <w:rFonts w:ascii="Times New Roman" w:hAnsi="Times New Roman" w:cs="Times New Roman"/>
          <w:sz w:val="22"/>
          <w:szCs w:val="22"/>
        </w:rPr>
        <w:t xml:space="preserve"> the RLG index to predict feeding habits of </w:t>
      </w:r>
      <w:r w:rsidR="00263B48" w:rsidRPr="00D921E5">
        <w:rPr>
          <w:rFonts w:ascii="Times New Roman" w:hAnsi="Times New Roman" w:cs="Times New Roman"/>
          <w:sz w:val="22"/>
          <w:szCs w:val="22"/>
        </w:rPr>
        <w:t>lost of fish</w:t>
      </w:r>
      <w:r w:rsidR="00E617AF" w:rsidRPr="00D921E5">
        <w:rPr>
          <w:rFonts w:ascii="Times New Roman" w:hAnsi="Times New Roman" w:cs="Times New Roman"/>
          <w:sz w:val="22"/>
          <w:szCs w:val="22"/>
        </w:rPr>
        <w:t xml:space="preserve"> species</w:t>
      </w:r>
      <w:r w:rsidR="004E5C3D" w:rsidRPr="00D921E5">
        <w:rPr>
          <w:rFonts w:ascii="Times New Roman" w:hAnsi="Times New Roman" w:cs="Times New Roman"/>
          <w:sz w:val="22"/>
          <w:szCs w:val="22"/>
        </w:rPr>
        <w:t>, of which, m</w:t>
      </w:r>
      <w:r w:rsidR="00E617AF" w:rsidRPr="00D921E5">
        <w:rPr>
          <w:rFonts w:ascii="Times New Roman" w:hAnsi="Times New Roman" w:cs="Times New Roman"/>
          <w:sz w:val="22"/>
          <w:szCs w:val="22"/>
        </w:rPr>
        <w:t xml:space="preserve">any gobies have been reported to </w:t>
      </w:r>
      <w:r w:rsidR="00E617AF" w:rsidRPr="00D921E5">
        <w:rPr>
          <w:rFonts w:ascii="Times New Roman" w:hAnsi="Times New Roman" w:cs="Times New Roman"/>
          <w:color w:val="000000" w:themeColor="text1"/>
          <w:sz w:val="22"/>
          <w:szCs w:val="22"/>
        </w:rPr>
        <w:t>exhibit RLG values lower than 1</w:t>
      </w:r>
      <w:r w:rsidR="001B747A" w:rsidRPr="00D921E5">
        <w:rPr>
          <w:rFonts w:ascii="Times New Roman" w:hAnsi="Times New Roman" w:cs="Times New Roman"/>
          <w:color w:val="000000" w:themeColor="text1"/>
          <w:sz w:val="22"/>
          <w:szCs w:val="22"/>
        </w:rPr>
        <w:t xml:space="preserve"> and and suggested a carnivorous feeding strategy. F</w:t>
      </w:r>
      <w:r w:rsidR="00E617AF" w:rsidRPr="00D921E5">
        <w:rPr>
          <w:rFonts w:ascii="Times New Roman" w:hAnsi="Times New Roman" w:cs="Times New Roman"/>
          <w:color w:val="000000" w:themeColor="text1"/>
          <w:sz w:val="22"/>
          <w:szCs w:val="22"/>
        </w:rPr>
        <w:t xml:space="preserve">or example, </w:t>
      </w:r>
      <w:r w:rsidR="00E617AF" w:rsidRPr="00D921E5">
        <w:rPr>
          <w:rFonts w:ascii="Times New Roman" w:hAnsi="Times New Roman" w:cs="Times New Roman"/>
          <w:i/>
          <w:iCs/>
          <w:color w:val="000000" w:themeColor="text1"/>
          <w:sz w:val="22"/>
          <w:szCs w:val="22"/>
        </w:rPr>
        <w:t>Glossogobius giuris</w:t>
      </w:r>
      <w:r w:rsidR="00E617AF" w:rsidRPr="00D921E5">
        <w:rPr>
          <w:rFonts w:ascii="Times New Roman" w:hAnsi="Times New Roman" w:cs="Times New Roman"/>
          <w:color w:val="000000" w:themeColor="text1"/>
          <w:sz w:val="22"/>
          <w:szCs w:val="22"/>
        </w:rPr>
        <w:t xml:space="preserve"> shows RLG values ranging from 0.68–0.72</w:t>
      </w:r>
      <w:r w:rsidR="0075661E">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_Ref221301961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[15]</w:t>
      </w:r>
      <w:r w:rsidR="0083239A">
        <w:rPr>
          <w:rFonts w:ascii="Times New Roman" w:hAnsi="Times New Roman" w:cs="Times New Roman"/>
          <w:color w:val="000000" w:themeColor="text1"/>
          <w:sz w:val="22"/>
          <w:szCs w:val="22"/>
        </w:rPr>
        <w:fldChar w:fldCharType="end"/>
      </w:r>
      <w:r w:rsidR="00524B50" w:rsidRPr="004B6F1D">
        <w:rPr>
          <w:rFonts w:ascii="Times New Roman" w:hAnsi="Times New Roman" w:cs="Times New Roman"/>
          <w:color w:val="000000" w:themeColor="text1"/>
          <w:sz w:val="22"/>
          <w:szCs w:val="22"/>
        </w:rPr>
        <w:t>,</w:t>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0.38–0.43</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_Ref221301978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[16]</w:t>
      </w:r>
      <w:r w:rsidR="0083239A">
        <w:rPr>
          <w:rFonts w:ascii="Times New Roman" w:hAnsi="Times New Roman" w:cs="Times New Roman"/>
          <w:color w:val="000000" w:themeColor="text1"/>
          <w:sz w:val="22"/>
          <w:szCs w:val="22"/>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and 0.45–0.78</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_Ref221301988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[17]</w:t>
      </w:r>
      <w:r w:rsidR="0083239A">
        <w:rPr>
          <w:rFonts w:ascii="Times New Roman" w:hAnsi="Times New Roman" w:cs="Times New Roman"/>
          <w:color w:val="000000" w:themeColor="text1"/>
          <w:sz w:val="22"/>
          <w:szCs w:val="22"/>
        </w:rPr>
        <w:fldChar w:fldCharType="end"/>
      </w:r>
      <w:r w:rsidR="00524B50" w:rsidRPr="004B6F1D">
        <w:rPr>
          <w:rFonts w:ascii="Times New Roman" w:hAnsi="Times New Roman" w:cs="Times New Roman"/>
          <w:color w:val="000000" w:themeColor="text1"/>
          <w:sz w:val="22"/>
          <w:szCs w:val="22"/>
        </w:rPr>
        <w:t>,</w:t>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i/>
          <w:iCs/>
          <w:color w:val="000000" w:themeColor="text1"/>
          <w:sz w:val="22"/>
          <w:szCs w:val="22"/>
        </w:rPr>
        <w:t>Butis koilomatodon</w:t>
      </w:r>
      <w:r w:rsidR="00E617AF" w:rsidRPr="00D921E5">
        <w:rPr>
          <w:rFonts w:ascii="Times New Roman" w:hAnsi="Times New Roman" w:cs="Times New Roman"/>
          <w:color w:val="000000" w:themeColor="text1"/>
          <w:sz w:val="22"/>
          <w:szCs w:val="22"/>
        </w:rPr>
        <w:t xml:space="preserve"> exhibits RLG values from 0.52 to 0.63</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_Ref221301999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[18]</w:t>
      </w:r>
      <w:r w:rsidR="0083239A">
        <w:rPr>
          <w:rFonts w:ascii="Times New Roman" w:hAnsi="Times New Roman" w:cs="Times New Roman"/>
          <w:color w:val="000000" w:themeColor="text1"/>
          <w:sz w:val="22"/>
          <w:szCs w:val="22"/>
        </w:rPr>
        <w:fldChar w:fldCharType="end"/>
      </w:r>
      <w:r w:rsidR="00524B50" w:rsidRPr="004B6F1D">
        <w:rPr>
          <w:rFonts w:ascii="Times New Roman" w:hAnsi="Times New Roman" w:cs="Times New Roman"/>
          <w:color w:val="000000" w:themeColor="text1"/>
          <w:sz w:val="22"/>
          <w:szCs w:val="22"/>
        </w:rPr>
        <w:t>,</w:t>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 xml:space="preserve">and </w:t>
      </w:r>
      <w:r w:rsidR="00E617AF" w:rsidRPr="00D921E5">
        <w:rPr>
          <w:rFonts w:ascii="Times New Roman" w:hAnsi="Times New Roman" w:cs="Times New Roman"/>
          <w:i/>
          <w:iCs/>
          <w:color w:val="000000" w:themeColor="text1"/>
          <w:sz w:val="22"/>
          <w:szCs w:val="22"/>
        </w:rPr>
        <w:t>Glossogobius sparsipapillus</w:t>
      </w:r>
      <w:r w:rsidR="00E617AF" w:rsidRPr="00D921E5">
        <w:rPr>
          <w:rFonts w:ascii="Times New Roman" w:hAnsi="Times New Roman" w:cs="Times New Roman"/>
          <w:color w:val="000000" w:themeColor="text1"/>
          <w:sz w:val="22"/>
          <w:szCs w:val="22"/>
        </w:rPr>
        <w:t xml:space="preserve"> ranges from 0.18 to 0.83</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_Ref221302049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[19]</w:t>
      </w:r>
      <w:r w:rsidR="0083239A">
        <w:rPr>
          <w:rFonts w:ascii="Times New Roman" w:hAnsi="Times New Roman" w:cs="Times New Roman"/>
          <w:color w:val="000000" w:themeColor="text1"/>
          <w:sz w:val="22"/>
          <w:szCs w:val="22"/>
        </w:rPr>
        <w:fldChar w:fldCharType="end"/>
      </w:r>
      <w:r w:rsidR="00AF31C0" w:rsidRPr="00D921E5">
        <w:rPr>
          <w:rFonts w:ascii="Times New Roman" w:hAnsi="Times New Roman" w:cs="Times New Roman"/>
          <w:color w:val="000000" w:themeColor="text1"/>
          <w:sz w:val="22"/>
          <w:szCs w:val="22"/>
        </w:rPr>
        <w:t>.</w:t>
      </w:r>
      <w:r w:rsidR="00AF31C0" w:rsidRPr="00D921E5">
        <w:rPr>
          <w:rFonts w:ascii="Times New Roman" w:hAnsi="Times New Roman" w:cs="Times New Roman"/>
          <w:color w:val="000000" w:themeColor="text1"/>
          <w:sz w:val="22"/>
          <w:szCs w:val="22"/>
          <w:vertAlign w:val="superscript"/>
        </w:rPr>
        <w:t xml:space="preserve"> </w:t>
      </w:r>
      <w:r w:rsidR="00E617AF" w:rsidRPr="00D921E5">
        <w:rPr>
          <w:rFonts w:ascii="Times New Roman" w:hAnsi="Times New Roman" w:cs="Times New Roman"/>
          <w:color w:val="000000" w:themeColor="text1"/>
          <w:sz w:val="22"/>
          <w:szCs w:val="22"/>
        </w:rPr>
        <w:t>In contrast, a small number of goby species display RLG values between 1 and 3,</w:t>
      </w:r>
      <w:r w:rsidR="00ED0C47" w:rsidRPr="00D921E5">
        <w:rPr>
          <w:rFonts w:ascii="Times New Roman" w:hAnsi="Times New Roman" w:cs="Times New Roman"/>
          <w:color w:val="000000" w:themeColor="text1"/>
          <w:sz w:val="22"/>
          <w:szCs w:val="22"/>
        </w:rPr>
        <w:t xml:space="preserve"> showing omnivorous feeding,</w:t>
      </w:r>
      <w:r w:rsidR="00E617AF" w:rsidRPr="00D921E5">
        <w:rPr>
          <w:rFonts w:ascii="Times New Roman" w:hAnsi="Times New Roman" w:cs="Times New Roman"/>
          <w:color w:val="000000" w:themeColor="text1"/>
          <w:sz w:val="22"/>
          <w:szCs w:val="22"/>
        </w:rPr>
        <w:t xml:space="preserve"> such as the goby </w:t>
      </w:r>
      <w:r w:rsidR="00E617AF" w:rsidRPr="00D921E5">
        <w:rPr>
          <w:rFonts w:ascii="Times New Roman" w:hAnsi="Times New Roman" w:cs="Times New Roman"/>
          <w:i/>
          <w:iCs/>
          <w:color w:val="000000" w:themeColor="text1"/>
          <w:sz w:val="22"/>
          <w:szCs w:val="22"/>
        </w:rPr>
        <w:t>Aulopareia unicolor</w:t>
      </w:r>
      <w:r w:rsidR="00E617AF" w:rsidRPr="00D921E5">
        <w:rPr>
          <w:rFonts w:ascii="Times New Roman" w:hAnsi="Times New Roman" w:cs="Times New Roman"/>
          <w:color w:val="000000" w:themeColor="text1"/>
          <w:sz w:val="22"/>
          <w:szCs w:val="22"/>
        </w:rPr>
        <w:t xml:space="preserve"> with RLG values ranging from 1.05 to 1.10</w:t>
      </w:r>
      <w:r w:rsidR="00A24ED9">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_Ref221302064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[20]</w:t>
      </w:r>
      <w:r w:rsidR="0083239A">
        <w:rPr>
          <w:rFonts w:ascii="Times New Roman" w:hAnsi="Times New Roman" w:cs="Times New Roman"/>
          <w:color w:val="000000" w:themeColor="text1"/>
          <w:sz w:val="22"/>
          <w:szCs w:val="22"/>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 xml:space="preserve">and </w:t>
      </w:r>
      <w:r w:rsidR="00E617AF" w:rsidRPr="00D921E5">
        <w:rPr>
          <w:rFonts w:ascii="Times New Roman" w:hAnsi="Times New Roman" w:cs="Times New Roman"/>
          <w:i/>
          <w:iCs/>
          <w:color w:val="000000" w:themeColor="text1"/>
          <w:sz w:val="22"/>
          <w:szCs w:val="22"/>
        </w:rPr>
        <w:t>Parapocryptes serperaster</w:t>
      </w:r>
      <w:r w:rsidR="00E617AF" w:rsidRPr="00D921E5">
        <w:rPr>
          <w:rFonts w:ascii="Times New Roman" w:hAnsi="Times New Roman" w:cs="Times New Roman"/>
          <w:color w:val="000000" w:themeColor="text1"/>
          <w:sz w:val="22"/>
          <w:szCs w:val="22"/>
        </w:rPr>
        <w:t xml:space="preserve"> (family Gobiidae), which has an RLG value of 1.57</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_Ref221302075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[21]</w:t>
      </w:r>
      <w:r w:rsidR="0083239A">
        <w:rPr>
          <w:rFonts w:ascii="Times New Roman" w:hAnsi="Times New Roman" w:cs="Times New Roman"/>
          <w:color w:val="000000" w:themeColor="text1"/>
          <w:sz w:val="22"/>
          <w:szCs w:val="22"/>
        </w:rPr>
        <w:fldChar w:fldCharType="end"/>
      </w:r>
      <w:r w:rsidR="00E617AF" w:rsidRPr="00D921E5">
        <w:rPr>
          <w:rFonts w:ascii="Times New Roman" w:hAnsi="Times New Roman" w:cs="Times New Roman"/>
          <w:color w:val="000000" w:themeColor="text1"/>
          <w:sz w:val="22"/>
          <w:szCs w:val="22"/>
        </w:rPr>
        <w:t xml:space="preserve">. Overall, the </w:t>
      </w:r>
      <w:bookmarkStart w:id="13" w:name="OLE_LINK9"/>
      <w:r w:rsidR="00E617AF" w:rsidRPr="00D921E5">
        <w:rPr>
          <w:rFonts w:ascii="Times New Roman" w:hAnsi="Times New Roman" w:cs="Times New Roman"/>
          <w:color w:val="000000" w:themeColor="text1"/>
          <w:sz w:val="22"/>
          <w:szCs w:val="22"/>
        </w:rPr>
        <w:t>RLG</w:t>
      </w:r>
      <w:bookmarkEnd w:id="13"/>
      <w:r w:rsidR="00E617AF" w:rsidRPr="00D921E5">
        <w:rPr>
          <w:rFonts w:ascii="Times New Roman" w:hAnsi="Times New Roman" w:cs="Times New Roman"/>
          <w:color w:val="000000" w:themeColor="text1"/>
          <w:sz w:val="22"/>
          <w:szCs w:val="22"/>
        </w:rPr>
        <w:t xml:space="preserve"> index indicates that most goby species are carnivorous, although a few species exhibit omnivorous feeding habits with a preference toward animal prey.</w:t>
      </w:r>
      <w:r w:rsidR="00F1390A" w:rsidRPr="00D921E5">
        <w:rPr>
          <w:rFonts w:ascii="Times New Roman" w:hAnsi="Times New Roman" w:cs="Times New Roman"/>
          <w:color w:val="000000" w:themeColor="text1"/>
          <w:sz w:val="22"/>
          <w:szCs w:val="22"/>
        </w:rPr>
        <w:t xml:space="preserve"> </w:t>
      </w:r>
    </w:p>
    <w:p w14:paraId="7549FE55" w14:textId="6956A246" w:rsidR="00E617AF" w:rsidRPr="00D921E5" w:rsidRDefault="00E617AF" w:rsidP="00E617AF">
      <w:pPr>
        <w:spacing w:before="60" w:after="0" w:line="240" w:lineRule="auto"/>
        <w:ind w:firstLine="567"/>
        <w:jc w:val="both"/>
        <w:rPr>
          <w:rFonts w:ascii="Times New Roman" w:hAnsi="Times New Roman" w:cs="Times New Roman"/>
          <w:color w:val="000000" w:themeColor="text1"/>
          <w:sz w:val="22"/>
          <w:szCs w:val="22"/>
        </w:rPr>
      </w:pPr>
      <w:r w:rsidRPr="00D921E5">
        <w:rPr>
          <w:rFonts w:ascii="Times New Roman" w:hAnsi="Times New Roman" w:cs="Times New Roman"/>
          <w:color w:val="000000" w:themeColor="text1"/>
          <w:sz w:val="22"/>
          <w:szCs w:val="22"/>
        </w:rPr>
        <w:t xml:space="preserve">In addition, RLG values </w:t>
      </w:r>
      <w:r w:rsidR="00986F29" w:rsidRPr="00D921E5">
        <w:rPr>
          <w:rFonts w:ascii="Times New Roman" w:hAnsi="Times New Roman" w:cs="Times New Roman"/>
          <w:color w:val="000000" w:themeColor="text1"/>
          <w:sz w:val="22"/>
          <w:szCs w:val="22"/>
        </w:rPr>
        <w:t>in th</w:t>
      </w:r>
      <w:r w:rsidR="000E0D7A" w:rsidRPr="00D921E5">
        <w:rPr>
          <w:rFonts w:ascii="Times New Roman" w:hAnsi="Times New Roman" w:cs="Times New Roman"/>
          <w:color w:val="000000" w:themeColor="text1"/>
          <w:sz w:val="22"/>
          <w:szCs w:val="22"/>
        </w:rPr>
        <w:t>is</w:t>
      </w:r>
      <w:r w:rsidR="00986F29" w:rsidRPr="00D921E5">
        <w:rPr>
          <w:rFonts w:ascii="Times New Roman" w:hAnsi="Times New Roman" w:cs="Times New Roman"/>
          <w:color w:val="000000" w:themeColor="text1"/>
          <w:sz w:val="22"/>
          <w:szCs w:val="22"/>
        </w:rPr>
        <w:t xml:space="preserve"> study </w:t>
      </w:r>
      <w:r w:rsidRPr="00D921E5">
        <w:rPr>
          <w:rFonts w:ascii="Times New Roman" w:hAnsi="Times New Roman" w:cs="Times New Roman"/>
          <w:color w:val="000000" w:themeColor="text1"/>
          <w:sz w:val="22"/>
          <w:szCs w:val="22"/>
        </w:rPr>
        <w:t xml:space="preserve">varied among size groups in both seasons, with lower RLG values observed in the two larger size groups. Similar results were reported by </w:t>
      </w:r>
      <w:r w:rsidR="00F7596C" w:rsidRPr="00D921E5">
        <w:rPr>
          <w:rFonts w:ascii="Times New Roman" w:hAnsi="Times New Roman" w:cs="Times New Roman"/>
          <w:color w:val="000000" w:themeColor="text1"/>
          <w:sz w:val="22"/>
          <w:szCs w:val="22"/>
        </w:rPr>
        <w:t>Ly</w:t>
      </w:r>
      <w:r w:rsidR="008D0855" w:rsidRPr="00D921E5">
        <w:rPr>
          <w:rFonts w:ascii="Times New Roman" w:hAnsi="Times New Roman" w:cs="Times New Roman"/>
          <w:color w:val="000000" w:themeColor="text1"/>
          <w:sz w:val="22"/>
          <w:szCs w:val="22"/>
        </w:rPr>
        <w:t xml:space="preserve"> </w:t>
      </w:r>
      <w:r w:rsidRPr="00D921E5">
        <w:rPr>
          <w:rFonts w:ascii="Times New Roman" w:hAnsi="Times New Roman" w:cs="Times New Roman"/>
          <w:color w:val="000000" w:themeColor="text1"/>
          <w:sz w:val="22"/>
          <w:szCs w:val="22"/>
        </w:rPr>
        <w:t xml:space="preserve">for </w:t>
      </w:r>
      <w:r w:rsidRPr="00D921E5">
        <w:rPr>
          <w:rFonts w:ascii="Times New Roman" w:hAnsi="Times New Roman" w:cs="Times New Roman"/>
          <w:i/>
          <w:iCs/>
          <w:color w:val="000000" w:themeColor="text1"/>
          <w:sz w:val="22"/>
          <w:szCs w:val="22"/>
        </w:rPr>
        <w:t>Glossogobius giuris</w:t>
      </w:r>
      <w:r w:rsidRPr="00D921E5">
        <w:rPr>
          <w:rFonts w:ascii="Times New Roman" w:hAnsi="Times New Roman" w:cs="Times New Roman"/>
          <w:color w:val="000000" w:themeColor="text1"/>
          <w:sz w:val="22"/>
          <w:szCs w:val="22"/>
        </w:rPr>
        <w:t xml:space="preserve"> and </w:t>
      </w:r>
      <w:r w:rsidRPr="00D921E5">
        <w:rPr>
          <w:rFonts w:ascii="Times New Roman" w:hAnsi="Times New Roman" w:cs="Times New Roman"/>
          <w:i/>
          <w:iCs/>
          <w:color w:val="000000" w:themeColor="text1"/>
          <w:sz w:val="22"/>
          <w:szCs w:val="22"/>
        </w:rPr>
        <w:t>Aulopareia unicolor</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_Ref221302064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[20]</w:t>
      </w:r>
      <w:r w:rsidR="0083239A">
        <w:rPr>
          <w:rFonts w:ascii="Times New Roman" w:hAnsi="Times New Roman" w:cs="Times New Roman"/>
          <w:color w:val="000000" w:themeColor="text1"/>
          <w:sz w:val="22"/>
          <w:szCs w:val="22"/>
        </w:rPr>
        <w:fldChar w:fldCharType="end"/>
      </w:r>
      <w:r w:rsidR="008D0855" w:rsidRPr="00D921E5">
        <w:rPr>
          <w:rFonts w:ascii="Times New Roman" w:hAnsi="Times New Roman" w:cs="Times New Roman"/>
          <w:color w:val="000000" w:themeColor="text1"/>
          <w:sz w:val="22"/>
          <w:szCs w:val="22"/>
        </w:rPr>
        <w:t>.</w:t>
      </w:r>
      <w:r w:rsidR="000E0D7A" w:rsidRPr="00D921E5">
        <w:rPr>
          <w:rFonts w:ascii="Times New Roman" w:hAnsi="Times New Roman" w:cs="Times New Roman"/>
          <w:color w:val="000000" w:themeColor="text1"/>
          <w:sz w:val="22"/>
          <w:szCs w:val="22"/>
        </w:rPr>
        <w:t xml:space="preserve"> </w:t>
      </w:r>
      <w:r w:rsidR="00D24805" w:rsidRPr="00D921E5">
        <w:rPr>
          <w:rFonts w:ascii="Times New Roman" w:hAnsi="Times New Roman" w:cs="Times New Roman"/>
          <w:color w:val="000000" w:themeColor="text1"/>
          <w:sz w:val="22"/>
          <w:szCs w:val="22"/>
        </w:rPr>
        <w:t>The change in this RLG is likely to be an adaptation to the natural food sources they use.</w:t>
      </w:r>
      <w:r w:rsidR="001525C6" w:rsidRPr="00D921E5">
        <w:rPr>
          <w:rFonts w:ascii="Times New Roman" w:hAnsi="Times New Roman" w:cs="Times New Roman"/>
          <w:color w:val="000000" w:themeColor="text1"/>
          <w:sz w:val="22"/>
          <w:szCs w:val="22"/>
        </w:rPr>
        <w:t xml:space="preserve"> </w:t>
      </w:r>
      <w:r w:rsidR="00C42830" w:rsidRPr="00D921E5">
        <w:rPr>
          <w:rFonts w:ascii="Times New Roman" w:hAnsi="Times New Roman" w:cs="Times New Roman"/>
          <w:color w:val="000000" w:themeColor="text1"/>
          <w:sz w:val="22"/>
          <w:szCs w:val="22"/>
        </w:rPr>
        <w:t xml:space="preserve">Nevertheless, the RLG provides preliminary insights into the feeding habits of fish and </w:t>
      </w:r>
      <w:bookmarkStart w:id="14" w:name="OLE_LINK12"/>
      <w:r w:rsidR="00C42830" w:rsidRPr="00D921E5">
        <w:rPr>
          <w:rFonts w:ascii="Times New Roman" w:hAnsi="Times New Roman" w:cs="Times New Roman"/>
          <w:color w:val="000000" w:themeColor="text1"/>
          <w:sz w:val="22"/>
          <w:szCs w:val="22"/>
        </w:rPr>
        <w:t>is not</w:t>
      </w:r>
      <w:r w:rsidR="0037089B" w:rsidRPr="00D921E5">
        <w:rPr>
          <w:rFonts w:ascii="Times New Roman" w:hAnsi="Times New Roman" w:cs="Times New Roman"/>
          <w:color w:val="000000" w:themeColor="text1"/>
          <w:sz w:val="22"/>
          <w:szCs w:val="22"/>
        </w:rPr>
        <w:t xml:space="preserve"> completely</w:t>
      </w:r>
      <w:r w:rsidR="00C42830" w:rsidRPr="00D921E5">
        <w:rPr>
          <w:rFonts w:ascii="Times New Roman" w:hAnsi="Times New Roman" w:cs="Times New Roman"/>
          <w:color w:val="000000" w:themeColor="text1"/>
          <w:sz w:val="22"/>
          <w:szCs w:val="22"/>
        </w:rPr>
        <w:t xml:space="preserve"> reliable </w:t>
      </w:r>
      <w:r w:rsidR="00C42830" w:rsidRPr="00D921E5">
        <w:rPr>
          <w:rFonts w:ascii="Times New Roman" w:hAnsi="Times New Roman" w:cs="Times New Roman"/>
          <w:color w:val="000000" w:themeColor="text1"/>
          <w:sz w:val="22"/>
          <w:szCs w:val="22"/>
        </w:rPr>
        <w:t xml:space="preserve">for reflecting the trophic level of some </w:t>
      </w:r>
      <w:r w:rsidR="00250936" w:rsidRPr="00D921E5">
        <w:rPr>
          <w:rFonts w:ascii="Times New Roman" w:hAnsi="Times New Roman" w:cs="Times New Roman"/>
          <w:color w:val="000000" w:themeColor="text1"/>
          <w:sz w:val="22"/>
          <w:szCs w:val="22"/>
        </w:rPr>
        <w:t xml:space="preserve">goby </w:t>
      </w:r>
      <w:r w:rsidR="00C42830" w:rsidRPr="00D921E5">
        <w:rPr>
          <w:rFonts w:ascii="Times New Roman" w:hAnsi="Times New Roman" w:cs="Times New Roman"/>
          <w:color w:val="000000" w:themeColor="text1"/>
          <w:sz w:val="22"/>
          <w:szCs w:val="22"/>
        </w:rPr>
        <w:t>species</w:t>
      </w:r>
      <w:r w:rsidR="00250936" w:rsidRPr="00D921E5">
        <w:rPr>
          <w:rFonts w:ascii="Times New Roman" w:hAnsi="Times New Roman" w:cs="Times New Roman"/>
          <w:color w:val="000000" w:themeColor="text1"/>
          <w:sz w:val="22"/>
          <w:szCs w:val="22"/>
        </w:rPr>
        <w:t xml:space="preserve"> in the tropical Indo-Pacific area</w:t>
      </w:r>
      <w:r w:rsidR="0083239A">
        <w:rPr>
          <w:rFonts w:ascii="Times New Roman" w:hAnsi="Times New Roman" w:cs="Times New Roman"/>
          <w:color w:val="000000" w:themeColor="text1"/>
          <w:sz w:val="22"/>
          <w:szCs w:val="22"/>
        </w:rPr>
        <w:t xml:space="preserve"> </w:t>
      </w:r>
      <w:r w:rsidR="0083239A">
        <w:rPr>
          <w:rFonts w:ascii="Times New Roman" w:hAnsi="Times New Roman" w:cs="Times New Roman"/>
          <w:color w:val="000000" w:themeColor="text1"/>
          <w:sz w:val="22"/>
          <w:szCs w:val="22"/>
        </w:rPr>
        <w:fldChar w:fldCharType="begin"/>
      </w:r>
      <w:r w:rsidR="0083239A">
        <w:rPr>
          <w:rFonts w:ascii="Times New Roman" w:hAnsi="Times New Roman" w:cs="Times New Roman"/>
          <w:color w:val="000000" w:themeColor="text1"/>
          <w:sz w:val="22"/>
          <w:szCs w:val="22"/>
        </w:rPr>
        <w:instrText xml:space="preserve"> REF _Ref221302140 \r \h </w:instrText>
      </w:r>
      <w:r w:rsidR="0083239A">
        <w:rPr>
          <w:rFonts w:ascii="Times New Roman" w:hAnsi="Times New Roman" w:cs="Times New Roman"/>
          <w:color w:val="000000" w:themeColor="text1"/>
          <w:sz w:val="22"/>
          <w:szCs w:val="22"/>
        </w:rPr>
      </w:r>
      <w:r w:rsidR="0083239A">
        <w:rPr>
          <w:rFonts w:ascii="Times New Roman" w:hAnsi="Times New Roman" w:cs="Times New Roman"/>
          <w:color w:val="000000" w:themeColor="text1"/>
          <w:sz w:val="22"/>
          <w:szCs w:val="22"/>
        </w:rPr>
        <w:fldChar w:fldCharType="separate"/>
      </w:r>
      <w:r w:rsidR="006E6F07">
        <w:rPr>
          <w:rFonts w:ascii="Times New Roman" w:hAnsi="Times New Roman" w:cs="Times New Roman"/>
          <w:color w:val="000000" w:themeColor="text1"/>
          <w:sz w:val="22"/>
          <w:szCs w:val="22"/>
        </w:rPr>
        <w:t>[22]</w:t>
      </w:r>
      <w:r w:rsidR="0083239A">
        <w:rPr>
          <w:rFonts w:ascii="Times New Roman" w:hAnsi="Times New Roman" w:cs="Times New Roman"/>
          <w:color w:val="000000" w:themeColor="text1"/>
          <w:sz w:val="22"/>
          <w:szCs w:val="22"/>
        </w:rPr>
        <w:fldChar w:fldCharType="end"/>
      </w:r>
      <w:r w:rsidR="00C42830" w:rsidRPr="00D921E5">
        <w:rPr>
          <w:rFonts w:ascii="Times New Roman" w:hAnsi="Times New Roman" w:cs="Times New Roman"/>
          <w:color w:val="000000" w:themeColor="text1"/>
          <w:sz w:val="22"/>
          <w:szCs w:val="22"/>
        </w:rPr>
        <w:t>.</w:t>
      </w:r>
      <w:bookmarkEnd w:id="14"/>
      <w:r w:rsidR="00C42830" w:rsidRPr="00D921E5">
        <w:rPr>
          <w:rFonts w:ascii="Times New Roman" w:hAnsi="Times New Roman" w:cs="Times New Roman"/>
          <w:color w:val="000000" w:themeColor="text1"/>
          <w:sz w:val="22"/>
          <w:szCs w:val="22"/>
        </w:rPr>
        <w:t xml:space="preserve"> Therefore, detailed analyses of their natural diet are required</w:t>
      </w:r>
      <w:r w:rsidR="00250936" w:rsidRPr="00D921E5">
        <w:rPr>
          <w:rFonts w:ascii="Times New Roman" w:hAnsi="Times New Roman" w:cs="Times New Roman"/>
          <w:color w:val="000000" w:themeColor="text1"/>
          <w:sz w:val="22"/>
          <w:szCs w:val="22"/>
        </w:rPr>
        <w:t xml:space="preserve"> to accurately characterize fish feeding habits.</w:t>
      </w:r>
    </w:p>
    <w:p w14:paraId="17C943BD" w14:textId="6278348E" w:rsidR="00E617AF" w:rsidRPr="00D921E5" w:rsidRDefault="00E617AF" w:rsidP="00D921E5">
      <w:pPr>
        <w:spacing w:before="60" w:after="0" w:line="240" w:lineRule="auto"/>
        <w:jc w:val="both"/>
        <w:rPr>
          <w:rFonts w:ascii="Times New Roman" w:hAnsi="Times New Roman" w:cs="Times New Roman"/>
          <w:b/>
          <w:bCs/>
          <w:color w:val="000000" w:themeColor="text1"/>
          <w:sz w:val="22"/>
          <w:szCs w:val="22"/>
        </w:rPr>
      </w:pPr>
      <w:r w:rsidRPr="00D921E5">
        <w:rPr>
          <w:rFonts w:ascii="Times New Roman" w:hAnsi="Times New Roman" w:cs="Times New Roman"/>
          <w:b/>
          <w:bCs/>
          <w:color w:val="000000" w:themeColor="text1"/>
          <w:sz w:val="22"/>
          <w:szCs w:val="22"/>
        </w:rPr>
        <w:t xml:space="preserve">3.2. </w:t>
      </w:r>
      <w:bookmarkStart w:id="15" w:name="OLE_LINK2"/>
      <w:r w:rsidR="00874593" w:rsidRPr="00D921E5">
        <w:rPr>
          <w:rFonts w:ascii="Times New Roman" w:hAnsi="Times New Roman" w:cs="Times New Roman"/>
          <w:b/>
          <w:bCs/>
          <w:color w:val="000000" w:themeColor="text1"/>
          <w:sz w:val="22"/>
          <w:szCs w:val="22"/>
        </w:rPr>
        <w:t>Diet changes among different fish size groups</w:t>
      </w:r>
    </w:p>
    <w:bookmarkEnd w:id="15"/>
    <w:p w14:paraId="1F3864A2" w14:textId="43F14429" w:rsidR="00E617AF" w:rsidRPr="00D921E5" w:rsidRDefault="00C501D4" w:rsidP="00E617AF">
      <w:pPr>
        <w:spacing w:before="60" w:after="0" w:line="240" w:lineRule="auto"/>
        <w:ind w:firstLine="284"/>
        <w:jc w:val="both"/>
        <w:rPr>
          <w:rFonts w:ascii="Times New Roman" w:hAnsi="Times New Roman" w:cs="Times New Roman"/>
          <w:sz w:val="22"/>
          <w:szCs w:val="22"/>
        </w:rPr>
      </w:pPr>
      <w:r w:rsidRPr="00D921E5">
        <w:rPr>
          <w:rFonts w:ascii="Times New Roman" w:hAnsi="Times New Roman" w:cs="Times New Roman"/>
          <w:sz w:val="22"/>
          <w:szCs w:val="22"/>
        </w:rPr>
        <w:t>To clarify the feeding habits of the tropical sand goby, we examined their natural diet and assessed whether there were differences in food composition among size groups</w:t>
      </w:r>
      <w:r w:rsidR="00E617AF" w:rsidRPr="00D921E5">
        <w:rPr>
          <w:rFonts w:ascii="Times New Roman" w:hAnsi="Times New Roman" w:cs="Times New Roman"/>
          <w:sz w:val="22"/>
          <w:szCs w:val="22"/>
        </w:rPr>
        <w:t xml:space="preserve">. The results of gut content analysis for different size groups during the dry and rainy seasons are presented in Tables 4 and </w:t>
      </w:r>
      <w:r w:rsidR="001620EE" w:rsidRPr="00D921E5">
        <w:rPr>
          <w:rFonts w:ascii="Times New Roman" w:hAnsi="Times New Roman" w:cs="Times New Roman"/>
          <w:sz w:val="22"/>
          <w:szCs w:val="22"/>
        </w:rPr>
        <w:t xml:space="preserve">Table </w:t>
      </w:r>
      <w:r w:rsidR="00E617AF" w:rsidRPr="00D921E5">
        <w:rPr>
          <w:rFonts w:ascii="Times New Roman" w:hAnsi="Times New Roman" w:cs="Times New Roman"/>
          <w:sz w:val="22"/>
          <w:szCs w:val="22"/>
        </w:rPr>
        <w:t>5.</w:t>
      </w:r>
    </w:p>
    <w:p w14:paraId="51794C74" w14:textId="77777777" w:rsidR="00E617AF" w:rsidRPr="00D921E5" w:rsidRDefault="00E617AF" w:rsidP="00E617AF">
      <w:pPr>
        <w:spacing w:before="60" w:after="0" w:line="240" w:lineRule="auto"/>
        <w:ind w:firstLine="284"/>
        <w:jc w:val="both"/>
        <w:rPr>
          <w:rFonts w:ascii="Times New Roman" w:hAnsi="Times New Roman" w:cs="Times New Roman"/>
          <w:sz w:val="22"/>
          <w:szCs w:val="22"/>
        </w:rPr>
      </w:pPr>
      <w:r w:rsidRPr="00D921E5">
        <w:rPr>
          <w:rFonts w:ascii="Times New Roman" w:hAnsi="Times New Roman" w:cs="Times New Roman"/>
          <w:sz w:val="22"/>
          <w:szCs w:val="22"/>
        </w:rPr>
        <w:t>During the dry season (Table 4), fish in the ≤9.9 cm and ≥11.9 cm size groups consumed three types of prey, namely shrimp, snails, and fish, whereas individuals in the 9.9–11.9 cm group consumed up to five prey categories (shrimp, snails, fish, squid, and unidentified food items). Overall, snails were the most important food item for all three size groups. However, the contribution of snails to the IRI decreased progressively from smaller to larger size groups: 88.29% in the ≤9.9 cm group, 69.92% in the 9.9–11.9 cm group, and 65.07% in the ≥11.9 cm group. Conversely, the contribution of fish prey to the diet increased with fish size, from 0.35% IRI in the ≤9.9 cm group to 4.97% in the 9.9–11.9 cm group and 26.52% in the ≥11.9 cm group. Meanwhile, the IRI percentage of shrimp was highest in the 9.9–11.9 cm size group.</w:t>
      </w:r>
    </w:p>
    <w:p w14:paraId="5E24933F" w14:textId="77777777" w:rsidR="00A90523" w:rsidRPr="00D921E5" w:rsidRDefault="00A90523" w:rsidP="00492CF4">
      <w:pPr>
        <w:spacing w:before="60" w:after="0" w:line="240" w:lineRule="auto"/>
        <w:jc w:val="center"/>
        <w:rPr>
          <w:rFonts w:ascii="Times New Roman" w:hAnsi="Times New Roman" w:cs="Times New Roman"/>
          <w:b/>
          <w:bCs/>
          <w:sz w:val="22"/>
          <w:szCs w:val="22"/>
        </w:rPr>
        <w:sectPr w:rsidR="00A90523" w:rsidRPr="00D921E5" w:rsidSect="00A90523">
          <w:type w:val="continuous"/>
          <w:pgSz w:w="11907" w:h="16840" w:code="9"/>
          <w:pgMar w:top="1134" w:right="1134" w:bottom="1134" w:left="1418" w:header="720" w:footer="720" w:gutter="0"/>
          <w:cols w:num="2" w:space="284"/>
          <w:docGrid w:linePitch="360"/>
        </w:sectPr>
      </w:pPr>
      <w:bookmarkStart w:id="16" w:name="OLE_LINK81"/>
      <w:bookmarkEnd w:id="12"/>
    </w:p>
    <w:p w14:paraId="56909FD0" w14:textId="1B266294" w:rsidR="001B6346" w:rsidRPr="00D921E5" w:rsidRDefault="007B5109" w:rsidP="00492CF4">
      <w:pPr>
        <w:spacing w:before="60" w:after="0" w:line="240" w:lineRule="auto"/>
        <w:jc w:val="center"/>
        <w:rPr>
          <w:rFonts w:ascii="Times New Roman" w:hAnsi="Times New Roman" w:cs="Times New Roman"/>
          <w:sz w:val="22"/>
          <w:szCs w:val="22"/>
        </w:rPr>
      </w:pPr>
      <w:r w:rsidRPr="00D921E5">
        <w:rPr>
          <w:rFonts w:ascii="Times New Roman" w:hAnsi="Times New Roman" w:cs="Times New Roman"/>
          <w:b/>
          <w:bCs/>
          <w:sz w:val="22"/>
          <w:szCs w:val="22"/>
        </w:rPr>
        <w:t>Table 4. Natural diet of fish groups during the dry season</w:t>
      </w:r>
    </w:p>
    <w:tbl>
      <w:tblPr>
        <w:tblStyle w:val="TableGrid"/>
        <w:tblW w:w="0" w:type="auto"/>
        <w:jc w:val="center"/>
        <w:tblLook w:val="04A0" w:firstRow="1" w:lastRow="0" w:firstColumn="1" w:lastColumn="0" w:noHBand="0" w:noVBand="1"/>
      </w:tblPr>
      <w:tblGrid>
        <w:gridCol w:w="1437"/>
        <w:gridCol w:w="1342"/>
        <w:gridCol w:w="1522"/>
        <w:gridCol w:w="1659"/>
        <w:gridCol w:w="1793"/>
        <w:gridCol w:w="1592"/>
      </w:tblGrid>
      <w:tr w:rsidR="00075549" w:rsidRPr="00D921E5" w14:paraId="199E660D" w14:textId="77777777" w:rsidTr="00075549">
        <w:trPr>
          <w:jc w:val="center"/>
        </w:trPr>
        <w:tc>
          <w:tcPr>
            <w:tcW w:w="1437" w:type="dxa"/>
          </w:tcPr>
          <w:p w14:paraId="7A629CE0" w14:textId="18F524DF" w:rsidR="00075549" w:rsidRPr="00D921E5" w:rsidRDefault="00075549" w:rsidP="00075549">
            <w:pPr>
              <w:spacing w:before="60"/>
              <w:jc w:val="center"/>
              <w:rPr>
                <w:rFonts w:ascii="Times New Roman" w:hAnsi="Times New Roman" w:cs="Times New Roman"/>
                <w:sz w:val="22"/>
                <w:szCs w:val="22"/>
              </w:rPr>
            </w:pPr>
            <w:bookmarkStart w:id="17" w:name="_Hlk220961412"/>
            <w:bookmarkStart w:id="18" w:name="_Hlk217035256"/>
            <w:bookmarkEnd w:id="16"/>
            <w:r w:rsidRPr="00D921E5">
              <w:rPr>
                <w:rFonts w:ascii="Times New Roman" w:hAnsi="Times New Roman" w:cs="Times New Roman"/>
                <w:b/>
                <w:bCs/>
                <w:sz w:val="20"/>
                <w:szCs w:val="20"/>
              </w:rPr>
              <w:t xml:space="preserve">Size </w:t>
            </w:r>
            <w:r w:rsidR="007B5109" w:rsidRPr="00D921E5">
              <w:rPr>
                <w:rFonts w:ascii="Times New Roman" w:hAnsi="Times New Roman" w:cs="Times New Roman"/>
                <w:b/>
                <w:bCs/>
                <w:sz w:val="20"/>
                <w:szCs w:val="20"/>
              </w:rPr>
              <w:t>groups</w:t>
            </w:r>
            <w:r w:rsidRPr="00D921E5">
              <w:rPr>
                <w:rFonts w:ascii="Times New Roman" w:hAnsi="Times New Roman" w:cs="Times New Roman"/>
                <w:b/>
                <w:bCs/>
                <w:sz w:val="20"/>
                <w:szCs w:val="20"/>
              </w:rPr>
              <w:t xml:space="preserve"> of fish</w:t>
            </w:r>
          </w:p>
        </w:tc>
        <w:tc>
          <w:tcPr>
            <w:tcW w:w="1342" w:type="dxa"/>
            <w:vAlign w:val="center"/>
          </w:tcPr>
          <w:p w14:paraId="6785EF57" w14:textId="29F6007D"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 xml:space="preserve">Food </w:t>
            </w:r>
          </w:p>
        </w:tc>
        <w:tc>
          <w:tcPr>
            <w:tcW w:w="1522" w:type="dxa"/>
            <w:vAlign w:val="center"/>
          </w:tcPr>
          <w:p w14:paraId="183BCD73" w14:textId="315E5D44"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Frequency of occurrence (%)</w:t>
            </w:r>
          </w:p>
        </w:tc>
        <w:tc>
          <w:tcPr>
            <w:tcW w:w="1659" w:type="dxa"/>
            <w:vAlign w:val="center"/>
          </w:tcPr>
          <w:p w14:paraId="49457D62" w14:textId="2CA2C55A"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number (%)</w:t>
            </w:r>
          </w:p>
        </w:tc>
        <w:tc>
          <w:tcPr>
            <w:tcW w:w="1793" w:type="dxa"/>
            <w:vAlign w:val="center"/>
          </w:tcPr>
          <w:p w14:paraId="09E7F2D2" w14:textId="0F245F67"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weight (%)</w:t>
            </w:r>
          </w:p>
        </w:tc>
        <w:tc>
          <w:tcPr>
            <w:tcW w:w="1592" w:type="dxa"/>
            <w:vAlign w:val="center"/>
          </w:tcPr>
          <w:p w14:paraId="225B0A14" w14:textId="3EFFE10E"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of IRI (%)</w:t>
            </w:r>
          </w:p>
        </w:tc>
      </w:tr>
      <w:tr w:rsidR="00122B5C" w:rsidRPr="00D921E5" w14:paraId="4F93127B" w14:textId="77777777" w:rsidTr="00075549">
        <w:trPr>
          <w:jc w:val="center"/>
        </w:trPr>
        <w:tc>
          <w:tcPr>
            <w:tcW w:w="1437" w:type="dxa"/>
            <w:vMerge w:val="restart"/>
            <w:vAlign w:val="center"/>
          </w:tcPr>
          <w:p w14:paraId="2F87DC40" w14:textId="2F9E291E" w:rsidR="00122B5C" w:rsidRPr="00D921E5" w:rsidRDefault="00122B5C" w:rsidP="005C7F6F">
            <w:pPr>
              <w:spacing w:before="60"/>
              <w:jc w:val="center"/>
              <w:rPr>
                <w:rFonts w:ascii="Times New Roman" w:hAnsi="Times New Roman" w:cs="Times New Roman"/>
                <w:sz w:val="22"/>
                <w:szCs w:val="22"/>
              </w:rPr>
            </w:pPr>
            <w:bookmarkStart w:id="19" w:name="_Hlk220961127"/>
            <w:bookmarkStart w:id="20" w:name="_Hlk220961104"/>
            <w:bookmarkEnd w:id="17"/>
            <w:r w:rsidRPr="00D921E5">
              <w:rPr>
                <w:rFonts w:ascii="Times New Roman" w:hAnsi="Times New Roman" w:cs="Times New Roman"/>
                <w:sz w:val="22"/>
                <w:szCs w:val="22"/>
              </w:rPr>
              <w:t>≤</w:t>
            </w:r>
            <w:r w:rsidR="00F34767" w:rsidRPr="00D921E5">
              <w:rPr>
                <w:rFonts w:ascii="Times New Roman" w:hAnsi="Times New Roman" w:cs="Times New Roman"/>
                <w:sz w:val="22"/>
                <w:szCs w:val="22"/>
              </w:rPr>
              <w:t>9</w:t>
            </w:r>
            <w:r w:rsidR="00075549" w:rsidRPr="00D921E5">
              <w:rPr>
                <w:rFonts w:ascii="Times New Roman" w:hAnsi="Times New Roman" w:cs="Times New Roman"/>
                <w:sz w:val="22"/>
                <w:szCs w:val="22"/>
              </w:rPr>
              <w:t>.</w:t>
            </w:r>
            <w:r w:rsidR="00F34767" w:rsidRPr="00D921E5">
              <w:rPr>
                <w:rFonts w:ascii="Times New Roman" w:hAnsi="Times New Roman" w:cs="Times New Roman"/>
                <w:sz w:val="22"/>
                <w:szCs w:val="22"/>
              </w:rPr>
              <w:t>9</w:t>
            </w:r>
            <w:r w:rsidRPr="00D921E5">
              <w:rPr>
                <w:rFonts w:ascii="Times New Roman" w:hAnsi="Times New Roman" w:cs="Times New Roman"/>
                <w:sz w:val="22"/>
                <w:szCs w:val="22"/>
              </w:rPr>
              <w:t xml:space="preserve"> cm</w:t>
            </w:r>
          </w:p>
          <w:p w14:paraId="2C0415C2" w14:textId="242EB94F" w:rsidR="00122B5C" w:rsidRPr="00D921E5" w:rsidRDefault="00122B5C" w:rsidP="005C7F6F">
            <w:pPr>
              <w:spacing w:before="60"/>
              <w:jc w:val="center"/>
              <w:rPr>
                <w:rFonts w:ascii="Times New Roman" w:hAnsi="Times New Roman" w:cs="Times New Roman"/>
                <w:sz w:val="22"/>
                <w:szCs w:val="22"/>
              </w:rPr>
            </w:pPr>
            <w:r w:rsidRPr="00D921E5">
              <w:rPr>
                <w:rFonts w:ascii="Times New Roman" w:hAnsi="Times New Roman" w:cs="Times New Roman"/>
                <w:sz w:val="22"/>
                <w:szCs w:val="22"/>
              </w:rPr>
              <w:t>(n=28)</w:t>
            </w:r>
          </w:p>
        </w:tc>
        <w:tc>
          <w:tcPr>
            <w:tcW w:w="1342" w:type="dxa"/>
            <w:vAlign w:val="center"/>
          </w:tcPr>
          <w:p w14:paraId="6CBDD0D2" w14:textId="3C5861D9" w:rsidR="00122B5C" w:rsidRPr="00D921E5" w:rsidRDefault="009F0FF8"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w:t>
            </w:r>
            <w:r w:rsidR="0094060B" w:rsidRPr="00D921E5">
              <w:rPr>
                <w:rFonts w:ascii="Times New Roman" w:hAnsi="Times New Roman" w:cs="Times New Roman"/>
                <w:sz w:val="22"/>
                <w:szCs w:val="22"/>
              </w:rPr>
              <w:t>s</w:t>
            </w:r>
          </w:p>
        </w:tc>
        <w:tc>
          <w:tcPr>
            <w:tcW w:w="1522" w:type="dxa"/>
            <w:vAlign w:val="center"/>
          </w:tcPr>
          <w:p w14:paraId="4900E8CC" w14:textId="1345AD97"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35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71</w:t>
            </w:r>
          </w:p>
        </w:tc>
        <w:tc>
          <w:tcPr>
            <w:tcW w:w="1659" w:type="dxa"/>
            <w:vAlign w:val="center"/>
          </w:tcPr>
          <w:p w14:paraId="42EFB226" w14:textId="5AB548F9"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22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793" w:type="dxa"/>
            <w:vAlign w:val="center"/>
          </w:tcPr>
          <w:p w14:paraId="0092460F" w14:textId="3607F3E7"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81</w:t>
            </w:r>
          </w:p>
        </w:tc>
        <w:tc>
          <w:tcPr>
            <w:tcW w:w="1592" w:type="dxa"/>
            <w:vAlign w:val="center"/>
          </w:tcPr>
          <w:p w14:paraId="0696504B" w14:textId="1C1088AC"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36</w:t>
            </w:r>
          </w:p>
        </w:tc>
      </w:tr>
      <w:tr w:rsidR="00122B5C" w:rsidRPr="00D921E5" w14:paraId="26F44C2E" w14:textId="77777777" w:rsidTr="00075549">
        <w:trPr>
          <w:jc w:val="center"/>
        </w:trPr>
        <w:tc>
          <w:tcPr>
            <w:tcW w:w="1437" w:type="dxa"/>
            <w:vMerge/>
            <w:vAlign w:val="center"/>
          </w:tcPr>
          <w:p w14:paraId="705ECA9A" w14:textId="77777777" w:rsidR="00122B5C" w:rsidRPr="00D921E5" w:rsidRDefault="00122B5C" w:rsidP="005C7F6F">
            <w:pPr>
              <w:spacing w:before="60"/>
              <w:jc w:val="center"/>
              <w:rPr>
                <w:rFonts w:ascii="Times New Roman" w:hAnsi="Times New Roman" w:cs="Times New Roman"/>
                <w:sz w:val="22"/>
                <w:szCs w:val="22"/>
              </w:rPr>
            </w:pPr>
          </w:p>
        </w:tc>
        <w:tc>
          <w:tcPr>
            <w:tcW w:w="1342" w:type="dxa"/>
            <w:vAlign w:val="center"/>
          </w:tcPr>
          <w:p w14:paraId="5838D7B9" w14:textId="677A53F1" w:rsidR="00122B5C" w:rsidRPr="00D921E5" w:rsidRDefault="009F0FF8"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522" w:type="dxa"/>
            <w:vAlign w:val="center"/>
          </w:tcPr>
          <w:p w14:paraId="17B8C966" w14:textId="65789589"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64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29</w:t>
            </w:r>
          </w:p>
        </w:tc>
        <w:tc>
          <w:tcPr>
            <w:tcW w:w="1659" w:type="dxa"/>
            <w:vAlign w:val="center"/>
          </w:tcPr>
          <w:p w14:paraId="271304D4" w14:textId="490D58B0"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72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793" w:type="dxa"/>
            <w:vAlign w:val="center"/>
          </w:tcPr>
          <w:p w14:paraId="1FAD0A64" w14:textId="265E4778"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07</w:t>
            </w:r>
          </w:p>
        </w:tc>
        <w:tc>
          <w:tcPr>
            <w:tcW w:w="1592" w:type="dxa"/>
            <w:vAlign w:val="center"/>
          </w:tcPr>
          <w:p w14:paraId="4C745BD8" w14:textId="3A882935"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29</w:t>
            </w:r>
          </w:p>
        </w:tc>
      </w:tr>
      <w:tr w:rsidR="00122B5C" w:rsidRPr="00D921E5" w14:paraId="66E029F6" w14:textId="77777777" w:rsidTr="00075549">
        <w:trPr>
          <w:jc w:val="center"/>
        </w:trPr>
        <w:tc>
          <w:tcPr>
            <w:tcW w:w="1437" w:type="dxa"/>
            <w:vMerge/>
            <w:tcBorders>
              <w:bottom w:val="single" w:sz="12" w:space="0" w:color="auto"/>
            </w:tcBorders>
            <w:vAlign w:val="center"/>
          </w:tcPr>
          <w:p w14:paraId="3E35BBA8" w14:textId="77777777" w:rsidR="00122B5C" w:rsidRPr="00D921E5" w:rsidRDefault="00122B5C" w:rsidP="005C7F6F">
            <w:pPr>
              <w:spacing w:before="60"/>
              <w:jc w:val="center"/>
              <w:rPr>
                <w:rFonts w:ascii="Times New Roman" w:hAnsi="Times New Roman" w:cs="Times New Roman"/>
                <w:sz w:val="22"/>
                <w:szCs w:val="22"/>
              </w:rPr>
            </w:pPr>
          </w:p>
        </w:tc>
        <w:tc>
          <w:tcPr>
            <w:tcW w:w="1342" w:type="dxa"/>
            <w:tcBorders>
              <w:bottom w:val="single" w:sz="12" w:space="0" w:color="auto"/>
            </w:tcBorders>
            <w:vAlign w:val="center"/>
          </w:tcPr>
          <w:p w14:paraId="43618865" w14:textId="46F71668" w:rsidR="00122B5C" w:rsidRPr="00D921E5" w:rsidRDefault="009F0FF8"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522" w:type="dxa"/>
            <w:tcBorders>
              <w:bottom w:val="single" w:sz="12" w:space="0" w:color="auto"/>
            </w:tcBorders>
            <w:vAlign w:val="center"/>
          </w:tcPr>
          <w:p w14:paraId="0FBA5CE4" w14:textId="17A8B484"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7</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14</w:t>
            </w:r>
          </w:p>
        </w:tc>
        <w:tc>
          <w:tcPr>
            <w:tcW w:w="1659" w:type="dxa"/>
            <w:tcBorders>
              <w:bottom w:val="single" w:sz="12" w:space="0" w:color="auto"/>
            </w:tcBorders>
            <w:vAlign w:val="center"/>
          </w:tcPr>
          <w:p w14:paraId="7B8A5444" w14:textId="3879231C"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54</w:t>
            </w:r>
          </w:p>
        </w:tc>
        <w:tc>
          <w:tcPr>
            <w:tcW w:w="1793" w:type="dxa"/>
            <w:tcBorders>
              <w:bottom w:val="single" w:sz="12" w:space="0" w:color="auto"/>
            </w:tcBorders>
            <w:vAlign w:val="center"/>
          </w:tcPr>
          <w:p w14:paraId="04CFB2D0" w14:textId="5BFCD01F"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12</w:t>
            </w:r>
          </w:p>
        </w:tc>
        <w:tc>
          <w:tcPr>
            <w:tcW w:w="1592" w:type="dxa"/>
            <w:tcBorders>
              <w:bottom w:val="single" w:sz="12" w:space="0" w:color="auto"/>
            </w:tcBorders>
            <w:vAlign w:val="center"/>
          </w:tcPr>
          <w:p w14:paraId="2F0B7DA7" w14:textId="1A2C94E9"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35</w:t>
            </w:r>
          </w:p>
        </w:tc>
      </w:tr>
      <w:tr w:rsidR="009F0FF8" w:rsidRPr="00D921E5" w14:paraId="0C9AC0C2" w14:textId="77777777" w:rsidTr="00075549">
        <w:trPr>
          <w:jc w:val="center"/>
        </w:trPr>
        <w:tc>
          <w:tcPr>
            <w:tcW w:w="1437" w:type="dxa"/>
            <w:vMerge w:val="restart"/>
            <w:tcBorders>
              <w:top w:val="single" w:sz="12" w:space="0" w:color="auto"/>
              <w:left w:val="single" w:sz="4" w:space="0" w:color="auto"/>
            </w:tcBorders>
            <w:vAlign w:val="center"/>
          </w:tcPr>
          <w:p w14:paraId="7054EA89" w14:textId="5BEF9DE9" w:rsidR="009F0FF8" w:rsidRPr="00D921E5" w:rsidRDefault="009F0FF8" w:rsidP="009F0FF8">
            <w:pPr>
              <w:spacing w:before="60"/>
              <w:jc w:val="center"/>
              <w:rPr>
                <w:rFonts w:ascii="Times New Roman" w:hAnsi="Times New Roman" w:cs="Times New Roman"/>
                <w:sz w:val="22"/>
                <w:szCs w:val="22"/>
              </w:rPr>
            </w:pPr>
            <w:bookmarkStart w:id="21" w:name="_Hlk220961152"/>
            <w:bookmarkEnd w:id="19"/>
            <w:r w:rsidRPr="00D921E5">
              <w:rPr>
                <w:rFonts w:ascii="Times New Roman" w:hAnsi="Times New Roman" w:cs="Times New Roman"/>
                <w:sz w:val="22"/>
                <w:szCs w:val="22"/>
              </w:rPr>
              <w:t>9.9-11.9 cm</w:t>
            </w:r>
          </w:p>
          <w:p w14:paraId="676E38A0" w14:textId="04B67EF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(n=50)</w:t>
            </w:r>
          </w:p>
        </w:tc>
        <w:tc>
          <w:tcPr>
            <w:tcW w:w="1342" w:type="dxa"/>
            <w:tcBorders>
              <w:top w:val="single" w:sz="12" w:space="0" w:color="auto"/>
            </w:tcBorders>
            <w:vAlign w:val="center"/>
          </w:tcPr>
          <w:p w14:paraId="0A7F33E9" w14:textId="7C7C01A7"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w:t>
            </w:r>
            <w:r w:rsidR="0094060B" w:rsidRPr="00D921E5">
              <w:rPr>
                <w:rFonts w:ascii="Times New Roman" w:hAnsi="Times New Roman" w:cs="Times New Roman"/>
                <w:sz w:val="22"/>
                <w:szCs w:val="22"/>
              </w:rPr>
              <w:t>s</w:t>
            </w:r>
          </w:p>
        </w:tc>
        <w:tc>
          <w:tcPr>
            <w:tcW w:w="1522" w:type="dxa"/>
            <w:tcBorders>
              <w:top w:val="single" w:sz="12" w:space="0" w:color="auto"/>
            </w:tcBorders>
            <w:vAlign w:val="center"/>
          </w:tcPr>
          <w:p w14:paraId="4CF726B1" w14:textId="104FF9B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32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tcBorders>
              <w:top w:val="single" w:sz="12" w:space="0" w:color="auto"/>
            </w:tcBorders>
            <w:vAlign w:val="center"/>
          </w:tcPr>
          <w:p w14:paraId="40944538" w14:textId="08D1284C"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23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19</w:t>
            </w:r>
          </w:p>
        </w:tc>
        <w:tc>
          <w:tcPr>
            <w:tcW w:w="1793" w:type="dxa"/>
            <w:tcBorders>
              <w:top w:val="single" w:sz="12" w:space="0" w:color="auto"/>
            </w:tcBorders>
            <w:vAlign w:val="center"/>
          </w:tcPr>
          <w:p w14:paraId="133044EC" w14:textId="37E91EE9"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33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09</w:t>
            </w:r>
          </w:p>
        </w:tc>
        <w:tc>
          <w:tcPr>
            <w:tcW w:w="1592" w:type="dxa"/>
            <w:tcBorders>
              <w:top w:val="single" w:sz="12" w:space="0" w:color="auto"/>
              <w:right w:val="single" w:sz="4" w:space="0" w:color="auto"/>
            </w:tcBorders>
            <w:vAlign w:val="center"/>
          </w:tcPr>
          <w:p w14:paraId="3DD0C177" w14:textId="75784BF3"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25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10</w:t>
            </w:r>
          </w:p>
        </w:tc>
      </w:tr>
      <w:tr w:rsidR="009F0FF8" w:rsidRPr="00D921E5" w14:paraId="4C5D797E" w14:textId="77777777" w:rsidTr="00075549">
        <w:trPr>
          <w:jc w:val="center"/>
        </w:trPr>
        <w:tc>
          <w:tcPr>
            <w:tcW w:w="1437" w:type="dxa"/>
            <w:vMerge/>
            <w:tcBorders>
              <w:left w:val="single" w:sz="4" w:space="0" w:color="auto"/>
            </w:tcBorders>
            <w:vAlign w:val="center"/>
          </w:tcPr>
          <w:p w14:paraId="27E193BE" w14:textId="77777777" w:rsidR="009F0FF8" w:rsidRPr="00D921E5" w:rsidRDefault="009F0FF8" w:rsidP="009F0FF8">
            <w:pPr>
              <w:spacing w:before="60"/>
              <w:jc w:val="center"/>
              <w:rPr>
                <w:rFonts w:ascii="Times New Roman" w:hAnsi="Times New Roman" w:cs="Times New Roman"/>
                <w:sz w:val="22"/>
                <w:szCs w:val="22"/>
              </w:rPr>
            </w:pPr>
          </w:p>
        </w:tc>
        <w:tc>
          <w:tcPr>
            <w:tcW w:w="1342" w:type="dxa"/>
            <w:vAlign w:val="center"/>
          </w:tcPr>
          <w:p w14:paraId="13ED9B85" w14:textId="0CA87F8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522" w:type="dxa"/>
            <w:vAlign w:val="center"/>
          </w:tcPr>
          <w:p w14:paraId="1D73F956" w14:textId="4FC09AF4"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44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05311EAE" w14:textId="074F5125"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60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87</w:t>
            </w:r>
          </w:p>
        </w:tc>
        <w:tc>
          <w:tcPr>
            <w:tcW w:w="1793" w:type="dxa"/>
            <w:vAlign w:val="center"/>
          </w:tcPr>
          <w:p w14:paraId="4872A2CC" w14:textId="60E18A80"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53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13</w:t>
            </w:r>
          </w:p>
        </w:tc>
        <w:tc>
          <w:tcPr>
            <w:tcW w:w="1592" w:type="dxa"/>
            <w:tcBorders>
              <w:right w:val="single" w:sz="4" w:space="0" w:color="auto"/>
            </w:tcBorders>
            <w:vAlign w:val="center"/>
          </w:tcPr>
          <w:p w14:paraId="70DC3EAD" w14:textId="410F3B5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69</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92</w:t>
            </w:r>
          </w:p>
        </w:tc>
      </w:tr>
      <w:tr w:rsidR="009F0FF8" w:rsidRPr="00D921E5" w14:paraId="454687F5" w14:textId="77777777" w:rsidTr="00075549">
        <w:trPr>
          <w:jc w:val="center"/>
        </w:trPr>
        <w:tc>
          <w:tcPr>
            <w:tcW w:w="1437" w:type="dxa"/>
            <w:vMerge/>
            <w:tcBorders>
              <w:left w:val="single" w:sz="4" w:space="0" w:color="auto"/>
            </w:tcBorders>
            <w:vAlign w:val="center"/>
          </w:tcPr>
          <w:p w14:paraId="390AC059" w14:textId="77777777" w:rsidR="009F0FF8" w:rsidRPr="00D921E5" w:rsidRDefault="009F0FF8" w:rsidP="009F0FF8">
            <w:pPr>
              <w:spacing w:before="60"/>
              <w:jc w:val="center"/>
              <w:rPr>
                <w:rFonts w:ascii="Times New Roman" w:hAnsi="Times New Roman" w:cs="Times New Roman"/>
                <w:sz w:val="22"/>
                <w:szCs w:val="22"/>
              </w:rPr>
            </w:pPr>
          </w:p>
        </w:tc>
        <w:tc>
          <w:tcPr>
            <w:tcW w:w="1342" w:type="dxa"/>
            <w:vAlign w:val="center"/>
          </w:tcPr>
          <w:p w14:paraId="6C81ED8C" w14:textId="692D810C"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522" w:type="dxa"/>
            <w:vAlign w:val="center"/>
          </w:tcPr>
          <w:p w14:paraId="4F82FE2F" w14:textId="2026BA58"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6F5E2152" w14:textId="686A0587"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15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94</w:t>
            </w:r>
          </w:p>
        </w:tc>
        <w:tc>
          <w:tcPr>
            <w:tcW w:w="1793" w:type="dxa"/>
            <w:vAlign w:val="center"/>
          </w:tcPr>
          <w:p w14:paraId="0931353D" w14:textId="5FA60C65"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79</w:t>
            </w:r>
          </w:p>
        </w:tc>
        <w:tc>
          <w:tcPr>
            <w:tcW w:w="1592" w:type="dxa"/>
            <w:tcBorders>
              <w:right w:val="single" w:sz="4" w:space="0" w:color="auto"/>
            </w:tcBorders>
            <w:vAlign w:val="center"/>
          </w:tcPr>
          <w:p w14:paraId="3FD40EBF" w14:textId="42B52B22"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97</w:t>
            </w:r>
          </w:p>
        </w:tc>
      </w:tr>
      <w:bookmarkEnd w:id="21"/>
      <w:tr w:rsidR="00122B5C" w:rsidRPr="00D921E5" w14:paraId="713B8B9D" w14:textId="77777777" w:rsidTr="00075549">
        <w:trPr>
          <w:jc w:val="center"/>
        </w:trPr>
        <w:tc>
          <w:tcPr>
            <w:tcW w:w="1437" w:type="dxa"/>
            <w:vMerge/>
            <w:tcBorders>
              <w:left w:val="single" w:sz="4" w:space="0" w:color="auto"/>
            </w:tcBorders>
            <w:vAlign w:val="center"/>
          </w:tcPr>
          <w:p w14:paraId="0A2B4BF6" w14:textId="77777777" w:rsidR="00122B5C" w:rsidRPr="00D921E5" w:rsidRDefault="00122B5C" w:rsidP="005C7F6F">
            <w:pPr>
              <w:spacing w:before="60"/>
              <w:jc w:val="center"/>
              <w:rPr>
                <w:rFonts w:ascii="Times New Roman" w:hAnsi="Times New Roman" w:cs="Times New Roman"/>
                <w:sz w:val="22"/>
                <w:szCs w:val="22"/>
              </w:rPr>
            </w:pPr>
          </w:p>
        </w:tc>
        <w:tc>
          <w:tcPr>
            <w:tcW w:w="1342" w:type="dxa"/>
            <w:vAlign w:val="center"/>
          </w:tcPr>
          <w:p w14:paraId="3A0DCC06" w14:textId="4B75AD09" w:rsidR="00122B5C" w:rsidRPr="00D921E5" w:rsidRDefault="009F0FF8"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Squid</w:t>
            </w:r>
            <w:r w:rsidR="0094060B" w:rsidRPr="00D921E5">
              <w:rPr>
                <w:rFonts w:ascii="Times New Roman" w:hAnsi="Times New Roman" w:cs="Times New Roman"/>
                <w:sz w:val="22"/>
                <w:szCs w:val="22"/>
              </w:rPr>
              <w:t>s</w:t>
            </w:r>
          </w:p>
        </w:tc>
        <w:tc>
          <w:tcPr>
            <w:tcW w:w="1522" w:type="dxa"/>
            <w:vAlign w:val="center"/>
          </w:tcPr>
          <w:p w14:paraId="3E58C9BD" w14:textId="71B59608"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6F401D0B" w14:textId="4BB4D593"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45</w:t>
            </w:r>
          </w:p>
        </w:tc>
        <w:tc>
          <w:tcPr>
            <w:tcW w:w="1793" w:type="dxa"/>
            <w:vAlign w:val="center"/>
          </w:tcPr>
          <w:p w14:paraId="09A7107B" w14:textId="019AB3BE"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56</w:t>
            </w:r>
          </w:p>
        </w:tc>
        <w:tc>
          <w:tcPr>
            <w:tcW w:w="1592" w:type="dxa"/>
            <w:tcBorders>
              <w:right w:val="single" w:sz="4" w:space="0" w:color="auto"/>
            </w:tcBorders>
            <w:vAlign w:val="center"/>
          </w:tcPr>
          <w:p w14:paraId="692FFE4C" w14:textId="1AEFCA8A"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08</w:t>
            </w:r>
          </w:p>
        </w:tc>
      </w:tr>
      <w:tr w:rsidR="00122B5C" w:rsidRPr="00D921E5" w14:paraId="6A8DF6C4" w14:textId="77777777" w:rsidTr="00075549">
        <w:trPr>
          <w:jc w:val="center"/>
        </w:trPr>
        <w:tc>
          <w:tcPr>
            <w:tcW w:w="1437" w:type="dxa"/>
            <w:vMerge/>
            <w:tcBorders>
              <w:left w:val="single" w:sz="4" w:space="0" w:color="auto"/>
              <w:bottom w:val="single" w:sz="12" w:space="0" w:color="auto"/>
            </w:tcBorders>
            <w:vAlign w:val="center"/>
          </w:tcPr>
          <w:p w14:paraId="1467F65B" w14:textId="77777777" w:rsidR="00122B5C" w:rsidRPr="00D921E5" w:rsidRDefault="00122B5C" w:rsidP="005C7F6F">
            <w:pPr>
              <w:spacing w:before="60"/>
              <w:jc w:val="center"/>
              <w:rPr>
                <w:rFonts w:ascii="Times New Roman" w:hAnsi="Times New Roman" w:cs="Times New Roman"/>
                <w:sz w:val="22"/>
                <w:szCs w:val="22"/>
              </w:rPr>
            </w:pPr>
          </w:p>
        </w:tc>
        <w:tc>
          <w:tcPr>
            <w:tcW w:w="1342" w:type="dxa"/>
            <w:tcBorders>
              <w:bottom w:val="single" w:sz="12" w:space="0" w:color="auto"/>
            </w:tcBorders>
            <w:vAlign w:val="center"/>
          </w:tcPr>
          <w:p w14:paraId="7362BF52" w14:textId="688E949B" w:rsidR="00122B5C" w:rsidRPr="00D921E5" w:rsidRDefault="009F0FF8"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Unidentified</w:t>
            </w:r>
          </w:p>
        </w:tc>
        <w:tc>
          <w:tcPr>
            <w:tcW w:w="1522" w:type="dxa"/>
            <w:tcBorders>
              <w:bottom w:val="single" w:sz="12" w:space="0" w:color="auto"/>
            </w:tcBorders>
            <w:vAlign w:val="center"/>
          </w:tcPr>
          <w:p w14:paraId="2E52AAD2" w14:textId="4F8953FA"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tcBorders>
              <w:bottom w:val="single" w:sz="12" w:space="0" w:color="auto"/>
            </w:tcBorders>
            <w:vAlign w:val="center"/>
          </w:tcPr>
          <w:p w14:paraId="347001D9" w14:textId="36945E00"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70</w:t>
            </w:r>
          </w:p>
        </w:tc>
        <w:tc>
          <w:tcPr>
            <w:tcW w:w="1793" w:type="dxa"/>
            <w:tcBorders>
              <w:bottom w:val="single" w:sz="12" w:space="0" w:color="auto"/>
            </w:tcBorders>
            <w:vAlign w:val="center"/>
          </w:tcPr>
          <w:p w14:paraId="4803A737" w14:textId="58BE9D25"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97</w:t>
            </w:r>
          </w:p>
        </w:tc>
        <w:tc>
          <w:tcPr>
            <w:tcW w:w="1592" w:type="dxa"/>
            <w:tcBorders>
              <w:bottom w:val="single" w:sz="12" w:space="0" w:color="auto"/>
              <w:right w:val="single" w:sz="4" w:space="0" w:color="auto"/>
            </w:tcBorders>
            <w:vAlign w:val="center"/>
          </w:tcPr>
          <w:p w14:paraId="4F32CA76" w14:textId="374806F7"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45</w:t>
            </w:r>
          </w:p>
        </w:tc>
      </w:tr>
      <w:tr w:rsidR="007D33F5" w:rsidRPr="00D921E5" w14:paraId="6F5E09DF" w14:textId="77777777" w:rsidTr="00075549">
        <w:trPr>
          <w:jc w:val="center"/>
        </w:trPr>
        <w:tc>
          <w:tcPr>
            <w:tcW w:w="1437" w:type="dxa"/>
            <w:vMerge w:val="restart"/>
            <w:tcBorders>
              <w:top w:val="single" w:sz="12" w:space="0" w:color="auto"/>
            </w:tcBorders>
            <w:vAlign w:val="center"/>
          </w:tcPr>
          <w:p w14:paraId="19B5E3BB" w14:textId="50514988" w:rsidR="007D33F5" w:rsidRPr="00D921E5" w:rsidRDefault="007D33F5" w:rsidP="007D33F5">
            <w:pPr>
              <w:spacing w:before="60"/>
              <w:jc w:val="center"/>
              <w:rPr>
                <w:rFonts w:ascii="Times New Roman" w:hAnsi="Times New Roman" w:cs="Times New Roman"/>
                <w:sz w:val="22"/>
                <w:szCs w:val="22"/>
              </w:rPr>
            </w:pPr>
            <w:bookmarkStart w:id="22" w:name="_Hlk220961233"/>
            <w:bookmarkEnd w:id="18"/>
            <w:bookmarkEnd w:id="20"/>
            <w:r w:rsidRPr="00D921E5">
              <w:rPr>
                <w:rFonts w:ascii="Times New Roman" w:hAnsi="Times New Roman" w:cs="Times New Roman"/>
                <w:sz w:val="22"/>
                <w:szCs w:val="22"/>
              </w:rPr>
              <w:t>≥11.9 cm</w:t>
            </w:r>
          </w:p>
          <w:p w14:paraId="6340BE9A" w14:textId="737AAD4F"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(n=18)</w:t>
            </w:r>
          </w:p>
        </w:tc>
        <w:tc>
          <w:tcPr>
            <w:tcW w:w="1342" w:type="dxa"/>
            <w:tcBorders>
              <w:top w:val="single" w:sz="12" w:space="0" w:color="auto"/>
            </w:tcBorders>
            <w:vAlign w:val="center"/>
          </w:tcPr>
          <w:p w14:paraId="45DD0E62" w14:textId="12B1D644"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w:t>
            </w:r>
            <w:r w:rsidR="0094060B" w:rsidRPr="00D921E5">
              <w:rPr>
                <w:rFonts w:ascii="Times New Roman" w:hAnsi="Times New Roman" w:cs="Times New Roman"/>
                <w:sz w:val="22"/>
                <w:szCs w:val="22"/>
              </w:rPr>
              <w:t>s</w:t>
            </w:r>
          </w:p>
        </w:tc>
        <w:tc>
          <w:tcPr>
            <w:tcW w:w="1522" w:type="dxa"/>
            <w:tcBorders>
              <w:top w:val="single" w:sz="12" w:space="0" w:color="auto"/>
            </w:tcBorders>
            <w:vAlign w:val="center"/>
          </w:tcPr>
          <w:p w14:paraId="4C7DA9C8" w14:textId="5ED6B0EA"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16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659" w:type="dxa"/>
            <w:tcBorders>
              <w:top w:val="single" w:sz="12" w:space="0" w:color="auto"/>
            </w:tcBorders>
            <w:vAlign w:val="center"/>
          </w:tcPr>
          <w:p w14:paraId="0BE731E1" w14:textId="62ED992B"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c>
          <w:tcPr>
            <w:tcW w:w="1793" w:type="dxa"/>
            <w:tcBorders>
              <w:top w:val="single" w:sz="12" w:space="0" w:color="auto"/>
            </w:tcBorders>
            <w:vAlign w:val="center"/>
          </w:tcPr>
          <w:p w14:paraId="3F713E82" w14:textId="0FA1B40E"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34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87</w:t>
            </w:r>
          </w:p>
        </w:tc>
        <w:tc>
          <w:tcPr>
            <w:tcW w:w="1592" w:type="dxa"/>
            <w:tcBorders>
              <w:top w:val="single" w:sz="12" w:space="0" w:color="auto"/>
            </w:tcBorders>
            <w:vAlign w:val="center"/>
          </w:tcPr>
          <w:p w14:paraId="7677DCC9" w14:textId="15D893A9"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41</w:t>
            </w:r>
          </w:p>
        </w:tc>
      </w:tr>
      <w:tr w:rsidR="007D33F5" w:rsidRPr="00D921E5" w14:paraId="3BFE8A87" w14:textId="77777777" w:rsidTr="00075549">
        <w:trPr>
          <w:jc w:val="center"/>
        </w:trPr>
        <w:tc>
          <w:tcPr>
            <w:tcW w:w="1437" w:type="dxa"/>
            <w:vMerge/>
          </w:tcPr>
          <w:p w14:paraId="05AD9DC9" w14:textId="77777777" w:rsidR="007D33F5" w:rsidRPr="00D921E5" w:rsidRDefault="007D33F5" w:rsidP="007D33F5">
            <w:pPr>
              <w:spacing w:before="60"/>
              <w:jc w:val="center"/>
              <w:rPr>
                <w:rFonts w:ascii="Times New Roman" w:hAnsi="Times New Roman" w:cs="Times New Roman"/>
                <w:sz w:val="22"/>
                <w:szCs w:val="22"/>
              </w:rPr>
            </w:pPr>
          </w:p>
        </w:tc>
        <w:tc>
          <w:tcPr>
            <w:tcW w:w="1342" w:type="dxa"/>
            <w:vAlign w:val="center"/>
          </w:tcPr>
          <w:p w14:paraId="708ADF8A" w14:textId="2090D2A2"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522" w:type="dxa"/>
            <w:vAlign w:val="center"/>
          </w:tcPr>
          <w:p w14:paraId="1AAEA1D4" w14:textId="55C55210"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50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3882FCAF" w14:textId="66645EA2"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66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793" w:type="dxa"/>
            <w:vAlign w:val="center"/>
          </w:tcPr>
          <w:p w14:paraId="1424A808" w14:textId="1AF3C1D6"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44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74</w:t>
            </w:r>
          </w:p>
        </w:tc>
        <w:tc>
          <w:tcPr>
            <w:tcW w:w="1592" w:type="dxa"/>
            <w:vAlign w:val="center"/>
          </w:tcPr>
          <w:p w14:paraId="5D4F084E" w14:textId="40A0EB8C"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65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07</w:t>
            </w:r>
          </w:p>
        </w:tc>
      </w:tr>
      <w:tr w:rsidR="007D33F5" w:rsidRPr="00D921E5" w14:paraId="0084ED67" w14:textId="77777777" w:rsidTr="00075549">
        <w:trPr>
          <w:jc w:val="center"/>
        </w:trPr>
        <w:tc>
          <w:tcPr>
            <w:tcW w:w="1437" w:type="dxa"/>
            <w:vMerge/>
          </w:tcPr>
          <w:p w14:paraId="6174D5FA" w14:textId="77777777" w:rsidR="007D33F5" w:rsidRPr="00D921E5" w:rsidRDefault="007D33F5" w:rsidP="007D33F5">
            <w:pPr>
              <w:spacing w:before="60"/>
              <w:jc w:val="center"/>
              <w:rPr>
                <w:rFonts w:ascii="Times New Roman" w:hAnsi="Times New Roman" w:cs="Times New Roman"/>
                <w:sz w:val="22"/>
                <w:szCs w:val="22"/>
              </w:rPr>
            </w:pPr>
          </w:p>
        </w:tc>
        <w:tc>
          <w:tcPr>
            <w:tcW w:w="1342" w:type="dxa"/>
            <w:vAlign w:val="center"/>
          </w:tcPr>
          <w:p w14:paraId="5A41B0E9" w14:textId="2015542C"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522" w:type="dxa"/>
            <w:vAlign w:val="center"/>
          </w:tcPr>
          <w:p w14:paraId="252CB35D" w14:textId="5B00BFDF"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50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3EE9ACA9" w14:textId="5EFCF634"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25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793" w:type="dxa"/>
            <w:vAlign w:val="center"/>
          </w:tcPr>
          <w:p w14:paraId="259199E0" w14:textId="667A20B8"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20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39</w:t>
            </w:r>
          </w:p>
        </w:tc>
        <w:tc>
          <w:tcPr>
            <w:tcW w:w="1592" w:type="dxa"/>
            <w:vAlign w:val="center"/>
          </w:tcPr>
          <w:p w14:paraId="5DC8EEFB" w14:textId="7A94CDE5"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26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52</w:t>
            </w:r>
          </w:p>
        </w:tc>
      </w:tr>
    </w:tbl>
    <w:p w14:paraId="3C31C283" w14:textId="77777777" w:rsidR="00A90523" w:rsidRPr="00D921E5" w:rsidRDefault="00A90523" w:rsidP="002E7450">
      <w:pPr>
        <w:spacing w:before="60" w:after="0" w:line="240" w:lineRule="auto"/>
        <w:ind w:firstLine="284"/>
        <w:jc w:val="both"/>
        <w:rPr>
          <w:rFonts w:ascii="Times New Roman" w:hAnsi="Times New Roman" w:cs="Times New Roman"/>
          <w:sz w:val="22"/>
          <w:szCs w:val="22"/>
        </w:rPr>
        <w:sectPr w:rsidR="00A90523" w:rsidRPr="00D921E5" w:rsidSect="00A90523">
          <w:type w:val="continuous"/>
          <w:pgSz w:w="11907" w:h="16840" w:code="9"/>
          <w:pgMar w:top="1134" w:right="1134" w:bottom="1134" w:left="1418" w:header="720" w:footer="720" w:gutter="0"/>
          <w:cols w:space="720"/>
          <w:docGrid w:linePitch="360"/>
        </w:sectPr>
      </w:pPr>
      <w:bookmarkStart w:id="23" w:name="OLE_LINK3"/>
      <w:bookmarkStart w:id="24" w:name="OLE_LINK27"/>
      <w:bookmarkEnd w:id="22"/>
    </w:p>
    <w:p w14:paraId="693C1495" w14:textId="79280C39" w:rsidR="001620EE" w:rsidRPr="00D921E5" w:rsidRDefault="001620EE" w:rsidP="002E7450">
      <w:pPr>
        <w:spacing w:before="60" w:after="0" w:line="240" w:lineRule="auto"/>
        <w:ind w:firstLine="284"/>
        <w:jc w:val="both"/>
        <w:rPr>
          <w:rFonts w:ascii="Times New Roman" w:hAnsi="Times New Roman" w:cs="Times New Roman"/>
          <w:sz w:val="22"/>
          <w:szCs w:val="22"/>
        </w:rPr>
      </w:pPr>
      <w:r w:rsidRPr="00D921E5">
        <w:rPr>
          <w:rFonts w:ascii="Times New Roman" w:hAnsi="Times New Roman" w:cs="Times New Roman"/>
          <w:sz w:val="22"/>
          <w:szCs w:val="22"/>
        </w:rPr>
        <w:t xml:space="preserve">During the rainy season (Table 5), dietary habits of the fish still varied among size groups. The two smaller size groups consumed shrimp, snails, and fish, whereas the largest size group fed on shrimp, fish, and crabs. Among all food items, shrimp was the most important prey in all three size groups; however, its contribution to the Index of Relative </w:t>
      </w:r>
      <w:r w:rsidRPr="00D921E5">
        <w:rPr>
          <w:rFonts w:ascii="Times New Roman" w:hAnsi="Times New Roman" w:cs="Times New Roman"/>
          <w:sz w:val="22"/>
          <w:szCs w:val="22"/>
        </w:rPr>
        <w:t xml:space="preserve">Importance (IRI) was highest in fish ≥11.9 cm (95.17%), followed by fish ≤9.9 cm (89.01%), and lowest in fish </w:t>
      </w:r>
      <w:r w:rsidR="009F5397" w:rsidRPr="00D921E5">
        <w:rPr>
          <w:rFonts w:ascii="Times New Roman" w:hAnsi="Times New Roman" w:cs="Times New Roman"/>
          <w:sz w:val="22"/>
          <w:szCs w:val="22"/>
        </w:rPr>
        <w:t xml:space="preserve">group of </w:t>
      </w:r>
      <w:r w:rsidRPr="00D921E5">
        <w:rPr>
          <w:rFonts w:ascii="Times New Roman" w:hAnsi="Times New Roman" w:cs="Times New Roman"/>
          <w:sz w:val="22"/>
          <w:szCs w:val="22"/>
        </w:rPr>
        <w:t>9.9–11.9 cm (85.83%). The remaining food items contributed only marginally to the overall IRI of the fish, except for snails in the 9.9–11.9 cm size group, which accounted for 11.83% of the IRI.</w:t>
      </w:r>
    </w:p>
    <w:bookmarkEnd w:id="23"/>
    <w:p w14:paraId="5BFFE146" w14:textId="77777777" w:rsidR="00A90523" w:rsidRPr="00D921E5" w:rsidRDefault="00A90523" w:rsidP="00943D19">
      <w:pPr>
        <w:spacing w:before="60" w:after="0" w:line="240" w:lineRule="auto"/>
        <w:jc w:val="center"/>
        <w:rPr>
          <w:rFonts w:ascii="Times New Roman" w:hAnsi="Times New Roman" w:cs="Times New Roman"/>
          <w:b/>
          <w:bCs/>
          <w:sz w:val="22"/>
          <w:szCs w:val="22"/>
        </w:rPr>
        <w:sectPr w:rsidR="00A90523" w:rsidRPr="00D921E5" w:rsidSect="00A90523">
          <w:type w:val="continuous"/>
          <w:pgSz w:w="11907" w:h="16840" w:code="9"/>
          <w:pgMar w:top="1134" w:right="1134" w:bottom="1134" w:left="1418" w:header="720" w:footer="720" w:gutter="0"/>
          <w:cols w:num="2" w:space="284"/>
          <w:docGrid w:linePitch="360"/>
        </w:sectPr>
      </w:pPr>
    </w:p>
    <w:p w14:paraId="1610C995" w14:textId="62EF235B" w:rsidR="00943D19" w:rsidRPr="00D921E5" w:rsidRDefault="00943D19" w:rsidP="00943D19">
      <w:pPr>
        <w:spacing w:before="60" w:after="0" w:line="240" w:lineRule="auto"/>
        <w:jc w:val="center"/>
        <w:rPr>
          <w:rFonts w:ascii="Times New Roman" w:hAnsi="Times New Roman" w:cs="Times New Roman"/>
          <w:b/>
          <w:bCs/>
          <w:sz w:val="22"/>
          <w:szCs w:val="22"/>
        </w:rPr>
      </w:pPr>
      <w:r w:rsidRPr="00D921E5">
        <w:rPr>
          <w:rFonts w:ascii="Times New Roman" w:hAnsi="Times New Roman" w:cs="Times New Roman"/>
          <w:b/>
          <w:bCs/>
          <w:sz w:val="22"/>
          <w:szCs w:val="22"/>
        </w:rPr>
        <w:lastRenderedPageBreak/>
        <w:t>Table 4. Natural diet of fish groups during the rainy season</w:t>
      </w:r>
    </w:p>
    <w:tbl>
      <w:tblPr>
        <w:tblStyle w:val="TableGrid"/>
        <w:tblW w:w="9436" w:type="dxa"/>
        <w:jc w:val="center"/>
        <w:tblLook w:val="04A0" w:firstRow="1" w:lastRow="0" w:firstColumn="1" w:lastColumn="0" w:noHBand="0" w:noVBand="1"/>
      </w:tblPr>
      <w:tblGrid>
        <w:gridCol w:w="1271"/>
        <w:gridCol w:w="1537"/>
        <w:gridCol w:w="1647"/>
        <w:gridCol w:w="1674"/>
        <w:gridCol w:w="1674"/>
        <w:gridCol w:w="1633"/>
      </w:tblGrid>
      <w:tr w:rsidR="00D17E79" w:rsidRPr="00D921E5" w14:paraId="768D5EF4" w14:textId="77777777" w:rsidTr="00E34D28">
        <w:trPr>
          <w:jc w:val="center"/>
        </w:trPr>
        <w:tc>
          <w:tcPr>
            <w:tcW w:w="1271" w:type="dxa"/>
          </w:tcPr>
          <w:p w14:paraId="0F02BABD" w14:textId="2FE0C72D" w:rsidR="00D17E79" w:rsidRPr="00D921E5" w:rsidRDefault="002C0B84" w:rsidP="002C0B84">
            <w:pPr>
              <w:spacing w:before="60"/>
              <w:jc w:val="center"/>
              <w:rPr>
                <w:rFonts w:ascii="Times New Roman" w:hAnsi="Times New Roman" w:cs="Times New Roman"/>
                <w:sz w:val="22"/>
                <w:szCs w:val="22"/>
              </w:rPr>
            </w:pPr>
            <w:bookmarkStart w:id="25" w:name="_Hlk217035438"/>
            <w:bookmarkEnd w:id="24"/>
            <w:r w:rsidRPr="00D921E5">
              <w:rPr>
                <w:rFonts w:ascii="Times New Roman" w:hAnsi="Times New Roman" w:cs="Times New Roman"/>
                <w:b/>
                <w:bCs/>
                <w:sz w:val="20"/>
                <w:szCs w:val="20"/>
              </w:rPr>
              <w:t>Size groups of fish</w:t>
            </w:r>
          </w:p>
        </w:tc>
        <w:tc>
          <w:tcPr>
            <w:tcW w:w="1537" w:type="dxa"/>
            <w:vAlign w:val="center"/>
          </w:tcPr>
          <w:p w14:paraId="05780395" w14:textId="484C9290"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 xml:space="preserve">Food </w:t>
            </w:r>
          </w:p>
        </w:tc>
        <w:tc>
          <w:tcPr>
            <w:tcW w:w="1647" w:type="dxa"/>
            <w:vAlign w:val="center"/>
          </w:tcPr>
          <w:p w14:paraId="682E1BE8" w14:textId="4E49D0E6"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Frequency of occurrence (%)</w:t>
            </w:r>
          </w:p>
        </w:tc>
        <w:tc>
          <w:tcPr>
            <w:tcW w:w="1674" w:type="dxa"/>
            <w:vAlign w:val="center"/>
          </w:tcPr>
          <w:p w14:paraId="4BF176A3" w14:textId="275B16ED"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number (%)</w:t>
            </w:r>
          </w:p>
        </w:tc>
        <w:tc>
          <w:tcPr>
            <w:tcW w:w="1674" w:type="dxa"/>
            <w:vAlign w:val="center"/>
          </w:tcPr>
          <w:p w14:paraId="09611F83" w14:textId="37111D5B"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weight (%)</w:t>
            </w:r>
          </w:p>
        </w:tc>
        <w:tc>
          <w:tcPr>
            <w:tcW w:w="1633" w:type="dxa"/>
            <w:vAlign w:val="center"/>
          </w:tcPr>
          <w:p w14:paraId="6E02A553" w14:textId="63DB5C8D"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of IRI (%)</w:t>
            </w:r>
          </w:p>
        </w:tc>
      </w:tr>
      <w:bookmarkEnd w:id="25"/>
      <w:tr w:rsidR="00F87221" w:rsidRPr="00D921E5" w14:paraId="7FFE633E" w14:textId="77777777" w:rsidTr="00E34D28">
        <w:trPr>
          <w:jc w:val="center"/>
        </w:trPr>
        <w:tc>
          <w:tcPr>
            <w:tcW w:w="1271" w:type="dxa"/>
            <w:vMerge w:val="restart"/>
            <w:vAlign w:val="center"/>
          </w:tcPr>
          <w:p w14:paraId="1FDE7D94" w14:textId="4B53BD7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≤9.9 cm</w:t>
            </w:r>
          </w:p>
          <w:p w14:paraId="212575F8" w14:textId="7414A9AB"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(n=30)</w:t>
            </w:r>
          </w:p>
        </w:tc>
        <w:tc>
          <w:tcPr>
            <w:tcW w:w="1537" w:type="dxa"/>
            <w:vAlign w:val="center"/>
          </w:tcPr>
          <w:p w14:paraId="2880B5F2" w14:textId="35D11A4A"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Shrimps</w:t>
            </w:r>
          </w:p>
        </w:tc>
        <w:tc>
          <w:tcPr>
            <w:tcW w:w="1647" w:type="dxa"/>
            <w:vAlign w:val="center"/>
          </w:tcPr>
          <w:p w14:paraId="6CD0CFC4" w14:textId="37F63B42"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66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674" w:type="dxa"/>
            <w:vAlign w:val="center"/>
          </w:tcPr>
          <w:p w14:paraId="21BF7DA7" w14:textId="0E41038E"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28</w:t>
            </w:r>
          </w:p>
        </w:tc>
        <w:tc>
          <w:tcPr>
            <w:tcW w:w="1674" w:type="dxa"/>
            <w:vAlign w:val="center"/>
          </w:tcPr>
          <w:p w14:paraId="4A44356D" w14:textId="6E114B50"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52</w:t>
            </w:r>
          </w:p>
        </w:tc>
        <w:tc>
          <w:tcPr>
            <w:tcW w:w="1633" w:type="dxa"/>
            <w:vAlign w:val="center"/>
          </w:tcPr>
          <w:p w14:paraId="35C2748F" w14:textId="48D20652"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89</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01</w:t>
            </w:r>
          </w:p>
        </w:tc>
      </w:tr>
      <w:tr w:rsidR="00F87221" w:rsidRPr="00D921E5" w14:paraId="6883D104" w14:textId="77777777" w:rsidTr="00E34D28">
        <w:trPr>
          <w:jc w:val="center"/>
        </w:trPr>
        <w:tc>
          <w:tcPr>
            <w:tcW w:w="1271" w:type="dxa"/>
            <w:vMerge/>
            <w:vAlign w:val="center"/>
          </w:tcPr>
          <w:p w14:paraId="5D6486DD" w14:textId="77777777" w:rsidR="00F87221" w:rsidRPr="00D921E5" w:rsidRDefault="00F87221" w:rsidP="00F87221">
            <w:pPr>
              <w:spacing w:before="60"/>
              <w:jc w:val="center"/>
              <w:rPr>
                <w:rFonts w:ascii="Times New Roman" w:hAnsi="Times New Roman" w:cs="Times New Roman"/>
                <w:sz w:val="22"/>
                <w:szCs w:val="22"/>
              </w:rPr>
            </w:pPr>
          </w:p>
        </w:tc>
        <w:tc>
          <w:tcPr>
            <w:tcW w:w="1537" w:type="dxa"/>
            <w:vAlign w:val="center"/>
          </w:tcPr>
          <w:p w14:paraId="5D3244CC" w14:textId="03C0F41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647" w:type="dxa"/>
            <w:vAlign w:val="center"/>
          </w:tcPr>
          <w:p w14:paraId="6C8628F0" w14:textId="615D9B39"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c>
          <w:tcPr>
            <w:tcW w:w="1674" w:type="dxa"/>
            <w:vAlign w:val="center"/>
          </w:tcPr>
          <w:p w14:paraId="71DD6F6D" w14:textId="53649FBE"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33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c>
          <w:tcPr>
            <w:tcW w:w="1674" w:type="dxa"/>
            <w:vAlign w:val="center"/>
          </w:tcPr>
          <w:p w14:paraId="5708ACB2" w14:textId="02EE0C5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60</w:t>
            </w:r>
          </w:p>
        </w:tc>
        <w:tc>
          <w:tcPr>
            <w:tcW w:w="1633" w:type="dxa"/>
            <w:vAlign w:val="center"/>
          </w:tcPr>
          <w:p w14:paraId="02D60B80" w14:textId="655AFA4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66</w:t>
            </w:r>
          </w:p>
        </w:tc>
      </w:tr>
      <w:tr w:rsidR="00F87221" w:rsidRPr="00D921E5" w14:paraId="2BFF860B" w14:textId="77777777" w:rsidTr="00E34D28">
        <w:trPr>
          <w:jc w:val="center"/>
        </w:trPr>
        <w:tc>
          <w:tcPr>
            <w:tcW w:w="1271" w:type="dxa"/>
            <w:vMerge/>
            <w:tcBorders>
              <w:bottom w:val="single" w:sz="12" w:space="0" w:color="auto"/>
            </w:tcBorders>
            <w:vAlign w:val="center"/>
          </w:tcPr>
          <w:p w14:paraId="5361606F" w14:textId="77777777" w:rsidR="00F87221" w:rsidRPr="00D921E5" w:rsidRDefault="00F87221" w:rsidP="00F87221">
            <w:pPr>
              <w:spacing w:before="60"/>
              <w:jc w:val="center"/>
              <w:rPr>
                <w:rFonts w:ascii="Times New Roman" w:hAnsi="Times New Roman" w:cs="Times New Roman"/>
                <w:sz w:val="22"/>
                <w:szCs w:val="22"/>
              </w:rPr>
            </w:pPr>
          </w:p>
        </w:tc>
        <w:tc>
          <w:tcPr>
            <w:tcW w:w="1537" w:type="dxa"/>
            <w:tcBorders>
              <w:bottom w:val="single" w:sz="12" w:space="0" w:color="auto"/>
            </w:tcBorders>
            <w:vAlign w:val="center"/>
          </w:tcPr>
          <w:p w14:paraId="23F6640B" w14:textId="438E5734"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647" w:type="dxa"/>
            <w:tcBorders>
              <w:bottom w:val="single" w:sz="12" w:space="0" w:color="auto"/>
            </w:tcBorders>
            <w:vAlign w:val="center"/>
          </w:tcPr>
          <w:p w14:paraId="3E68BF74" w14:textId="582FB3F3"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20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74" w:type="dxa"/>
            <w:tcBorders>
              <w:bottom w:val="single" w:sz="12" w:space="0" w:color="auto"/>
            </w:tcBorders>
            <w:vAlign w:val="center"/>
          </w:tcPr>
          <w:p w14:paraId="5385AD97" w14:textId="51BA20C1"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38</w:t>
            </w:r>
          </w:p>
        </w:tc>
        <w:tc>
          <w:tcPr>
            <w:tcW w:w="1674" w:type="dxa"/>
            <w:tcBorders>
              <w:bottom w:val="single" w:sz="12" w:space="0" w:color="auto"/>
            </w:tcBorders>
            <w:vAlign w:val="center"/>
          </w:tcPr>
          <w:p w14:paraId="4A615BA3" w14:textId="21F48C97"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88</w:t>
            </w:r>
          </w:p>
        </w:tc>
        <w:tc>
          <w:tcPr>
            <w:tcW w:w="1633" w:type="dxa"/>
            <w:tcBorders>
              <w:bottom w:val="single" w:sz="12" w:space="0" w:color="auto"/>
            </w:tcBorders>
            <w:vAlign w:val="center"/>
          </w:tcPr>
          <w:p w14:paraId="140557A1" w14:textId="601AE3A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32</w:t>
            </w:r>
          </w:p>
        </w:tc>
      </w:tr>
      <w:tr w:rsidR="00F87221" w:rsidRPr="00D921E5" w14:paraId="6860F006" w14:textId="77777777" w:rsidTr="00E34D28">
        <w:trPr>
          <w:jc w:val="center"/>
        </w:trPr>
        <w:tc>
          <w:tcPr>
            <w:tcW w:w="1271" w:type="dxa"/>
            <w:vMerge w:val="restart"/>
            <w:tcBorders>
              <w:top w:val="single" w:sz="12" w:space="0" w:color="auto"/>
              <w:left w:val="single" w:sz="4" w:space="0" w:color="auto"/>
              <w:bottom w:val="single" w:sz="4" w:space="0" w:color="auto"/>
              <w:right w:val="single" w:sz="4" w:space="0" w:color="auto"/>
            </w:tcBorders>
            <w:vAlign w:val="center"/>
          </w:tcPr>
          <w:p w14:paraId="69E50871" w14:textId="50E732CB" w:rsidR="00F87221" w:rsidRPr="00D921E5" w:rsidRDefault="00F87221" w:rsidP="00F87221">
            <w:pPr>
              <w:spacing w:before="60"/>
              <w:jc w:val="center"/>
              <w:rPr>
                <w:rFonts w:ascii="Times New Roman" w:hAnsi="Times New Roman" w:cs="Times New Roman"/>
                <w:sz w:val="22"/>
                <w:szCs w:val="22"/>
              </w:rPr>
            </w:pPr>
            <w:bookmarkStart w:id="26" w:name="_Hlk220961243"/>
            <w:r w:rsidRPr="00D921E5">
              <w:rPr>
                <w:rFonts w:ascii="Times New Roman" w:hAnsi="Times New Roman" w:cs="Times New Roman"/>
                <w:sz w:val="22"/>
                <w:szCs w:val="22"/>
              </w:rPr>
              <w:t>9.9 – 11.9 cm</w:t>
            </w:r>
          </w:p>
          <w:p w14:paraId="3FD2C8CB" w14:textId="4AD5137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(n=55)</w:t>
            </w:r>
          </w:p>
        </w:tc>
        <w:tc>
          <w:tcPr>
            <w:tcW w:w="1537" w:type="dxa"/>
            <w:tcBorders>
              <w:top w:val="single" w:sz="12" w:space="0" w:color="auto"/>
              <w:left w:val="single" w:sz="4" w:space="0" w:color="auto"/>
              <w:bottom w:val="single" w:sz="4" w:space="0" w:color="auto"/>
              <w:right w:val="single" w:sz="4" w:space="0" w:color="auto"/>
            </w:tcBorders>
            <w:vAlign w:val="center"/>
          </w:tcPr>
          <w:p w14:paraId="5765EEFE" w14:textId="0CC9D16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Shrimps</w:t>
            </w:r>
          </w:p>
        </w:tc>
        <w:tc>
          <w:tcPr>
            <w:tcW w:w="1647" w:type="dxa"/>
            <w:tcBorders>
              <w:top w:val="single" w:sz="12" w:space="0" w:color="auto"/>
              <w:left w:val="single" w:sz="4" w:space="0" w:color="auto"/>
              <w:bottom w:val="single" w:sz="4" w:space="0" w:color="auto"/>
              <w:right w:val="single" w:sz="4" w:space="0" w:color="auto"/>
            </w:tcBorders>
            <w:vAlign w:val="center"/>
          </w:tcPr>
          <w:p w14:paraId="7C8E65F4" w14:textId="40CABF70"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67</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27</w:t>
            </w:r>
          </w:p>
        </w:tc>
        <w:tc>
          <w:tcPr>
            <w:tcW w:w="1674" w:type="dxa"/>
            <w:tcBorders>
              <w:top w:val="single" w:sz="12" w:space="0" w:color="auto"/>
              <w:left w:val="single" w:sz="4" w:space="0" w:color="auto"/>
              <w:bottom w:val="single" w:sz="4" w:space="0" w:color="auto"/>
              <w:right w:val="single" w:sz="4" w:space="0" w:color="auto"/>
            </w:tcBorders>
            <w:vAlign w:val="center"/>
          </w:tcPr>
          <w:p w14:paraId="7DEA401E" w14:textId="677D933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674" w:type="dxa"/>
            <w:tcBorders>
              <w:top w:val="single" w:sz="12" w:space="0" w:color="auto"/>
              <w:left w:val="single" w:sz="4" w:space="0" w:color="auto"/>
              <w:bottom w:val="single" w:sz="4" w:space="0" w:color="auto"/>
              <w:right w:val="single" w:sz="4" w:space="0" w:color="auto"/>
            </w:tcBorders>
            <w:vAlign w:val="center"/>
          </w:tcPr>
          <w:p w14:paraId="1EAAB01E" w14:textId="5A75DBD1"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76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06</w:t>
            </w:r>
          </w:p>
        </w:tc>
        <w:tc>
          <w:tcPr>
            <w:tcW w:w="1633" w:type="dxa"/>
            <w:tcBorders>
              <w:top w:val="single" w:sz="12" w:space="0" w:color="auto"/>
              <w:left w:val="single" w:sz="4" w:space="0" w:color="auto"/>
              <w:bottom w:val="single" w:sz="4" w:space="0" w:color="auto"/>
              <w:right w:val="single" w:sz="4" w:space="0" w:color="auto"/>
            </w:tcBorders>
            <w:vAlign w:val="center"/>
          </w:tcPr>
          <w:p w14:paraId="1533340F" w14:textId="7881CF58"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83</w:t>
            </w:r>
          </w:p>
        </w:tc>
      </w:tr>
      <w:bookmarkEnd w:id="26"/>
      <w:tr w:rsidR="00F87221" w:rsidRPr="00D921E5" w14:paraId="6B5C6B1F" w14:textId="77777777" w:rsidTr="00E34D28">
        <w:trPr>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6C4DA1D7" w14:textId="77777777" w:rsidR="00F87221" w:rsidRPr="00D921E5" w:rsidRDefault="00F87221" w:rsidP="00F87221">
            <w:pPr>
              <w:spacing w:before="60"/>
              <w:jc w:val="center"/>
              <w:rPr>
                <w:rFonts w:ascii="Times New Roman" w:hAnsi="Times New Roman" w:cs="Times New Roman"/>
                <w:sz w:val="22"/>
                <w:szCs w:val="22"/>
              </w:rPr>
            </w:pPr>
          </w:p>
        </w:tc>
        <w:tc>
          <w:tcPr>
            <w:tcW w:w="1537" w:type="dxa"/>
            <w:tcBorders>
              <w:top w:val="single" w:sz="4" w:space="0" w:color="auto"/>
              <w:left w:val="single" w:sz="4" w:space="0" w:color="auto"/>
              <w:bottom w:val="single" w:sz="4" w:space="0" w:color="auto"/>
              <w:right w:val="single" w:sz="4" w:space="0" w:color="auto"/>
            </w:tcBorders>
            <w:vAlign w:val="center"/>
          </w:tcPr>
          <w:p w14:paraId="269B40FC" w14:textId="3EC7D0A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647" w:type="dxa"/>
            <w:tcBorders>
              <w:top w:val="single" w:sz="4" w:space="0" w:color="auto"/>
              <w:left w:val="single" w:sz="4" w:space="0" w:color="auto"/>
              <w:bottom w:val="single" w:sz="4" w:space="0" w:color="auto"/>
              <w:right w:val="single" w:sz="4" w:space="0" w:color="auto"/>
            </w:tcBorders>
            <w:vAlign w:val="center"/>
          </w:tcPr>
          <w:p w14:paraId="2D18D2BF" w14:textId="4FA6C30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27</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27</w:t>
            </w:r>
          </w:p>
        </w:tc>
        <w:tc>
          <w:tcPr>
            <w:tcW w:w="1674" w:type="dxa"/>
            <w:tcBorders>
              <w:top w:val="single" w:sz="4" w:space="0" w:color="auto"/>
              <w:left w:val="single" w:sz="4" w:space="0" w:color="auto"/>
              <w:bottom w:val="single" w:sz="4" w:space="0" w:color="auto"/>
              <w:right w:val="single" w:sz="4" w:space="0" w:color="auto"/>
            </w:tcBorders>
            <w:vAlign w:val="center"/>
          </w:tcPr>
          <w:p w14:paraId="2C59C301" w14:textId="206F359A"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30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16</w:t>
            </w:r>
          </w:p>
        </w:tc>
        <w:tc>
          <w:tcPr>
            <w:tcW w:w="1674" w:type="dxa"/>
            <w:tcBorders>
              <w:top w:val="single" w:sz="4" w:space="0" w:color="auto"/>
              <w:left w:val="single" w:sz="4" w:space="0" w:color="auto"/>
              <w:bottom w:val="single" w:sz="4" w:space="0" w:color="auto"/>
              <w:right w:val="single" w:sz="4" w:space="0" w:color="auto"/>
            </w:tcBorders>
            <w:vAlign w:val="center"/>
          </w:tcPr>
          <w:p w14:paraId="0A9ABA22" w14:textId="62F28A9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633" w:type="dxa"/>
            <w:tcBorders>
              <w:top w:val="single" w:sz="4" w:space="0" w:color="auto"/>
              <w:left w:val="single" w:sz="4" w:space="0" w:color="auto"/>
              <w:bottom w:val="single" w:sz="4" w:space="0" w:color="auto"/>
              <w:right w:val="single" w:sz="4" w:space="0" w:color="auto"/>
            </w:tcBorders>
            <w:vAlign w:val="center"/>
          </w:tcPr>
          <w:p w14:paraId="6CE369BD" w14:textId="6DEDB312"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83</w:t>
            </w:r>
          </w:p>
        </w:tc>
      </w:tr>
      <w:tr w:rsidR="00F87221" w:rsidRPr="00D921E5" w14:paraId="10ED79BA" w14:textId="77777777" w:rsidTr="00E34D28">
        <w:trPr>
          <w:jc w:val="center"/>
        </w:trPr>
        <w:tc>
          <w:tcPr>
            <w:tcW w:w="1271" w:type="dxa"/>
            <w:vMerge/>
            <w:tcBorders>
              <w:top w:val="single" w:sz="4" w:space="0" w:color="auto"/>
              <w:left w:val="single" w:sz="4" w:space="0" w:color="auto"/>
              <w:bottom w:val="single" w:sz="12" w:space="0" w:color="auto"/>
              <w:right w:val="single" w:sz="4" w:space="0" w:color="auto"/>
            </w:tcBorders>
            <w:vAlign w:val="center"/>
          </w:tcPr>
          <w:p w14:paraId="7F9D71DB" w14:textId="77777777" w:rsidR="00F87221" w:rsidRPr="00D921E5" w:rsidRDefault="00F87221" w:rsidP="00F87221">
            <w:pPr>
              <w:spacing w:before="60"/>
              <w:jc w:val="center"/>
              <w:rPr>
                <w:rFonts w:ascii="Times New Roman" w:hAnsi="Times New Roman" w:cs="Times New Roman"/>
                <w:sz w:val="22"/>
                <w:szCs w:val="22"/>
              </w:rPr>
            </w:pPr>
          </w:p>
        </w:tc>
        <w:tc>
          <w:tcPr>
            <w:tcW w:w="1537" w:type="dxa"/>
            <w:tcBorders>
              <w:top w:val="single" w:sz="4" w:space="0" w:color="auto"/>
              <w:left w:val="single" w:sz="4" w:space="0" w:color="auto"/>
              <w:bottom w:val="single" w:sz="12" w:space="0" w:color="auto"/>
              <w:right w:val="single" w:sz="4" w:space="0" w:color="auto"/>
            </w:tcBorders>
            <w:vAlign w:val="center"/>
          </w:tcPr>
          <w:p w14:paraId="05B1B2A9" w14:textId="117ED77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647" w:type="dxa"/>
            <w:tcBorders>
              <w:top w:val="single" w:sz="4" w:space="0" w:color="auto"/>
              <w:left w:val="single" w:sz="4" w:space="0" w:color="auto"/>
              <w:bottom w:val="single" w:sz="12" w:space="0" w:color="auto"/>
              <w:right w:val="single" w:sz="4" w:space="0" w:color="auto"/>
            </w:tcBorders>
            <w:vAlign w:val="center"/>
          </w:tcPr>
          <w:p w14:paraId="0D1FAC9A" w14:textId="1D11AB5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674" w:type="dxa"/>
            <w:tcBorders>
              <w:top w:val="single" w:sz="4" w:space="0" w:color="auto"/>
              <w:left w:val="single" w:sz="4" w:space="0" w:color="auto"/>
              <w:bottom w:val="single" w:sz="12" w:space="0" w:color="auto"/>
              <w:right w:val="single" w:sz="4" w:space="0" w:color="auto"/>
            </w:tcBorders>
            <w:vAlign w:val="center"/>
          </w:tcPr>
          <w:p w14:paraId="132D540F" w14:textId="54D33E0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11</w:t>
            </w:r>
          </w:p>
        </w:tc>
        <w:tc>
          <w:tcPr>
            <w:tcW w:w="1674" w:type="dxa"/>
            <w:tcBorders>
              <w:top w:val="single" w:sz="4" w:space="0" w:color="auto"/>
              <w:left w:val="single" w:sz="4" w:space="0" w:color="auto"/>
              <w:bottom w:val="single" w:sz="12" w:space="0" w:color="auto"/>
              <w:right w:val="single" w:sz="4" w:space="0" w:color="auto"/>
            </w:tcBorders>
            <w:vAlign w:val="center"/>
          </w:tcPr>
          <w:p w14:paraId="4CFE7B32" w14:textId="6BA6DDF7"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27</w:t>
            </w:r>
          </w:p>
        </w:tc>
        <w:tc>
          <w:tcPr>
            <w:tcW w:w="1633" w:type="dxa"/>
            <w:tcBorders>
              <w:top w:val="single" w:sz="4" w:space="0" w:color="auto"/>
              <w:left w:val="single" w:sz="4" w:space="0" w:color="auto"/>
              <w:bottom w:val="single" w:sz="12" w:space="0" w:color="auto"/>
              <w:right w:val="single" w:sz="4" w:space="0" w:color="auto"/>
            </w:tcBorders>
            <w:vAlign w:val="center"/>
          </w:tcPr>
          <w:p w14:paraId="59C90C66" w14:textId="019E6E4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r>
      <w:tr w:rsidR="008C0D65" w:rsidRPr="00D921E5" w14:paraId="2409D615" w14:textId="77777777" w:rsidTr="00E34D28">
        <w:trPr>
          <w:jc w:val="center"/>
        </w:trPr>
        <w:tc>
          <w:tcPr>
            <w:tcW w:w="1271" w:type="dxa"/>
            <w:vMerge w:val="restart"/>
            <w:tcBorders>
              <w:top w:val="single" w:sz="12" w:space="0" w:color="auto"/>
            </w:tcBorders>
            <w:vAlign w:val="center"/>
          </w:tcPr>
          <w:p w14:paraId="2866A39F" w14:textId="6BC5A56D"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103DC8" w:rsidRPr="00D921E5">
              <w:rPr>
                <w:rFonts w:ascii="Times New Roman" w:hAnsi="Times New Roman" w:cs="Times New Roman"/>
                <w:sz w:val="22"/>
                <w:szCs w:val="22"/>
              </w:rPr>
              <w:t>1</w:t>
            </w:r>
            <w:r w:rsidR="00077733" w:rsidRPr="00D921E5">
              <w:rPr>
                <w:rFonts w:ascii="Times New Roman" w:hAnsi="Times New Roman" w:cs="Times New Roman"/>
                <w:sz w:val="22"/>
                <w:szCs w:val="22"/>
              </w:rPr>
              <w:t>.</w:t>
            </w:r>
            <w:r w:rsidR="00103DC8" w:rsidRPr="00D921E5">
              <w:rPr>
                <w:rFonts w:ascii="Times New Roman" w:hAnsi="Times New Roman" w:cs="Times New Roman"/>
                <w:sz w:val="22"/>
                <w:szCs w:val="22"/>
              </w:rPr>
              <w:t>9</w:t>
            </w:r>
            <w:r w:rsidRPr="00D921E5">
              <w:rPr>
                <w:rFonts w:ascii="Times New Roman" w:hAnsi="Times New Roman" w:cs="Times New Roman"/>
                <w:sz w:val="22"/>
                <w:szCs w:val="22"/>
              </w:rPr>
              <w:t xml:space="preserve"> cm</w:t>
            </w:r>
          </w:p>
          <w:p w14:paraId="72DA681D" w14:textId="24068043"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(n=23)</w:t>
            </w:r>
          </w:p>
        </w:tc>
        <w:tc>
          <w:tcPr>
            <w:tcW w:w="1537" w:type="dxa"/>
            <w:tcBorders>
              <w:top w:val="single" w:sz="12" w:space="0" w:color="auto"/>
            </w:tcBorders>
            <w:vAlign w:val="center"/>
          </w:tcPr>
          <w:p w14:paraId="03BEF2F8" w14:textId="129057C4" w:rsidR="008C0D65"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Shrimps</w:t>
            </w:r>
          </w:p>
        </w:tc>
        <w:tc>
          <w:tcPr>
            <w:tcW w:w="1647" w:type="dxa"/>
            <w:tcBorders>
              <w:top w:val="single" w:sz="12" w:space="0" w:color="auto"/>
            </w:tcBorders>
            <w:vAlign w:val="center"/>
          </w:tcPr>
          <w:p w14:paraId="4F7BC180" w14:textId="56DA3F63"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73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91</w:t>
            </w:r>
          </w:p>
        </w:tc>
        <w:tc>
          <w:tcPr>
            <w:tcW w:w="1674" w:type="dxa"/>
            <w:tcBorders>
              <w:top w:val="single" w:sz="12" w:space="0" w:color="auto"/>
            </w:tcBorders>
            <w:vAlign w:val="center"/>
          </w:tcPr>
          <w:p w14:paraId="59BB282F" w14:textId="62CADDBD"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73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91</w:t>
            </w:r>
          </w:p>
        </w:tc>
        <w:tc>
          <w:tcPr>
            <w:tcW w:w="1674" w:type="dxa"/>
            <w:tcBorders>
              <w:top w:val="single" w:sz="12" w:space="0" w:color="auto"/>
            </w:tcBorders>
            <w:vAlign w:val="center"/>
          </w:tcPr>
          <w:p w14:paraId="7C01875C" w14:textId="52ED348E"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81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40</w:t>
            </w:r>
          </w:p>
        </w:tc>
        <w:tc>
          <w:tcPr>
            <w:tcW w:w="1633" w:type="dxa"/>
            <w:tcBorders>
              <w:top w:val="single" w:sz="12" w:space="0" w:color="auto"/>
            </w:tcBorders>
            <w:vAlign w:val="center"/>
          </w:tcPr>
          <w:p w14:paraId="61B2D107" w14:textId="0EA09D0F"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95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17</w:t>
            </w:r>
          </w:p>
        </w:tc>
      </w:tr>
      <w:tr w:rsidR="008C0D65" w:rsidRPr="00D921E5" w14:paraId="05894AD6" w14:textId="77777777" w:rsidTr="00E34D28">
        <w:trPr>
          <w:jc w:val="center"/>
        </w:trPr>
        <w:tc>
          <w:tcPr>
            <w:tcW w:w="1271" w:type="dxa"/>
            <w:vMerge/>
          </w:tcPr>
          <w:p w14:paraId="55F52B84" w14:textId="77777777" w:rsidR="008C0D65" w:rsidRPr="00D921E5" w:rsidRDefault="008C0D65" w:rsidP="008C0D65">
            <w:pPr>
              <w:spacing w:before="60"/>
              <w:jc w:val="center"/>
              <w:rPr>
                <w:rFonts w:ascii="Times New Roman" w:hAnsi="Times New Roman" w:cs="Times New Roman"/>
                <w:sz w:val="22"/>
                <w:szCs w:val="22"/>
              </w:rPr>
            </w:pPr>
          </w:p>
        </w:tc>
        <w:tc>
          <w:tcPr>
            <w:tcW w:w="1537" w:type="dxa"/>
            <w:vAlign w:val="center"/>
          </w:tcPr>
          <w:p w14:paraId="6368638D" w14:textId="2C7EEDC5" w:rsidR="008C0D65" w:rsidRPr="00D921E5" w:rsidRDefault="00F87221"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 xml:space="preserve">Fish </w:t>
            </w:r>
          </w:p>
        </w:tc>
        <w:tc>
          <w:tcPr>
            <w:tcW w:w="1647" w:type="dxa"/>
            <w:vAlign w:val="center"/>
          </w:tcPr>
          <w:p w14:paraId="36C00565" w14:textId="5A5AC719"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7F9BC01D" w14:textId="5585AB94"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1526233B" w14:textId="15BD871A"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28</w:t>
            </w:r>
          </w:p>
        </w:tc>
        <w:tc>
          <w:tcPr>
            <w:tcW w:w="1633" w:type="dxa"/>
            <w:vAlign w:val="center"/>
          </w:tcPr>
          <w:p w14:paraId="73224A4C" w14:textId="2001D23C"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52</w:t>
            </w:r>
          </w:p>
        </w:tc>
      </w:tr>
      <w:tr w:rsidR="008C0D65" w:rsidRPr="00D921E5" w14:paraId="238923D7" w14:textId="77777777" w:rsidTr="00E34D28">
        <w:trPr>
          <w:jc w:val="center"/>
        </w:trPr>
        <w:tc>
          <w:tcPr>
            <w:tcW w:w="1271" w:type="dxa"/>
            <w:vMerge/>
          </w:tcPr>
          <w:p w14:paraId="38D3305A" w14:textId="77777777" w:rsidR="008C0D65" w:rsidRPr="00D921E5" w:rsidRDefault="008C0D65" w:rsidP="008C0D65">
            <w:pPr>
              <w:spacing w:before="60"/>
              <w:jc w:val="center"/>
              <w:rPr>
                <w:rFonts w:ascii="Times New Roman" w:hAnsi="Times New Roman" w:cs="Times New Roman"/>
                <w:sz w:val="22"/>
                <w:szCs w:val="22"/>
              </w:rPr>
            </w:pPr>
          </w:p>
        </w:tc>
        <w:tc>
          <w:tcPr>
            <w:tcW w:w="1537" w:type="dxa"/>
            <w:vAlign w:val="center"/>
          </w:tcPr>
          <w:p w14:paraId="32FC9B5C" w14:textId="36A5632E"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C</w:t>
            </w:r>
            <w:r w:rsidR="00F87221" w:rsidRPr="00D921E5">
              <w:rPr>
                <w:rFonts w:ascii="Times New Roman" w:hAnsi="Times New Roman" w:cs="Times New Roman"/>
                <w:sz w:val="22"/>
                <w:szCs w:val="22"/>
              </w:rPr>
              <w:t>rabs</w:t>
            </w:r>
          </w:p>
        </w:tc>
        <w:tc>
          <w:tcPr>
            <w:tcW w:w="1647" w:type="dxa"/>
            <w:vAlign w:val="center"/>
          </w:tcPr>
          <w:p w14:paraId="1FE0E048" w14:textId="5309AED7"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1108E50E" w14:textId="56F1D75B"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1D47F4B9" w14:textId="1E3A1D0B"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32</w:t>
            </w:r>
          </w:p>
        </w:tc>
        <w:tc>
          <w:tcPr>
            <w:tcW w:w="1633" w:type="dxa"/>
            <w:vAlign w:val="center"/>
          </w:tcPr>
          <w:p w14:paraId="6C841E3E" w14:textId="591BD088"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31</w:t>
            </w:r>
          </w:p>
        </w:tc>
      </w:tr>
    </w:tbl>
    <w:p w14:paraId="19A661D4" w14:textId="4AB9EB21" w:rsidR="00525A8E" w:rsidRPr="00D921E5" w:rsidRDefault="00585073" w:rsidP="00585073">
      <w:pPr>
        <w:pStyle w:val="ListParagraph"/>
        <w:tabs>
          <w:tab w:val="left" w:pos="3096"/>
        </w:tabs>
        <w:spacing w:before="60" w:afterLines="60" w:after="144" w:line="240" w:lineRule="auto"/>
        <w:ind w:left="0" w:firstLine="284"/>
        <w:jc w:val="both"/>
        <w:rPr>
          <w:rFonts w:ascii="Times New Roman" w:hAnsi="Times New Roman" w:cs="Times New Roman"/>
          <w:sz w:val="22"/>
          <w:szCs w:val="22"/>
        </w:rPr>
      </w:pPr>
      <w:r w:rsidRPr="00D921E5">
        <w:rPr>
          <w:rFonts w:ascii="Times New Roman" w:hAnsi="Times New Roman" w:cs="Times New Roman"/>
          <w:iCs/>
          <w:sz w:val="22"/>
          <w:szCs w:val="22"/>
        </w:rPr>
        <w:tab/>
      </w:r>
      <w:bookmarkStart w:id="27" w:name="OLE_LINK5"/>
      <w:r w:rsidR="00541513" w:rsidRPr="00D921E5">
        <w:rPr>
          <w:rFonts w:ascii="Times New Roman" w:hAnsi="Times New Roman" w:cs="Times New Roman"/>
          <w:sz w:val="22"/>
          <w:szCs w:val="22"/>
        </w:rPr>
        <w:t xml:space="preserve"> </w:t>
      </w:r>
    </w:p>
    <w:p w14:paraId="41877216" w14:textId="77777777" w:rsidR="00660E14" w:rsidRPr="00D921E5" w:rsidRDefault="00660E14" w:rsidP="009F3C1C">
      <w:pPr>
        <w:pStyle w:val="ListParagraph"/>
        <w:tabs>
          <w:tab w:val="left" w:pos="3096"/>
        </w:tabs>
        <w:spacing w:before="60" w:afterLines="60" w:after="144"/>
        <w:ind w:left="0" w:firstLine="567"/>
        <w:jc w:val="both"/>
        <w:rPr>
          <w:rFonts w:ascii="Times New Roman" w:hAnsi="Times New Roman" w:cs="Times New Roman"/>
          <w:iCs/>
          <w:sz w:val="22"/>
          <w:szCs w:val="22"/>
        </w:rPr>
        <w:sectPr w:rsidR="00660E14" w:rsidRPr="00D921E5" w:rsidSect="00A90523">
          <w:type w:val="continuous"/>
          <w:pgSz w:w="11907" w:h="16840" w:code="9"/>
          <w:pgMar w:top="1134" w:right="1134" w:bottom="1134" w:left="1418" w:header="720" w:footer="720" w:gutter="0"/>
          <w:cols w:space="720"/>
          <w:docGrid w:linePitch="360"/>
        </w:sectPr>
      </w:pPr>
    </w:p>
    <w:p w14:paraId="3ADC5395" w14:textId="79751402" w:rsidR="00634E61" w:rsidRPr="00D921E5" w:rsidRDefault="00A03A2C" w:rsidP="009F3C1C">
      <w:pPr>
        <w:pStyle w:val="ListParagraph"/>
        <w:tabs>
          <w:tab w:val="left" w:pos="3096"/>
        </w:tabs>
        <w:spacing w:before="60" w:afterLines="60" w:after="144"/>
        <w:ind w:left="0" w:firstLine="567"/>
        <w:jc w:val="both"/>
        <w:rPr>
          <w:rFonts w:ascii="Times New Roman" w:hAnsi="Times New Roman" w:cs="Times New Roman"/>
          <w:b/>
          <w:bCs/>
          <w:iCs/>
          <w:sz w:val="22"/>
          <w:szCs w:val="22"/>
        </w:rPr>
      </w:pPr>
      <w:r w:rsidRPr="00D921E5">
        <w:rPr>
          <w:rFonts w:ascii="Times New Roman" w:hAnsi="Times New Roman" w:cs="Times New Roman"/>
          <w:iCs/>
          <w:sz w:val="22"/>
          <w:szCs w:val="22"/>
        </w:rPr>
        <w:t>T</w:t>
      </w:r>
      <w:r w:rsidR="00634E61" w:rsidRPr="00D921E5">
        <w:rPr>
          <w:rFonts w:ascii="Times New Roman" w:hAnsi="Times New Roman" w:cs="Times New Roman"/>
          <w:iCs/>
          <w:sz w:val="22"/>
          <w:szCs w:val="22"/>
        </w:rPr>
        <w:t xml:space="preserve">he present study demonstrates that the natural diet spectrum of fish varies quite distinctly among different size groups. Similar findings have been reported in many other studies. </w:t>
      </w:r>
      <w:r w:rsidR="00F02354" w:rsidRPr="00D921E5">
        <w:rPr>
          <w:rFonts w:ascii="Times New Roman" w:hAnsi="Times New Roman" w:cs="Times New Roman"/>
          <w:sz w:val="20"/>
          <w:szCs w:val="20"/>
        </w:rPr>
        <w:t>Brush</w:t>
      </w:r>
      <w:r w:rsidR="00634E61" w:rsidRPr="00D921E5">
        <w:rPr>
          <w:rFonts w:ascii="Times New Roman" w:hAnsi="Times New Roman" w:cs="Times New Roman"/>
          <w:iCs/>
          <w:sz w:val="22"/>
          <w:szCs w:val="22"/>
        </w:rPr>
        <w:t xml:space="preserve"> et al. showed that round goby (</w:t>
      </w:r>
      <w:r w:rsidR="00634E61" w:rsidRPr="00D921E5">
        <w:rPr>
          <w:rFonts w:ascii="Times New Roman" w:hAnsi="Times New Roman" w:cs="Times New Roman"/>
          <w:i/>
          <w:iCs/>
          <w:sz w:val="22"/>
          <w:szCs w:val="22"/>
        </w:rPr>
        <w:t>Neogobius melanostomus</w:t>
      </w:r>
      <w:r w:rsidR="00634E61" w:rsidRPr="00D921E5">
        <w:rPr>
          <w:rFonts w:ascii="Times New Roman" w:hAnsi="Times New Roman" w:cs="Times New Roman"/>
          <w:iCs/>
          <w:sz w:val="22"/>
          <w:szCs w:val="22"/>
        </w:rPr>
        <w:t>) individuals larger than 80 mm exhibited a higher IRI percentage of dreissenid prey and a lower IRI percentage of non-shelled invertebrates (particularly chironomids) compared with smaller individuals (≤80 mm)</w:t>
      </w:r>
      <w:r w:rsidR="00951CF3">
        <w:rPr>
          <w:rFonts w:ascii="Times New Roman" w:hAnsi="Times New Roman" w:cs="Times New Roman"/>
          <w:iCs/>
          <w:sz w:val="22"/>
          <w:szCs w:val="22"/>
        </w:rPr>
        <w:t xml:space="preserve"> </w:t>
      </w:r>
      <w:r w:rsidR="00951CF3">
        <w:rPr>
          <w:rFonts w:ascii="Times New Roman" w:hAnsi="Times New Roman" w:cs="Times New Roman"/>
          <w:iCs/>
          <w:sz w:val="22"/>
          <w:szCs w:val="22"/>
        </w:rPr>
        <w:fldChar w:fldCharType="begin"/>
      </w:r>
      <w:r w:rsidR="00951CF3">
        <w:rPr>
          <w:rFonts w:ascii="Times New Roman" w:hAnsi="Times New Roman" w:cs="Times New Roman"/>
          <w:iCs/>
          <w:sz w:val="22"/>
          <w:szCs w:val="22"/>
        </w:rPr>
        <w:instrText xml:space="preserve"> REF _Ref221301214 \r \h </w:instrText>
      </w:r>
      <w:r w:rsidR="00951CF3">
        <w:rPr>
          <w:rFonts w:ascii="Times New Roman" w:hAnsi="Times New Roman" w:cs="Times New Roman"/>
          <w:iCs/>
          <w:sz w:val="22"/>
          <w:szCs w:val="22"/>
        </w:rPr>
      </w:r>
      <w:r w:rsidR="00951CF3">
        <w:rPr>
          <w:rFonts w:ascii="Times New Roman" w:hAnsi="Times New Roman" w:cs="Times New Roman"/>
          <w:iCs/>
          <w:sz w:val="22"/>
          <w:szCs w:val="22"/>
        </w:rPr>
        <w:fldChar w:fldCharType="separate"/>
      </w:r>
      <w:r w:rsidR="00951CF3">
        <w:rPr>
          <w:rFonts w:ascii="Times New Roman" w:hAnsi="Times New Roman" w:cs="Times New Roman"/>
          <w:iCs/>
          <w:sz w:val="22"/>
          <w:szCs w:val="22"/>
        </w:rPr>
        <w:t>[3]</w:t>
      </w:r>
      <w:r w:rsidR="00951CF3">
        <w:rPr>
          <w:rFonts w:ascii="Times New Roman" w:hAnsi="Times New Roman" w:cs="Times New Roman"/>
          <w:iCs/>
          <w:sz w:val="22"/>
          <w:szCs w:val="22"/>
        </w:rPr>
        <w:fldChar w:fldCharType="end"/>
      </w:r>
      <w:r w:rsidR="007D51A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Size-related dietary shifts have also been documented in the goby </w:t>
      </w:r>
      <w:r w:rsidR="00634E61" w:rsidRPr="00D921E5">
        <w:rPr>
          <w:rFonts w:ascii="Times New Roman" w:hAnsi="Times New Roman" w:cs="Times New Roman"/>
          <w:i/>
          <w:iCs/>
          <w:sz w:val="22"/>
          <w:szCs w:val="22"/>
        </w:rPr>
        <w:t>Pomatoschistus minutus</w:t>
      </w:r>
      <w:r w:rsidR="00634E61" w:rsidRPr="00D921E5">
        <w:rPr>
          <w:rFonts w:ascii="Times New Roman" w:hAnsi="Times New Roman" w:cs="Times New Roman"/>
          <w:iCs/>
          <w:sz w:val="22"/>
          <w:szCs w:val="22"/>
        </w:rPr>
        <w:t xml:space="preserve">, which primarily feeds on copepods at </w:t>
      </w:r>
      <w:r w:rsidR="0066076F" w:rsidRPr="00D921E5">
        <w:rPr>
          <w:rFonts w:ascii="Times New Roman" w:hAnsi="Times New Roman" w:cs="Times New Roman"/>
          <w:iCs/>
          <w:sz w:val="22"/>
          <w:szCs w:val="22"/>
        </w:rPr>
        <w:t xml:space="preserve">smaller size classes </w:t>
      </w:r>
      <w:r w:rsidR="00634E61" w:rsidRPr="00D921E5">
        <w:rPr>
          <w:rFonts w:ascii="Times New Roman" w:hAnsi="Times New Roman" w:cs="Times New Roman"/>
          <w:iCs/>
          <w:sz w:val="22"/>
          <w:szCs w:val="22"/>
        </w:rPr>
        <w:t xml:space="preserve">but consumes oligochaetes, fish, bivalves, and shrimp </w:t>
      </w:r>
      <w:r w:rsidR="0066076F" w:rsidRPr="00D921E5">
        <w:rPr>
          <w:rFonts w:ascii="Times New Roman" w:hAnsi="Times New Roman" w:cs="Times New Roman"/>
          <w:iCs/>
          <w:sz w:val="22"/>
          <w:szCs w:val="22"/>
        </w:rPr>
        <w:t>at bigger sizes</w:t>
      </w:r>
      <w:r w:rsidR="000D3CD9">
        <w:rPr>
          <w:rFonts w:ascii="Times New Roman" w:hAnsi="Times New Roman" w:cs="Times New Roman"/>
          <w:iCs/>
          <w:sz w:val="22"/>
          <w:szCs w:val="22"/>
        </w:rPr>
        <w:t xml:space="preserve"> </w:t>
      </w:r>
      <w:r w:rsidR="000D3CD9">
        <w:rPr>
          <w:rFonts w:ascii="Times New Roman" w:hAnsi="Times New Roman" w:cs="Times New Roman"/>
          <w:iCs/>
          <w:sz w:val="22"/>
          <w:szCs w:val="22"/>
        </w:rPr>
        <w:fldChar w:fldCharType="begin"/>
      </w:r>
      <w:r w:rsidR="000D3CD9">
        <w:rPr>
          <w:rFonts w:ascii="Times New Roman" w:hAnsi="Times New Roman" w:cs="Times New Roman"/>
          <w:iCs/>
          <w:sz w:val="22"/>
          <w:szCs w:val="22"/>
        </w:rPr>
        <w:instrText xml:space="preserve"> REF _Ref221302401 \r \h </w:instrText>
      </w:r>
      <w:r w:rsidR="000D3CD9">
        <w:rPr>
          <w:rFonts w:ascii="Times New Roman" w:hAnsi="Times New Roman" w:cs="Times New Roman"/>
          <w:iCs/>
          <w:sz w:val="22"/>
          <w:szCs w:val="22"/>
        </w:rPr>
      </w:r>
      <w:r w:rsidR="000D3CD9">
        <w:rPr>
          <w:rFonts w:ascii="Times New Roman" w:hAnsi="Times New Roman" w:cs="Times New Roman"/>
          <w:iCs/>
          <w:sz w:val="22"/>
          <w:szCs w:val="22"/>
        </w:rPr>
        <w:fldChar w:fldCharType="separate"/>
      </w:r>
      <w:r w:rsidR="00075F42">
        <w:rPr>
          <w:rFonts w:ascii="Times New Roman" w:hAnsi="Times New Roman" w:cs="Times New Roman"/>
          <w:iCs/>
          <w:sz w:val="22"/>
          <w:szCs w:val="22"/>
        </w:rPr>
        <w:t>[23]</w:t>
      </w:r>
      <w:r w:rsidR="000D3CD9">
        <w:rPr>
          <w:rFonts w:ascii="Times New Roman" w:hAnsi="Times New Roman" w:cs="Times New Roman"/>
          <w:iCs/>
          <w:sz w:val="22"/>
          <w:szCs w:val="22"/>
        </w:rPr>
        <w:fldChar w:fldCharType="end"/>
      </w:r>
      <w:r w:rsidR="007D51A4" w:rsidRPr="00D921E5">
        <w:rPr>
          <w:rFonts w:ascii="Times New Roman" w:hAnsi="Times New Roman" w:cs="Times New Roman"/>
          <w:iCs/>
          <w:sz w:val="22"/>
          <w:szCs w:val="22"/>
        </w:rPr>
        <w:t xml:space="preserve">. </w:t>
      </w:r>
      <w:r w:rsidR="0055170F" w:rsidRPr="00D921E5">
        <w:rPr>
          <w:rFonts w:ascii="Times New Roman" w:hAnsi="Times New Roman" w:cs="Times New Roman"/>
          <w:iCs/>
          <w:sz w:val="22"/>
          <w:szCs w:val="22"/>
        </w:rPr>
        <w:t xml:space="preserve">Or </w:t>
      </w:r>
      <w:r w:rsidR="00585CD4" w:rsidRPr="00D921E5">
        <w:rPr>
          <w:rFonts w:ascii="Times New Roman" w:hAnsi="Times New Roman" w:cs="Times New Roman"/>
          <w:iCs/>
          <w:sz w:val="22"/>
          <w:szCs w:val="22"/>
        </w:rPr>
        <w:t xml:space="preserve">shrimps are only consumed by the largest size group of </w:t>
      </w:r>
      <w:r w:rsidR="00CC0464" w:rsidRPr="00D921E5">
        <w:rPr>
          <w:rFonts w:ascii="Times New Roman" w:hAnsi="Times New Roman" w:cs="Times New Roman"/>
          <w:i/>
          <w:iCs/>
          <w:sz w:val="22"/>
          <w:szCs w:val="22"/>
        </w:rPr>
        <w:t>Pomatoschistus microps</w:t>
      </w:r>
      <w:r w:rsidR="00DA1480">
        <w:rPr>
          <w:rFonts w:ascii="Times New Roman" w:hAnsi="Times New Roman" w:cs="Times New Roman"/>
          <w:sz w:val="22"/>
          <w:szCs w:val="22"/>
        </w:rPr>
        <w:t xml:space="preserve"> </w:t>
      </w:r>
      <w:r w:rsidR="00DA1480">
        <w:rPr>
          <w:rFonts w:ascii="Times New Roman" w:hAnsi="Times New Roman" w:cs="Times New Roman"/>
          <w:sz w:val="22"/>
          <w:szCs w:val="22"/>
        </w:rPr>
        <w:fldChar w:fldCharType="begin"/>
      </w:r>
      <w:r w:rsidR="00DA1480">
        <w:rPr>
          <w:rFonts w:ascii="Times New Roman" w:hAnsi="Times New Roman" w:cs="Times New Roman"/>
          <w:sz w:val="22"/>
          <w:szCs w:val="22"/>
        </w:rPr>
        <w:instrText xml:space="preserve"> REF _Ref221302401 \r \h </w:instrText>
      </w:r>
      <w:r w:rsidR="00DA1480">
        <w:rPr>
          <w:rFonts w:ascii="Times New Roman" w:hAnsi="Times New Roman" w:cs="Times New Roman"/>
          <w:sz w:val="22"/>
          <w:szCs w:val="22"/>
        </w:rPr>
      </w:r>
      <w:r w:rsidR="00DA1480">
        <w:rPr>
          <w:rFonts w:ascii="Times New Roman" w:hAnsi="Times New Roman" w:cs="Times New Roman"/>
          <w:sz w:val="22"/>
          <w:szCs w:val="22"/>
        </w:rPr>
        <w:fldChar w:fldCharType="separate"/>
      </w:r>
      <w:r w:rsidR="00075F42">
        <w:rPr>
          <w:rFonts w:ascii="Times New Roman" w:hAnsi="Times New Roman" w:cs="Times New Roman"/>
          <w:sz w:val="22"/>
          <w:szCs w:val="22"/>
        </w:rPr>
        <w:t>[23]</w:t>
      </w:r>
      <w:r w:rsidR="00DA1480">
        <w:rPr>
          <w:rFonts w:ascii="Times New Roman" w:hAnsi="Times New Roman" w:cs="Times New Roman"/>
          <w:sz w:val="22"/>
          <w:szCs w:val="22"/>
        </w:rPr>
        <w:fldChar w:fldCharType="end"/>
      </w:r>
      <w:r w:rsidR="00585CD4" w:rsidRPr="000D3CD9">
        <w:rPr>
          <w:rFonts w:ascii="Times New Roman" w:hAnsi="Times New Roman" w:cs="Times New Roman"/>
          <w:sz w:val="22"/>
          <w:szCs w:val="22"/>
        </w:rPr>
        <w:t>.</w:t>
      </w:r>
      <w:r w:rsidR="00585CD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Similarly, dietary changes throughout the life cycle have been reported in other fish species, such as </w:t>
      </w:r>
      <w:r w:rsidR="009F3C1C" w:rsidRPr="00D921E5">
        <w:rPr>
          <w:rFonts w:ascii="Times New Roman" w:hAnsi="Times New Roman" w:cs="Times New Roman"/>
          <w:iCs/>
          <w:sz w:val="22"/>
          <w:szCs w:val="22"/>
        </w:rPr>
        <w:t xml:space="preserve">tiger </w:t>
      </w:r>
      <w:r w:rsidR="00634E61" w:rsidRPr="00D921E5">
        <w:rPr>
          <w:rFonts w:ascii="Times New Roman" w:hAnsi="Times New Roman" w:cs="Times New Roman"/>
          <w:iCs/>
          <w:sz w:val="22"/>
          <w:szCs w:val="22"/>
        </w:rPr>
        <w:t>sharks</w:t>
      </w:r>
      <w:r w:rsidR="009F3C1C" w:rsidRPr="00D921E5">
        <w:rPr>
          <w:rFonts w:ascii="Times New Roman" w:hAnsi="Times New Roman" w:cs="Times New Roman"/>
          <w:iCs/>
          <w:sz w:val="22"/>
          <w:szCs w:val="22"/>
        </w:rPr>
        <w:t xml:space="preserve"> </w:t>
      </w:r>
      <w:r w:rsidR="009F3C1C" w:rsidRPr="00D921E5">
        <w:rPr>
          <w:rFonts w:ascii="Times New Roman" w:hAnsi="Times New Roman" w:cs="Times New Roman"/>
          <w:i/>
          <w:iCs/>
          <w:sz w:val="22"/>
          <w:szCs w:val="22"/>
        </w:rPr>
        <w:t>Galeocerdo cuvier</w:t>
      </w:r>
      <w:r w:rsidR="000D3CD9">
        <w:rPr>
          <w:rFonts w:ascii="Times New Roman" w:hAnsi="Times New Roman" w:cs="Times New Roman"/>
          <w:iCs/>
          <w:sz w:val="22"/>
          <w:szCs w:val="22"/>
        </w:rPr>
        <w:t xml:space="preserve"> </w:t>
      </w:r>
      <w:r w:rsidR="000D3CD9">
        <w:rPr>
          <w:rFonts w:ascii="Times New Roman" w:hAnsi="Times New Roman" w:cs="Times New Roman"/>
          <w:iCs/>
          <w:sz w:val="22"/>
          <w:szCs w:val="22"/>
        </w:rPr>
        <w:fldChar w:fldCharType="begin"/>
      </w:r>
      <w:r w:rsidR="000D3CD9">
        <w:rPr>
          <w:rFonts w:ascii="Times New Roman" w:hAnsi="Times New Roman" w:cs="Times New Roman"/>
          <w:iCs/>
          <w:sz w:val="22"/>
          <w:szCs w:val="22"/>
        </w:rPr>
        <w:instrText xml:space="preserve"> REF _Ref221302421 \r \h </w:instrText>
      </w:r>
      <w:r w:rsidR="000D3CD9">
        <w:rPr>
          <w:rFonts w:ascii="Times New Roman" w:hAnsi="Times New Roman" w:cs="Times New Roman"/>
          <w:iCs/>
          <w:sz w:val="22"/>
          <w:szCs w:val="22"/>
        </w:rPr>
      </w:r>
      <w:r w:rsidR="000D3CD9">
        <w:rPr>
          <w:rFonts w:ascii="Times New Roman" w:hAnsi="Times New Roman" w:cs="Times New Roman"/>
          <w:iCs/>
          <w:sz w:val="22"/>
          <w:szCs w:val="22"/>
        </w:rPr>
        <w:fldChar w:fldCharType="separate"/>
      </w:r>
      <w:r w:rsidR="00075F42">
        <w:rPr>
          <w:rFonts w:ascii="Times New Roman" w:hAnsi="Times New Roman" w:cs="Times New Roman"/>
          <w:iCs/>
          <w:sz w:val="22"/>
          <w:szCs w:val="22"/>
        </w:rPr>
        <w:t>[24]</w:t>
      </w:r>
      <w:r w:rsidR="000D3CD9">
        <w:rPr>
          <w:rFonts w:ascii="Times New Roman" w:hAnsi="Times New Roman" w:cs="Times New Roman"/>
          <w:iCs/>
          <w:sz w:val="22"/>
          <w:szCs w:val="22"/>
        </w:rPr>
        <w:fldChar w:fldCharType="end"/>
      </w:r>
      <w:r w:rsidR="00F24EA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the snapper </w:t>
      </w:r>
      <w:r w:rsidR="00634E61" w:rsidRPr="00D921E5">
        <w:rPr>
          <w:rFonts w:ascii="Times New Roman" w:hAnsi="Times New Roman" w:cs="Times New Roman"/>
          <w:i/>
          <w:iCs/>
          <w:sz w:val="22"/>
          <w:szCs w:val="22"/>
        </w:rPr>
        <w:t>Lutjanus fulvus</w:t>
      </w:r>
      <w:r w:rsidR="000D3CD9">
        <w:rPr>
          <w:rFonts w:ascii="Times New Roman" w:hAnsi="Times New Roman" w:cs="Times New Roman"/>
          <w:iCs/>
          <w:sz w:val="22"/>
          <w:szCs w:val="22"/>
        </w:rPr>
        <w:t xml:space="preserve"> </w:t>
      </w:r>
      <w:r w:rsidR="000D3CD9">
        <w:rPr>
          <w:rFonts w:ascii="Times New Roman" w:hAnsi="Times New Roman" w:cs="Times New Roman"/>
          <w:iCs/>
          <w:sz w:val="22"/>
          <w:szCs w:val="22"/>
        </w:rPr>
        <w:fldChar w:fldCharType="begin"/>
      </w:r>
      <w:r w:rsidR="000D3CD9">
        <w:rPr>
          <w:rFonts w:ascii="Times New Roman" w:hAnsi="Times New Roman" w:cs="Times New Roman"/>
          <w:iCs/>
          <w:sz w:val="22"/>
          <w:szCs w:val="22"/>
        </w:rPr>
        <w:instrText xml:space="preserve"> REF _Ref221302540 \r \h </w:instrText>
      </w:r>
      <w:r w:rsidR="000D3CD9">
        <w:rPr>
          <w:rFonts w:ascii="Times New Roman" w:hAnsi="Times New Roman" w:cs="Times New Roman"/>
          <w:iCs/>
          <w:sz w:val="22"/>
          <w:szCs w:val="22"/>
        </w:rPr>
      </w:r>
      <w:r w:rsidR="000D3CD9">
        <w:rPr>
          <w:rFonts w:ascii="Times New Roman" w:hAnsi="Times New Roman" w:cs="Times New Roman"/>
          <w:iCs/>
          <w:sz w:val="22"/>
          <w:szCs w:val="22"/>
        </w:rPr>
        <w:fldChar w:fldCharType="separate"/>
      </w:r>
      <w:r w:rsidR="00075F42">
        <w:rPr>
          <w:rFonts w:ascii="Times New Roman" w:hAnsi="Times New Roman" w:cs="Times New Roman"/>
          <w:iCs/>
          <w:sz w:val="22"/>
          <w:szCs w:val="22"/>
        </w:rPr>
        <w:t>[25]</w:t>
      </w:r>
      <w:r w:rsidR="000D3CD9">
        <w:rPr>
          <w:rFonts w:ascii="Times New Roman" w:hAnsi="Times New Roman" w:cs="Times New Roman"/>
          <w:iCs/>
          <w:sz w:val="22"/>
          <w:szCs w:val="22"/>
        </w:rPr>
        <w:fldChar w:fldCharType="end"/>
      </w:r>
      <w:r w:rsidR="00F24EA4" w:rsidRPr="00D921E5">
        <w:rPr>
          <w:rFonts w:ascii="Times New Roman" w:hAnsi="Times New Roman" w:cs="Times New Roman"/>
          <w:iCs/>
          <w:sz w:val="22"/>
          <w:szCs w:val="22"/>
        </w:rPr>
        <w:t xml:space="preserve">, </w:t>
      </w:r>
      <w:r w:rsidR="00125892" w:rsidRPr="00D921E5">
        <w:rPr>
          <w:rFonts w:ascii="Times New Roman" w:hAnsi="Times New Roman" w:cs="Times New Roman"/>
          <w:iCs/>
          <w:sz w:val="22"/>
          <w:szCs w:val="22"/>
        </w:rPr>
        <w:t>or</w:t>
      </w:r>
      <w:r w:rsidR="00634E61" w:rsidRPr="00D921E5">
        <w:rPr>
          <w:rFonts w:ascii="Times New Roman" w:hAnsi="Times New Roman" w:cs="Times New Roman"/>
          <w:iCs/>
          <w:sz w:val="22"/>
          <w:szCs w:val="22"/>
        </w:rPr>
        <w:t xml:space="preserve"> </w:t>
      </w:r>
      <w:r w:rsidR="00634E61" w:rsidRPr="00D921E5">
        <w:rPr>
          <w:rFonts w:ascii="Times New Roman" w:hAnsi="Times New Roman" w:cs="Times New Roman"/>
          <w:i/>
          <w:iCs/>
          <w:sz w:val="22"/>
          <w:szCs w:val="22"/>
        </w:rPr>
        <w:t>L. argentimaculatus</w:t>
      </w:r>
      <w:r w:rsidR="00765CDF">
        <w:rPr>
          <w:rFonts w:ascii="Times New Roman" w:hAnsi="Times New Roman" w:cs="Times New Roman"/>
          <w:i/>
          <w:iCs/>
          <w:sz w:val="22"/>
          <w:szCs w:val="22"/>
        </w:rPr>
        <w:t xml:space="preserve"> </w:t>
      </w:r>
      <w:r w:rsidR="00765CDF" w:rsidRPr="00765CDF">
        <w:rPr>
          <w:rFonts w:ascii="Times New Roman" w:hAnsi="Times New Roman" w:cs="Times New Roman"/>
          <w:iCs/>
          <w:sz w:val="22"/>
          <w:szCs w:val="22"/>
        </w:rPr>
        <w:fldChar w:fldCharType="begin"/>
      </w:r>
      <w:r w:rsidR="00765CDF" w:rsidRPr="00765CDF">
        <w:rPr>
          <w:rFonts w:ascii="Times New Roman" w:hAnsi="Times New Roman" w:cs="Times New Roman"/>
          <w:iCs/>
          <w:sz w:val="22"/>
          <w:szCs w:val="22"/>
        </w:rPr>
        <w:instrText xml:space="preserve"> REF _Ref221301526 \r \h  \* MERGEFORMAT </w:instrText>
      </w:r>
      <w:r w:rsidR="00765CDF" w:rsidRPr="00765CDF">
        <w:rPr>
          <w:rFonts w:ascii="Times New Roman" w:hAnsi="Times New Roman" w:cs="Times New Roman"/>
          <w:iCs/>
          <w:sz w:val="22"/>
          <w:szCs w:val="22"/>
        </w:rPr>
      </w:r>
      <w:r w:rsidR="00765CDF" w:rsidRPr="00765CDF">
        <w:rPr>
          <w:rFonts w:ascii="Times New Roman" w:hAnsi="Times New Roman" w:cs="Times New Roman"/>
          <w:iCs/>
          <w:sz w:val="22"/>
          <w:szCs w:val="22"/>
        </w:rPr>
        <w:fldChar w:fldCharType="separate"/>
      </w:r>
      <w:r w:rsidR="00075F42">
        <w:rPr>
          <w:rFonts w:ascii="Times New Roman" w:hAnsi="Times New Roman" w:cs="Times New Roman"/>
          <w:iCs/>
          <w:sz w:val="22"/>
          <w:szCs w:val="22"/>
        </w:rPr>
        <w:t>[4]</w:t>
      </w:r>
      <w:r w:rsidR="00765CDF" w:rsidRPr="00765CDF">
        <w:rPr>
          <w:rFonts w:ascii="Times New Roman" w:hAnsi="Times New Roman" w:cs="Times New Roman"/>
          <w:iCs/>
          <w:sz w:val="22"/>
          <w:szCs w:val="22"/>
        </w:rPr>
        <w:fldChar w:fldCharType="end"/>
      </w:r>
      <w:r w:rsidR="00917456" w:rsidRPr="00765CDF">
        <w:rPr>
          <w:rFonts w:ascii="Times New Roman" w:hAnsi="Times New Roman" w:cs="Times New Roman"/>
          <w:iCs/>
          <w:sz w:val="22"/>
          <w:szCs w:val="22"/>
        </w:rPr>
        <w:t>.</w:t>
      </w:r>
      <w:r w:rsidR="00B71926"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During the life history, carnivorous fish species often alter their feeding habits</w:t>
      </w:r>
      <w:r w:rsidR="000728AE">
        <w:rPr>
          <w:rFonts w:ascii="Times New Roman" w:hAnsi="Times New Roman" w:cs="Times New Roman"/>
          <w:iCs/>
          <w:sz w:val="22"/>
          <w:szCs w:val="22"/>
        </w:rPr>
        <w:t xml:space="preserve"> </w:t>
      </w:r>
      <w:r w:rsidR="008B7CD0">
        <w:rPr>
          <w:rFonts w:ascii="Times New Roman" w:hAnsi="Times New Roman" w:cs="Times New Roman"/>
          <w:iCs/>
          <w:sz w:val="22"/>
          <w:szCs w:val="22"/>
        </w:rPr>
        <w:fldChar w:fldCharType="begin"/>
      </w:r>
      <w:r w:rsidR="008B7CD0">
        <w:rPr>
          <w:rFonts w:ascii="Times New Roman" w:hAnsi="Times New Roman" w:cs="Times New Roman"/>
          <w:iCs/>
          <w:sz w:val="22"/>
          <w:szCs w:val="22"/>
        </w:rPr>
        <w:instrText xml:space="preserve"> REF _Ref221302587 \r \h </w:instrText>
      </w:r>
      <w:r w:rsidR="008B7CD0">
        <w:rPr>
          <w:rFonts w:ascii="Times New Roman" w:hAnsi="Times New Roman" w:cs="Times New Roman"/>
          <w:iCs/>
          <w:sz w:val="22"/>
          <w:szCs w:val="22"/>
        </w:rPr>
      </w:r>
      <w:r w:rsidR="008B7CD0">
        <w:rPr>
          <w:rFonts w:ascii="Times New Roman" w:hAnsi="Times New Roman" w:cs="Times New Roman"/>
          <w:iCs/>
          <w:sz w:val="22"/>
          <w:szCs w:val="22"/>
        </w:rPr>
        <w:fldChar w:fldCharType="separate"/>
      </w:r>
      <w:r w:rsidR="00075F42">
        <w:rPr>
          <w:rFonts w:ascii="Times New Roman" w:hAnsi="Times New Roman" w:cs="Times New Roman"/>
          <w:iCs/>
          <w:sz w:val="22"/>
          <w:szCs w:val="22"/>
        </w:rPr>
        <w:t>[26]</w:t>
      </w:r>
      <w:r w:rsidR="008B7CD0">
        <w:rPr>
          <w:rFonts w:ascii="Times New Roman" w:hAnsi="Times New Roman" w:cs="Times New Roman"/>
          <w:iCs/>
          <w:sz w:val="22"/>
          <w:szCs w:val="22"/>
        </w:rPr>
        <w:fldChar w:fldCharType="end"/>
      </w:r>
      <w:r w:rsidR="00C80500"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These changes may be influenced by differential habitat use among size groups, </w:t>
      </w:r>
      <w:r w:rsidR="006836F4" w:rsidRPr="00D921E5">
        <w:rPr>
          <w:rFonts w:ascii="Times New Roman" w:hAnsi="Times New Roman" w:cs="Times New Roman"/>
          <w:iCs/>
          <w:sz w:val="22"/>
          <w:szCs w:val="22"/>
        </w:rPr>
        <w:t>that can be</w:t>
      </w:r>
      <w:r w:rsidR="00634E61" w:rsidRPr="00D921E5">
        <w:rPr>
          <w:rFonts w:ascii="Times New Roman" w:hAnsi="Times New Roman" w:cs="Times New Roman"/>
          <w:iCs/>
          <w:sz w:val="22"/>
          <w:szCs w:val="22"/>
        </w:rPr>
        <w:t xml:space="preserve"> related to the availability of prey in each habitat</w:t>
      </w:r>
      <w:r w:rsidR="00F43947">
        <w:rPr>
          <w:rFonts w:ascii="Times New Roman" w:hAnsi="Times New Roman" w:cs="Times New Roman"/>
          <w:iCs/>
          <w:sz w:val="22"/>
          <w:szCs w:val="22"/>
        </w:rPr>
        <w:t xml:space="preserve"> </w:t>
      </w:r>
      <w:r w:rsidR="00F43947">
        <w:rPr>
          <w:rFonts w:ascii="Times New Roman" w:hAnsi="Times New Roman" w:cs="Times New Roman"/>
          <w:iCs/>
          <w:sz w:val="22"/>
          <w:szCs w:val="22"/>
        </w:rPr>
        <w:fldChar w:fldCharType="begin"/>
      </w:r>
      <w:r w:rsidR="00F43947">
        <w:rPr>
          <w:rFonts w:ascii="Times New Roman" w:hAnsi="Times New Roman" w:cs="Times New Roman"/>
          <w:iCs/>
          <w:sz w:val="22"/>
          <w:szCs w:val="22"/>
        </w:rPr>
        <w:instrText xml:space="preserve"> REF _Ref221302604 \r \h </w:instrText>
      </w:r>
      <w:r w:rsidR="00F43947">
        <w:rPr>
          <w:rFonts w:ascii="Times New Roman" w:hAnsi="Times New Roman" w:cs="Times New Roman"/>
          <w:iCs/>
          <w:sz w:val="22"/>
          <w:szCs w:val="22"/>
        </w:rPr>
      </w:r>
      <w:r w:rsidR="00F43947">
        <w:rPr>
          <w:rFonts w:ascii="Times New Roman" w:hAnsi="Times New Roman" w:cs="Times New Roman"/>
          <w:iCs/>
          <w:sz w:val="22"/>
          <w:szCs w:val="22"/>
        </w:rPr>
        <w:fldChar w:fldCharType="separate"/>
      </w:r>
      <w:r w:rsidR="00F43947">
        <w:rPr>
          <w:rFonts w:ascii="Times New Roman" w:hAnsi="Times New Roman" w:cs="Times New Roman"/>
          <w:iCs/>
          <w:sz w:val="22"/>
          <w:szCs w:val="22"/>
        </w:rPr>
        <w:t>[27]</w:t>
      </w:r>
      <w:r w:rsidR="00F43947">
        <w:rPr>
          <w:rFonts w:ascii="Times New Roman" w:hAnsi="Times New Roman" w:cs="Times New Roman"/>
          <w:iCs/>
          <w:sz w:val="22"/>
          <w:szCs w:val="22"/>
        </w:rPr>
        <w:fldChar w:fldCharType="end"/>
      </w:r>
      <w:r w:rsidR="006836F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When natural food resources in a habitat change, prey selection by fish may also shift accordingly. In addition, morphological and anatomical changes are important factors contributing to dietary variation in fish</w:t>
      </w:r>
      <w:r w:rsidR="00F43947">
        <w:rPr>
          <w:rFonts w:ascii="Times New Roman" w:hAnsi="Times New Roman" w:cs="Times New Roman"/>
          <w:iCs/>
          <w:sz w:val="22"/>
          <w:szCs w:val="22"/>
        </w:rPr>
        <w:t xml:space="preserve"> </w:t>
      </w:r>
      <w:r w:rsidR="00F43947">
        <w:rPr>
          <w:rFonts w:ascii="Times New Roman" w:hAnsi="Times New Roman" w:cs="Times New Roman"/>
          <w:iCs/>
          <w:sz w:val="22"/>
          <w:szCs w:val="22"/>
        </w:rPr>
        <w:fldChar w:fldCharType="begin"/>
      </w:r>
      <w:r w:rsidR="00F43947">
        <w:rPr>
          <w:rFonts w:ascii="Times New Roman" w:hAnsi="Times New Roman" w:cs="Times New Roman"/>
          <w:iCs/>
          <w:sz w:val="22"/>
          <w:szCs w:val="22"/>
        </w:rPr>
        <w:instrText xml:space="preserve"> REF _Ref221302625 \r \h </w:instrText>
      </w:r>
      <w:r w:rsidR="00F43947">
        <w:rPr>
          <w:rFonts w:ascii="Times New Roman" w:hAnsi="Times New Roman" w:cs="Times New Roman"/>
          <w:iCs/>
          <w:sz w:val="22"/>
          <w:szCs w:val="22"/>
        </w:rPr>
      </w:r>
      <w:r w:rsidR="00F43947">
        <w:rPr>
          <w:rFonts w:ascii="Times New Roman" w:hAnsi="Times New Roman" w:cs="Times New Roman"/>
          <w:iCs/>
          <w:sz w:val="22"/>
          <w:szCs w:val="22"/>
        </w:rPr>
        <w:fldChar w:fldCharType="separate"/>
      </w:r>
      <w:r w:rsidR="006446B5">
        <w:rPr>
          <w:rFonts w:ascii="Times New Roman" w:hAnsi="Times New Roman" w:cs="Times New Roman"/>
          <w:iCs/>
          <w:sz w:val="22"/>
          <w:szCs w:val="22"/>
        </w:rPr>
        <w:t>[28]</w:t>
      </w:r>
      <w:r w:rsidR="00F43947">
        <w:rPr>
          <w:rFonts w:ascii="Times New Roman" w:hAnsi="Times New Roman" w:cs="Times New Roman"/>
          <w:iCs/>
          <w:sz w:val="22"/>
          <w:szCs w:val="22"/>
        </w:rPr>
        <w:fldChar w:fldCharType="end"/>
      </w:r>
      <w:r w:rsidR="00F43947">
        <w:rPr>
          <w:rFonts w:ascii="Times New Roman" w:hAnsi="Times New Roman" w:cs="Times New Roman"/>
          <w:iCs/>
          <w:sz w:val="22"/>
          <w:szCs w:val="22"/>
        </w:rPr>
        <w:t xml:space="preserve">, </w:t>
      </w:r>
      <w:r w:rsidR="00F43947">
        <w:rPr>
          <w:rFonts w:ascii="Times New Roman" w:hAnsi="Times New Roman" w:cs="Times New Roman"/>
          <w:iCs/>
          <w:sz w:val="22"/>
          <w:szCs w:val="22"/>
        </w:rPr>
        <w:fldChar w:fldCharType="begin"/>
      </w:r>
      <w:r w:rsidR="00F43947">
        <w:rPr>
          <w:rFonts w:ascii="Times New Roman" w:hAnsi="Times New Roman" w:cs="Times New Roman"/>
          <w:iCs/>
          <w:sz w:val="22"/>
          <w:szCs w:val="22"/>
        </w:rPr>
        <w:instrText xml:space="preserve"> REF _Ref221302628 \r \h </w:instrText>
      </w:r>
      <w:r w:rsidR="00F43947">
        <w:rPr>
          <w:rFonts w:ascii="Times New Roman" w:hAnsi="Times New Roman" w:cs="Times New Roman"/>
          <w:iCs/>
          <w:sz w:val="22"/>
          <w:szCs w:val="22"/>
        </w:rPr>
      </w:r>
      <w:r w:rsidR="00F43947">
        <w:rPr>
          <w:rFonts w:ascii="Times New Roman" w:hAnsi="Times New Roman" w:cs="Times New Roman"/>
          <w:iCs/>
          <w:sz w:val="22"/>
          <w:szCs w:val="22"/>
        </w:rPr>
        <w:fldChar w:fldCharType="separate"/>
      </w:r>
      <w:r w:rsidR="006446B5">
        <w:rPr>
          <w:rFonts w:ascii="Times New Roman" w:hAnsi="Times New Roman" w:cs="Times New Roman"/>
          <w:iCs/>
          <w:sz w:val="22"/>
          <w:szCs w:val="22"/>
        </w:rPr>
        <w:t>[29]</w:t>
      </w:r>
      <w:r w:rsidR="00F43947">
        <w:rPr>
          <w:rFonts w:ascii="Times New Roman" w:hAnsi="Times New Roman" w:cs="Times New Roman"/>
          <w:iCs/>
          <w:sz w:val="22"/>
          <w:szCs w:val="22"/>
        </w:rPr>
        <w:fldChar w:fldCharType="end"/>
      </w:r>
      <w:r w:rsidR="009D437E"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Moreover, ontogenetic dietary shifts may help fish optimize energy accumulation for growth and reduce predation risk</w:t>
      </w:r>
      <w:r w:rsidR="00F43947">
        <w:rPr>
          <w:rFonts w:ascii="Times New Roman" w:hAnsi="Times New Roman" w:cs="Times New Roman"/>
          <w:iCs/>
          <w:sz w:val="22"/>
          <w:szCs w:val="22"/>
        </w:rPr>
        <w:t xml:space="preserve"> </w:t>
      </w:r>
      <w:r w:rsidR="00F43947">
        <w:rPr>
          <w:rFonts w:ascii="Times New Roman" w:hAnsi="Times New Roman" w:cs="Times New Roman"/>
          <w:iCs/>
          <w:sz w:val="22"/>
          <w:szCs w:val="22"/>
        </w:rPr>
        <w:fldChar w:fldCharType="begin"/>
      </w:r>
      <w:r w:rsidR="00F43947">
        <w:rPr>
          <w:rFonts w:ascii="Times New Roman" w:hAnsi="Times New Roman" w:cs="Times New Roman"/>
          <w:iCs/>
          <w:sz w:val="22"/>
          <w:szCs w:val="22"/>
        </w:rPr>
        <w:instrText xml:space="preserve"> REF _Ref221302645 \r \h </w:instrText>
      </w:r>
      <w:r w:rsidR="00F43947">
        <w:rPr>
          <w:rFonts w:ascii="Times New Roman" w:hAnsi="Times New Roman" w:cs="Times New Roman"/>
          <w:iCs/>
          <w:sz w:val="22"/>
          <w:szCs w:val="22"/>
        </w:rPr>
      </w:r>
      <w:r w:rsidR="00F43947">
        <w:rPr>
          <w:rFonts w:ascii="Times New Roman" w:hAnsi="Times New Roman" w:cs="Times New Roman"/>
          <w:iCs/>
          <w:sz w:val="22"/>
          <w:szCs w:val="22"/>
        </w:rPr>
        <w:fldChar w:fldCharType="separate"/>
      </w:r>
      <w:r w:rsidR="006446B5">
        <w:rPr>
          <w:rFonts w:ascii="Times New Roman" w:hAnsi="Times New Roman" w:cs="Times New Roman"/>
          <w:iCs/>
          <w:sz w:val="22"/>
          <w:szCs w:val="22"/>
        </w:rPr>
        <w:t>[30]</w:t>
      </w:r>
      <w:r w:rsidR="00F43947">
        <w:rPr>
          <w:rFonts w:ascii="Times New Roman" w:hAnsi="Times New Roman" w:cs="Times New Roman"/>
          <w:iCs/>
          <w:sz w:val="22"/>
          <w:szCs w:val="22"/>
        </w:rPr>
        <w:fldChar w:fldCharType="end"/>
      </w:r>
      <w:r w:rsidR="00F43947">
        <w:rPr>
          <w:rFonts w:ascii="Times New Roman" w:hAnsi="Times New Roman" w:cs="Times New Roman"/>
          <w:iCs/>
          <w:sz w:val="22"/>
          <w:szCs w:val="22"/>
        </w:rPr>
        <w:t xml:space="preserve">, </w:t>
      </w:r>
      <w:r w:rsidR="00F43947">
        <w:rPr>
          <w:rFonts w:ascii="Times New Roman" w:hAnsi="Times New Roman" w:cs="Times New Roman"/>
          <w:iCs/>
          <w:sz w:val="22"/>
          <w:szCs w:val="22"/>
        </w:rPr>
        <w:fldChar w:fldCharType="begin"/>
      </w:r>
      <w:r w:rsidR="00F43947">
        <w:rPr>
          <w:rFonts w:ascii="Times New Roman" w:hAnsi="Times New Roman" w:cs="Times New Roman"/>
          <w:iCs/>
          <w:sz w:val="22"/>
          <w:szCs w:val="22"/>
        </w:rPr>
        <w:instrText xml:space="preserve"> REF _Ref221302647 \r \h </w:instrText>
      </w:r>
      <w:r w:rsidR="00F43947">
        <w:rPr>
          <w:rFonts w:ascii="Times New Roman" w:hAnsi="Times New Roman" w:cs="Times New Roman"/>
          <w:iCs/>
          <w:sz w:val="22"/>
          <w:szCs w:val="22"/>
        </w:rPr>
      </w:r>
      <w:r w:rsidR="00F43947">
        <w:rPr>
          <w:rFonts w:ascii="Times New Roman" w:hAnsi="Times New Roman" w:cs="Times New Roman"/>
          <w:iCs/>
          <w:sz w:val="22"/>
          <w:szCs w:val="22"/>
        </w:rPr>
        <w:fldChar w:fldCharType="separate"/>
      </w:r>
      <w:r w:rsidR="006446B5">
        <w:rPr>
          <w:rFonts w:ascii="Times New Roman" w:hAnsi="Times New Roman" w:cs="Times New Roman"/>
          <w:iCs/>
          <w:sz w:val="22"/>
          <w:szCs w:val="22"/>
        </w:rPr>
        <w:t>[31]</w:t>
      </w:r>
      <w:r w:rsidR="00F43947">
        <w:rPr>
          <w:rFonts w:ascii="Times New Roman" w:hAnsi="Times New Roman" w:cs="Times New Roman"/>
          <w:iCs/>
          <w:sz w:val="22"/>
          <w:szCs w:val="22"/>
        </w:rPr>
        <w:fldChar w:fldCharType="end"/>
      </w:r>
      <w:r w:rsidR="00A82DD5"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Therefore, the observed changes in the natural diet spectrum of the </w:t>
      </w:r>
      <w:r w:rsidR="008A6C08" w:rsidRPr="00D921E5">
        <w:rPr>
          <w:rFonts w:ascii="Times New Roman" w:hAnsi="Times New Roman" w:cs="Times New Roman"/>
          <w:iCs/>
          <w:sz w:val="22"/>
          <w:szCs w:val="22"/>
        </w:rPr>
        <w:t xml:space="preserve">tropical sand </w:t>
      </w:r>
      <w:r w:rsidR="00634E61" w:rsidRPr="00D921E5">
        <w:rPr>
          <w:rFonts w:ascii="Times New Roman" w:hAnsi="Times New Roman" w:cs="Times New Roman"/>
          <w:iCs/>
          <w:sz w:val="22"/>
          <w:szCs w:val="22"/>
        </w:rPr>
        <w:t xml:space="preserve">goby across size groups </w:t>
      </w:r>
      <w:r w:rsidR="00125892" w:rsidRPr="00D921E5">
        <w:rPr>
          <w:rFonts w:ascii="Times New Roman" w:hAnsi="Times New Roman" w:cs="Times New Roman"/>
          <w:iCs/>
          <w:sz w:val="22"/>
          <w:szCs w:val="22"/>
        </w:rPr>
        <w:t xml:space="preserve">in this study </w:t>
      </w:r>
      <w:r w:rsidR="00634E61" w:rsidRPr="00D921E5">
        <w:rPr>
          <w:rFonts w:ascii="Times New Roman" w:hAnsi="Times New Roman" w:cs="Times New Roman"/>
          <w:iCs/>
          <w:sz w:val="22"/>
          <w:szCs w:val="22"/>
        </w:rPr>
        <w:t xml:space="preserve">may be associated with </w:t>
      </w:r>
      <w:r w:rsidR="00634E61" w:rsidRPr="00D921E5">
        <w:rPr>
          <w:rFonts w:ascii="Times New Roman" w:hAnsi="Times New Roman" w:cs="Times New Roman"/>
          <w:iCs/>
          <w:sz w:val="22"/>
          <w:szCs w:val="22"/>
        </w:rPr>
        <w:t xml:space="preserve">morphological traits, habitat use, </w:t>
      </w:r>
      <w:r w:rsidR="008A6C08" w:rsidRPr="00D921E5">
        <w:rPr>
          <w:rFonts w:ascii="Times New Roman" w:hAnsi="Times New Roman" w:cs="Times New Roman"/>
          <w:iCs/>
          <w:sz w:val="22"/>
          <w:szCs w:val="22"/>
        </w:rPr>
        <w:t>or</w:t>
      </w:r>
      <w:r w:rsidR="00634E61" w:rsidRPr="00D921E5">
        <w:rPr>
          <w:rFonts w:ascii="Times New Roman" w:hAnsi="Times New Roman" w:cs="Times New Roman"/>
          <w:iCs/>
          <w:sz w:val="22"/>
          <w:szCs w:val="22"/>
        </w:rPr>
        <w:t xml:space="preserve"> the availability of natural food resources in their habitats.</w:t>
      </w:r>
    </w:p>
    <w:p w14:paraId="7A4FFDEC" w14:textId="77777777" w:rsidR="00634E61" w:rsidRPr="00D921E5" w:rsidRDefault="00634E61" w:rsidP="00D921E5">
      <w:pPr>
        <w:tabs>
          <w:tab w:val="left" w:pos="3096"/>
        </w:tabs>
        <w:spacing w:before="60" w:afterLines="60" w:after="144"/>
        <w:rPr>
          <w:rFonts w:ascii="Times New Roman" w:hAnsi="Times New Roman" w:cs="Times New Roman"/>
          <w:b/>
          <w:bCs/>
          <w:iCs/>
          <w:sz w:val="22"/>
          <w:szCs w:val="22"/>
        </w:rPr>
      </w:pPr>
      <w:r w:rsidRPr="00D921E5">
        <w:rPr>
          <w:rFonts w:ascii="Times New Roman" w:hAnsi="Times New Roman" w:cs="Times New Roman"/>
          <w:b/>
          <w:bCs/>
          <w:iCs/>
          <w:sz w:val="22"/>
          <w:szCs w:val="22"/>
        </w:rPr>
        <w:t>4. CONCLUSIONS</w:t>
      </w:r>
    </w:p>
    <w:p w14:paraId="69CD4A9B" w14:textId="431266B3" w:rsidR="00634E61" w:rsidRPr="00D921E5" w:rsidRDefault="00634E61" w:rsidP="00634E61">
      <w:pPr>
        <w:pStyle w:val="ListParagraph"/>
        <w:tabs>
          <w:tab w:val="left" w:pos="3096"/>
        </w:tabs>
        <w:spacing w:before="60" w:afterLines="60" w:after="144"/>
        <w:ind w:left="0" w:firstLine="567"/>
        <w:jc w:val="both"/>
        <w:rPr>
          <w:rFonts w:ascii="Times New Roman" w:hAnsi="Times New Roman" w:cs="Times New Roman"/>
          <w:iCs/>
          <w:sz w:val="22"/>
          <w:szCs w:val="22"/>
        </w:rPr>
      </w:pPr>
      <w:r w:rsidRPr="00D921E5">
        <w:rPr>
          <w:rFonts w:ascii="Times New Roman" w:hAnsi="Times New Roman" w:cs="Times New Roman"/>
          <w:iCs/>
          <w:sz w:val="22"/>
          <w:szCs w:val="22"/>
        </w:rPr>
        <w:t>The relative gut length (RGL) index of the fish ranged from 0.73 to 0.87 during the dry season and from 0.75 to 0.89 during the rainy season, with the lowe</w:t>
      </w:r>
      <w:r w:rsidR="00233D00" w:rsidRPr="00D921E5">
        <w:rPr>
          <w:rFonts w:ascii="Times New Roman" w:hAnsi="Times New Roman" w:cs="Times New Roman"/>
          <w:iCs/>
          <w:sz w:val="22"/>
          <w:szCs w:val="22"/>
        </w:rPr>
        <w:t>r</w:t>
      </w:r>
      <w:r w:rsidRPr="00D921E5">
        <w:rPr>
          <w:rFonts w:ascii="Times New Roman" w:hAnsi="Times New Roman" w:cs="Times New Roman"/>
          <w:iCs/>
          <w:sz w:val="22"/>
          <w:szCs w:val="22"/>
        </w:rPr>
        <w:t xml:space="preserve"> values observed in t</w:t>
      </w:r>
      <w:r w:rsidR="00233D00" w:rsidRPr="00D921E5">
        <w:rPr>
          <w:rFonts w:ascii="Times New Roman" w:hAnsi="Times New Roman" w:cs="Times New Roman"/>
          <w:iCs/>
          <w:sz w:val="22"/>
          <w:szCs w:val="22"/>
        </w:rPr>
        <w:t>wo</w:t>
      </w:r>
      <w:r w:rsidRPr="00D921E5">
        <w:rPr>
          <w:rFonts w:ascii="Times New Roman" w:hAnsi="Times New Roman" w:cs="Times New Roman"/>
          <w:iCs/>
          <w:sz w:val="22"/>
          <w:szCs w:val="22"/>
        </w:rPr>
        <w:t xml:space="preserve"> large size group</w:t>
      </w:r>
      <w:r w:rsidR="00233D00" w:rsidRPr="00D921E5">
        <w:rPr>
          <w:rFonts w:ascii="Times New Roman" w:hAnsi="Times New Roman" w:cs="Times New Roman"/>
          <w:iCs/>
          <w:sz w:val="22"/>
          <w:szCs w:val="22"/>
        </w:rPr>
        <w:t>s</w:t>
      </w:r>
      <w:r w:rsidRPr="00D921E5">
        <w:rPr>
          <w:rFonts w:ascii="Times New Roman" w:hAnsi="Times New Roman" w:cs="Times New Roman"/>
          <w:iCs/>
          <w:sz w:val="22"/>
          <w:szCs w:val="22"/>
        </w:rPr>
        <w:t>.</w:t>
      </w:r>
      <w:r w:rsidR="00E00D7A" w:rsidRPr="00D921E5">
        <w:rPr>
          <w:rFonts w:ascii="Times New Roman" w:hAnsi="Times New Roman" w:cs="Times New Roman"/>
          <w:iCs/>
          <w:sz w:val="22"/>
          <w:szCs w:val="22"/>
        </w:rPr>
        <w:t xml:space="preserve"> These values reflect a carnivorous feeding strategy in the fish.</w:t>
      </w:r>
    </w:p>
    <w:p w14:paraId="03B41087" w14:textId="77777777" w:rsidR="00634E61" w:rsidRPr="00D921E5" w:rsidRDefault="00634E61" w:rsidP="00634E61">
      <w:pPr>
        <w:pStyle w:val="ListParagraph"/>
        <w:tabs>
          <w:tab w:val="left" w:pos="3096"/>
        </w:tabs>
        <w:spacing w:before="60" w:afterLines="60" w:after="144"/>
        <w:ind w:left="0" w:firstLine="567"/>
        <w:jc w:val="both"/>
        <w:rPr>
          <w:rFonts w:ascii="Times New Roman" w:hAnsi="Times New Roman" w:cs="Times New Roman"/>
          <w:iCs/>
          <w:sz w:val="22"/>
          <w:szCs w:val="22"/>
        </w:rPr>
      </w:pPr>
      <w:r w:rsidRPr="00D921E5">
        <w:rPr>
          <w:rFonts w:ascii="Times New Roman" w:hAnsi="Times New Roman" w:cs="Times New Roman"/>
          <w:iCs/>
          <w:sz w:val="22"/>
          <w:szCs w:val="22"/>
        </w:rPr>
        <w:t xml:space="preserve">Natural food items found in the digestive tract included snails, shrimp, fish, crabs, squid, and unidentified food. </w:t>
      </w:r>
      <w:bookmarkStart w:id="28" w:name="OLE_LINK70"/>
      <w:r w:rsidRPr="00D921E5">
        <w:rPr>
          <w:rFonts w:ascii="Times New Roman" w:hAnsi="Times New Roman" w:cs="Times New Roman"/>
          <w:iCs/>
          <w:sz w:val="22"/>
          <w:szCs w:val="22"/>
        </w:rPr>
        <w:t>Dietary composition varied among size groups: during the dry season, the IRI contribution of snails gradually decreased from smaller to larger size groups (88.29% in fish ≤9.9 cm, 69.92% in fish 9.9–11.9 cm, and 65.07% in fish ≥11.9 cm); during the rainy season, the IRI contribution of shrimp was highest in fish ≥11.9 cm (95.17%), followed by fish ≤9.9 cm (89.01%) and lowest in fish 9.9–11.9 cm (85.83%).</w:t>
      </w:r>
    </w:p>
    <w:bookmarkEnd w:id="28"/>
    <w:p w14:paraId="34C10C9A" w14:textId="5EC738F8" w:rsidR="00634E61" w:rsidRPr="00D921E5" w:rsidRDefault="00634E61" w:rsidP="00561B3A">
      <w:pPr>
        <w:pStyle w:val="ListParagraph"/>
        <w:tabs>
          <w:tab w:val="left" w:pos="3096"/>
        </w:tabs>
        <w:spacing w:before="60" w:afterLines="60" w:after="144"/>
        <w:ind w:left="0" w:firstLine="567"/>
        <w:jc w:val="both"/>
        <w:rPr>
          <w:rFonts w:ascii="Times New Roman" w:hAnsi="Times New Roman" w:cs="Times New Roman"/>
          <w:sz w:val="22"/>
          <w:szCs w:val="22"/>
        </w:rPr>
      </w:pPr>
      <w:r w:rsidRPr="00D921E5">
        <w:rPr>
          <w:rFonts w:ascii="Times New Roman" w:hAnsi="Times New Roman" w:cs="Times New Roman"/>
          <w:iCs/>
          <w:sz w:val="22"/>
          <w:szCs w:val="22"/>
        </w:rPr>
        <w:t xml:space="preserve">In conclusion, this study elucidates the feeding habits and natural food composition of the </w:t>
      </w:r>
      <w:r w:rsidR="00561B3A" w:rsidRPr="00D921E5">
        <w:rPr>
          <w:rFonts w:ascii="Times New Roman" w:hAnsi="Times New Roman" w:cs="Times New Roman"/>
          <w:iCs/>
          <w:sz w:val="22"/>
          <w:szCs w:val="22"/>
        </w:rPr>
        <w:t xml:space="preserve">tropical sand </w:t>
      </w:r>
      <w:r w:rsidRPr="00D921E5">
        <w:rPr>
          <w:rFonts w:ascii="Times New Roman" w:hAnsi="Times New Roman" w:cs="Times New Roman"/>
          <w:iCs/>
          <w:sz w:val="22"/>
          <w:szCs w:val="22"/>
        </w:rPr>
        <w:t xml:space="preserve">goby. Notably, it reveals clear ontogenetic dietary shifts associated with growth in this species in Thi Nai Lagoon. These findings provide important baseline scientific data for future studies aimed at the conservation of </w:t>
      </w:r>
      <w:r w:rsidR="00E653B1" w:rsidRPr="00D921E5">
        <w:rPr>
          <w:rFonts w:ascii="Times New Roman" w:hAnsi="Times New Roman" w:cs="Times New Roman"/>
          <w:iCs/>
          <w:sz w:val="22"/>
          <w:szCs w:val="22"/>
        </w:rPr>
        <w:t xml:space="preserve">this </w:t>
      </w:r>
      <w:r w:rsidRPr="00D921E5">
        <w:rPr>
          <w:rFonts w:ascii="Times New Roman" w:hAnsi="Times New Roman" w:cs="Times New Roman"/>
          <w:iCs/>
          <w:sz w:val="22"/>
          <w:szCs w:val="22"/>
        </w:rPr>
        <w:t>fish species</w:t>
      </w:r>
      <w:r w:rsidR="00E653B1" w:rsidRPr="00D921E5">
        <w:rPr>
          <w:rFonts w:ascii="Times New Roman" w:hAnsi="Times New Roman" w:cs="Times New Roman"/>
          <w:iCs/>
          <w:sz w:val="22"/>
          <w:szCs w:val="22"/>
        </w:rPr>
        <w:t xml:space="preserve"> as well as other fish</w:t>
      </w:r>
      <w:r w:rsidRPr="00D921E5">
        <w:rPr>
          <w:rFonts w:ascii="Times New Roman" w:hAnsi="Times New Roman" w:cs="Times New Roman"/>
          <w:iCs/>
          <w:sz w:val="22"/>
          <w:szCs w:val="22"/>
        </w:rPr>
        <w:t xml:space="preserve"> in the Thi Nai Lagoon ecosystem.</w:t>
      </w:r>
    </w:p>
    <w:p w14:paraId="0AD70D7E" w14:textId="40764FFF" w:rsidR="003778B0" w:rsidRPr="00D921E5" w:rsidRDefault="00561B3A" w:rsidP="008C19C8">
      <w:pPr>
        <w:spacing w:before="60" w:after="0" w:line="240" w:lineRule="auto"/>
        <w:jc w:val="both"/>
        <w:rPr>
          <w:rFonts w:ascii="Times New Roman" w:hAnsi="Times New Roman" w:cs="Times New Roman"/>
          <w:b/>
          <w:bCs/>
          <w:sz w:val="20"/>
          <w:szCs w:val="20"/>
        </w:rPr>
      </w:pPr>
      <w:r w:rsidRPr="00D921E5">
        <w:rPr>
          <w:rFonts w:ascii="Times New Roman" w:hAnsi="Times New Roman" w:cs="Times New Roman"/>
          <w:b/>
          <w:bCs/>
          <w:sz w:val="20"/>
          <w:szCs w:val="20"/>
        </w:rPr>
        <w:t>References</w:t>
      </w:r>
    </w:p>
    <w:p w14:paraId="62E307FC" w14:textId="77777777" w:rsidR="00D125B4" w:rsidRPr="00EC4EE2" w:rsidRDefault="009E6AC0" w:rsidP="00F834E9">
      <w:pPr>
        <w:pStyle w:val="BodyText"/>
        <w:numPr>
          <w:ilvl w:val="0"/>
          <w:numId w:val="22"/>
        </w:numPr>
        <w:spacing w:before="60" w:line="240" w:lineRule="auto"/>
        <w:ind w:left="567" w:hanging="567"/>
        <w:rPr>
          <w:rFonts w:ascii="Times New Roman" w:hAnsi="Times New Roman"/>
          <w:sz w:val="20"/>
        </w:rPr>
      </w:pPr>
      <w:bookmarkStart w:id="29" w:name="_Ref221022046"/>
      <w:bookmarkStart w:id="30" w:name="_Ref221301190"/>
      <w:bookmarkStart w:id="31" w:name="OLE_LINK85"/>
      <w:bookmarkEnd w:id="27"/>
      <w:r w:rsidRPr="00EC4EE2">
        <w:rPr>
          <w:rFonts w:ascii="Times New Roman" w:hAnsi="Times New Roman"/>
          <w:sz w:val="20"/>
        </w:rPr>
        <w:t>V. V.</w:t>
      </w:r>
      <w:r w:rsidR="008372B2" w:rsidRPr="00EC4EE2">
        <w:rPr>
          <w:rFonts w:ascii="Times New Roman" w:hAnsi="Times New Roman"/>
          <w:sz w:val="20"/>
        </w:rPr>
        <w:t xml:space="preserve"> Chi</w:t>
      </w:r>
      <w:r w:rsidRPr="00EC4EE2">
        <w:rPr>
          <w:rFonts w:ascii="Times New Roman" w:hAnsi="Times New Roman"/>
          <w:sz w:val="20"/>
        </w:rPr>
        <w:t xml:space="preserve"> and N. T. P. </w:t>
      </w:r>
      <w:r w:rsidR="008372B2" w:rsidRPr="00EC4EE2">
        <w:rPr>
          <w:rFonts w:ascii="Times New Roman" w:hAnsi="Times New Roman"/>
          <w:sz w:val="20"/>
        </w:rPr>
        <w:t>Hien, “</w:t>
      </w:r>
      <w:r w:rsidRPr="00EC4EE2">
        <w:rPr>
          <w:rFonts w:ascii="Times New Roman" w:hAnsi="Times New Roman"/>
          <w:sz w:val="20"/>
        </w:rPr>
        <w:t>The fish species composition diversity in Thi Nai lagoon, Binh Dinh Province</w:t>
      </w:r>
      <w:r w:rsidR="008372B2" w:rsidRPr="00EC4EE2">
        <w:rPr>
          <w:rFonts w:ascii="Times New Roman" w:hAnsi="Times New Roman"/>
          <w:sz w:val="20"/>
        </w:rPr>
        <w:t>”</w:t>
      </w:r>
      <w:r w:rsidRPr="00EC4EE2">
        <w:rPr>
          <w:rFonts w:ascii="Times New Roman" w:hAnsi="Times New Roman"/>
          <w:sz w:val="20"/>
        </w:rPr>
        <w:t xml:space="preserve">, </w:t>
      </w:r>
      <w:r w:rsidRPr="00EC4EE2">
        <w:rPr>
          <w:rFonts w:ascii="Times New Roman" w:hAnsi="Times New Roman"/>
          <w:i/>
          <w:iCs/>
          <w:sz w:val="20"/>
        </w:rPr>
        <w:t>Quy Nhon University Journal of Science</w:t>
      </w:r>
      <w:r w:rsidRPr="00EC4EE2">
        <w:rPr>
          <w:rFonts w:ascii="Times New Roman" w:hAnsi="Times New Roman"/>
          <w:sz w:val="20"/>
        </w:rPr>
        <w:t xml:space="preserve">, </w:t>
      </w:r>
      <w:r w:rsidR="008372B2" w:rsidRPr="00EC4EE2">
        <w:rPr>
          <w:rFonts w:ascii="Times New Roman" w:hAnsi="Times New Roman"/>
          <w:sz w:val="20"/>
        </w:rPr>
        <w:t xml:space="preserve">vol. </w:t>
      </w:r>
      <w:r w:rsidRPr="00EC4EE2">
        <w:rPr>
          <w:rFonts w:ascii="Times New Roman" w:hAnsi="Times New Roman"/>
          <w:sz w:val="20"/>
        </w:rPr>
        <w:t>14</w:t>
      </w:r>
      <w:r w:rsidR="008372B2" w:rsidRPr="00EC4EE2">
        <w:rPr>
          <w:rFonts w:ascii="Times New Roman" w:hAnsi="Times New Roman"/>
          <w:sz w:val="20"/>
        </w:rPr>
        <w:t xml:space="preserve">, no. </w:t>
      </w:r>
      <w:r w:rsidRPr="00EC4EE2">
        <w:rPr>
          <w:rFonts w:ascii="Times New Roman" w:hAnsi="Times New Roman"/>
          <w:sz w:val="20"/>
        </w:rPr>
        <w:t>1,</w:t>
      </w:r>
      <w:r w:rsidR="008372B2" w:rsidRPr="00EC4EE2">
        <w:rPr>
          <w:rFonts w:ascii="Times New Roman" w:hAnsi="Times New Roman"/>
          <w:sz w:val="20"/>
        </w:rPr>
        <w:t xml:space="preserve"> pp.</w:t>
      </w:r>
      <w:r w:rsidRPr="00EC4EE2">
        <w:rPr>
          <w:rFonts w:ascii="Times New Roman" w:hAnsi="Times New Roman"/>
          <w:sz w:val="20"/>
        </w:rPr>
        <w:t xml:space="preserve"> 87–94</w:t>
      </w:r>
      <w:bookmarkEnd w:id="29"/>
      <w:r w:rsidR="008372B2" w:rsidRPr="00EC4EE2">
        <w:rPr>
          <w:rFonts w:ascii="Times New Roman" w:hAnsi="Times New Roman"/>
          <w:sz w:val="20"/>
        </w:rPr>
        <w:t>, 2020.</w:t>
      </w:r>
      <w:bookmarkEnd w:id="30"/>
    </w:p>
    <w:p w14:paraId="2556D06E" w14:textId="77777777" w:rsidR="00314840" w:rsidRPr="00EC4EE2" w:rsidRDefault="00D125B4" w:rsidP="00F834E9">
      <w:pPr>
        <w:pStyle w:val="BodyText"/>
        <w:numPr>
          <w:ilvl w:val="0"/>
          <w:numId w:val="22"/>
        </w:numPr>
        <w:spacing w:before="60" w:line="240" w:lineRule="auto"/>
        <w:ind w:left="567" w:hanging="567"/>
        <w:rPr>
          <w:rFonts w:ascii="Times New Roman" w:hAnsi="Times New Roman"/>
          <w:sz w:val="20"/>
        </w:rPr>
      </w:pPr>
      <w:bookmarkStart w:id="32" w:name="_Ref221301207"/>
      <w:r w:rsidRPr="00EC4EE2">
        <w:rPr>
          <w:rFonts w:ascii="Times New Roman" w:hAnsi="Times New Roman"/>
          <w:sz w:val="20"/>
        </w:rPr>
        <w:lastRenderedPageBreak/>
        <w:t xml:space="preserve">S. J. M. Blaber, </w:t>
      </w:r>
      <w:r w:rsidRPr="00EC4EE2">
        <w:rPr>
          <w:rFonts w:ascii="Times New Roman" w:hAnsi="Times New Roman"/>
          <w:i/>
          <w:iCs/>
          <w:sz w:val="20"/>
        </w:rPr>
        <w:t>Tropical Estuarine Fishes: Ecology, Exploitation and Conservation</w:t>
      </w:r>
      <w:r w:rsidRPr="00EC4EE2">
        <w:rPr>
          <w:rFonts w:ascii="Times New Roman" w:hAnsi="Times New Roman"/>
          <w:sz w:val="20"/>
        </w:rPr>
        <w:t>. Oxford, UK: Blackwell Science, 2000.</w:t>
      </w:r>
      <w:bookmarkStart w:id="33" w:name="_Ref221022103"/>
      <w:bookmarkStart w:id="34" w:name="_Ref214742659"/>
      <w:bookmarkEnd w:id="32"/>
    </w:p>
    <w:p w14:paraId="1E3CD8EB" w14:textId="77777777" w:rsidR="00314840" w:rsidRPr="00EC4EE2" w:rsidRDefault="00314840" w:rsidP="00F834E9">
      <w:pPr>
        <w:pStyle w:val="BodyText"/>
        <w:numPr>
          <w:ilvl w:val="0"/>
          <w:numId w:val="22"/>
        </w:numPr>
        <w:spacing w:before="60" w:line="240" w:lineRule="auto"/>
        <w:ind w:left="567" w:hanging="567"/>
        <w:rPr>
          <w:rFonts w:ascii="Times New Roman" w:hAnsi="Times New Roman"/>
          <w:sz w:val="20"/>
        </w:rPr>
      </w:pPr>
      <w:bookmarkStart w:id="35" w:name="_Ref221301214"/>
      <w:r w:rsidRPr="00EC4EE2">
        <w:rPr>
          <w:rFonts w:ascii="Times New Roman" w:hAnsi="Times New Roman"/>
          <w:sz w:val="20"/>
        </w:rPr>
        <w:t>J. M. Brush, A. T. Fisk, N. E. Hussey, and T. B. Johnson, “Spatial and seasonal variability in the diet of round goby (</w:t>
      </w:r>
      <w:r w:rsidRPr="00EC4EE2">
        <w:rPr>
          <w:rFonts w:ascii="Times New Roman" w:hAnsi="Times New Roman"/>
          <w:i/>
          <w:iCs/>
          <w:sz w:val="20"/>
        </w:rPr>
        <w:t>Neogobius melanostomus</w:t>
      </w:r>
      <w:r w:rsidRPr="00EC4EE2">
        <w:rPr>
          <w:rFonts w:ascii="Times New Roman" w:hAnsi="Times New Roman"/>
          <w:sz w:val="20"/>
        </w:rPr>
        <w:t xml:space="preserve">): Stable isotopes indicate that stomach contents overestimate the importance of dreissenids,” </w:t>
      </w:r>
      <w:r w:rsidRPr="00EC4EE2">
        <w:rPr>
          <w:rFonts w:ascii="Times New Roman" w:hAnsi="Times New Roman"/>
          <w:i/>
          <w:iCs/>
          <w:sz w:val="20"/>
        </w:rPr>
        <w:t>Can. J. Fish. Aquat. Sci.</w:t>
      </w:r>
      <w:r w:rsidRPr="00EC4EE2">
        <w:rPr>
          <w:rFonts w:ascii="Times New Roman" w:hAnsi="Times New Roman"/>
          <w:sz w:val="20"/>
        </w:rPr>
        <w:t>, vol. 69, pp. 573–586, 2012.</w:t>
      </w:r>
      <w:bookmarkStart w:id="36" w:name="_Ref221022137"/>
      <w:bookmarkStart w:id="37" w:name="_Ref214743309"/>
      <w:bookmarkStart w:id="38" w:name="_Ref220787474"/>
      <w:bookmarkEnd w:id="33"/>
      <w:bookmarkEnd w:id="34"/>
      <w:bookmarkEnd w:id="35"/>
    </w:p>
    <w:p w14:paraId="2450DFDC" w14:textId="77777777" w:rsidR="00314840" w:rsidRPr="00EC4EE2" w:rsidRDefault="00314840" w:rsidP="00F834E9">
      <w:pPr>
        <w:pStyle w:val="BodyText"/>
        <w:numPr>
          <w:ilvl w:val="0"/>
          <w:numId w:val="22"/>
        </w:numPr>
        <w:spacing w:before="60" w:line="240" w:lineRule="auto"/>
        <w:ind w:left="567" w:hanging="567"/>
        <w:rPr>
          <w:rFonts w:ascii="Times New Roman" w:hAnsi="Times New Roman"/>
          <w:sz w:val="20"/>
        </w:rPr>
      </w:pPr>
      <w:bookmarkStart w:id="39" w:name="_Ref221301526"/>
      <w:r w:rsidRPr="00EC4EE2">
        <w:rPr>
          <w:rFonts w:ascii="Times New Roman" w:hAnsi="Times New Roman"/>
          <w:sz w:val="20"/>
        </w:rPr>
        <w:t xml:space="preserve">V. V. Chi and J. D. True, “Feeding ecology of juvenile mangrove red snapper </w:t>
      </w:r>
      <w:r w:rsidRPr="00EC4EE2">
        <w:rPr>
          <w:rFonts w:ascii="Times New Roman" w:hAnsi="Times New Roman"/>
          <w:i/>
          <w:iCs/>
          <w:sz w:val="20"/>
        </w:rPr>
        <w:t>Lutjanus argentimaculatus</w:t>
      </w:r>
      <w:r w:rsidRPr="00EC4EE2">
        <w:rPr>
          <w:rFonts w:ascii="Times New Roman" w:hAnsi="Times New Roman"/>
          <w:sz w:val="20"/>
        </w:rPr>
        <w:t xml:space="preserve"> (Forsskål, 1775) in central Vietnam,” </w:t>
      </w:r>
      <w:r w:rsidRPr="00EC4EE2">
        <w:rPr>
          <w:rFonts w:ascii="Times New Roman" w:hAnsi="Times New Roman"/>
          <w:i/>
          <w:iCs/>
          <w:sz w:val="20"/>
        </w:rPr>
        <w:t>Malayan Nat. J.</w:t>
      </w:r>
      <w:r w:rsidRPr="00EC4EE2">
        <w:rPr>
          <w:rFonts w:ascii="Times New Roman" w:hAnsi="Times New Roman"/>
          <w:sz w:val="20"/>
        </w:rPr>
        <w:t>, vol. 70, no. 1, pp. 33–45, 2018.</w:t>
      </w:r>
      <w:bookmarkStart w:id="40" w:name="_Ref221047539"/>
      <w:bookmarkEnd w:id="36"/>
      <w:bookmarkEnd w:id="39"/>
    </w:p>
    <w:p w14:paraId="45C46DF1" w14:textId="77777777" w:rsidR="00314840" w:rsidRPr="00EC4EE2" w:rsidRDefault="00314840" w:rsidP="00F834E9">
      <w:pPr>
        <w:pStyle w:val="BodyText"/>
        <w:numPr>
          <w:ilvl w:val="0"/>
          <w:numId w:val="22"/>
        </w:numPr>
        <w:spacing w:before="60" w:line="240" w:lineRule="auto"/>
        <w:ind w:left="567" w:hanging="567"/>
        <w:rPr>
          <w:rFonts w:ascii="Times New Roman" w:hAnsi="Times New Roman"/>
          <w:sz w:val="20"/>
        </w:rPr>
      </w:pPr>
      <w:bookmarkStart w:id="41" w:name="_Ref221301248"/>
      <w:r w:rsidRPr="00EC4EE2">
        <w:rPr>
          <w:rFonts w:ascii="Times New Roman" w:hAnsi="Times New Roman"/>
          <w:sz w:val="20"/>
        </w:rPr>
        <w:t xml:space="preserve">T. D. Dinh, K. Sato, N. T. Phuong, H. P. Hung, T. X. Loi, M. V. Hieu, and K. Utsugi, </w:t>
      </w:r>
      <w:r w:rsidRPr="00EC4EE2">
        <w:rPr>
          <w:rFonts w:ascii="Times New Roman" w:hAnsi="Times New Roman"/>
          <w:i/>
          <w:iCs/>
          <w:sz w:val="20"/>
        </w:rPr>
        <w:t>Taxonomic Descriptions of Fishes of the Mekong Delta, Vietnam</w:t>
      </w:r>
      <w:r w:rsidRPr="00EC4EE2">
        <w:rPr>
          <w:rFonts w:ascii="Times New Roman" w:hAnsi="Times New Roman"/>
          <w:sz w:val="20"/>
        </w:rPr>
        <w:t>. Can Tho, Vietnam: Can Tho Univ. Publishing House, 2013.</w:t>
      </w:r>
      <w:bookmarkStart w:id="42" w:name="_Ref221022170"/>
      <w:bookmarkStart w:id="43" w:name="_Ref214743311"/>
      <w:bookmarkStart w:id="44" w:name="_Ref220787476"/>
      <w:bookmarkEnd w:id="37"/>
      <w:bookmarkEnd w:id="38"/>
      <w:bookmarkEnd w:id="40"/>
      <w:bookmarkEnd w:id="41"/>
    </w:p>
    <w:p w14:paraId="39BB80D5" w14:textId="77777777" w:rsidR="009F3C75" w:rsidRPr="00EC4EE2" w:rsidRDefault="00314840" w:rsidP="00F834E9">
      <w:pPr>
        <w:pStyle w:val="BodyText"/>
        <w:numPr>
          <w:ilvl w:val="0"/>
          <w:numId w:val="22"/>
        </w:numPr>
        <w:spacing w:before="60" w:line="240" w:lineRule="auto"/>
        <w:ind w:left="567" w:hanging="567"/>
        <w:rPr>
          <w:rFonts w:ascii="Times New Roman" w:hAnsi="Times New Roman"/>
          <w:sz w:val="20"/>
        </w:rPr>
      </w:pPr>
      <w:bookmarkStart w:id="45" w:name="_Ref221301276"/>
      <w:r w:rsidRPr="00EC4EE2">
        <w:rPr>
          <w:rFonts w:ascii="Times New Roman" w:hAnsi="Times New Roman"/>
          <w:sz w:val="20"/>
        </w:rPr>
        <w:t>N. Wolf, S. R. Webster, J. M. Welker, and B. P. Harris, “Assessing the relationship between diet and size-at-age in Pacific halibut (</w:t>
      </w:r>
      <w:r w:rsidRPr="00EC4EE2">
        <w:rPr>
          <w:rFonts w:ascii="Times New Roman" w:hAnsi="Times New Roman"/>
          <w:i/>
          <w:iCs/>
          <w:sz w:val="20"/>
        </w:rPr>
        <w:t>Hippoglossus stenolepis</w:t>
      </w:r>
      <w:r w:rsidRPr="00EC4EE2">
        <w:rPr>
          <w:rFonts w:ascii="Times New Roman" w:hAnsi="Times New Roman"/>
          <w:sz w:val="20"/>
        </w:rPr>
        <w:t xml:space="preserve">) using δ¹³C and δ¹⁵N analysis,” </w:t>
      </w:r>
      <w:r w:rsidRPr="00EC4EE2">
        <w:rPr>
          <w:rFonts w:ascii="Times New Roman" w:hAnsi="Times New Roman"/>
          <w:i/>
          <w:iCs/>
          <w:sz w:val="20"/>
        </w:rPr>
        <w:t>Can. J. Fish. Aquat. Sci.</w:t>
      </w:r>
      <w:r w:rsidRPr="00EC4EE2">
        <w:rPr>
          <w:rFonts w:ascii="Times New Roman" w:hAnsi="Times New Roman"/>
          <w:sz w:val="20"/>
        </w:rPr>
        <w:t>, vol. 76, pp. 1–10, 2019.</w:t>
      </w:r>
      <w:bookmarkEnd w:id="45"/>
    </w:p>
    <w:p w14:paraId="56BE6C22" w14:textId="77777777" w:rsidR="009F3C75" w:rsidRPr="00EC4EE2" w:rsidRDefault="009F3C75" w:rsidP="00F834E9">
      <w:pPr>
        <w:pStyle w:val="BodyText"/>
        <w:numPr>
          <w:ilvl w:val="0"/>
          <w:numId w:val="22"/>
        </w:numPr>
        <w:spacing w:before="60" w:line="240" w:lineRule="auto"/>
        <w:ind w:left="567" w:hanging="567"/>
        <w:rPr>
          <w:rFonts w:ascii="Times New Roman" w:hAnsi="Times New Roman"/>
          <w:sz w:val="20"/>
        </w:rPr>
      </w:pPr>
      <w:bookmarkStart w:id="46" w:name="_Ref221301677"/>
      <w:bookmarkEnd w:id="42"/>
      <w:r w:rsidRPr="00EC4EE2">
        <w:rPr>
          <w:rFonts w:ascii="Times New Roman" w:hAnsi="Times New Roman"/>
          <w:sz w:val="20"/>
        </w:rPr>
        <w:t xml:space="preserve">G. V. Nikolsky, </w:t>
      </w:r>
      <w:r w:rsidRPr="00EC4EE2">
        <w:rPr>
          <w:rFonts w:ascii="Times New Roman" w:hAnsi="Times New Roman"/>
          <w:i/>
          <w:iCs/>
          <w:sz w:val="20"/>
        </w:rPr>
        <w:t>Ecology of Fishes</w:t>
      </w:r>
      <w:r w:rsidRPr="00EC4EE2">
        <w:rPr>
          <w:rFonts w:ascii="Times New Roman" w:hAnsi="Times New Roman"/>
          <w:sz w:val="20"/>
        </w:rPr>
        <w:t>. London, UK: Academic Press, 1963.</w:t>
      </w:r>
      <w:bookmarkStart w:id="47" w:name="_Ref221022190"/>
      <w:bookmarkStart w:id="48" w:name="_Ref217136692"/>
      <w:bookmarkEnd w:id="43"/>
      <w:bookmarkEnd w:id="44"/>
      <w:bookmarkEnd w:id="46"/>
    </w:p>
    <w:p w14:paraId="64993200" w14:textId="77777777" w:rsidR="00AE7F37" w:rsidRPr="00EC4EE2" w:rsidRDefault="009F3C75" w:rsidP="00F834E9">
      <w:pPr>
        <w:pStyle w:val="BodyText"/>
        <w:numPr>
          <w:ilvl w:val="0"/>
          <w:numId w:val="22"/>
        </w:numPr>
        <w:spacing w:before="60" w:line="240" w:lineRule="auto"/>
        <w:ind w:left="567" w:hanging="567"/>
        <w:rPr>
          <w:rFonts w:ascii="Times New Roman" w:hAnsi="Times New Roman"/>
          <w:sz w:val="20"/>
        </w:rPr>
      </w:pPr>
      <w:bookmarkStart w:id="49" w:name="_Ref221301679"/>
      <w:r w:rsidRPr="00EC4EE2">
        <w:rPr>
          <w:rFonts w:ascii="Times New Roman" w:hAnsi="Times New Roman"/>
          <w:sz w:val="20"/>
        </w:rPr>
        <w:t xml:space="preserve">C. Geevarghese, “Morphology of the alimentary tract in relation to diet among gobioid fishes,” </w:t>
      </w:r>
      <w:r w:rsidRPr="00EC4EE2">
        <w:rPr>
          <w:rFonts w:ascii="Times New Roman" w:hAnsi="Times New Roman"/>
          <w:i/>
          <w:iCs/>
          <w:sz w:val="20"/>
        </w:rPr>
        <w:t>J. Nat. Hist.</w:t>
      </w:r>
      <w:r w:rsidRPr="00EC4EE2">
        <w:rPr>
          <w:rFonts w:ascii="Times New Roman" w:hAnsi="Times New Roman"/>
          <w:sz w:val="20"/>
        </w:rPr>
        <w:t>, vol. 17, pp. 731–741, 2007.</w:t>
      </w:r>
      <w:bookmarkStart w:id="50" w:name="_Ref217136694"/>
      <w:bookmarkEnd w:id="47"/>
      <w:bookmarkEnd w:id="48"/>
      <w:bookmarkEnd w:id="49"/>
    </w:p>
    <w:p w14:paraId="2584CE37" w14:textId="77777777" w:rsidR="00C802CC" w:rsidRPr="00EC4EE2" w:rsidRDefault="00AE7F37" w:rsidP="00F834E9">
      <w:pPr>
        <w:pStyle w:val="BodyText"/>
        <w:numPr>
          <w:ilvl w:val="0"/>
          <w:numId w:val="22"/>
        </w:numPr>
        <w:spacing w:before="60" w:line="240" w:lineRule="auto"/>
        <w:ind w:left="567" w:hanging="567"/>
        <w:rPr>
          <w:rFonts w:ascii="Times New Roman" w:hAnsi="Times New Roman"/>
          <w:sz w:val="20"/>
        </w:rPr>
      </w:pPr>
      <w:bookmarkStart w:id="51" w:name="_Ref221301722"/>
      <w:r w:rsidRPr="00EC4EE2">
        <w:rPr>
          <w:rFonts w:ascii="Times New Roman" w:hAnsi="Times New Roman"/>
          <w:sz w:val="20"/>
        </w:rPr>
        <w:t xml:space="preserve">K. E. Carpenter and V. H. Niem, Eds., </w:t>
      </w:r>
      <w:r w:rsidRPr="00EC4EE2">
        <w:rPr>
          <w:rFonts w:ascii="Times New Roman" w:hAnsi="Times New Roman"/>
          <w:i/>
          <w:iCs/>
          <w:sz w:val="20"/>
        </w:rPr>
        <w:t>FAO Species Identification Guide for Fishery Purposes: The Living Marine Resources of the Western Central Pacific, Vol. 1</w:t>
      </w:r>
      <w:r w:rsidRPr="00EC4EE2">
        <w:rPr>
          <w:rFonts w:ascii="Times New Roman" w:hAnsi="Times New Roman"/>
          <w:sz w:val="20"/>
        </w:rPr>
        <w:t>. Rome, Italy: FAO, 1998.</w:t>
      </w:r>
      <w:bookmarkEnd w:id="51"/>
    </w:p>
    <w:p w14:paraId="3205841F" w14:textId="6D09A17B" w:rsidR="00C802CC" w:rsidRPr="00EC4EE2" w:rsidRDefault="00C802CC" w:rsidP="00F834E9">
      <w:pPr>
        <w:pStyle w:val="BodyText"/>
        <w:numPr>
          <w:ilvl w:val="0"/>
          <w:numId w:val="22"/>
        </w:numPr>
        <w:spacing w:before="60" w:line="240" w:lineRule="auto"/>
        <w:ind w:left="567" w:hanging="567"/>
        <w:rPr>
          <w:rFonts w:ascii="Times New Roman" w:hAnsi="Times New Roman"/>
          <w:sz w:val="20"/>
        </w:rPr>
      </w:pPr>
      <w:r w:rsidRPr="00EC4EE2">
        <w:rPr>
          <w:rFonts w:ascii="Times New Roman" w:hAnsi="Times New Roman"/>
          <w:sz w:val="20"/>
        </w:rPr>
        <w:t xml:space="preserve">K. E. Carpenter and V. H. Niem, Eds., </w:t>
      </w:r>
      <w:r w:rsidRPr="00EC4EE2">
        <w:rPr>
          <w:rFonts w:ascii="Times New Roman" w:hAnsi="Times New Roman"/>
          <w:i/>
          <w:iCs/>
          <w:sz w:val="20"/>
        </w:rPr>
        <w:t>FAO Species Identification Guide for Fishery Purposes: The Living Marine Resources of the Western Central Pacific, Vol. 2</w:t>
      </w:r>
      <w:r w:rsidRPr="00EC4EE2">
        <w:rPr>
          <w:rFonts w:ascii="Times New Roman" w:hAnsi="Times New Roman"/>
          <w:sz w:val="20"/>
        </w:rPr>
        <w:t>. Rome, Italy: FAO, 1998.</w:t>
      </w:r>
    </w:p>
    <w:bookmarkEnd w:id="31"/>
    <w:bookmarkEnd w:id="50"/>
    <w:p w14:paraId="79E14358" w14:textId="2DD23BD6"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sidRPr="00EC4EE2">
        <w:rPr>
          <w:rFonts w:ascii="Times New Roman" w:hAnsi="Times New Roman" w:cs="Times New Roman"/>
          <w:sz w:val="20"/>
          <w:szCs w:val="20"/>
        </w:rPr>
        <w:t xml:space="preserve">K. E. Carpenter and V. H. Niem, Eds., </w:t>
      </w:r>
      <w:r w:rsidRPr="00EC4EE2">
        <w:rPr>
          <w:rFonts w:ascii="Times New Roman" w:hAnsi="Times New Roman" w:cs="Times New Roman"/>
          <w:i/>
          <w:iCs/>
          <w:sz w:val="20"/>
          <w:szCs w:val="20"/>
        </w:rPr>
        <w:t>FAO Species Identification Guide for Fishery Purposes: The Living Marine Resources of the Western Central Pacific, Vol. 4</w:t>
      </w:r>
      <w:r w:rsidRPr="00EC4EE2">
        <w:rPr>
          <w:rFonts w:ascii="Times New Roman" w:hAnsi="Times New Roman" w:cs="Times New Roman"/>
          <w:sz w:val="20"/>
          <w:szCs w:val="20"/>
        </w:rPr>
        <w:t>. Rome, Italy: FAO, 1999.</w:t>
      </w:r>
    </w:p>
    <w:p w14:paraId="51E18F90" w14:textId="420614D8"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bookmarkStart w:id="52" w:name="_Ref221301729"/>
      <w:r w:rsidRPr="00EC4EE2">
        <w:rPr>
          <w:rFonts w:ascii="Times New Roman" w:hAnsi="Times New Roman" w:cs="Times New Roman"/>
          <w:sz w:val="20"/>
          <w:szCs w:val="20"/>
        </w:rPr>
        <w:t xml:space="preserve">K. E. Carpenter and V. H. Niem, Eds., </w:t>
      </w:r>
      <w:r w:rsidRPr="00EC4EE2">
        <w:rPr>
          <w:rFonts w:ascii="Times New Roman" w:hAnsi="Times New Roman" w:cs="Times New Roman"/>
          <w:i/>
          <w:iCs/>
          <w:sz w:val="20"/>
          <w:szCs w:val="20"/>
        </w:rPr>
        <w:t>FAO Species Identification Guide for Fishery Purposes: The Living Marine Resources of the Western Central Pacific, Vol. 5</w:t>
      </w:r>
      <w:r w:rsidRPr="00EC4EE2">
        <w:rPr>
          <w:rFonts w:ascii="Times New Roman" w:hAnsi="Times New Roman" w:cs="Times New Roman"/>
          <w:sz w:val="20"/>
          <w:szCs w:val="20"/>
        </w:rPr>
        <w:t>. Rome, Italy: FAO, 2001.</w:t>
      </w:r>
      <w:bookmarkEnd w:id="52"/>
    </w:p>
    <w:p w14:paraId="554D663F" w14:textId="4A0B3F77"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bookmarkStart w:id="53" w:name="_Ref221301795"/>
      <w:r w:rsidRPr="00EC4EE2">
        <w:rPr>
          <w:rFonts w:ascii="Times New Roman" w:hAnsi="Times New Roman" w:cs="Times New Roman"/>
          <w:sz w:val="20"/>
          <w:szCs w:val="20"/>
        </w:rPr>
        <w:t xml:space="preserve">E. Cortés, “A critical review of methods of studying fish feeding based on analysis of stomach contents: Application to elasmobranch fishes,” </w:t>
      </w:r>
      <w:r w:rsidRPr="00EC4EE2">
        <w:rPr>
          <w:rFonts w:ascii="Times New Roman" w:hAnsi="Times New Roman" w:cs="Times New Roman"/>
          <w:i/>
          <w:iCs/>
          <w:sz w:val="20"/>
          <w:szCs w:val="20"/>
        </w:rPr>
        <w:t>Can. J. Fish. Aquat. Sci.</w:t>
      </w:r>
      <w:r w:rsidRPr="00EC4EE2">
        <w:rPr>
          <w:rFonts w:ascii="Times New Roman" w:hAnsi="Times New Roman" w:cs="Times New Roman"/>
          <w:sz w:val="20"/>
          <w:szCs w:val="20"/>
        </w:rPr>
        <w:t>, vol. 54, pp. 726–738, 1997.</w:t>
      </w:r>
      <w:bookmarkEnd w:id="53"/>
    </w:p>
    <w:p w14:paraId="15585E0C" w14:textId="5EA4E2EC"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bookmarkStart w:id="54" w:name="_Ref221301797"/>
      <w:r w:rsidRPr="00EC4EE2">
        <w:rPr>
          <w:rFonts w:ascii="Times New Roman" w:hAnsi="Times New Roman" w:cs="Times New Roman"/>
          <w:sz w:val="20"/>
          <w:szCs w:val="20"/>
        </w:rPr>
        <w:t xml:space="preserve">E. J. Hyslop, “Stomach contents analysis—A review of methods and their application,” </w:t>
      </w:r>
      <w:r w:rsidRPr="00EC4EE2">
        <w:rPr>
          <w:rFonts w:ascii="Times New Roman" w:hAnsi="Times New Roman" w:cs="Times New Roman"/>
          <w:i/>
          <w:iCs/>
          <w:sz w:val="20"/>
          <w:szCs w:val="20"/>
        </w:rPr>
        <w:t>J. Fish Biol.</w:t>
      </w:r>
      <w:r w:rsidRPr="00EC4EE2">
        <w:rPr>
          <w:rFonts w:ascii="Times New Roman" w:hAnsi="Times New Roman" w:cs="Times New Roman"/>
          <w:sz w:val="20"/>
          <w:szCs w:val="20"/>
        </w:rPr>
        <w:t>, vol. 17, pp. 411–429, 1980.</w:t>
      </w:r>
      <w:bookmarkEnd w:id="54"/>
    </w:p>
    <w:p w14:paraId="7A1CC00F" w14:textId="4B29E450"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55" w:name="_Ref221301961"/>
      <w:r w:rsidRPr="00EC4EE2">
        <w:rPr>
          <w:rFonts w:ascii="Times New Roman" w:hAnsi="Times New Roman" w:cs="Times New Roman"/>
          <w:sz w:val="20"/>
          <w:szCs w:val="20"/>
        </w:rPr>
        <w:t>V. V. Chi, D. T. X. Tru, and V. Dieu, “Feeding biology of broadhead sleeper (</w:t>
      </w:r>
      <w:r w:rsidRPr="00EC4EE2">
        <w:rPr>
          <w:rFonts w:ascii="Times New Roman" w:hAnsi="Times New Roman" w:cs="Times New Roman"/>
          <w:i/>
          <w:iCs/>
          <w:sz w:val="20"/>
          <w:szCs w:val="20"/>
        </w:rPr>
        <w:t>Eleotris melanosoma</w:t>
      </w:r>
      <w:r w:rsidRPr="00EC4EE2">
        <w:rPr>
          <w:rFonts w:ascii="Times New Roman" w:hAnsi="Times New Roman" w:cs="Times New Roman"/>
          <w:sz w:val="20"/>
          <w:szCs w:val="20"/>
        </w:rPr>
        <w:t>) and tank goby (</w:t>
      </w:r>
      <w:r w:rsidRPr="00EC4EE2">
        <w:rPr>
          <w:rFonts w:ascii="Times New Roman" w:hAnsi="Times New Roman" w:cs="Times New Roman"/>
          <w:i/>
          <w:iCs/>
          <w:sz w:val="20"/>
          <w:szCs w:val="20"/>
        </w:rPr>
        <w:t>Glossogobius giuris</w:t>
      </w:r>
      <w:r w:rsidRPr="00EC4EE2">
        <w:rPr>
          <w:rFonts w:ascii="Times New Roman" w:hAnsi="Times New Roman" w:cs="Times New Roman"/>
          <w:sz w:val="20"/>
          <w:szCs w:val="20"/>
        </w:rPr>
        <w:t>) distributed in Thi Nai lagoon, Binh Dinh Province,” vol. 18, no. 11.1, pp. 48–51, 2020.</w:t>
      </w:r>
      <w:bookmarkEnd w:id="55"/>
    </w:p>
    <w:p w14:paraId="3C00E727" w14:textId="1F884E20"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56" w:name="_Ref221301978"/>
      <w:r w:rsidRPr="00EC4EE2">
        <w:rPr>
          <w:rFonts w:ascii="Times New Roman" w:hAnsi="Times New Roman" w:cs="Times New Roman"/>
          <w:sz w:val="20"/>
          <w:szCs w:val="20"/>
        </w:rPr>
        <w:t xml:space="preserve">P. H. Gieo, D. M. Quang, N. T. Truong, N. S. Tran, and T. H. D. Nguyen, “Factors affecting relative gut length and fullness index of </w:t>
      </w:r>
      <w:r w:rsidRPr="00EC4EE2">
        <w:rPr>
          <w:rFonts w:ascii="Times New Roman" w:hAnsi="Times New Roman" w:cs="Times New Roman"/>
          <w:i/>
          <w:iCs/>
          <w:sz w:val="20"/>
          <w:szCs w:val="20"/>
        </w:rPr>
        <w:t>Glossogobius giuris</w:t>
      </w:r>
      <w:r w:rsidRPr="00EC4EE2">
        <w:rPr>
          <w:rFonts w:ascii="Times New Roman" w:hAnsi="Times New Roman" w:cs="Times New Roman"/>
          <w:sz w:val="20"/>
          <w:szCs w:val="20"/>
        </w:rPr>
        <w:t xml:space="preserve"> living along Hau River, Vietnam,” </w:t>
      </w:r>
      <w:r w:rsidRPr="00EC4EE2">
        <w:rPr>
          <w:rFonts w:ascii="Times New Roman" w:hAnsi="Times New Roman" w:cs="Times New Roman"/>
          <w:i/>
          <w:iCs/>
          <w:sz w:val="20"/>
          <w:szCs w:val="20"/>
        </w:rPr>
        <w:t>AACL Bioflux</w:t>
      </w:r>
      <w:r w:rsidRPr="00EC4EE2">
        <w:rPr>
          <w:rFonts w:ascii="Times New Roman" w:hAnsi="Times New Roman" w:cs="Times New Roman"/>
          <w:sz w:val="20"/>
          <w:szCs w:val="20"/>
        </w:rPr>
        <w:t>, vol. 14, no. 5, pp. 2708–2717, 2021.</w:t>
      </w:r>
      <w:bookmarkEnd w:id="56"/>
    </w:p>
    <w:p w14:paraId="09B085A2" w14:textId="43EE1429"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57" w:name="_Ref221301988"/>
      <w:r w:rsidRPr="00EC4EE2">
        <w:rPr>
          <w:rFonts w:ascii="Times New Roman" w:hAnsi="Times New Roman" w:cs="Times New Roman"/>
          <w:sz w:val="20"/>
          <w:szCs w:val="20"/>
        </w:rPr>
        <w:t xml:space="preserve">S. Gogoi, S. Deb, and S. P. Biswas, “Length–weight relationship and feeding habit of </w:t>
      </w:r>
      <w:r w:rsidRPr="00EC4EE2">
        <w:rPr>
          <w:rFonts w:ascii="Times New Roman" w:hAnsi="Times New Roman" w:cs="Times New Roman"/>
          <w:i/>
          <w:iCs/>
          <w:sz w:val="20"/>
          <w:szCs w:val="20"/>
        </w:rPr>
        <w:t>Glossogobius giuris</w:t>
      </w:r>
      <w:r w:rsidRPr="00EC4EE2">
        <w:rPr>
          <w:rFonts w:ascii="Times New Roman" w:hAnsi="Times New Roman" w:cs="Times New Roman"/>
          <w:sz w:val="20"/>
          <w:szCs w:val="20"/>
        </w:rPr>
        <w:t xml:space="preserve"> and </w:t>
      </w:r>
      <w:r w:rsidRPr="00EC4EE2">
        <w:rPr>
          <w:rFonts w:ascii="Times New Roman" w:hAnsi="Times New Roman" w:cs="Times New Roman"/>
          <w:i/>
          <w:iCs/>
          <w:sz w:val="20"/>
          <w:szCs w:val="20"/>
        </w:rPr>
        <w:t>Nandus nandus</w:t>
      </w:r>
      <w:r w:rsidRPr="00EC4EE2">
        <w:rPr>
          <w:rFonts w:ascii="Times New Roman" w:hAnsi="Times New Roman" w:cs="Times New Roman"/>
          <w:sz w:val="20"/>
          <w:szCs w:val="20"/>
        </w:rPr>
        <w:t xml:space="preserve"> from Sessa River, India,” </w:t>
      </w:r>
      <w:r w:rsidRPr="00EC4EE2">
        <w:rPr>
          <w:rFonts w:ascii="Times New Roman" w:hAnsi="Times New Roman" w:cs="Times New Roman"/>
          <w:i/>
          <w:iCs/>
          <w:sz w:val="20"/>
          <w:szCs w:val="20"/>
        </w:rPr>
        <w:t>Asian J. Biol. Life Sci.</w:t>
      </w:r>
      <w:r w:rsidRPr="00EC4EE2">
        <w:rPr>
          <w:rFonts w:ascii="Times New Roman" w:hAnsi="Times New Roman" w:cs="Times New Roman"/>
          <w:sz w:val="20"/>
          <w:szCs w:val="20"/>
        </w:rPr>
        <w:t>, vol. 11, no. 3, pp. 719–723, 2022.</w:t>
      </w:r>
      <w:bookmarkEnd w:id="57"/>
    </w:p>
    <w:p w14:paraId="54034FBF" w14:textId="766C4E44"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58" w:name="_Ref221301999"/>
      <w:r w:rsidRPr="00EC4EE2">
        <w:rPr>
          <w:rFonts w:ascii="Times New Roman" w:hAnsi="Times New Roman" w:cs="Times New Roman"/>
          <w:sz w:val="20"/>
          <w:szCs w:val="20"/>
        </w:rPr>
        <w:t xml:space="preserve">N. T. N. Y, L. T. H. Tran, and D. M. Quang, “Feeding habits and predation intensity of the high-backed goby </w:t>
      </w:r>
      <w:r w:rsidRPr="00EC4EE2">
        <w:rPr>
          <w:rFonts w:ascii="Times New Roman" w:hAnsi="Times New Roman" w:cs="Times New Roman"/>
          <w:i/>
          <w:iCs/>
          <w:sz w:val="20"/>
          <w:szCs w:val="20"/>
        </w:rPr>
        <w:t>Butis koilomatodon</w:t>
      </w:r>
      <w:r w:rsidRPr="00EC4EE2">
        <w:rPr>
          <w:rFonts w:ascii="Times New Roman" w:hAnsi="Times New Roman" w:cs="Times New Roman"/>
          <w:sz w:val="20"/>
          <w:szCs w:val="20"/>
        </w:rPr>
        <w:t xml:space="preserve">,” </w:t>
      </w:r>
      <w:r w:rsidRPr="00EC4EE2">
        <w:rPr>
          <w:rFonts w:ascii="Times New Roman" w:hAnsi="Times New Roman" w:cs="Times New Roman"/>
          <w:i/>
          <w:iCs/>
          <w:sz w:val="20"/>
          <w:szCs w:val="20"/>
        </w:rPr>
        <w:t>TNU J. Sci. Technol.</w:t>
      </w:r>
      <w:r w:rsidRPr="00EC4EE2">
        <w:rPr>
          <w:rFonts w:ascii="Times New Roman" w:hAnsi="Times New Roman" w:cs="Times New Roman"/>
          <w:sz w:val="20"/>
          <w:szCs w:val="20"/>
        </w:rPr>
        <w:t>, vol. 225, no. 8, pp. 358–365, 2020.</w:t>
      </w:r>
      <w:bookmarkEnd w:id="58"/>
    </w:p>
    <w:p w14:paraId="1E173F8F" w14:textId="0658643C"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59" w:name="_Ref221302049"/>
      <w:r w:rsidRPr="00EC4EE2">
        <w:rPr>
          <w:rFonts w:ascii="Times New Roman" w:hAnsi="Times New Roman" w:cs="Times New Roman"/>
          <w:sz w:val="20"/>
          <w:szCs w:val="20"/>
        </w:rPr>
        <w:t xml:space="preserve">T. T. Canh, N. H. D. Ton, N. T. T. Hien, and D. M. Quang, “Gastrointestinal tract morphology and Clark index of </w:t>
      </w:r>
      <w:r w:rsidRPr="00EC4EE2">
        <w:rPr>
          <w:rFonts w:ascii="Times New Roman" w:hAnsi="Times New Roman" w:cs="Times New Roman"/>
          <w:i/>
          <w:iCs/>
          <w:sz w:val="20"/>
          <w:szCs w:val="20"/>
        </w:rPr>
        <w:t>Glossogobius sparsipapillus</w:t>
      </w:r>
      <w:r w:rsidRPr="00EC4EE2">
        <w:rPr>
          <w:rFonts w:ascii="Times New Roman" w:hAnsi="Times New Roman" w:cs="Times New Roman"/>
          <w:sz w:val="20"/>
          <w:szCs w:val="20"/>
        </w:rPr>
        <w:t xml:space="preserve">,” </w:t>
      </w:r>
      <w:r w:rsidRPr="00EC4EE2">
        <w:rPr>
          <w:rFonts w:ascii="Times New Roman" w:hAnsi="Times New Roman" w:cs="Times New Roman"/>
          <w:i/>
          <w:iCs/>
          <w:sz w:val="20"/>
          <w:szCs w:val="20"/>
        </w:rPr>
        <w:t>Vietnam J. Agric. Sci.</w:t>
      </w:r>
      <w:r w:rsidRPr="00EC4EE2">
        <w:rPr>
          <w:rFonts w:ascii="Times New Roman" w:hAnsi="Times New Roman" w:cs="Times New Roman"/>
          <w:sz w:val="20"/>
          <w:szCs w:val="20"/>
        </w:rPr>
        <w:t>, vol. 19, no. 4, pp. 535–543, 2021.</w:t>
      </w:r>
      <w:bookmarkEnd w:id="59"/>
    </w:p>
    <w:p w14:paraId="7CEE1D5F" w14:textId="061CA1B7"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0" w:name="_Ref221302064"/>
      <w:r w:rsidRPr="00EC4EE2">
        <w:rPr>
          <w:rFonts w:ascii="Times New Roman" w:hAnsi="Times New Roman" w:cs="Times New Roman"/>
          <w:sz w:val="20"/>
          <w:szCs w:val="20"/>
        </w:rPr>
        <w:t>V. T. M. Ly, “Study on biological characteristics of several goby fish species in the lower Tam Quan River,” M.S. thesis, Quy Nhon Univ., Vietnam, 2022.</w:t>
      </w:r>
      <w:bookmarkEnd w:id="60"/>
    </w:p>
    <w:p w14:paraId="55E9D034" w14:textId="7A3DA59D"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1" w:name="_Ref221302075"/>
      <w:r w:rsidRPr="00EC4EE2">
        <w:rPr>
          <w:rFonts w:ascii="Times New Roman" w:hAnsi="Times New Roman" w:cs="Times New Roman"/>
          <w:sz w:val="20"/>
          <w:szCs w:val="20"/>
        </w:rPr>
        <w:t xml:space="preserve">D. M. Quang, G. Q. Jian, S. Dittmann, and T. D. Dinh, “Seasonal variation of food and feeding in burrowing goby </w:t>
      </w:r>
      <w:r w:rsidRPr="00EC4EE2">
        <w:rPr>
          <w:rFonts w:ascii="Times New Roman" w:hAnsi="Times New Roman" w:cs="Times New Roman"/>
          <w:i/>
          <w:iCs/>
          <w:sz w:val="20"/>
          <w:szCs w:val="20"/>
        </w:rPr>
        <w:t>Parapocryptes serperaster</w:t>
      </w:r>
      <w:r w:rsidRPr="00EC4EE2">
        <w:rPr>
          <w:rFonts w:ascii="Times New Roman" w:hAnsi="Times New Roman" w:cs="Times New Roman"/>
          <w:sz w:val="20"/>
          <w:szCs w:val="20"/>
        </w:rPr>
        <w:t xml:space="preserve">,” </w:t>
      </w:r>
      <w:r w:rsidRPr="00EC4EE2">
        <w:rPr>
          <w:rFonts w:ascii="Times New Roman" w:hAnsi="Times New Roman" w:cs="Times New Roman"/>
          <w:i/>
          <w:iCs/>
          <w:sz w:val="20"/>
          <w:szCs w:val="20"/>
        </w:rPr>
        <w:t>Ichthyol. Res.</w:t>
      </w:r>
      <w:r w:rsidRPr="00EC4EE2">
        <w:rPr>
          <w:rFonts w:ascii="Times New Roman" w:hAnsi="Times New Roman" w:cs="Times New Roman"/>
          <w:sz w:val="20"/>
          <w:szCs w:val="20"/>
        </w:rPr>
        <w:t>, vol. 64, pp. 179–189, 2017.</w:t>
      </w:r>
      <w:bookmarkEnd w:id="61"/>
    </w:p>
    <w:p w14:paraId="05E53D20" w14:textId="7BF5A9F8"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2" w:name="_Ref221302140"/>
      <w:r w:rsidRPr="00EC4EE2">
        <w:rPr>
          <w:rFonts w:ascii="Times New Roman" w:hAnsi="Times New Roman" w:cs="Times New Roman"/>
          <w:sz w:val="20"/>
          <w:szCs w:val="20"/>
        </w:rPr>
        <w:t xml:space="preserve">C. Pogoreutz and H. Ahnelt, “Gut morphology and relative gut length do not reliably reflect trophic level in gobiids,” </w:t>
      </w:r>
      <w:r w:rsidRPr="00EC4EE2">
        <w:rPr>
          <w:rFonts w:ascii="Times New Roman" w:hAnsi="Times New Roman" w:cs="Times New Roman"/>
          <w:i/>
          <w:iCs/>
          <w:sz w:val="20"/>
          <w:szCs w:val="20"/>
        </w:rPr>
        <w:t>J. Appl. Ichthyol.</w:t>
      </w:r>
      <w:r w:rsidRPr="00EC4EE2">
        <w:rPr>
          <w:rFonts w:ascii="Times New Roman" w:hAnsi="Times New Roman" w:cs="Times New Roman"/>
          <w:sz w:val="20"/>
          <w:szCs w:val="20"/>
        </w:rPr>
        <w:t>, vol. 30, pp. 408–410, 2014.</w:t>
      </w:r>
      <w:bookmarkEnd w:id="62"/>
    </w:p>
    <w:p w14:paraId="4666AD1F" w14:textId="31D0BC4A"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3" w:name="_Ref221302401"/>
      <w:r w:rsidR="00EC4EE2" w:rsidRPr="00EC4EE2">
        <w:rPr>
          <w:rFonts w:ascii="Times New Roman" w:hAnsi="Times New Roman" w:cs="Times New Roman"/>
          <w:sz w:val="20"/>
          <w:szCs w:val="20"/>
        </w:rPr>
        <w:t xml:space="preserve">J. P. Salgado, H. N. Cabral, and M. J. Costa, “Feeding ecology of </w:t>
      </w:r>
      <w:r w:rsidR="00EC4EE2" w:rsidRPr="00EC4EE2">
        <w:rPr>
          <w:rFonts w:ascii="Times New Roman" w:hAnsi="Times New Roman" w:cs="Times New Roman"/>
          <w:i/>
          <w:iCs/>
          <w:sz w:val="20"/>
          <w:szCs w:val="20"/>
        </w:rPr>
        <w:t>Pomatoschistus minutus</w:t>
      </w:r>
      <w:r w:rsidR="00EC4EE2" w:rsidRPr="00EC4EE2">
        <w:rPr>
          <w:rFonts w:ascii="Times New Roman" w:hAnsi="Times New Roman" w:cs="Times New Roman"/>
          <w:sz w:val="20"/>
          <w:szCs w:val="20"/>
        </w:rPr>
        <w:t xml:space="preserve"> and </w:t>
      </w:r>
      <w:r w:rsidR="00EC4EE2" w:rsidRPr="00EC4EE2">
        <w:rPr>
          <w:rFonts w:ascii="Times New Roman" w:hAnsi="Times New Roman" w:cs="Times New Roman"/>
          <w:i/>
          <w:iCs/>
          <w:sz w:val="20"/>
          <w:szCs w:val="20"/>
        </w:rPr>
        <w:t>Pomatoschistus microps</w:t>
      </w:r>
      <w:r w:rsidR="00EC4EE2" w:rsidRPr="00EC4EE2">
        <w:rPr>
          <w:rFonts w:ascii="Times New Roman" w:hAnsi="Times New Roman" w:cs="Times New Roman"/>
          <w:sz w:val="20"/>
          <w:szCs w:val="20"/>
        </w:rPr>
        <w:t xml:space="preserve">,” </w:t>
      </w:r>
      <w:r w:rsidR="00EC4EE2" w:rsidRPr="00EC4EE2">
        <w:rPr>
          <w:rFonts w:ascii="Times New Roman" w:hAnsi="Times New Roman" w:cs="Times New Roman"/>
          <w:i/>
          <w:iCs/>
          <w:sz w:val="20"/>
          <w:szCs w:val="20"/>
        </w:rPr>
        <w:t>Scientia Marina</w:t>
      </w:r>
      <w:r w:rsidR="00EC4EE2" w:rsidRPr="00EC4EE2">
        <w:rPr>
          <w:rFonts w:ascii="Times New Roman" w:hAnsi="Times New Roman" w:cs="Times New Roman"/>
          <w:sz w:val="20"/>
          <w:szCs w:val="20"/>
        </w:rPr>
        <w:t>, vol. 68, pp. 425–434, 2004.</w:t>
      </w:r>
      <w:bookmarkEnd w:id="63"/>
    </w:p>
    <w:p w14:paraId="6C0C5673" w14:textId="7D04CD0C"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4" w:name="_Ref221302421"/>
      <w:r w:rsidR="00EC4EE2" w:rsidRPr="00EC4EE2">
        <w:rPr>
          <w:rFonts w:ascii="Times New Roman" w:hAnsi="Times New Roman" w:cs="Times New Roman"/>
          <w:sz w:val="20"/>
          <w:szCs w:val="20"/>
        </w:rPr>
        <w:t xml:space="preserve">C. G. Lowe, B. M. Wetherbee, G. L. Crow, and A. L. Tester, “Ontogenetic dietary shifts of the tiger shark </w:t>
      </w:r>
      <w:r w:rsidR="00EC4EE2" w:rsidRPr="00EC4EE2">
        <w:rPr>
          <w:rFonts w:ascii="Times New Roman" w:hAnsi="Times New Roman" w:cs="Times New Roman"/>
          <w:i/>
          <w:iCs/>
          <w:sz w:val="20"/>
          <w:szCs w:val="20"/>
        </w:rPr>
        <w:t>Galeocerdo cuvier</w:t>
      </w:r>
      <w:r w:rsidR="00EC4EE2" w:rsidRPr="00EC4EE2">
        <w:rPr>
          <w:rFonts w:ascii="Times New Roman" w:hAnsi="Times New Roman" w:cs="Times New Roman"/>
          <w:sz w:val="20"/>
          <w:szCs w:val="20"/>
        </w:rPr>
        <w:t xml:space="preserve">,” </w:t>
      </w:r>
      <w:r w:rsidR="00EC4EE2" w:rsidRPr="00EC4EE2">
        <w:rPr>
          <w:rFonts w:ascii="Times New Roman" w:hAnsi="Times New Roman" w:cs="Times New Roman"/>
          <w:i/>
          <w:iCs/>
          <w:sz w:val="20"/>
          <w:szCs w:val="20"/>
        </w:rPr>
        <w:t>Environ. Biol. Fishes</w:t>
      </w:r>
      <w:r w:rsidR="00EC4EE2" w:rsidRPr="00EC4EE2">
        <w:rPr>
          <w:rFonts w:ascii="Times New Roman" w:hAnsi="Times New Roman" w:cs="Times New Roman"/>
          <w:sz w:val="20"/>
          <w:szCs w:val="20"/>
        </w:rPr>
        <w:t>, vol. 47, pp. 203–211, 1996.</w:t>
      </w:r>
      <w:bookmarkEnd w:id="64"/>
    </w:p>
    <w:p w14:paraId="305D71F7" w14:textId="47E5C2B3"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5" w:name="_Ref221302540"/>
      <w:r w:rsidR="00EC4EE2" w:rsidRPr="00EC4EE2">
        <w:rPr>
          <w:rFonts w:ascii="Times New Roman" w:hAnsi="Times New Roman" w:cs="Times New Roman"/>
          <w:sz w:val="20"/>
          <w:szCs w:val="20"/>
        </w:rPr>
        <w:t xml:space="preserve">Y. Nakamura </w:t>
      </w:r>
      <w:r w:rsidR="00EC4EE2" w:rsidRPr="00EC4EE2">
        <w:rPr>
          <w:rFonts w:ascii="Times New Roman" w:hAnsi="Times New Roman" w:cs="Times New Roman"/>
          <w:i/>
          <w:iCs/>
          <w:sz w:val="20"/>
          <w:szCs w:val="20"/>
        </w:rPr>
        <w:t>et al</w:t>
      </w:r>
      <w:r w:rsidR="00EC4EE2" w:rsidRPr="00EC4EE2">
        <w:rPr>
          <w:rFonts w:ascii="Times New Roman" w:hAnsi="Times New Roman" w:cs="Times New Roman"/>
          <w:sz w:val="20"/>
          <w:szCs w:val="20"/>
        </w:rPr>
        <w:t xml:space="preserve">., “Evidence of ontogenetic migration from mangroves to coral reefs by </w:t>
      </w:r>
      <w:r w:rsidR="00EC4EE2" w:rsidRPr="00EC4EE2">
        <w:rPr>
          <w:rFonts w:ascii="Times New Roman" w:hAnsi="Times New Roman" w:cs="Times New Roman"/>
          <w:i/>
          <w:iCs/>
          <w:sz w:val="20"/>
          <w:szCs w:val="20"/>
        </w:rPr>
        <w:t>Lutjanus fulvus</w:t>
      </w:r>
      <w:r w:rsidR="00EC4EE2" w:rsidRPr="00EC4EE2">
        <w:rPr>
          <w:rFonts w:ascii="Times New Roman" w:hAnsi="Times New Roman" w:cs="Times New Roman"/>
          <w:sz w:val="20"/>
          <w:szCs w:val="20"/>
        </w:rPr>
        <w:t xml:space="preserve">,” </w:t>
      </w:r>
      <w:r w:rsidR="00EC4EE2" w:rsidRPr="00EC4EE2">
        <w:rPr>
          <w:rFonts w:ascii="Times New Roman" w:hAnsi="Times New Roman" w:cs="Times New Roman"/>
          <w:i/>
          <w:iCs/>
          <w:sz w:val="20"/>
          <w:szCs w:val="20"/>
        </w:rPr>
        <w:t>Mar. Ecol. Prog. Ser.</w:t>
      </w:r>
      <w:r w:rsidR="00EC4EE2" w:rsidRPr="00EC4EE2">
        <w:rPr>
          <w:rFonts w:ascii="Times New Roman" w:hAnsi="Times New Roman" w:cs="Times New Roman"/>
          <w:sz w:val="20"/>
          <w:szCs w:val="20"/>
        </w:rPr>
        <w:t>, vol. 355, pp. 257–266, 2008.</w:t>
      </w:r>
      <w:bookmarkEnd w:id="65"/>
    </w:p>
    <w:p w14:paraId="0BE9D1B2" w14:textId="2CD04F0E"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6" w:name="_Ref221302587"/>
      <w:r w:rsidR="00EC4EE2" w:rsidRPr="00EC4EE2">
        <w:rPr>
          <w:rFonts w:ascii="Times New Roman" w:hAnsi="Times New Roman" w:cs="Times New Roman"/>
          <w:sz w:val="20"/>
          <w:szCs w:val="20"/>
        </w:rPr>
        <w:t xml:space="preserve">A. F. Johnson, M. Valls, J. Moranta, S. R. Jenkins, J. G. Hiddink, and H. Hinz, “Effect of prey abundance and size on the distribution of </w:t>
      </w:r>
      <w:r w:rsidR="00EC4EE2" w:rsidRPr="00EC4EE2">
        <w:rPr>
          <w:rFonts w:ascii="Times New Roman" w:hAnsi="Times New Roman" w:cs="Times New Roman"/>
          <w:sz w:val="20"/>
          <w:szCs w:val="20"/>
        </w:rPr>
        <w:lastRenderedPageBreak/>
        <w:t xml:space="preserve">demersal fishes,” </w:t>
      </w:r>
      <w:r w:rsidR="00EC4EE2" w:rsidRPr="00EC4EE2">
        <w:rPr>
          <w:rFonts w:ascii="Times New Roman" w:hAnsi="Times New Roman" w:cs="Times New Roman"/>
          <w:i/>
          <w:iCs/>
          <w:sz w:val="20"/>
          <w:szCs w:val="20"/>
        </w:rPr>
        <w:t>Can. J. Fish. Aquat. Sci.</w:t>
      </w:r>
      <w:r w:rsidR="00EC4EE2" w:rsidRPr="00EC4EE2">
        <w:rPr>
          <w:rFonts w:ascii="Times New Roman" w:hAnsi="Times New Roman" w:cs="Times New Roman"/>
          <w:sz w:val="20"/>
          <w:szCs w:val="20"/>
        </w:rPr>
        <w:t>, vol. 69, pp. 191–200, 2012.</w:t>
      </w:r>
      <w:bookmarkEnd w:id="66"/>
    </w:p>
    <w:p w14:paraId="241E5FA6" w14:textId="4E75A241"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bookmarkStart w:id="67" w:name="_Ref221302604"/>
      <w:r w:rsidRPr="00EC4EE2">
        <w:rPr>
          <w:rFonts w:ascii="Times New Roman" w:hAnsi="Times New Roman" w:cs="Times New Roman"/>
          <w:sz w:val="20"/>
          <w:szCs w:val="20"/>
        </w:rPr>
        <w:t xml:space="preserve">D. R. Barton, R. A. Johnson, L. Campbell, J. Petruniak, and M. Patterson, “Effects of round gobies on dreissenid mussels,” </w:t>
      </w:r>
      <w:r w:rsidRPr="00EC4EE2">
        <w:rPr>
          <w:rFonts w:ascii="Times New Roman" w:hAnsi="Times New Roman" w:cs="Times New Roman"/>
          <w:i/>
          <w:iCs/>
          <w:sz w:val="20"/>
          <w:szCs w:val="20"/>
        </w:rPr>
        <w:t>J. Great Lakes Res.</w:t>
      </w:r>
      <w:r w:rsidRPr="00EC4EE2">
        <w:rPr>
          <w:rFonts w:ascii="Times New Roman" w:hAnsi="Times New Roman" w:cs="Times New Roman"/>
          <w:sz w:val="20"/>
          <w:szCs w:val="20"/>
        </w:rPr>
        <w:t>, vol. 31, no. 2, pp. 252–261, 2005.</w:t>
      </w:r>
      <w:bookmarkEnd w:id="67"/>
    </w:p>
    <w:p w14:paraId="3C482FCF" w14:textId="1D0C8851"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68" w:name="_Ref221302625"/>
      <w:r w:rsidR="00EC4EE2" w:rsidRPr="00EC4EE2">
        <w:rPr>
          <w:rFonts w:ascii="Times New Roman" w:hAnsi="Times New Roman" w:cs="Times New Roman"/>
          <w:sz w:val="20"/>
          <w:szCs w:val="20"/>
        </w:rPr>
        <w:t xml:space="preserve">V. Lukoschek and M. I. McCormick, “Ontogeny of diet changes in </w:t>
      </w:r>
      <w:r w:rsidR="00EC4EE2" w:rsidRPr="00EC4EE2">
        <w:rPr>
          <w:rFonts w:ascii="Times New Roman" w:hAnsi="Times New Roman" w:cs="Times New Roman"/>
          <w:i/>
          <w:iCs/>
          <w:sz w:val="20"/>
          <w:szCs w:val="20"/>
        </w:rPr>
        <w:t>Parupeneus barberinus</w:t>
      </w:r>
      <w:r w:rsidR="00EC4EE2" w:rsidRPr="00EC4EE2">
        <w:rPr>
          <w:rFonts w:ascii="Times New Roman" w:hAnsi="Times New Roman" w:cs="Times New Roman"/>
          <w:sz w:val="20"/>
          <w:szCs w:val="20"/>
        </w:rPr>
        <w:t xml:space="preserve">,” </w:t>
      </w:r>
      <w:r w:rsidR="00EC4EE2" w:rsidRPr="00EC4EE2">
        <w:rPr>
          <w:rFonts w:ascii="Times New Roman" w:hAnsi="Times New Roman" w:cs="Times New Roman"/>
          <w:i/>
          <w:iCs/>
          <w:sz w:val="20"/>
          <w:szCs w:val="20"/>
        </w:rPr>
        <w:t>Mar. Biol.</w:t>
      </w:r>
      <w:r w:rsidR="00EC4EE2" w:rsidRPr="00EC4EE2">
        <w:rPr>
          <w:rFonts w:ascii="Times New Roman" w:hAnsi="Times New Roman" w:cs="Times New Roman"/>
          <w:sz w:val="20"/>
          <w:szCs w:val="20"/>
        </w:rPr>
        <w:t>, vol. 138, pp. 1099–1113, 2001.</w:t>
      </w:r>
      <w:bookmarkEnd w:id="68"/>
    </w:p>
    <w:p w14:paraId="385EDD22" w14:textId="2B79E71B" w:rsidR="00EC4EE2" w:rsidRPr="00EC4EE2" w:rsidRDefault="00EC4EE2" w:rsidP="00F834E9">
      <w:pPr>
        <w:pStyle w:val="ListParagraph"/>
        <w:numPr>
          <w:ilvl w:val="0"/>
          <w:numId w:val="22"/>
        </w:numPr>
        <w:ind w:left="567" w:hanging="567"/>
        <w:jc w:val="both"/>
        <w:rPr>
          <w:rFonts w:ascii="Times New Roman" w:hAnsi="Times New Roman" w:cs="Times New Roman"/>
          <w:sz w:val="20"/>
          <w:szCs w:val="20"/>
        </w:rPr>
      </w:pPr>
      <w:r w:rsidRPr="00EC4EE2">
        <w:rPr>
          <w:rFonts w:ascii="Times New Roman" w:hAnsi="Times New Roman" w:cs="Times New Roman"/>
          <w:sz w:val="20"/>
          <w:szCs w:val="20"/>
        </w:rPr>
        <w:t xml:space="preserve"> </w:t>
      </w:r>
      <w:bookmarkStart w:id="69" w:name="_Ref221302628"/>
      <w:r w:rsidRPr="00EC4EE2">
        <w:rPr>
          <w:rFonts w:ascii="Times New Roman" w:hAnsi="Times New Roman" w:cs="Times New Roman"/>
          <w:sz w:val="20"/>
          <w:szCs w:val="20"/>
        </w:rPr>
        <w:t xml:space="preserve">R. J. Schmitt and S. J. Holbrook, “Ontogeny of prey selection by </w:t>
      </w:r>
      <w:r w:rsidRPr="00EC4EE2">
        <w:rPr>
          <w:rFonts w:ascii="Times New Roman" w:hAnsi="Times New Roman" w:cs="Times New Roman"/>
          <w:i/>
          <w:iCs/>
          <w:sz w:val="20"/>
          <w:szCs w:val="20"/>
        </w:rPr>
        <w:t>Embiotoca jacksoni</w:t>
      </w:r>
      <w:r w:rsidRPr="00EC4EE2">
        <w:rPr>
          <w:rFonts w:ascii="Times New Roman" w:hAnsi="Times New Roman" w:cs="Times New Roman"/>
          <w:sz w:val="20"/>
          <w:szCs w:val="20"/>
        </w:rPr>
        <w:t xml:space="preserve">,” </w:t>
      </w:r>
      <w:r w:rsidRPr="00EC4EE2">
        <w:rPr>
          <w:rFonts w:ascii="Times New Roman" w:hAnsi="Times New Roman" w:cs="Times New Roman"/>
          <w:i/>
          <w:iCs/>
          <w:sz w:val="20"/>
          <w:szCs w:val="20"/>
        </w:rPr>
        <w:t>Mar. Ecol. Prog. Ser.</w:t>
      </w:r>
      <w:r w:rsidRPr="00EC4EE2">
        <w:rPr>
          <w:rFonts w:ascii="Times New Roman" w:hAnsi="Times New Roman" w:cs="Times New Roman"/>
          <w:sz w:val="20"/>
          <w:szCs w:val="20"/>
        </w:rPr>
        <w:t>, vol. 18, pp. 225–239, 1984.</w:t>
      </w:r>
      <w:bookmarkEnd w:id="69"/>
    </w:p>
    <w:p w14:paraId="2A563F63" w14:textId="6D4904D2"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70" w:name="_Ref221302645"/>
      <w:r w:rsidR="00EC4EE2" w:rsidRPr="00EC4EE2">
        <w:rPr>
          <w:rFonts w:ascii="Times New Roman" w:hAnsi="Times New Roman" w:cs="Times New Roman"/>
          <w:sz w:val="20"/>
          <w:szCs w:val="20"/>
        </w:rPr>
        <w:t xml:space="preserve">J. A. Brown, “The adaptive significance of behavioural ontogeny in centrarchid fishes,” </w:t>
      </w:r>
      <w:r w:rsidR="00EC4EE2" w:rsidRPr="00EC4EE2">
        <w:rPr>
          <w:rFonts w:ascii="Times New Roman" w:hAnsi="Times New Roman" w:cs="Times New Roman"/>
          <w:i/>
          <w:iCs/>
          <w:sz w:val="20"/>
          <w:szCs w:val="20"/>
        </w:rPr>
        <w:t>Environ. Biol. Fishes</w:t>
      </w:r>
      <w:r w:rsidR="00EC4EE2" w:rsidRPr="00EC4EE2">
        <w:rPr>
          <w:rFonts w:ascii="Times New Roman" w:hAnsi="Times New Roman" w:cs="Times New Roman"/>
          <w:sz w:val="20"/>
          <w:szCs w:val="20"/>
        </w:rPr>
        <w:t>, vol. 13, pp. 25–34, 1985.</w:t>
      </w:r>
      <w:bookmarkEnd w:id="70"/>
    </w:p>
    <w:p w14:paraId="49CA913B" w14:textId="42A51A75" w:rsidR="00EC4EE2" w:rsidRPr="00EC4EE2" w:rsidRDefault="006472F2" w:rsidP="00F834E9">
      <w:pPr>
        <w:pStyle w:val="ListParagraph"/>
        <w:numPr>
          <w:ilvl w:val="0"/>
          <w:numId w:val="22"/>
        </w:numPr>
        <w:ind w:left="567" w:hanging="567"/>
        <w:jc w:val="both"/>
        <w:rPr>
          <w:rFonts w:ascii="Times New Roman" w:hAnsi="Times New Roman" w:cs="Times New Roman"/>
          <w:sz w:val="20"/>
          <w:szCs w:val="20"/>
        </w:rPr>
      </w:pPr>
      <w:r>
        <w:rPr>
          <w:rFonts w:ascii="Times New Roman" w:hAnsi="Times New Roman" w:cs="Times New Roman"/>
          <w:sz w:val="20"/>
          <w:szCs w:val="20"/>
        </w:rPr>
        <w:t xml:space="preserve"> </w:t>
      </w:r>
      <w:bookmarkStart w:id="71" w:name="_Ref221302647"/>
      <w:r w:rsidR="00EC4EE2" w:rsidRPr="00EC4EE2">
        <w:rPr>
          <w:rFonts w:ascii="Times New Roman" w:hAnsi="Times New Roman" w:cs="Times New Roman"/>
          <w:sz w:val="20"/>
          <w:szCs w:val="20"/>
        </w:rPr>
        <w:t xml:space="preserve">G. D. Grossman, “Ecological aspects of ontogenetic shift in prey size utilisation in bay goby,” </w:t>
      </w:r>
      <w:r w:rsidR="00EC4EE2" w:rsidRPr="00EC4EE2">
        <w:rPr>
          <w:rFonts w:ascii="Times New Roman" w:hAnsi="Times New Roman" w:cs="Times New Roman"/>
          <w:i/>
          <w:iCs/>
          <w:sz w:val="20"/>
          <w:szCs w:val="20"/>
        </w:rPr>
        <w:t>Oecologia</w:t>
      </w:r>
      <w:r w:rsidR="00EC4EE2" w:rsidRPr="00EC4EE2">
        <w:rPr>
          <w:rFonts w:ascii="Times New Roman" w:hAnsi="Times New Roman" w:cs="Times New Roman"/>
          <w:sz w:val="20"/>
          <w:szCs w:val="20"/>
        </w:rPr>
        <w:t>, vol. 47, pp. 233–238, 1980.</w:t>
      </w:r>
      <w:bookmarkEnd w:id="71"/>
    </w:p>
    <w:p w14:paraId="0EC17DD7" w14:textId="77777777" w:rsidR="001D595A" w:rsidRDefault="001D595A">
      <w:pPr>
        <w:rPr>
          <w:rFonts w:ascii="Times New Roman" w:hAnsi="Times New Roman" w:cs="Times New Roman"/>
          <w:sz w:val="20"/>
          <w:szCs w:val="20"/>
        </w:rPr>
      </w:pPr>
      <w:r>
        <w:rPr>
          <w:rFonts w:ascii="Times New Roman" w:hAnsi="Times New Roman" w:cs="Times New Roman"/>
          <w:sz w:val="20"/>
          <w:szCs w:val="20"/>
        </w:rPr>
        <w:br w:type="page"/>
      </w:r>
    </w:p>
    <w:p w14:paraId="730AD328" w14:textId="77777777" w:rsidR="001D595A" w:rsidRDefault="001D595A" w:rsidP="001D595A">
      <w:pPr>
        <w:spacing w:before="120" w:after="0" w:line="240" w:lineRule="auto"/>
        <w:jc w:val="center"/>
        <w:rPr>
          <w:rFonts w:ascii="Arial" w:hAnsi="Arial" w:cs="Arial"/>
          <w:b/>
          <w:bCs/>
          <w:sz w:val="32"/>
          <w:szCs w:val="32"/>
        </w:rPr>
        <w:sectPr w:rsidR="001D595A" w:rsidSect="00660E14">
          <w:type w:val="continuous"/>
          <w:pgSz w:w="11907" w:h="16840" w:code="9"/>
          <w:pgMar w:top="1134" w:right="1134" w:bottom="1134" w:left="1418" w:header="720" w:footer="720" w:gutter="0"/>
          <w:cols w:num="2" w:space="284"/>
          <w:docGrid w:linePitch="360"/>
        </w:sectPr>
      </w:pPr>
      <w:bookmarkStart w:id="72" w:name="OLE_LINK34"/>
      <w:bookmarkStart w:id="73" w:name="OLE_LINK10"/>
    </w:p>
    <w:p w14:paraId="40F6DBB9" w14:textId="627E6D23" w:rsidR="001D595A" w:rsidRDefault="00C32053" w:rsidP="001D595A">
      <w:pPr>
        <w:spacing w:before="120" w:after="0" w:line="240" w:lineRule="auto"/>
        <w:jc w:val="center"/>
        <w:rPr>
          <w:rFonts w:ascii="Arial" w:hAnsi="Arial" w:cs="Arial"/>
          <w:b/>
          <w:bCs/>
          <w:sz w:val="32"/>
          <w:szCs w:val="32"/>
        </w:rPr>
      </w:pPr>
      <w:r w:rsidRPr="00D921E5">
        <w:rPr>
          <w:rFonts w:ascii="Arial" w:hAnsi="Arial" w:cs="Arial"/>
          <w:b/>
          <w:bCs/>
          <w:sz w:val="32"/>
          <w:szCs w:val="32"/>
        </w:rPr>
        <w:lastRenderedPageBreak/>
        <w:t xml:space="preserve">Tập tính ăn và sự thay đổi thức ăn tự nhiên của cá bống tro </w:t>
      </w:r>
      <w:r w:rsidRPr="00D921E5">
        <w:rPr>
          <w:rFonts w:ascii="Arial" w:hAnsi="Arial" w:cs="Arial"/>
          <w:b/>
          <w:sz w:val="32"/>
          <w:szCs w:val="32"/>
        </w:rPr>
        <w:t>(</w:t>
      </w:r>
      <w:r w:rsidRPr="00D921E5">
        <w:rPr>
          <w:rFonts w:ascii="Arial" w:hAnsi="Arial" w:cs="Arial"/>
          <w:b/>
          <w:i/>
          <w:iCs/>
          <w:sz w:val="32"/>
          <w:szCs w:val="32"/>
        </w:rPr>
        <w:t>Acentrogobius caninus</w:t>
      </w:r>
      <w:r w:rsidRPr="00D921E5">
        <w:rPr>
          <w:rFonts w:ascii="Arial" w:hAnsi="Arial" w:cs="Arial"/>
          <w:b/>
          <w:sz w:val="32"/>
          <w:szCs w:val="32"/>
        </w:rPr>
        <w:t xml:space="preserve">) </w:t>
      </w:r>
      <w:r w:rsidRPr="00D921E5">
        <w:rPr>
          <w:rFonts w:ascii="Arial" w:hAnsi="Arial" w:cs="Arial"/>
          <w:b/>
          <w:bCs/>
          <w:sz w:val="32"/>
          <w:szCs w:val="32"/>
        </w:rPr>
        <w:t>ở đầm Thị Nại, tỉnh Gia Lai</w:t>
      </w:r>
    </w:p>
    <w:p w14:paraId="5A0078DF" w14:textId="77777777" w:rsidR="003D48FC" w:rsidRPr="00D921E5" w:rsidRDefault="003D48FC" w:rsidP="001D595A">
      <w:pPr>
        <w:spacing w:before="120" w:after="0" w:line="240" w:lineRule="auto"/>
        <w:jc w:val="center"/>
        <w:rPr>
          <w:rFonts w:ascii="Arial" w:hAnsi="Arial" w:cs="Arial"/>
          <w:b/>
          <w:bCs/>
          <w:sz w:val="32"/>
          <w:szCs w:val="32"/>
        </w:rPr>
      </w:pPr>
    </w:p>
    <w:p w14:paraId="5958262A" w14:textId="77777777" w:rsidR="001D595A" w:rsidRDefault="001D595A" w:rsidP="001D595A">
      <w:pPr>
        <w:pBdr>
          <w:top w:val="nil"/>
          <w:left w:val="nil"/>
          <w:bottom w:val="nil"/>
          <w:right w:val="nil"/>
          <w:between w:val="nil"/>
        </w:pBdr>
        <w:spacing w:before="120"/>
        <w:jc w:val="center"/>
        <w:rPr>
          <w:rFonts w:ascii="Times New Roman" w:hAnsi="Times New Roman" w:cs="Times New Roman"/>
          <w:b/>
          <w:iCs/>
          <w:color w:val="000000"/>
          <w:vertAlign w:val="superscript"/>
        </w:rPr>
      </w:pPr>
      <w:bookmarkStart w:id="74" w:name="OLE_LINK16"/>
      <w:bookmarkEnd w:id="72"/>
      <w:r w:rsidRPr="003D48FC">
        <w:rPr>
          <w:rFonts w:ascii="Times New Roman" w:hAnsi="Times New Roman" w:cs="Times New Roman"/>
          <w:b/>
          <w:iCs/>
          <w:color w:val="000000"/>
        </w:rPr>
        <w:t>Võ Văn Chí</w:t>
      </w:r>
      <w:r w:rsidRPr="003D48FC">
        <w:rPr>
          <w:rFonts w:ascii="Times New Roman" w:hAnsi="Times New Roman" w:cs="Times New Roman"/>
          <w:b/>
          <w:iCs/>
          <w:color w:val="000000"/>
          <w:vertAlign w:val="superscript"/>
        </w:rPr>
        <w:t>1*</w:t>
      </w:r>
      <w:r w:rsidRPr="003D48FC">
        <w:rPr>
          <w:rFonts w:ascii="Times New Roman" w:hAnsi="Times New Roman" w:cs="Times New Roman"/>
          <w:b/>
          <w:iCs/>
          <w:color w:val="000000"/>
        </w:rPr>
        <w:t>, Hoàng Thị Phương Thảo</w:t>
      </w:r>
      <w:r w:rsidRPr="003D48FC">
        <w:rPr>
          <w:rFonts w:ascii="Times New Roman" w:hAnsi="Times New Roman" w:cs="Times New Roman"/>
          <w:b/>
          <w:iCs/>
          <w:color w:val="000000"/>
          <w:vertAlign w:val="superscript"/>
        </w:rPr>
        <w:t>2</w:t>
      </w:r>
      <w:r w:rsidRPr="003D48FC">
        <w:rPr>
          <w:rFonts w:ascii="Times New Roman" w:hAnsi="Times New Roman" w:cs="Times New Roman"/>
          <w:b/>
          <w:iCs/>
          <w:color w:val="000000"/>
        </w:rPr>
        <w:t>, Tô Hoài An</w:t>
      </w:r>
      <w:r w:rsidRPr="003D48FC">
        <w:rPr>
          <w:rFonts w:ascii="Times New Roman" w:hAnsi="Times New Roman" w:cs="Times New Roman"/>
          <w:b/>
          <w:iCs/>
          <w:color w:val="000000"/>
          <w:vertAlign w:val="superscript"/>
        </w:rPr>
        <w:t>2</w:t>
      </w:r>
      <w:r w:rsidRPr="003D48FC">
        <w:rPr>
          <w:rFonts w:ascii="Times New Roman" w:hAnsi="Times New Roman" w:cs="Times New Roman"/>
          <w:b/>
          <w:iCs/>
          <w:color w:val="000000"/>
        </w:rPr>
        <w:t>, Nguyễn Bùi Như Quỳnh</w:t>
      </w:r>
      <w:r w:rsidRPr="003D48FC">
        <w:rPr>
          <w:rFonts w:ascii="Times New Roman" w:hAnsi="Times New Roman" w:cs="Times New Roman"/>
          <w:b/>
          <w:iCs/>
          <w:color w:val="000000"/>
          <w:vertAlign w:val="superscript"/>
        </w:rPr>
        <w:t>2</w:t>
      </w:r>
      <w:r w:rsidRPr="003D48FC">
        <w:rPr>
          <w:rFonts w:ascii="Times New Roman" w:hAnsi="Times New Roman" w:cs="Times New Roman"/>
          <w:b/>
          <w:iCs/>
          <w:color w:val="000000"/>
        </w:rPr>
        <w:t>, Đỗ Thị Thanh Thuận</w:t>
      </w:r>
      <w:r w:rsidRPr="003D48FC">
        <w:rPr>
          <w:rFonts w:ascii="Times New Roman" w:hAnsi="Times New Roman" w:cs="Times New Roman"/>
          <w:b/>
          <w:iCs/>
          <w:color w:val="000000"/>
          <w:vertAlign w:val="superscript"/>
        </w:rPr>
        <w:t>2</w:t>
      </w:r>
    </w:p>
    <w:p w14:paraId="0FB47FD2" w14:textId="77777777" w:rsidR="00C64D64" w:rsidRDefault="00C64D64" w:rsidP="001D595A">
      <w:pPr>
        <w:pBdr>
          <w:top w:val="nil"/>
          <w:left w:val="nil"/>
          <w:bottom w:val="nil"/>
          <w:right w:val="nil"/>
          <w:between w:val="nil"/>
        </w:pBdr>
        <w:spacing w:before="120"/>
        <w:jc w:val="center"/>
        <w:rPr>
          <w:rFonts w:ascii="Times New Roman" w:hAnsi="Times New Roman" w:cs="Times New Roman"/>
          <w:b/>
          <w:iCs/>
          <w:color w:val="000000"/>
          <w:vertAlign w:val="superscript"/>
        </w:rPr>
      </w:pPr>
    </w:p>
    <w:p w14:paraId="25BD10EC" w14:textId="77777777" w:rsidR="001D595A" w:rsidRPr="00D921E5" w:rsidRDefault="001D595A" w:rsidP="001D595A">
      <w:pPr>
        <w:pBdr>
          <w:top w:val="nil"/>
          <w:left w:val="nil"/>
          <w:bottom w:val="nil"/>
          <w:right w:val="nil"/>
          <w:between w:val="nil"/>
        </w:pBdr>
        <w:spacing w:after="0"/>
        <w:jc w:val="center"/>
        <w:rPr>
          <w:rFonts w:ascii="Times New Roman" w:hAnsi="Times New Roman" w:cs="Times New Roman"/>
          <w:i/>
          <w:color w:val="000000"/>
        </w:rPr>
      </w:pPr>
      <w:bookmarkStart w:id="75" w:name="OLE_LINK17"/>
      <w:bookmarkEnd w:id="74"/>
      <w:r w:rsidRPr="00D921E5">
        <w:rPr>
          <w:rFonts w:ascii="Times New Roman" w:hAnsi="Times New Roman" w:cs="Times New Roman"/>
          <w:i/>
          <w:color w:val="000000"/>
          <w:vertAlign w:val="superscript"/>
        </w:rPr>
        <w:t>1</w:t>
      </w:r>
      <w:r w:rsidRPr="00D921E5">
        <w:rPr>
          <w:rFonts w:ascii="Times New Roman" w:hAnsi="Times New Roman" w:cs="Times New Roman"/>
          <w:i/>
          <w:color w:val="000000"/>
        </w:rPr>
        <w:t xml:space="preserve">Khoa Khoa học Tự nhiên, </w:t>
      </w:r>
      <w:bookmarkStart w:id="76" w:name="OLE_LINK15"/>
      <w:r w:rsidRPr="00D921E5">
        <w:rPr>
          <w:rFonts w:ascii="Times New Roman" w:hAnsi="Times New Roman" w:cs="Times New Roman"/>
          <w:i/>
          <w:color w:val="000000"/>
        </w:rPr>
        <w:t>Trường Đại học Quy Nhơn</w:t>
      </w:r>
      <w:bookmarkEnd w:id="76"/>
    </w:p>
    <w:p w14:paraId="613EE448" w14:textId="77777777" w:rsidR="001D595A" w:rsidRDefault="001D595A" w:rsidP="001D595A">
      <w:pPr>
        <w:pBdr>
          <w:top w:val="nil"/>
          <w:left w:val="nil"/>
          <w:bottom w:val="nil"/>
          <w:right w:val="nil"/>
          <w:between w:val="nil"/>
        </w:pBdr>
        <w:spacing w:after="0"/>
        <w:jc w:val="center"/>
        <w:rPr>
          <w:rFonts w:ascii="Times New Roman" w:hAnsi="Times New Roman" w:cs="Times New Roman"/>
          <w:i/>
          <w:color w:val="000000"/>
        </w:rPr>
      </w:pPr>
      <w:r w:rsidRPr="00D921E5">
        <w:rPr>
          <w:rFonts w:ascii="Times New Roman" w:hAnsi="Times New Roman" w:cs="Times New Roman"/>
          <w:i/>
          <w:color w:val="000000"/>
          <w:vertAlign w:val="superscript"/>
        </w:rPr>
        <w:t>2</w:t>
      </w:r>
      <w:r w:rsidRPr="00D921E5">
        <w:rPr>
          <w:rFonts w:ascii="Times New Roman" w:hAnsi="Times New Roman" w:cs="Times New Roman"/>
          <w:i/>
          <w:color w:val="000000"/>
        </w:rPr>
        <w:t>Khoa Sư phạm, Trường Đại học Quy Nhơn</w:t>
      </w:r>
    </w:p>
    <w:p w14:paraId="567F032F" w14:textId="77777777" w:rsidR="00C64D64" w:rsidRPr="00D921E5" w:rsidRDefault="00C64D64" w:rsidP="001D595A">
      <w:pPr>
        <w:pBdr>
          <w:top w:val="nil"/>
          <w:left w:val="nil"/>
          <w:bottom w:val="nil"/>
          <w:right w:val="nil"/>
          <w:between w:val="nil"/>
        </w:pBdr>
        <w:spacing w:after="0"/>
        <w:jc w:val="center"/>
        <w:rPr>
          <w:rFonts w:ascii="Times New Roman" w:hAnsi="Times New Roman" w:cs="Times New Roman"/>
          <w:i/>
          <w:color w:val="000000"/>
        </w:rPr>
      </w:pPr>
    </w:p>
    <w:bookmarkEnd w:id="75"/>
    <w:p w14:paraId="44C880FD" w14:textId="77777777" w:rsidR="001D595A" w:rsidRDefault="001D595A" w:rsidP="001D595A">
      <w:pPr>
        <w:jc w:val="center"/>
      </w:pPr>
      <w:r w:rsidRPr="00D921E5">
        <w:rPr>
          <w:rFonts w:ascii="Times New Roman" w:hAnsi="Times New Roman" w:cs="Times New Roman"/>
          <w:i/>
        </w:rPr>
        <w:t>*Tác giả liên hệ:</w:t>
      </w:r>
      <w:r w:rsidRPr="00D921E5">
        <w:rPr>
          <w:rFonts w:ascii="Times New Roman" w:hAnsi="Times New Roman" w:cs="Times New Roman"/>
        </w:rPr>
        <w:t xml:space="preserve"> </w:t>
      </w:r>
      <w:r w:rsidRPr="00D921E5">
        <w:rPr>
          <w:rFonts w:ascii="Times New Roman" w:hAnsi="Times New Roman" w:cs="Times New Roman"/>
          <w:i/>
        </w:rPr>
        <w:t>Email:</w:t>
      </w:r>
      <w:r w:rsidRPr="00D921E5">
        <w:rPr>
          <w:rFonts w:ascii="Times New Roman" w:hAnsi="Times New Roman" w:cs="Times New Roman"/>
          <w:i/>
          <w:color w:val="000000" w:themeColor="text1"/>
        </w:rPr>
        <w:t xml:space="preserve"> </w:t>
      </w:r>
      <w:hyperlink r:id="rId12" w:history="1">
        <w:r w:rsidRPr="00D921E5">
          <w:rPr>
            <w:rStyle w:val="Hyperlink"/>
            <w:rFonts w:ascii="Times New Roman" w:hAnsi="Times New Roman" w:cs="Times New Roman"/>
            <w:i/>
            <w:color w:val="000000" w:themeColor="text1"/>
            <w:u w:val="none"/>
          </w:rPr>
          <w:t>vovanchi@qnu.edu.vn</w:t>
        </w:r>
      </w:hyperlink>
    </w:p>
    <w:p w14:paraId="65799085" w14:textId="77777777" w:rsidR="009428F0" w:rsidRDefault="009428F0" w:rsidP="001D595A">
      <w:pPr>
        <w:jc w:val="center"/>
      </w:pPr>
    </w:p>
    <w:p w14:paraId="5AB6F327" w14:textId="77777777" w:rsidR="009428F0" w:rsidRPr="00D921E5" w:rsidRDefault="009428F0" w:rsidP="001D595A">
      <w:pPr>
        <w:jc w:val="center"/>
        <w:rPr>
          <w:rFonts w:ascii="Times New Roman" w:hAnsi="Times New Roman" w:cs="Times New Roman"/>
          <w:i/>
        </w:rPr>
      </w:pPr>
    </w:p>
    <w:bookmarkEnd w:id="73"/>
    <w:p w14:paraId="5B0933CA" w14:textId="77777777" w:rsidR="001D595A" w:rsidRPr="00D921E5" w:rsidRDefault="001D595A" w:rsidP="001D595A">
      <w:pPr>
        <w:spacing w:before="60" w:after="0" w:line="240" w:lineRule="auto"/>
        <w:jc w:val="both"/>
        <w:rPr>
          <w:rFonts w:ascii="Times New Roman" w:hAnsi="Times New Roman" w:cs="Times New Roman"/>
          <w:sz w:val="22"/>
          <w:szCs w:val="22"/>
        </w:rPr>
      </w:pPr>
      <w:r w:rsidRPr="00D921E5">
        <w:rPr>
          <w:rFonts w:ascii="Times New Roman" w:hAnsi="Times New Roman" w:cs="Times New Roman"/>
          <w:b/>
          <w:bCs/>
          <w:sz w:val="22"/>
          <w:szCs w:val="22"/>
        </w:rPr>
        <w:t>TÓM TẮT</w:t>
      </w:r>
      <w:r w:rsidRPr="00D921E5">
        <w:rPr>
          <w:rFonts w:ascii="Times New Roman" w:hAnsi="Times New Roman" w:cs="Times New Roman"/>
          <w:sz w:val="22"/>
          <w:szCs w:val="22"/>
        </w:rPr>
        <w:t xml:space="preserve"> </w:t>
      </w:r>
    </w:p>
    <w:p w14:paraId="0B14A9F9" w14:textId="77777777" w:rsidR="001D595A" w:rsidRPr="00D921E5" w:rsidRDefault="001D595A" w:rsidP="001D595A">
      <w:pPr>
        <w:pStyle w:val="ListParagraph"/>
        <w:tabs>
          <w:tab w:val="left" w:pos="3096"/>
        </w:tabs>
        <w:spacing w:before="60" w:afterLines="60" w:after="144"/>
        <w:ind w:left="0" w:firstLine="567"/>
        <w:jc w:val="both"/>
        <w:rPr>
          <w:rFonts w:ascii="Times New Roman" w:hAnsi="Times New Roman" w:cs="Times New Roman"/>
          <w:sz w:val="20"/>
          <w:szCs w:val="20"/>
        </w:rPr>
      </w:pPr>
      <w:bookmarkStart w:id="77" w:name="OLE_LINK77"/>
      <w:r w:rsidRPr="00D921E5">
        <w:rPr>
          <w:rFonts w:ascii="Times New Roman" w:hAnsi="Times New Roman" w:cs="Times New Roman"/>
          <w:sz w:val="20"/>
          <w:szCs w:val="20"/>
        </w:rPr>
        <w:t>Nghiên cứu này được thực hiện nhằm xác định</w:t>
      </w:r>
      <w:r w:rsidRPr="00D921E5">
        <w:rPr>
          <w:rFonts w:ascii="Times New Roman" w:hAnsi="Times New Roman" w:cs="Times New Roman"/>
          <w:color w:val="000000" w:themeColor="text1"/>
          <w:sz w:val="20"/>
          <w:szCs w:val="20"/>
        </w:rPr>
        <w:t xml:space="preserve"> thức ăn tự nhiên và sự thay đổi về tập tính ăn của cá bống tro </w:t>
      </w:r>
      <w:r w:rsidRPr="00D921E5">
        <w:rPr>
          <w:rFonts w:ascii="Times New Roman" w:hAnsi="Times New Roman" w:cs="Times New Roman"/>
          <w:sz w:val="20"/>
          <w:szCs w:val="20"/>
        </w:rPr>
        <w:t>(</w:t>
      </w:r>
      <w:r w:rsidRPr="00D921E5">
        <w:rPr>
          <w:rFonts w:ascii="Times New Roman" w:hAnsi="Times New Roman" w:cs="Times New Roman"/>
          <w:i/>
          <w:iCs/>
          <w:sz w:val="20"/>
          <w:szCs w:val="20"/>
        </w:rPr>
        <w:t>Acentrogobius caninus</w:t>
      </w:r>
      <w:r w:rsidRPr="00D921E5">
        <w:rPr>
          <w:rFonts w:ascii="Times New Roman" w:hAnsi="Times New Roman" w:cs="Times New Roman"/>
          <w:sz w:val="20"/>
          <w:szCs w:val="20"/>
        </w:rPr>
        <w:t>)</w:t>
      </w:r>
      <w:r w:rsidRPr="00D921E5">
        <w:rPr>
          <w:rFonts w:ascii="Times New Roman" w:hAnsi="Times New Roman" w:cs="Times New Roman"/>
          <w:color w:val="000000" w:themeColor="text1"/>
          <w:sz w:val="20"/>
          <w:szCs w:val="20"/>
        </w:rPr>
        <w:t xml:space="preserve"> ở đầm Thị Nại, tỉnh Gia Lai. Tổng cộng 590 cá thể được thu gom để phân tích, trong đó 280 cá thể được thu trong mùa khô và 310 cá thể được thu trong mùa mưa. </w:t>
      </w:r>
      <w:bookmarkStart w:id="78" w:name="OLE_LINK7"/>
      <w:r w:rsidRPr="00D921E5">
        <w:rPr>
          <w:rFonts w:ascii="Times New Roman" w:hAnsi="Times New Roman" w:cs="Times New Roman"/>
          <w:color w:val="000000" w:themeColor="text1"/>
          <w:sz w:val="20"/>
          <w:szCs w:val="20"/>
        </w:rPr>
        <w:t>C</w:t>
      </w:r>
      <w:r w:rsidRPr="00D921E5">
        <w:rPr>
          <w:rFonts w:ascii="Times New Roman" w:hAnsi="Times New Roman" w:cs="Times New Roman"/>
          <w:sz w:val="20"/>
          <w:szCs w:val="20"/>
          <w:lang w:val="vi-VN"/>
        </w:rPr>
        <w:t xml:space="preserve">hiều dài ruột tương đối </w:t>
      </w:r>
      <w:r w:rsidRPr="00D921E5">
        <w:rPr>
          <w:rFonts w:ascii="Times New Roman" w:hAnsi="Times New Roman" w:cs="Times New Roman"/>
          <w:sz w:val="20"/>
          <w:szCs w:val="20"/>
        </w:rPr>
        <w:t xml:space="preserve">của cá (RLG) </w:t>
      </w:r>
      <w:bookmarkEnd w:id="78"/>
      <w:r w:rsidRPr="00D921E5">
        <w:rPr>
          <w:rFonts w:ascii="Times New Roman" w:hAnsi="Times New Roman" w:cs="Times New Roman"/>
          <w:sz w:val="20"/>
          <w:szCs w:val="20"/>
        </w:rPr>
        <w:t xml:space="preserve">ở </w:t>
      </w:r>
      <w:r w:rsidRPr="00D921E5">
        <w:rPr>
          <w:rFonts w:ascii="Times New Roman" w:hAnsi="Times New Roman" w:cs="Times New Roman"/>
          <w:sz w:val="20"/>
          <w:szCs w:val="20"/>
          <w:lang w:val="vi-VN"/>
        </w:rPr>
        <w:t xml:space="preserve">mùa khô </w:t>
      </w:r>
      <w:r w:rsidRPr="00D921E5">
        <w:rPr>
          <w:rFonts w:ascii="Times New Roman" w:hAnsi="Times New Roman" w:cs="Times New Roman"/>
          <w:sz w:val="20"/>
          <w:szCs w:val="20"/>
        </w:rPr>
        <w:t xml:space="preserve">dao động từ 0,73 đến 0,87 trong khi đó ở </w:t>
      </w:r>
      <w:r w:rsidRPr="00D921E5">
        <w:rPr>
          <w:rFonts w:ascii="Times New Roman" w:hAnsi="Times New Roman" w:cs="Times New Roman"/>
          <w:sz w:val="20"/>
          <w:szCs w:val="20"/>
          <w:lang w:val="vi-VN"/>
        </w:rPr>
        <w:t xml:space="preserve">mùa mưa </w:t>
      </w:r>
      <w:r w:rsidRPr="00D921E5">
        <w:rPr>
          <w:rFonts w:ascii="Times New Roman" w:hAnsi="Times New Roman" w:cs="Times New Roman"/>
          <w:sz w:val="20"/>
          <w:szCs w:val="20"/>
        </w:rPr>
        <w:t xml:space="preserve">là từ 0,75 đến 0,89, thể hiện tính ăn động vật của cá. Chỉ số này có xu hướng giảm dần khi cá lớn lên. Thức ăn tự nhiên của cá thể hiện đây loài ăn động vật, với các nhóm mồi như cá, tôm, ốc, cua, mực và thức ăn không xác định. Thức ăn tự nhiên của cá bống tro thay đổi khá rõ theo các nhóm kích thước. Ốc là thức ăn quan trọng nhất ở mùa khô, nhưng sự đóng góp trong khẩu phần giảm dần từ nhóm cá nhỏ đến nhóm cá lớn </w:t>
      </w:r>
      <w:r w:rsidRPr="00D921E5">
        <w:rPr>
          <w:rFonts w:ascii="Times New Roman" w:hAnsi="Times New Roman" w:cs="Times New Roman"/>
          <w:iCs/>
          <w:sz w:val="20"/>
          <w:szCs w:val="20"/>
        </w:rPr>
        <w:t>(88,29% ở nhóm cá ≤9,9 cm, 69,92% ở nhóm cá 9,9–11,9 cm, và 65,07% ở nhóm cá ≥11,9 cm)</w:t>
      </w:r>
      <w:r w:rsidRPr="00D921E5">
        <w:rPr>
          <w:rFonts w:ascii="Times New Roman" w:hAnsi="Times New Roman" w:cs="Times New Roman"/>
          <w:sz w:val="20"/>
          <w:szCs w:val="20"/>
        </w:rPr>
        <w:t xml:space="preserve">; Tôm đóng vai trò quan trọng trong mùa mưa và cũng có sự thay đổi giữa ba nhóm kích cỡ cá, với IRI cao nhất ở nhóm cá </w:t>
      </w:r>
      <w:r w:rsidRPr="00D921E5">
        <w:rPr>
          <w:rFonts w:ascii="Times New Roman" w:hAnsi="Times New Roman" w:cs="Times New Roman"/>
          <w:iCs/>
          <w:sz w:val="20"/>
          <w:szCs w:val="20"/>
        </w:rPr>
        <w:t>≥11,9 cm</w:t>
      </w:r>
      <w:r w:rsidRPr="00D921E5">
        <w:rPr>
          <w:rFonts w:ascii="Times New Roman" w:hAnsi="Times New Roman" w:cs="Times New Roman"/>
          <w:sz w:val="20"/>
          <w:szCs w:val="20"/>
        </w:rPr>
        <w:t xml:space="preserve"> (</w:t>
      </w:r>
      <w:r w:rsidRPr="00D921E5">
        <w:rPr>
          <w:rFonts w:ascii="Times New Roman" w:hAnsi="Times New Roman" w:cs="Times New Roman"/>
          <w:iCs/>
          <w:sz w:val="20"/>
          <w:szCs w:val="20"/>
        </w:rPr>
        <w:t xml:space="preserve">95,17%), tiếp đến là cá ≤9,9 cm (89,01%) và thấp nhất ở cá từ 9,9–11,9 cm (85,83%). </w:t>
      </w:r>
      <w:r w:rsidRPr="00D921E5">
        <w:rPr>
          <w:rFonts w:ascii="Times New Roman" w:hAnsi="Times New Roman" w:cs="Times New Roman"/>
          <w:sz w:val="20"/>
          <w:szCs w:val="20"/>
        </w:rPr>
        <w:t>Kết quả nghiên cứu này đã cung cấp những dữ liệu khoa học quan trọng, làm cơ sở cho các nghiên cứu trong tương lai nhằm bảo tồn các loài cá nói chung và cá bống nói riêng trong hệ sinh thái đầm Thị Nại.</w:t>
      </w:r>
    </w:p>
    <w:bookmarkEnd w:id="77"/>
    <w:p w14:paraId="32C963EA" w14:textId="77777777" w:rsidR="001D595A" w:rsidRPr="00D921E5" w:rsidRDefault="001D595A" w:rsidP="001D595A">
      <w:pPr>
        <w:spacing w:before="60" w:after="0" w:line="240" w:lineRule="auto"/>
        <w:jc w:val="both"/>
        <w:rPr>
          <w:rFonts w:ascii="Times New Roman" w:hAnsi="Times New Roman" w:cs="Times New Roman"/>
          <w:sz w:val="20"/>
          <w:szCs w:val="20"/>
        </w:rPr>
      </w:pPr>
      <w:r w:rsidRPr="00D921E5">
        <w:rPr>
          <w:rFonts w:ascii="Times New Roman" w:hAnsi="Times New Roman" w:cs="Times New Roman"/>
          <w:b/>
          <w:bCs/>
          <w:sz w:val="20"/>
          <w:szCs w:val="20"/>
        </w:rPr>
        <w:t xml:space="preserve">Từ khóa: </w:t>
      </w:r>
      <w:r w:rsidRPr="00D921E5">
        <w:rPr>
          <w:rFonts w:ascii="Times New Roman" w:hAnsi="Times New Roman" w:cs="Times New Roman"/>
          <w:sz w:val="20"/>
          <w:szCs w:val="20"/>
        </w:rPr>
        <w:t xml:space="preserve">Cá bống tro, </w:t>
      </w:r>
      <w:r w:rsidRPr="00D921E5">
        <w:rPr>
          <w:rFonts w:ascii="Times New Roman" w:hAnsi="Times New Roman" w:cs="Times New Roman"/>
          <w:i/>
          <w:iCs/>
          <w:sz w:val="20"/>
          <w:szCs w:val="20"/>
        </w:rPr>
        <w:t>Acentrogobius caninus</w:t>
      </w:r>
      <w:r w:rsidRPr="00D921E5">
        <w:rPr>
          <w:rFonts w:ascii="Times New Roman" w:hAnsi="Times New Roman" w:cs="Times New Roman"/>
          <w:sz w:val="20"/>
          <w:szCs w:val="20"/>
        </w:rPr>
        <w:t>, tập tính ăn, thức ăn tự nhiên, đặc điểm dinh dưỡng</w:t>
      </w:r>
    </w:p>
    <w:p w14:paraId="0153ACDB" w14:textId="77777777" w:rsidR="001D595A" w:rsidRDefault="001D595A" w:rsidP="005C69AE">
      <w:pPr>
        <w:pStyle w:val="ListParagraph"/>
        <w:numPr>
          <w:ilvl w:val="0"/>
          <w:numId w:val="21"/>
        </w:numPr>
        <w:ind w:left="567" w:hanging="567"/>
        <w:jc w:val="both"/>
        <w:rPr>
          <w:rFonts w:ascii="Times New Roman" w:hAnsi="Times New Roman" w:cs="Times New Roman"/>
          <w:sz w:val="20"/>
          <w:szCs w:val="20"/>
        </w:rPr>
        <w:sectPr w:rsidR="001D595A" w:rsidSect="001D595A">
          <w:type w:val="continuous"/>
          <w:pgSz w:w="11907" w:h="16840" w:code="9"/>
          <w:pgMar w:top="1134" w:right="1134" w:bottom="1134" w:left="1418" w:header="720" w:footer="720" w:gutter="0"/>
          <w:cols w:space="284"/>
          <w:docGrid w:linePitch="360"/>
        </w:sectPr>
      </w:pPr>
    </w:p>
    <w:p w14:paraId="5FB8A3A1" w14:textId="77777777" w:rsidR="00497829" w:rsidRPr="00A44012" w:rsidRDefault="00497829" w:rsidP="00A44012">
      <w:pPr>
        <w:jc w:val="both"/>
        <w:rPr>
          <w:rFonts w:ascii="Times New Roman" w:hAnsi="Times New Roman" w:cs="Times New Roman"/>
          <w:sz w:val="20"/>
          <w:szCs w:val="20"/>
        </w:rPr>
      </w:pPr>
    </w:p>
    <w:sectPr w:rsidR="00497829" w:rsidRPr="00A44012" w:rsidSect="00660E14">
      <w:type w:val="continuous"/>
      <w:pgSz w:w="11907" w:h="16840" w:code="9"/>
      <w:pgMar w:top="1134" w:right="1134" w:bottom="1134" w:left="1418"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7744" w14:textId="77777777" w:rsidR="00320DDE" w:rsidRDefault="00320DDE" w:rsidP="00E43ECA">
      <w:pPr>
        <w:spacing w:after="0" w:line="240" w:lineRule="auto"/>
      </w:pPr>
      <w:r>
        <w:separator/>
      </w:r>
    </w:p>
  </w:endnote>
  <w:endnote w:type="continuationSeparator" w:id="0">
    <w:p w14:paraId="58EF9C36" w14:textId="77777777" w:rsidR="00320DDE" w:rsidRDefault="00320DDE" w:rsidP="00E4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dvOTe5621c7c.B">
    <w:altName w:val="Cambria"/>
    <w:panose1 w:val="00000000000000000000"/>
    <w:charset w:val="00"/>
    <w:family w:val="roman"/>
    <w:notTrueType/>
    <w:pitch w:val="default"/>
  </w:font>
  <w:font w:name="AdvOT9a44f6bb.B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3158"/>
      <w:docPartObj>
        <w:docPartGallery w:val="Page Numbers (Bottom of Page)"/>
        <w:docPartUnique/>
      </w:docPartObj>
    </w:sdtPr>
    <w:sdtEndPr>
      <w:rPr>
        <w:noProof/>
      </w:rPr>
    </w:sdtEndPr>
    <w:sdtContent>
      <w:p w14:paraId="3F397865" w14:textId="09BF14C1" w:rsidR="00792027" w:rsidRDefault="00792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764349" w14:textId="77777777" w:rsidR="00792027" w:rsidRDefault="0079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96E8" w14:textId="77777777" w:rsidR="00320DDE" w:rsidRDefault="00320DDE" w:rsidP="00E43ECA">
      <w:pPr>
        <w:spacing w:after="0" w:line="240" w:lineRule="auto"/>
      </w:pPr>
      <w:r>
        <w:separator/>
      </w:r>
    </w:p>
  </w:footnote>
  <w:footnote w:type="continuationSeparator" w:id="0">
    <w:p w14:paraId="5F5512D7" w14:textId="77777777" w:rsidR="00320DDE" w:rsidRDefault="00320DDE" w:rsidP="00E4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79812"/>
      <w:docPartObj>
        <w:docPartGallery w:val="Page Numbers (Top of Page)"/>
        <w:docPartUnique/>
      </w:docPartObj>
    </w:sdtPr>
    <w:sdtEndPr>
      <w:rPr>
        <w:rFonts w:ascii="Times New Roman" w:hAnsi="Times New Roman" w:cs="Times New Roman"/>
        <w:noProof/>
        <w:sz w:val="20"/>
        <w:szCs w:val="20"/>
      </w:rPr>
    </w:sdtEndPr>
    <w:sdtContent>
      <w:p w14:paraId="3ACB50E8" w14:textId="1F8C461D" w:rsidR="00FE57AF" w:rsidRPr="00FE57AF" w:rsidRDefault="00FE57AF">
        <w:pPr>
          <w:pStyle w:val="Header"/>
          <w:jc w:val="right"/>
          <w:rPr>
            <w:rFonts w:ascii="Times New Roman" w:hAnsi="Times New Roman" w:cs="Times New Roman"/>
            <w:sz w:val="20"/>
            <w:szCs w:val="20"/>
          </w:rPr>
        </w:pPr>
        <w:r w:rsidRPr="00FE57AF">
          <w:rPr>
            <w:rFonts w:ascii="Times New Roman" w:hAnsi="Times New Roman" w:cs="Times New Roman"/>
            <w:sz w:val="20"/>
            <w:szCs w:val="20"/>
          </w:rPr>
          <w:fldChar w:fldCharType="begin"/>
        </w:r>
        <w:r w:rsidRPr="00FE57AF">
          <w:rPr>
            <w:rFonts w:ascii="Times New Roman" w:hAnsi="Times New Roman" w:cs="Times New Roman"/>
            <w:sz w:val="20"/>
            <w:szCs w:val="20"/>
          </w:rPr>
          <w:instrText xml:space="preserve"> PAGE   \* MERGEFORMAT </w:instrText>
        </w:r>
        <w:r w:rsidRPr="00FE57AF">
          <w:rPr>
            <w:rFonts w:ascii="Times New Roman" w:hAnsi="Times New Roman" w:cs="Times New Roman"/>
            <w:sz w:val="20"/>
            <w:szCs w:val="20"/>
          </w:rPr>
          <w:fldChar w:fldCharType="separate"/>
        </w:r>
        <w:r w:rsidRPr="00FE57AF">
          <w:rPr>
            <w:rFonts w:ascii="Times New Roman" w:hAnsi="Times New Roman" w:cs="Times New Roman"/>
            <w:noProof/>
            <w:sz w:val="20"/>
            <w:szCs w:val="20"/>
          </w:rPr>
          <w:t>2</w:t>
        </w:r>
        <w:r w:rsidRPr="00FE57AF">
          <w:rPr>
            <w:rFonts w:ascii="Times New Roman" w:hAnsi="Times New Roman" w:cs="Times New Roman"/>
            <w:noProof/>
            <w:sz w:val="20"/>
            <w:szCs w:val="20"/>
          </w:rPr>
          <w:fldChar w:fldCharType="end"/>
        </w:r>
      </w:p>
    </w:sdtContent>
  </w:sdt>
  <w:p w14:paraId="12FB3F10" w14:textId="77777777" w:rsidR="00FE57AF" w:rsidRDefault="00FE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67CD" w14:textId="04985390" w:rsidR="00FE57AF" w:rsidRPr="00FE57AF" w:rsidRDefault="00FE57AF">
    <w:pPr>
      <w:pStyle w:val="Header"/>
      <w:rPr>
        <w:rFonts w:ascii="Times New Roman" w:hAnsi="Times New Roman" w:cs="Times New Roman"/>
        <w:sz w:val="20"/>
        <w:szCs w:val="20"/>
      </w:rPr>
    </w:pPr>
  </w:p>
  <w:p w14:paraId="5AFF51DD" w14:textId="5D391403" w:rsidR="00E43ECA" w:rsidRDefault="00E43ECA" w:rsidP="00E43E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6CD"/>
    <w:multiLevelType w:val="hybridMultilevel"/>
    <w:tmpl w:val="A126D05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1572B"/>
    <w:multiLevelType w:val="hybridMultilevel"/>
    <w:tmpl w:val="C4EC3C80"/>
    <w:lvl w:ilvl="0" w:tplc="799025EC">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767AEC"/>
    <w:multiLevelType w:val="multilevel"/>
    <w:tmpl w:val="18DA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95161"/>
    <w:multiLevelType w:val="multilevel"/>
    <w:tmpl w:val="6DC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C4AAA"/>
    <w:multiLevelType w:val="hybridMultilevel"/>
    <w:tmpl w:val="EBA4B6D6"/>
    <w:lvl w:ilvl="0" w:tplc="0EA41A8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57351"/>
    <w:multiLevelType w:val="hybridMultilevel"/>
    <w:tmpl w:val="59A0A7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7123CE"/>
    <w:multiLevelType w:val="multilevel"/>
    <w:tmpl w:val="B71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104EF"/>
    <w:multiLevelType w:val="multilevel"/>
    <w:tmpl w:val="D03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03B3E"/>
    <w:multiLevelType w:val="hybridMultilevel"/>
    <w:tmpl w:val="79A40FAE"/>
    <w:lvl w:ilvl="0" w:tplc="799025EC">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6296749"/>
    <w:multiLevelType w:val="multilevel"/>
    <w:tmpl w:val="6CF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5294"/>
    <w:multiLevelType w:val="multilevel"/>
    <w:tmpl w:val="8FCE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D6819"/>
    <w:multiLevelType w:val="multilevel"/>
    <w:tmpl w:val="C682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4730D"/>
    <w:multiLevelType w:val="hybridMultilevel"/>
    <w:tmpl w:val="0B70326E"/>
    <w:lvl w:ilvl="0" w:tplc="855A4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B92C17"/>
    <w:multiLevelType w:val="hybridMultilevel"/>
    <w:tmpl w:val="646019B0"/>
    <w:lvl w:ilvl="0" w:tplc="FF040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6919D1"/>
    <w:multiLevelType w:val="hybridMultilevel"/>
    <w:tmpl w:val="44886744"/>
    <w:lvl w:ilvl="0" w:tplc="855A4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4F1652E"/>
    <w:multiLevelType w:val="multilevel"/>
    <w:tmpl w:val="B28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DA353A"/>
    <w:multiLevelType w:val="multilevel"/>
    <w:tmpl w:val="78E8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37737"/>
    <w:multiLevelType w:val="multilevel"/>
    <w:tmpl w:val="8E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20137"/>
    <w:multiLevelType w:val="multilevel"/>
    <w:tmpl w:val="6CE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05EA0"/>
    <w:multiLevelType w:val="multilevel"/>
    <w:tmpl w:val="F8F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C63EB"/>
    <w:multiLevelType w:val="multilevel"/>
    <w:tmpl w:val="F32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214392">
    <w:abstractNumId w:val="15"/>
  </w:num>
  <w:num w:numId="2" w16cid:durableId="613757176">
    <w:abstractNumId w:val="13"/>
  </w:num>
  <w:num w:numId="3" w16cid:durableId="154955836">
    <w:abstractNumId w:val="4"/>
  </w:num>
  <w:num w:numId="4" w16cid:durableId="1837106751">
    <w:abstractNumId w:val="20"/>
  </w:num>
  <w:num w:numId="5" w16cid:durableId="1958221071">
    <w:abstractNumId w:val="3"/>
  </w:num>
  <w:num w:numId="6" w16cid:durableId="469791747">
    <w:abstractNumId w:val="2"/>
  </w:num>
  <w:num w:numId="7" w16cid:durableId="1371958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592805">
    <w:abstractNumId w:val="0"/>
  </w:num>
  <w:num w:numId="9" w16cid:durableId="1904948603">
    <w:abstractNumId w:val="9"/>
  </w:num>
  <w:num w:numId="10" w16cid:durableId="292684238">
    <w:abstractNumId w:val="18"/>
  </w:num>
  <w:num w:numId="11" w16cid:durableId="1552769953">
    <w:abstractNumId w:val="16"/>
  </w:num>
  <w:num w:numId="12" w16cid:durableId="7799125">
    <w:abstractNumId w:val="17"/>
  </w:num>
  <w:num w:numId="13" w16cid:durableId="1510411163">
    <w:abstractNumId w:val="11"/>
  </w:num>
  <w:num w:numId="14" w16cid:durableId="1874489810">
    <w:abstractNumId w:val="19"/>
  </w:num>
  <w:num w:numId="15" w16cid:durableId="1423531479">
    <w:abstractNumId w:val="10"/>
  </w:num>
  <w:num w:numId="16" w16cid:durableId="217203380">
    <w:abstractNumId w:val="7"/>
  </w:num>
  <w:num w:numId="17" w16cid:durableId="419180419">
    <w:abstractNumId w:val="6"/>
  </w:num>
  <w:num w:numId="18" w16cid:durableId="1009452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7306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67100">
    <w:abstractNumId w:val="12"/>
  </w:num>
  <w:num w:numId="21" w16cid:durableId="1555190243">
    <w:abstractNumId w:val="5"/>
  </w:num>
  <w:num w:numId="22" w16cid:durableId="1572425683">
    <w:abstractNumId w:val="1"/>
  </w:num>
  <w:num w:numId="23" w16cid:durableId="1786608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60"/>
    <w:rsid w:val="0000235F"/>
    <w:rsid w:val="00002E2F"/>
    <w:rsid w:val="00006C4E"/>
    <w:rsid w:val="00011FC3"/>
    <w:rsid w:val="00013110"/>
    <w:rsid w:val="000139C3"/>
    <w:rsid w:val="00013A07"/>
    <w:rsid w:val="00016423"/>
    <w:rsid w:val="00020DE4"/>
    <w:rsid w:val="00023C02"/>
    <w:rsid w:val="00024117"/>
    <w:rsid w:val="0003073F"/>
    <w:rsid w:val="00031E65"/>
    <w:rsid w:val="0003344F"/>
    <w:rsid w:val="0003379D"/>
    <w:rsid w:val="000341E4"/>
    <w:rsid w:val="000432C1"/>
    <w:rsid w:val="00045C6C"/>
    <w:rsid w:val="00046A88"/>
    <w:rsid w:val="00047CC2"/>
    <w:rsid w:val="000509B6"/>
    <w:rsid w:val="00052932"/>
    <w:rsid w:val="00053252"/>
    <w:rsid w:val="00053F45"/>
    <w:rsid w:val="000604E5"/>
    <w:rsid w:val="00061197"/>
    <w:rsid w:val="00061272"/>
    <w:rsid w:val="000628A3"/>
    <w:rsid w:val="00062E5D"/>
    <w:rsid w:val="00064D1E"/>
    <w:rsid w:val="00066A96"/>
    <w:rsid w:val="00066FAD"/>
    <w:rsid w:val="000728AE"/>
    <w:rsid w:val="000747C9"/>
    <w:rsid w:val="00075549"/>
    <w:rsid w:val="00075F42"/>
    <w:rsid w:val="00077733"/>
    <w:rsid w:val="0008336F"/>
    <w:rsid w:val="00083A67"/>
    <w:rsid w:val="00086FFB"/>
    <w:rsid w:val="000927DD"/>
    <w:rsid w:val="000957F7"/>
    <w:rsid w:val="000967C0"/>
    <w:rsid w:val="00097D47"/>
    <w:rsid w:val="000A08D3"/>
    <w:rsid w:val="000A15F1"/>
    <w:rsid w:val="000A63E1"/>
    <w:rsid w:val="000B02B1"/>
    <w:rsid w:val="000B06C2"/>
    <w:rsid w:val="000B1BE2"/>
    <w:rsid w:val="000B3E8A"/>
    <w:rsid w:val="000B61D7"/>
    <w:rsid w:val="000B7C09"/>
    <w:rsid w:val="000C541F"/>
    <w:rsid w:val="000C57CC"/>
    <w:rsid w:val="000D3CD9"/>
    <w:rsid w:val="000D4A79"/>
    <w:rsid w:val="000D695E"/>
    <w:rsid w:val="000D7DC3"/>
    <w:rsid w:val="000E03A4"/>
    <w:rsid w:val="000E0D7A"/>
    <w:rsid w:val="000E0DB8"/>
    <w:rsid w:val="000E371A"/>
    <w:rsid w:val="000E402E"/>
    <w:rsid w:val="000E6A6B"/>
    <w:rsid w:val="000E7392"/>
    <w:rsid w:val="000F6812"/>
    <w:rsid w:val="000F789B"/>
    <w:rsid w:val="00103DC8"/>
    <w:rsid w:val="0010777E"/>
    <w:rsid w:val="00117EA9"/>
    <w:rsid w:val="00122B5C"/>
    <w:rsid w:val="00125892"/>
    <w:rsid w:val="00125AE1"/>
    <w:rsid w:val="00134141"/>
    <w:rsid w:val="001348BE"/>
    <w:rsid w:val="001412A3"/>
    <w:rsid w:val="001441F8"/>
    <w:rsid w:val="00144915"/>
    <w:rsid w:val="00145637"/>
    <w:rsid w:val="00147FBE"/>
    <w:rsid w:val="001525C6"/>
    <w:rsid w:val="00154E18"/>
    <w:rsid w:val="00155D44"/>
    <w:rsid w:val="001620EE"/>
    <w:rsid w:val="00170C21"/>
    <w:rsid w:val="00171FBE"/>
    <w:rsid w:val="00172678"/>
    <w:rsid w:val="001729E6"/>
    <w:rsid w:val="0017390F"/>
    <w:rsid w:val="00174469"/>
    <w:rsid w:val="00176F2F"/>
    <w:rsid w:val="00177AE5"/>
    <w:rsid w:val="0018452A"/>
    <w:rsid w:val="0018593B"/>
    <w:rsid w:val="00187ED3"/>
    <w:rsid w:val="001A0A5B"/>
    <w:rsid w:val="001A0C25"/>
    <w:rsid w:val="001A121F"/>
    <w:rsid w:val="001A1DF3"/>
    <w:rsid w:val="001A2883"/>
    <w:rsid w:val="001A2D42"/>
    <w:rsid w:val="001A314D"/>
    <w:rsid w:val="001B03B2"/>
    <w:rsid w:val="001B44F0"/>
    <w:rsid w:val="001B62C1"/>
    <w:rsid w:val="001B6346"/>
    <w:rsid w:val="001B68CD"/>
    <w:rsid w:val="001B747A"/>
    <w:rsid w:val="001C0E68"/>
    <w:rsid w:val="001C2918"/>
    <w:rsid w:val="001D595A"/>
    <w:rsid w:val="001E471D"/>
    <w:rsid w:val="001F01DF"/>
    <w:rsid w:val="001F25B4"/>
    <w:rsid w:val="001F4B6A"/>
    <w:rsid w:val="001F6640"/>
    <w:rsid w:val="001F74F4"/>
    <w:rsid w:val="00201EE8"/>
    <w:rsid w:val="0020237D"/>
    <w:rsid w:val="00205B3D"/>
    <w:rsid w:val="00212B20"/>
    <w:rsid w:val="002143E8"/>
    <w:rsid w:val="00220D25"/>
    <w:rsid w:val="002213D1"/>
    <w:rsid w:val="00223C22"/>
    <w:rsid w:val="00224170"/>
    <w:rsid w:val="0022742F"/>
    <w:rsid w:val="00230A73"/>
    <w:rsid w:val="0023202F"/>
    <w:rsid w:val="0023228E"/>
    <w:rsid w:val="00233D00"/>
    <w:rsid w:val="002344FE"/>
    <w:rsid w:val="00240D37"/>
    <w:rsid w:val="0025009C"/>
    <w:rsid w:val="00250936"/>
    <w:rsid w:val="00251AC0"/>
    <w:rsid w:val="00255BD3"/>
    <w:rsid w:val="00257226"/>
    <w:rsid w:val="0026323D"/>
    <w:rsid w:val="00263B48"/>
    <w:rsid w:val="00267BD5"/>
    <w:rsid w:val="00270294"/>
    <w:rsid w:val="002738B3"/>
    <w:rsid w:val="00275CF9"/>
    <w:rsid w:val="00283E26"/>
    <w:rsid w:val="00285876"/>
    <w:rsid w:val="00285D13"/>
    <w:rsid w:val="00285FCD"/>
    <w:rsid w:val="002917F7"/>
    <w:rsid w:val="002935CC"/>
    <w:rsid w:val="00293DC4"/>
    <w:rsid w:val="00294E1A"/>
    <w:rsid w:val="0029511A"/>
    <w:rsid w:val="00296865"/>
    <w:rsid w:val="002978A8"/>
    <w:rsid w:val="002978FF"/>
    <w:rsid w:val="002A0746"/>
    <w:rsid w:val="002A3D41"/>
    <w:rsid w:val="002A44C6"/>
    <w:rsid w:val="002A5FB3"/>
    <w:rsid w:val="002B58F7"/>
    <w:rsid w:val="002B5DC6"/>
    <w:rsid w:val="002B65BD"/>
    <w:rsid w:val="002B6E96"/>
    <w:rsid w:val="002C0B84"/>
    <w:rsid w:val="002C7DF2"/>
    <w:rsid w:val="002D019F"/>
    <w:rsid w:val="002D1FB9"/>
    <w:rsid w:val="002D2B38"/>
    <w:rsid w:val="002D66EF"/>
    <w:rsid w:val="002D6BBF"/>
    <w:rsid w:val="002E251A"/>
    <w:rsid w:val="002E7450"/>
    <w:rsid w:val="002F1ED9"/>
    <w:rsid w:val="002F4F50"/>
    <w:rsid w:val="00303708"/>
    <w:rsid w:val="00310D6A"/>
    <w:rsid w:val="00311A60"/>
    <w:rsid w:val="00311E85"/>
    <w:rsid w:val="0031217A"/>
    <w:rsid w:val="00314840"/>
    <w:rsid w:val="00314989"/>
    <w:rsid w:val="00315823"/>
    <w:rsid w:val="00315E7B"/>
    <w:rsid w:val="003164E1"/>
    <w:rsid w:val="00320C23"/>
    <w:rsid w:val="00320DDE"/>
    <w:rsid w:val="00323526"/>
    <w:rsid w:val="0032444C"/>
    <w:rsid w:val="00325A3C"/>
    <w:rsid w:val="0033331B"/>
    <w:rsid w:val="00334BB2"/>
    <w:rsid w:val="003373F9"/>
    <w:rsid w:val="003415BF"/>
    <w:rsid w:val="00343602"/>
    <w:rsid w:val="003462BA"/>
    <w:rsid w:val="00351A12"/>
    <w:rsid w:val="00351FB4"/>
    <w:rsid w:val="003536D7"/>
    <w:rsid w:val="00354846"/>
    <w:rsid w:val="0036077B"/>
    <w:rsid w:val="003614EA"/>
    <w:rsid w:val="0037089B"/>
    <w:rsid w:val="00372058"/>
    <w:rsid w:val="00374A9C"/>
    <w:rsid w:val="00374B33"/>
    <w:rsid w:val="0037720A"/>
    <w:rsid w:val="003778B0"/>
    <w:rsid w:val="00377B27"/>
    <w:rsid w:val="0038123D"/>
    <w:rsid w:val="00384168"/>
    <w:rsid w:val="0038749C"/>
    <w:rsid w:val="00390366"/>
    <w:rsid w:val="003915AD"/>
    <w:rsid w:val="00392C11"/>
    <w:rsid w:val="00393B5B"/>
    <w:rsid w:val="00394D45"/>
    <w:rsid w:val="003952CC"/>
    <w:rsid w:val="003A313D"/>
    <w:rsid w:val="003A339C"/>
    <w:rsid w:val="003A40CE"/>
    <w:rsid w:val="003A5AC8"/>
    <w:rsid w:val="003B0D46"/>
    <w:rsid w:val="003B4B84"/>
    <w:rsid w:val="003B5D30"/>
    <w:rsid w:val="003B5F66"/>
    <w:rsid w:val="003B6C9F"/>
    <w:rsid w:val="003C33B9"/>
    <w:rsid w:val="003C5956"/>
    <w:rsid w:val="003C7563"/>
    <w:rsid w:val="003C788D"/>
    <w:rsid w:val="003C7A84"/>
    <w:rsid w:val="003D4463"/>
    <w:rsid w:val="003D4844"/>
    <w:rsid w:val="003D48FC"/>
    <w:rsid w:val="003E2FA1"/>
    <w:rsid w:val="003E624E"/>
    <w:rsid w:val="003E62C8"/>
    <w:rsid w:val="003E7448"/>
    <w:rsid w:val="003F2FF5"/>
    <w:rsid w:val="003F35CC"/>
    <w:rsid w:val="003F3622"/>
    <w:rsid w:val="003F3C49"/>
    <w:rsid w:val="003F4B87"/>
    <w:rsid w:val="003F5E09"/>
    <w:rsid w:val="003F60CA"/>
    <w:rsid w:val="00400759"/>
    <w:rsid w:val="00405DC2"/>
    <w:rsid w:val="00407307"/>
    <w:rsid w:val="004074FE"/>
    <w:rsid w:val="00412CAF"/>
    <w:rsid w:val="00413651"/>
    <w:rsid w:val="00414361"/>
    <w:rsid w:val="004146F1"/>
    <w:rsid w:val="00417B4A"/>
    <w:rsid w:val="00421098"/>
    <w:rsid w:val="0042444E"/>
    <w:rsid w:val="004255B0"/>
    <w:rsid w:val="004257C7"/>
    <w:rsid w:val="00425ADE"/>
    <w:rsid w:val="00430728"/>
    <w:rsid w:val="00433E3E"/>
    <w:rsid w:val="004363CD"/>
    <w:rsid w:val="004474A9"/>
    <w:rsid w:val="004503C5"/>
    <w:rsid w:val="00450538"/>
    <w:rsid w:val="0045414D"/>
    <w:rsid w:val="00462276"/>
    <w:rsid w:val="004667AD"/>
    <w:rsid w:val="00477E39"/>
    <w:rsid w:val="004803AD"/>
    <w:rsid w:val="0048090D"/>
    <w:rsid w:val="00481998"/>
    <w:rsid w:val="004864E9"/>
    <w:rsid w:val="004914A8"/>
    <w:rsid w:val="00491807"/>
    <w:rsid w:val="00492636"/>
    <w:rsid w:val="00492CF4"/>
    <w:rsid w:val="004948C7"/>
    <w:rsid w:val="00494CB7"/>
    <w:rsid w:val="00495C3F"/>
    <w:rsid w:val="00495F79"/>
    <w:rsid w:val="00497829"/>
    <w:rsid w:val="00497DAC"/>
    <w:rsid w:val="004A5622"/>
    <w:rsid w:val="004A60EA"/>
    <w:rsid w:val="004A6DB6"/>
    <w:rsid w:val="004B6F1D"/>
    <w:rsid w:val="004C0170"/>
    <w:rsid w:val="004C01ED"/>
    <w:rsid w:val="004C392D"/>
    <w:rsid w:val="004C3FD4"/>
    <w:rsid w:val="004D04F3"/>
    <w:rsid w:val="004D1AA2"/>
    <w:rsid w:val="004D2167"/>
    <w:rsid w:val="004D7020"/>
    <w:rsid w:val="004D76B0"/>
    <w:rsid w:val="004E0219"/>
    <w:rsid w:val="004E062C"/>
    <w:rsid w:val="004E5C3D"/>
    <w:rsid w:val="004E6208"/>
    <w:rsid w:val="004F499A"/>
    <w:rsid w:val="005027F2"/>
    <w:rsid w:val="00503A9D"/>
    <w:rsid w:val="0051132E"/>
    <w:rsid w:val="0051287B"/>
    <w:rsid w:val="0051562A"/>
    <w:rsid w:val="00515C81"/>
    <w:rsid w:val="005223FA"/>
    <w:rsid w:val="00523989"/>
    <w:rsid w:val="00524497"/>
    <w:rsid w:val="00524B50"/>
    <w:rsid w:val="00525A8E"/>
    <w:rsid w:val="00526B35"/>
    <w:rsid w:val="005276FB"/>
    <w:rsid w:val="00531490"/>
    <w:rsid w:val="0053503D"/>
    <w:rsid w:val="005359ED"/>
    <w:rsid w:val="0053605C"/>
    <w:rsid w:val="00541513"/>
    <w:rsid w:val="00542285"/>
    <w:rsid w:val="00543C50"/>
    <w:rsid w:val="00545FA2"/>
    <w:rsid w:val="00547892"/>
    <w:rsid w:val="0055170F"/>
    <w:rsid w:val="005528CC"/>
    <w:rsid w:val="00553851"/>
    <w:rsid w:val="00554AA0"/>
    <w:rsid w:val="0055522D"/>
    <w:rsid w:val="00555C06"/>
    <w:rsid w:val="0055776C"/>
    <w:rsid w:val="00561673"/>
    <w:rsid w:val="005617E9"/>
    <w:rsid w:val="00561B3A"/>
    <w:rsid w:val="00562D2E"/>
    <w:rsid w:val="00563EE9"/>
    <w:rsid w:val="00567283"/>
    <w:rsid w:val="00571595"/>
    <w:rsid w:val="00571E49"/>
    <w:rsid w:val="00573366"/>
    <w:rsid w:val="00575382"/>
    <w:rsid w:val="00575C1D"/>
    <w:rsid w:val="0057646F"/>
    <w:rsid w:val="00577A5D"/>
    <w:rsid w:val="00584BF7"/>
    <w:rsid w:val="00585073"/>
    <w:rsid w:val="005858C3"/>
    <w:rsid w:val="00585CD4"/>
    <w:rsid w:val="005868EA"/>
    <w:rsid w:val="00587BA1"/>
    <w:rsid w:val="00590C95"/>
    <w:rsid w:val="005910E0"/>
    <w:rsid w:val="005918FB"/>
    <w:rsid w:val="00593C05"/>
    <w:rsid w:val="00595E83"/>
    <w:rsid w:val="00596C07"/>
    <w:rsid w:val="005A13BD"/>
    <w:rsid w:val="005A1718"/>
    <w:rsid w:val="005A33AA"/>
    <w:rsid w:val="005A7779"/>
    <w:rsid w:val="005B1745"/>
    <w:rsid w:val="005B4659"/>
    <w:rsid w:val="005B4F44"/>
    <w:rsid w:val="005B6496"/>
    <w:rsid w:val="005B6AAA"/>
    <w:rsid w:val="005B6F5A"/>
    <w:rsid w:val="005B7AB8"/>
    <w:rsid w:val="005C093E"/>
    <w:rsid w:val="005C1158"/>
    <w:rsid w:val="005C11AD"/>
    <w:rsid w:val="005C1BE6"/>
    <w:rsid w:val="005C4D37"/>
    <w:rsid w:val="005C5692"/>
    <w:rsid w:val="005C5B31"/>
    <w:rsid w:val="005C63CE"/>
    <w:rsid w:val="005C69AE"/>
    <w:rsid w:val="005C7F6F"/>
    <w:rsid w:val="005D0B7F"/>
    <w:rsid w:val="005D2A73"/>
    <w:rsid w:val="005D3070"/>
    <w:rsid w:val="005D3230"/>
    <w:rsid w:val="005D5424"/>
    <w:rsid w:val="005D6842"/>
    <w:rsid w:val="005D7485"/>
    <w:rsid w:val="005E1220"/>
    <w:rsid w:val="005E6A5A"/>
    <w:rsid w:val="005E70DD"/>
    <w:rsid w:val="005F57F3"/>
    <w:rsid w:val="005F6A7E"/>
    <w:rsid w:val="005F6E28"/>
    <w:rsid w:val="005F7CF5"/>
    <w:rsid w:val="0060009B"/>
    <w:rsid w:val="006012B3"/>
    <w:rsid w:val="00601581"/>
    <w:rsid w:val="0060248A"/>
    <w:rsid w:val="00602694"/>
    <w:rsid w:val="006043F0"/>
    <w:rsid w:val="00604B19"/>
    <w:rsid w:val="00613D7C"/>
    <w:rsid w:val="006169B4"/>
    <w:rsid w:val="00616C53"/>
    <w:rsid w:val="00617F5B"/>
    <w:rsid w:val="00623546"/>
    <w:rsid w:val="0062509E"/>
    <w:rsid w:val="00627B3A"/>
    <w:rsid w:val="006320E3"/>
    <w:rsid w:val="00632514"/>
    <w:rsid w:val="00634E61"/>
    <w:rsid w:val="0063597B"/>
    <w:rsid w:val="00643292"/>
    <w:rsid w:val="006446B5"/>
    <w:rsid w:val="0064514A"/>
    <w:rsid w:val="006472F2"/>
    <w:rsid w:val="0065196B"/>
    <w:rsid w:val="00656669"/>
    <w:rsid w:val="00656CD2"/>
    <w:rsid w:val="00657B0C"/>
    <w:rsid w:val="00657BA0"/>
    <w:rsid w:val="0066076F"/>
    <w:rsid w:val="00660E14"/>
    <w:rsid w:val="00670FCA"/>
    <w:rsid w:val="00671FB8"/>
    <w:rsid w:val="00672A74"/>
    <w:rsid w:val="00675CD6"/>
    <w:rsid w:val="00676011"/>
    <w:rsid w:val="006777A5"/>
    <w:rsid w:val="006836F4"/>
    <w:rsid w:val="00685A0F"/>
    <w:rsid w:val="00685A2E"/>
    <w:rsid w:val="00687B4D"/>
    <w:rsid w:val="006A2845"/>
    <w:rsid w:val="006B2859"/>
    <w:rsid w:val="006B329E"/>
    <w:rsid w:val="006B7617"/>
    <w:rsid w:val="006D0988"/>
    <w:rsid w:val="006D1A11"/>
    <w:rsid w:val="006D2CCB"/>
    <w:rsid w:val="006D2F5D"/>
    <w:rsid w:val="006D5001"/>
    <w:rsid w:val="006D58C7"/>
    <w:rsid w:val="006D61BF"/>
    <w:rsid w:val="006D685F"/>
    <w:rsid w:val="006E0D20"/>
    <w:rsid w:val="006E4B65"/>
    <w:rsid w:val="006E6F07"/>
    <w:rsid w:val="006F35B0"/>
    <w:rsid w:val="006F5636"/>
    <w:rsid w:val="00700B46"/>
    <w:rsid w:val="0070138D"/>
    <w:rsid w:val="00704BE7"/>
    <w:rsid w:val="00704DB3"/>
    <w:rsid w:val="00706DC0"/>
    <w:rsid w:val="0070712D"/>
    <w:rsid w:val="0071203B"/>
    <w:rsid w:val="00712234"/>
    <w:rsid w:val="00712C45"/>
    <w:rsid w:val="00722EDB"/>
    <w:rsid w:val="00723DC9"/>
    <w:rsid w:val="00724D73"/>
    <w:rsid w:val="00733E13"/>
    <w:rsid w:val="00735BAA"/>
    <w:rsid w:val="0074275E"/>
    <w:rsid w:val="00743B26"/>
    <w:rsid w:val="007479AD"/>
    <w:rsid w:val="00750CD6"/>
    <w:rsid w:val="00755DAF"/>
    <w:rsid w:val="0075661E"/>
    <w:rsid w:val="007572EC"/>
    <w:rsid w:val="0076178E"/>
    <w:rsid w:val="00761790"/>
    <w:rsid w:val="00765CDF"/>
    <w:rsid w:val="00767936"/>
    <w:rsid w:val="00771A30"/>
    <w:rsid w:val="00772C0A"/>
    <w:rsid w:val="00773094"/>
    <w:rsid w:val="00787D83"/>
    <w:rsid w:val="007912DF"/>
    <w:rsid w:val="00792027"/>
    <w:rsid w:val="007920DE"/>
    <w:rsid w:val="00794350"/>
    <w:rsid w:val="0079436D"/>
    <w:rsid w:val="007A0656"/>
    <w:rsid w:val="007A69DD"/>
    <w:rsid w:val="007A71B6"/>
    <w:rsid w:val="007B0669"/>
    <w:rsid w:val="007B1544"/>
    <w:rsid w:val="007B170E"/>
    <w:rsid w:val="007B5109"/>
    <w:rsid w:val="007B5BDF"/>
    <w:rsid w:val="007C33E3"/>
    <w:rsid w:val="007C3AF2"/>
    <w:rsid w:val="007C6480"/>
    <w:rsid w:val="007D30AF"/>
    <w:rsid w:val="007D33F5"/>
    <w:rsid w:val="007D4C5B"/>
    <w:rsid w:val="007D51A4"/>
    <w:rsid w:val="007D6A4B"/>
    <w:rsid w:val="007D6D18"/>
    <w:rsid w:val="007E02AD"/>
    <w:rsid w:val="007E33BC"/>
    <w:rsid w:val="007E68AF"/>
    <w:rsid w:val="007E7C91"/>
    <w:rsid w:val="007F0759"/>
    <w:rsid w:val="007F0DD6"/>
    <w:rsid w:val="007F0F42"/>
    <w:rsid w:val="007F3425"/>
    <w:rsid w:val="007F3826"/>
    <w:rsid w:val="007F503D"/>
    <w:rsid w:val="008003DD"/>
    <w:rsid w:val="00804450"/>
    <w:rsid w:val="00804F8A"/>
    <w:rsid w:val="00810F8B"/>
    <w:rsid w:val="00812908"/>
    <w:rsid w:val="00813E81"/>
    <w:rsid w:val="00815CD6"/>
    <w:rsid w:val="008177E0"/>
    <w:rsid w:val="00821DB2"/>
    <w:rsid w:val="00825BA9"/>
    <w:rsid w:val="008260D5"/>
    <w:rsid w:val="0082704D"/>
    <w:rsid w:val="0082721C"/>
    <w:rsid w:val="0083110D"/>
    <w:rsid w:val="0083239A"/>
    <w:rsid w:val="00832BBA"/>
    <w:rsid w:val="00834529"/>
    <w:rsid w:val="00834960"/>
    <w:rsid w:val="00836D9A"/>
    <w:rsid w:val="008372B2"/>
    <w:rsid w:val="00837DD6"/>
    <w:rsid w:val="00837DDE"/>
    <w:rsid w:val="00837F32"/>
    <w:rsid w:val="0084071E"/>
    <w:rsid w:val="008426FD"/>
    <w:rsid w:val="0084446E"/>
    <w:rsid w:val="008450E6"/>
    <w:rsid w:val="008452CC"/>
    <w:rsid w:val="008517B4"/>
    <w:rsid w:val="0085286A"/>
    <w:rsid w:val="00852E0F"/>
    <w:rsid w:val="0086044B"/>
    <w:rsid w:val="00861359"/>
    <w:rsid w:val="008677E5"/>
    <w:rsid w:val="00870C0B"/>
    <w:rsid w:val="008732B6"/>
    <w:rsid w:val="0087397A"/>
    <w:rsid w:val="00874593"/>
    <w:rsid w:val="0087509F"/>
    <w:rsid w:val="00880FE3"/>
    <w:rsid w:val="0088499D"/>
    <w:rsid w:val="00890536"/>
    <w:rsid w:val="008A0CF6"/>
    <w:rsid w:val="008A2208"/>
    <w:rsid w:val="008A245B"/>
    <w:rsid w:val="008A4205"/>
    <w:rsid w:val="008A5EDA"/>
    <w:rsid w:val="008A6C08"/>
    <w:rsid w:val="008B007D"/>
    <w:rsid w:val="008B106C"/>
    <w:rsid w:val="008B30B4"/>
    <w:rsid w:val="008B59E2"/>
    <w:rsid w:val="008B7CD0"/>
    <w:rsid w:val="008B7EF1"/>
    <w:rsid w:val="008C0A6B"/>
    <w:rsid w:val="008C0D65"/>
    <w:rsid w:val="008C0F0E"/>
    <w:rsid w:val="008C19C8"/>
    <w:rsid w:val="008C2206"/>
    <w:rsid w:val="008C3011"/>
    <w:rsid w:val="008C6B4B"/>
    <w:rsid w:val="008D0855"/>
    <w:rsid w:val="008D1552"/>
    <w:rsid w:val="008D31A3"/>
    <w:rsid w:val="008D3392"/>
    <w:rsid w:val="008D5CEB"/>
    <w:rsid w:val="008D6F75"/>
    <w:rsid w:val="008E0460"/>
    <w:rsid w:val="008E6091"/>
    <w:rsid w:val="008E7029"/>
    <w:rsid w:val="008E7FA5"/>
    <w:rsid w:val="00902784"/>
    <w:rsid w:val="0090518B"/>
    <w:rsid w:val="00906E99"/>
    <w:rsid w:val="00914C81"/>
    <w:rsid w:val="00915203"/>
    <w:rsid w:val="00917456"/>
    <w:rsid w:val="0092697C"/>
    <w:rsid w:val="00930F68"/>
    <w:rsid w:val="00931284"/>
    <w:rsid w:val="009324C3"/>
    <w:rsid w:val="009331EF"/>
    <w:rsid w:val="00933242"/>
    <w:rsid w:val="00933503"/>
    <w:rsid w:val="009365A2"/>
    <w:rsid w:val="00936A37"/>
    <w:rsid w:val="0094060B"/>
    <w:rsid w:val="00941460"/>
    <w:rsid w:val="009428F0"/>
    <w:rsid w:val="00942BF1"/>
    <w:rsid w:val="00943D19"/>
    <w:rsid w:val="00943ED4"/>
    <w:rsid w:val="00946D9F"/>
    <w:rsid w:val="00947149"/>
    <w:rsid w:val="00950A5F"/>
    <w:rsid w:val="00951CF3"/>
    <w:rsid w:val="00952E11"/>
    <w:rsid w:val="009552B9"/>
    <w:rsid w:val="0095636E"/>
    <w:rsid w:val="00956F5B"/>
    <w:rsid w:val="009610B4"/>
    <w:rsid w:val="00970D46"/>
    <w:rsid w:val="00970D7A"/>
    <w:rsid w:val="00971DAC"/>
    <w:rsid w:val="00976C10"/>
    <w:rsid w:val="009773A8"/>
    <w:rsid w:val="00981200"/>
    <w:rsid w:val="00985632"/>
    <w:rsid w:val="00986F29"/>
    <w:rsid w:val="00992154"/>
    <w:rsid w:val="0099368B"/>
    <w:rsid w:val="0099495F"/>
    <w:rsid w:val="009A0395"/>
    <w:rsid w:val="009A0E27"/>
    <w:rsid w:val="009A1232"/>
    <w:rsid w:val="009A42A4"/>
    <w:rsid w:val="009A626C"/>
    <w:rsid w:val="009A77D2"/>
    <w:rsid w:val="009B01DD"/>
    <w:rsid w:val="009B141F"/>
    <w:rsid w:val="009B7F35"/>
    <w:rsid w:val="009C3055"/>
    <w:rsid w:val="009D04AB"/>
    <w:rsid w:val="009D39B4"/>
    <w:rsid w:val="009D437E"/>
    <w:rsid w:val="009D5E1D"/>
    <w:rsid w:val="009E2D65"/>
    <w:rsid w:val="009E3914"/>
    <w:rsid w:val="009E3AFC"/>
    <w:rsid w:val="009E5B20"/>
    <w:rsid w:val="009E6764"/>
    <w:rsid w:val="009E6AC0"/>
    <w:rsid w:val="009E705F"/>
    <w:rsid w:val="009F0FF8"/>
    <w:rsid w:val="009F3B99"/>
    <w:rsid w:val="009F3B9D"/>
    <w:rsid w:val="009F3C1C"/>
    <w:rsid w:val="009F3C75"/>
    <w:rsid w:val="009F5397"/>
    <w:rsid w:val="009F5CDD"/>
    <w:rsid w:val="00A00CD0"/>
    <w:rsid w:val="00A024ED"/>
    <w:rsid w:val="00A0252E"/>
    <w:rsid w:val="00A03A2C"/>
    <w:rsid w:val="00A05757"/>
    <w:rsid w:val="00A1019F"/>
    <w:rsid w:val="00A21832"/>
    <w:rsid w:val="00A241FD"/>
    <w:rsid w:val="00A24B8E"/>
    <w:rsid w:val="00A24ED9"/>
    <w:rsid w:val="00A24EDC"/>
    <w:rsid w:val="00A25D1E"/>
    <w:rsid w:val="00A32936"/>
    <w:rsid w:val="00A36F73"/>
    <w:rsid w:val="00A375DD"/>
    <w:rsid w:val="00A4303E"/>
    <w:rsid w:val="00A44012"/>
    <w:rsid w:val="00A443C8"/>
    <w:rsid w:val="00A46F72"/>
    <w:rsid w:val="00A50DA2"/>
    <w:rsid w:val="00A51009"/>
    <w:rsid w:val="00A53ECA"/>
    <w:rsid w:val="00A54257"/>
    <w:rsid w:val="00A56B42"/>
    <w:rsid w:val="00A64261"/>
    <w:rsid w:val="00A64927"/>
    <w:rsid w:val="00A666B5"/>
    <w:rsid w:val="00A67628"/>
    <w:rsid w:val="00A7237B"/>
    <w:rsid w:val="00A734C8"/>
    <w:rsid w:val="00A73745"/>
    <w:rsid w:val="00A7596F"/>
    <w:rsid w:val="00A75FBA"/>
    <w:rsid w:val="00A804D0"/>
    <w:rsid w:val="00A82DD5"/>
    <w:rsid w:val="00A87CD5"/>
    <w:rsid w:val="00A903B0"/>
    <w:rsid w:val="00A90523"/>
    <w:rsid w:val="00A968B8"/>
    <w:rsid w:val="00AA0AC4"/>
    <w:rsid w:val="00AA2A9C"/>
    <w:rsid w:val="00AA43C4"/>
    <w:rsid w:val="00AA6216"/>
    <w:rsid w:val="00AB0BB3"/>
    <w:rsid w:val="00AB76D5"/>
    <w:rsid w:val="00AC1DA4"/>
    <w:rsid w:val="00AC4E08"/>
    <w:rsid w:val="00AC5D5F"/>
    <w:rsid w:val="00AC7805"/>
    <w:rsid w:val="00AC7D3B"/>
    <w:rsid w:val="00AD00EC"/>
    <w:rsid w:val="00AD1A2B"/>
    <w:rsid w:val="00AD294A"/>
    <w:rsid w:val="00AD5FC9"/>
    <w:rsid w:val="00AD708C"/>
    <w:rsid w:val="00AE0961"/>
    <w:rsid w:val="00AE3F61"/>
    <w:rsid w:val="00AE7F37"/>
    <w:rsid w:val="00AF31C0"/>
    <w:rsid w:val="00B004DA"/>
    <w:rsid w:val="00B12064"/>
    <w:rsid w:val="00B13369"/>
    <w:rsid w:val="00B13400"/>
    <w:rsid w:val="00B13A5A"/>
    <w:rsid w:val="00B17E61"/>
    <w:rsid w:val="00B202C8"/>
    <w:rsid w:val="00B2101C"/>
    <w:rsid w:val="00B21A7C"/>
    <w:rsid w:val="00B25E41"/>
    <w:rsid w:val="00B265E4"/>
    <w:rsid w:val="00B27376"/>
    <w:rsid w:val="00B32EF9"/>
    <w:rsid w:val="00B33E29"/>
    <w:rsid w:val="00B361D9"/>
    <w:rsid w:val="00B36FA7"/>
    <w:rsid w:val="00B401FB"/>
    <w:rsid w:val="00B40DF2"/>
    <w:rsid w:val="00B40F67"/>
    <w:rsid w:val="00B410F9"/>
    <w:rsid w:val="00B418AE"/>
    <w:rsid w:val="00B471FE"/>
    <w:rsid w:val="00B47CA6"/>
    <w:rsid w:val="00B51614"/>
    <w:rsid w:val="00B53BC4"/>
    <w:rsid w:val="00B5455B"/>
    <w:rsid w:val="00B545A2"/>
    <w:rsid w:val="00B5466D"/>
    <w:rsid w:val="00B56416"/>
    <w:rsid w:val="00B665DA"/>
    <w:rsid w:val="00B701EC"/>
    <w:rsid w:val="00B710B0"/>
    <w:rsid w:val="00B71926"/>
    <w:rsid w:val="00B733FD"/>
    <w:rsid w:val="00B75190"/>
    <w:rsid w:val="00B9228B"/>
    <w:rsid w:val="00B96C56"/>
    <w:rsid w:val="00BA4604"/>
    <w:rsid w:val="00BA5CBF"/>
    <w:rsid w:val="00BB13F9"/>
    <w:rsid w:val="00BB34F5"/>
    <w:rsid w:val="00BC0278"/>
    <w:rsid w:val="00BC0572"/>
    <w:rsid w:val="00BC5E97"/>
    <w:rsid w:val="00BC6570"/>
    <w:rsid w:val="00BC6BB8"/>
    <w:rsid w:val="00BC7CB2"/>
    <w:rsid w:val="00BD2D87"/>
    <w:rsid w:val="00BE4666"/>
    <w:rsid w:val="00BE7929"/>
    <w:rsid w:val="00BF3DF4"/>
    <w:rsid w:val="00BF40E2"/>
    <w:rsid w:val="00BF42AF"/>
    <w:rsid w:val="00BF70B3"/>
    <w:rsid w:val="00C02B7E"/>
    <w:rsid w:val="00C03063"/>
    <w:rsid w:val="00C04BEB"/>
    <w:rsid w:val="00C06C38"/>
    <w:rsid w:val="00C124B9"/>
    <w:rsid w:val="00C1316C"/>
    <w:rsid w:val="00C13466"/>
    <w:rsid w:val="00C21B91"/>
    <w:rsid w:val="00C22695"/>
    <w:rsid w:val="00C276FA"/>
    <w:rsid w:val="00C2794D"/>
    <w:rsid w:val="00C32053"/>
    <w:rsid w:val="00C351A2"/>
    <w:rsid w:val="00C36B50"/>
    <w:rsid w:val="00C42830"/>
    <w:rsid w:val="00C4463F"/>
    <w:rsid w:val="00C44D97"/>
    <w:rsid w:val="00C46020"/>
    <w:rsid w:val="00C501D4"/>
    <w:rsid w:val="00C554C4"/>
    <w:rsid w:val="00C5555F"/>
    <w:rsid w:val="00C63020"/>
    <w:rsid w:val="00C63891"/>
    <w:rsid w:val="00C63CB3"/>
    <w:rsid w:val="00C64D64"/>
    <w:rsid w:val="00C65A99"/>
    <w:rsid w:val="00C73B2B"/>
    <w:rsid w:val="00C801D6"/>
    <w:rsid w:val="00C802CC"/>
    <w:rsid w:val="00C80500"/>
    <w:rsid w:val="00C8069F"/>
    <w:rsid w:val="00C80A84"/>
    <w:rsid w:val="00C81536"/>
    <w:rsid w:val="00C843F5"/>
    <w:rsid w:val="00C87A12"/>
    <w:rsid w:val="00CA4975"/>
    <w:rsid w:val="00CA4DB2"/>
    <w:rsid w:val="00CA78E4"/>
    <w:rsid w:val="00CA7B44"/>
    <w:rsid w:val="00CA7E6A"/>
    <w:rsid w:val="00CB3F57"/>
    <w:rsid w:val="00CC0464"/>
    <w:rsid w:val="00CC2BCF"/>
    <w:rsid w:val="00CC328D"/>
    <w:rsid w:val="00CC797C"/>
    <w:rsid w:val="00CC7CCD"/>
    <w:rsid w:val="00CD0E19"/>
    <w:rsid w:val="00CD320D"/>
    <w:rsid w:val="00CD5679"/>
    <w:rsid w:val="00CD6A3B"/>
    <w:rsid w:val="00CD7BDB"/>
    <w:rsid w:val="00CE095A"/>
    <w:rsid w:val="00CE132A"/>
    <w:rsid w:val="00CE5E22"/>
    <w:rsid w:val="00CF0C7A"/>
    <w:rsid w:val="00CF2EB7"/>
    <w:rsid w:val="00CF3A1A"/>
    <w:rsid w:val="00CF3CD8"/>
    <w:rsid w:val="00CF63C9"/>
    <w:rsid w:val="00CF647F"/>
    <w:rsid w:val="00D029BE"/>
    <w:rsid w:val="00D035F1"/>
    <w:rsid w:val="00D06DBF"/>
    <w:rsid w:val="00D06F78"/>
    <w:rsid w:val="00D0776A"/>
    <w:rsid w:val="00D1134E"/>
    <w:rsid w:val="00D125B4"/>
    <w:rsid w:val="00D15433"/>
    <w:rsid w:val="00D15D1B"/>
    <w:rsid w:val="00D17E79"/>
    <w:rsid w:val="00D2170C"/>
    <w:rsid w:val="00D23130"/>
    <w:rsid w:val="00D24805"/>
    <w:rsid w:val="00D26654"/>
    <w:rsid w:val="00D3087C"/>
    <w:rsid w:val="00D30D2D"/>
    <w:rsid w:val="00D31439"/>
    <w:rsid w:val="00D4008F"/>
    <w:rsid w:val="00D40980"/>
    <w:rsid w:val="00D41515"/>
    <w:rsid w:val="00D41724"/>
    <w:rsid w:val="00D438D9"/>
    <w:rsid w:val="00D43E21"/>
    <w:rsid w:val="00D43E84"/>
    <w:rsid w:val="00D52BC2"/>
    <w:rsid w:val="00D52C2F"/>
    <w:rsid w:val="00D60954"/>
    <w:rsid w:val="00D629CD"/>
    <w:rsid w:val="00D67366"/>
    <w:rsid w:val="00D761E2"/>
    <w:rsid w:val="00D80DBD"/>
    <w:rsid w:val="00D82A8E"/>
    <w:rsid w:val="00D864C9"/>
    <w:rsid w:val="00D91781"/>
    <w:rsid w:val="00D921E5"/>
    <w:rsid w:val="00D934DD"/>
    <w:rsid w:val="00D9378A"/>
    <w:rsid w:val="00DA1480"/>
    <w:rsid w:val="00DA4F70"/>
    <w:rsid w:val="00DA7606"/>
    <w:rsid w:val="00DB1059"/>
    <w:rsid w:val="00DB1999"/>
    <w:rsid w:val="00DB6B09"/>
    <w:rsid w:val="00DC1141"/>
    <w:rsid w:val="00DC12E7"/>
    <w:rsid w:val="00DE1B73"/>
    <w:rsid w:val="00DE2DD2"/>
    <w:rsid w:val="00DE321A"/>
    <w:rsid w:val="00DE36F1"/>
    <w:rsid w:val="00DE456D"/>
    <w:rsid w:val="00DE5004"/>
    <w:rsid w:val="00DE516F"/>
    <w:rsid w:val="00DE6B35"/>
    <w:rsid w:val="00DF0612"/>
    <w:rsid w:val="00DF27FA"/>
    <w:rsid w:val="00DF2AE0"/>
    <w:rsid w:val="00DF437F"/>
    <w:rsid w:val="00DF6970"/>
    <w:rsid w:val="00E00D7A"/>
    <w:rsid w:val="00E04FB2"/>
    <w:rsid w:val="00E0662A"/>
    <w:rsid w:val="00E1116B"/>
    <w:rsid w:val="00E12A41"/>
    <w:rsid w:val="00E1347E"/>
    <w:rsid w:val="00E156D8"/>
    <w:rsid w:val="00E206EC"/>
    <w:rsid w:val="00E214E4"/>
    <w:rsid w:val="00E21B4F"/>
    <w:rsid w:val="00E27B5F"/>
    <w:rsid w:val="00E318B1"/>
    <w:rsid w:val="00E33064"/>
    <w:rsid w:val="00E34D28"/>
    <w:rsid w:val="00E40C2C"/>
    <w:rsid w:val="00E4148D"/>
    <w:rsid w:val="00E43ECA"/>
    <w:rsid w:val="00E44AD9"/>
    <w:rsid w:val="00E47C85"/>
    <w:rsid w:val="00E5152D"/>
    <w:rsid w:val="00E52745"/>
    <w:rsid w:val="00E55167"/>
    <w:rsid w:val="00E61459"/>
    <w:rsid w:val="00E617AF"/>
    <w:rsid w:val="00E62D7F"/>
    <w:rsid w:val="00E653B1"/>
    <w:rsid w:val="00E65992"/>
    <w:rsid w:val="00E71735"/>
    <w:rsid w:val="00E72A52"/>
    <w:rsid w:val="00E74AC4"/>
    <w:rsid w:val="00E74F2D"/>
    <w:rsid w:val="00E81C39"/>
    <w:rsid w:val="00E8558E"/>
    <w:rsid w:val="00E930FB"/>
    <w:rsid w:val="00E943CA"/>
    <w:rsid w:val="00EA0946"/>
    <w:rsid w:val="00EA49BD"/>
    <w:rsid w:val="00EA5512"/>
    <w:rsid w:val="00EA6966"/>
    <w:rsid w:val="00EA7031"/>
    <w:rsid w:val="00EB1516"/>
    <w:rsid w:val="00EB35AB"/>
    <w:rsid w:val="00EB365A"/>
    <w:rsid w:val="00EB38D6"/>
    <w:rsid w:val="00EB46D9"/>
    <w:rsid w:val="00EB6B0A"/>
    <w:rsid w:val="00EC0D58"/>
    <w:rsid w:val="00EC18F7"/>
    <w:rsid w:val="00EC478F"/>
    <w:rsid w:val="00EC4BBF"/>
    <w:rsid w:val="00EC4EE2"/>
    <w:rsid w:val="00EC6C1F"/>
    <w:rsid w:val="00ED0C47"/>
    <w:rsid w:val="00ED56D7"/>
    <w:rsid w:val="00EE15A0"/>
    <w:rsid w:val="00EE1921"/>
    <w:rsid w:val="00EE3D30"/>
    <w:rsid w:val="00EE523C"/>
    <w:rsid w:val="00EE67A5"/>
    <w:rsid w:val="00EF19C4"/>
    <w:rsid w:val="00EF1C90"/>
    <w:rsid w:val="00F02354"/>
    <w:rsid w:val="00F054F5"/>
    <w:rsid w:val="00F07661"/>
    <w:rsid w:val="00F11CF8"/>
    <w:rsid w:val="00F1327E"/>
    <w:rsid w:val="00F13855"/>
    <w:rsid w:val="00F1390A"/>
    <w:rsid w:val="00F14658"/>
    <w:rsid w:val="00F16AB9"/>
    <w:rsid w:val="00F20181"/>
    <w:rsid w:val="00F24EA4"/>
    <w:rsid w:val="00F265B9"/>
    <w:rsid w:val="00F273C6"/>
    <w:rsid w:val="00F2782C"/>
    <w:rsid w:val="00F307A4"/>
    <w:rsid w:val="00F324E1"/>
    <w:rsid w:val="00F3357A"/>
    <w:rsid w:val="00F34767"/>
    <w:rsid w:val="00F43505"/>
    <w:rsid w:val="00F43947"/>
    <w:rsid w:val="00F526BC"/>
    <w:rsid w:val="00F53B60"/>
    <w:rsid w:val="00F5414D"/>
    <w:rsid w:val="00F54557"/>
    <w:rsid w:val="00F5645B"/>
    <w:rsid w:val="00F56C5F"/>
    <w:rsid w:val="00F57704"/>
    <w:rsid w:val="00F646E9"/>
    <w:rsid w:val="00F709B4"/>
    <w:rsid w:val="00F7120D"/>
    <w:rsid w:val="00F734C2"/>
    <w:rsid w:val="00F7596C"/>
    <w:rsid w:val="00F817DD"/>
    <w:rsid w:val="00F834E9"/>
    <w:rsid w:val="00F8472D"/>
    <w:rsid w:val="00F854DE"/>
    <w:rsid w:val="00F86EBF"/>
    <w:rsid w:val="00F87221"/>
    <w:rsid w:val="00F965AC"/>
    <w:rsid w:val="00FA0F05"/>
    <w:rsid w:val="00FA1E8A"/>
    <w:rsid w:val="00FA25C8"/>
    <w:rsid w:val="00FA5AB2"/>
    <w:rsid w:val="00FB412B"/>
    <w:rsid w:val="00FB6ED5"/>
    <w:rsid w:val="00FC2FB2"/>
    <w:rsid w:val="00FC5E7E"/>
    <w:rsid w:val="00FC7010"/>
    <w:rsid w:val="00FC7AEF"/>
    <w:rsid w:val="00FD2675"/>
    <w:rsid w:val="00FE01A1"/>
    <w:rsid w:val="00FE1971"/>
    <w:rsid w:val="00FE3BAE"/>
    <w:rsid w:val="00FE57AF"/>
    <w:rsid w:val="00FF05C0"/>
    <w:rsid w:val="00FF1964"/>
    <w:rsid w:val="00FF36C4"/>
    <w:rsid w:val="00FF4831"/>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0F7A"/>
  <w15:chartTrackingRefBased/>
  <w15:docId w15:val="{85C0619D-79C8-469D-A222-A6DF48D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4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49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9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9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4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4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960"/>
    <w:rPr>
      <w:rFonts w:eastAsiaTheme="majorEastAsia" w:cstheme="majorBidi"/>
      <w:color w:val="272727" w:themeColor="text1" w:themeTint="D8"/>
    </w:rPr>
  </w:style>
  <w:style w:type="paragraph" w:styleId="Title">
    <w:name w:val="Title"/>
    <w:basedOn w:val="Normal"/>
    <w:next w:val="Normal"/>
    <w:link w:val="TitleChar"/>
    <w:uiPriority w:val="10"/>
    <w:qFormat/>
    <w:rsid w:val="00834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960"/>
    <w:pPr>
      <w:spacing w:before="160"/>
      <w:jc w:val="center"/>
    </w:pPr>
    <w:rPr>
      <w:i/>
      <w:iCs/>
      <w:color w:val="404040" w:themeColor="text1" w:themeTint="BF"/>
    </w:rPr>
  </w:style>
  <w:style w:type="character" w:customStyle="1" w:styleId="QuoteChar">
    <w:name w:val="Quote Char"/>
    <w:basedOn w:val="DefaultParagraphFont"/>
    <w:link w:val="Quote"/>
    <w:uiPriority w:val="29"/>
    <w:rsid w:val="00834960"/>
    <w:rPr>
      <w:i/>
      <w:iCs/>
      <w:color w:val="404040" w:themeColor="text1" w:themeTint="BF"/>
    </w:rPr>
  </w:style>
  <w:style w:type="paragraph" w:styleId="ListParagraph">
    <w:name w:val="List Paragraph"/>
    <w:basedOn w:val="Normal"/>
    <w:uiPriority w:val="34"/>
    <w:qFormat/>
    <w:rsid w:val="00834960"/>
    <w:pPr>
      <w:ind w:left="720"/>
      <w:contextualSpacing/>
    </w:pPr>
  </w:style>
  <w:style w:type="character" w:styleId="IntenseEmphasis">
    <w:name w:val="Intense Emphasis"/>
    <w:basedOn w:val="DefaultParagraphFont"/>
    <w:uiPriority w:val="21"/>
    <w:qFormat/>
    <w:rsid w:val="00834960"/>
    <w:rPr>
      <w:i/>
      <w:iCs/>
      <w:color w:val="2F5496" w:themeColor="accent1" w:themeShade="BF"/>
    </w:rPr>
  </w:style>
  <w:style w:type="paragraph" w:styleId="IntenseQuote">
    <w:name w:val="Intense Quote"/>
    <w:basedOn w:val="Normal"/>
    <w:next w:val="Normal"/>
    <w:link w:val="IntenseQuoteChar"/>
    <w:uiPriority w:val="30"/>
    <w:qFormat/>
    <w:rsid w:val="00834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960"/>
    <w:rPr>
      <w:i/>
      <w:iCs/>
      <w:color w:val="2F5496" w:themeColor="accent1" w:themeShade="BF"/>
    </w:rPr>
  </w:style>
  <w:style w:type="character" w:styleId="IntenseReference">
    <w:name w:val="Intense Reference"/>
    <w:basedOn w:val="DefaultParagraphFont"/>
    <w:uiPriority w:val="32"/>
    <w:qFormat/>
    <w:rsid w:val="00834960"/>
    <w:rPr>
      <w:b/>
      <w:bCs/>
      <w:smallCaps/>
      <w:color w:val="2F5496" w:themeColor="accent1" w:themeShade="BF"/>
      <w:spacing w:val="5"/>
    </w:rPr>
  </w:style>
  <w:style w:type="table" w:styleId="TableGrid">
    <w:name w:val="Table Grid"/>
    <w:basedOn w:val="TableNormal"/>
    <w:uiPriority w:val="39"/>
    <w:rsid w:val="00DB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61272"/>
    <w:rPr>
      <w:color w:val="0563C1" w:themeColor="hyperlink"/>
      <w:u w:val="single"/>
    </w:rPr>
  </w:style>
  <w:style w:type="paragraph" w:styleId="BodyText">
    <w:name w:val="Body Text"/>
    <w:basedOn w:val="Normal"/>
    <w:link w:val="BodyTextChar"/>
    <w:uiPriority w:val="99"/>
    <w:rsid w:val="00155D44"/>
    <w:pPr>
      <w:spacing w:after="0" w:line="360" w:lineRule="auto"/>
      <w:jc w:val="both"/>
    </w:pPr>
    <w:rPr>
      <w:rFonts w:ascii="VNI-Times" w:eastAsia="Times New Roman" w:hAnsi="VNI-Times" w:cs="Times New Roman"/>
      <w:kern w:val="0"/>
      <w:sz w:val="26"/>
      <w:szCs w:val="20"/>
      <w14:ligatures w14:val="none"/>
    </w:rPr>
  </w:style>
  <w:style w:type="character" w:customStyle="1" w:styleId="BodyTextChar">
    <w:name w:val="Body Text Char"/>
    <w:basedOn w:val="DefaultParagraphFont"/>
    <w:link w:val="BodyText"/>
    <w:uiPriority w:val="99"/>
    <w:rsid w:val="00155D44"/>
    <w:rPr>
      <w:rFonts w:ascii="VNI-Times" w:eastAsia="Times New Roman" w:hAnsi="VNI-Times" w:cs="Times New Roman"/>
      <w:kern w:val="0"/>
      <w:sz w:val="26"/>
      <w:szCs w:val="20"/>
      <w14:ligatures w14:val="none"/>
    </w:rPr>
  </w:style>
  <w:style w:type="paragraph" w:styleId="NormalWeb">
    <w:name w:val="Normal (Web)"/>
    <w:basedOn w:val="Normal"/>
    <w:uiPriority w:val="99"/>
    <w:unhideWhenUsed/>
    <w:rsid w:val="003614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basedOn w:val="DefaultParagraphFont"/>
    <w:rsid w:val="00BE4666"/>
    <w:rPr>
      <w:rFonts w:ascii="AdvOTe5621c7c.B" w:hAnsi="AdvOTe5621c7c.B" w:hint="default"/>
      <w:b w:val="0"/>
      <w:bCs w:val="0"/>
      <w:i w:val="0"/>
      <w:iCs w:val="0"/>
      <w:color w:val="1C1C1A"/>
      <w:sz w:val="22"/>
      <w:szCs w:val="22"/>
    </w:rPr>
  </w:style>
  <w:style w:type="character" w:customStyle="1" w:styleId="fontstyle21">
    <w:name w:val="fontstyle21"/>
    <w:basedOn w:val="DefaultParagraphFont"/>
    <w:rsid w:val="00BE4666"/>
    <w:rPr>
      <w:rFonts w:ascii="AdvOT9a44f6bb.BI" w:hAnsi="AdvOT9a44f6bb.BI" w:hint="default"/>
      <w:b w:val="0"/>
      <w:bCs w:val="0"/>
      <w:i w:val="0"/>
      <w:iCs w:val="0"/>
      <w:color w:val="1C1C1A"/>
      <w:sz w:val="36"/>
      <w:szCs w:val="36"/>
    </w:rPr>
  </w:style>
  <w:style w:type="character" w:styleId="UnresolvedMention">
    <w:name w:val="Unresolved Mention"/>
    <w:basedOn w:val="DefaultParagraphFont"/>
    <w:uiPriority w:val="99"/>
    <w:semiHidden/>
    <w:unhideWhenUsed/>
    <w:rsid w:val="00712234"/>
    <w:rPr>
      <w:color w:val="605E5C"/>
      <w:shd w:val="clear" w:color="auto" w:fill="E1DFDD"/>
    </w:rPr>
  </w:style>
  <w:style w:type="paragraph" w:styleId="Header">
    <w:name w:val="header"/>
    <w:basedOn w:val="Normal"/>
    <w:link w:val="HeaderChar"/>
    <w:uiPriority w:val="99"/>
    <w:unhideWhenUsed/>
    <w:rsid w:val="00E43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ECA"/>
  </w:style>
  <w:style w:type="paragraph" w:styleId="Footer">
    <w:name w:val="footer"/>
    <w:basedOn w:val="Normal"/>
    <w:link w:val="FooterChar"/>
    <w:uiPriority w:val="99"/>
    <w:unhideWhenUsed/>
    <w:rsid w:val="00E43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ECA"/>
  </w:style>
  <w:style w:type="paragraph" w:styleId="Revision">
    <w:name w:val="Revision"/>
    <w:hidden/>
    <w:uiPriority w:val="99"/>
    <w:semiHidden/>
    <w:rsid w:val="003E2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vanchi@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vanchi@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7A4C-D1DA-45BB-B4AD-0BE73169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265</cp:revision>
  <dcterms:created xsi:type="dcterms:W3CDTF">2026-01-31T13:26:00Z</dcterms:created>
  <dcterms:modified xsi:type="dcterms:W3CDTF">2026-02-09T01:54:00Z</dcterms:modified>
</cp:coreProperties>
</file>