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127AC" w14:textId="77777777" w:rsidR="00AF2859" w:rsidRDefault="00AF2859" w:rsidP="00394E9C">
      <w:pPr>
        <w:spacing w:before="120" w:after="120"/>
        <w:jc w:val="center"/>
        <w:rPr>
          <w:rFonts w:ascii="Times New Roman" w:hAnsi="Times New Roman" w:cs="Times New Roman"/>
          <w:b/>
          <w:bCs/>
        </w:rPr>
      </w:pPr>
      <w:bookmarkStart w:id="0" w:name="bookmark12"/>
      <w:bookmarkStart w:id="1" w:name="bookmark13"/>
      <w:bookmarkStart w:id="2" w:name="bookmark14"/>
    </w:p>
    <w:p w14:paraId="39B17C3A" w14:textId="77777777" w:rsidR="00AF2859" w:rsidRDefault="00AF2859" w:rsidP="00394E9C">
      <w:pPr>
        <w:spacing w:before="120" w:after="120"/>
        <w:jc w:val="center"/>
        <w:rPr>
          <w:rFonts w:ascii="Times New Roman" w:hAnsi="Times New Roman" w:cs="Times New Roman"/>
          <w:b/>
          <w:bCs/>
        </w:rPr>
      </w:pPr>
    </w:p>
    <w:p w14:paraId="4BF58E42" w14:textId="1DF1421D" w:rsidR="002B7DBA" w:rsidRDefault="00AF2859" w:rsidP="00394E9C">
      <w:pPr>
        <w:spacing w:before="120" w:after="120"/>
        <w:jc w:val="center"/>
        <w:rPr>
          <w:rFonts w:ascii="Arial" w:hAnsi="Arial" w:cs="Arial"/>
          <w:b/>
          <w:bCs/>
          <w:sz w:val="32"/>
          <w:szCs w:val="32"/>
        </w:rPr>
      </w:pPr>
      <w:r>
        <w:rPr>
          <w:rFonts w:ascii="Arial" w:hAnsi="Arial" w:cs="Arial"/>
          <w:b/>
          <w:bCs/>
          <w:sz w:val="32"/>
          <w:szCs w:val="32"/>
        </w:rPr>
        <w:t>TEFL</w:t>
      </w:r>
      <w:r w:rsidRPr="00AF2859">
        <w:rPr>
          <w:rFonts w:ascii="Arial" w:hAnsi="Arial" w:cs="Arial"/>
          <w:b/>
          <w:bCs/>
          <w:sz w:val="32"/>
          <w:szCs w:val="32"/>
        </w:rPr>
        <w:t xml:space="preserve"> teachers' perceptions and practices of oral corrective fe</w:t>
      </w:r>
      <w:r>
        <w:rPr>
          <w:rFonts w:ascii="Arial" w:hAnsi="Arial" w:cs="Arial"/>
          <w:b/>
          <w:bCs/>
          <w:sz w:val="32"/>
          <w:szCs w:val="32"/>
        </w:rPr>
        <w:t>edback: a qualitative study in V</w:t>
      </w:r>
      <w:r w:rsidRPr="00AF2859">
        <w:rPr>
          <w:rFonts w:ascii="Arial" w:hAnsi="Arial" w:cs="Arial"/>
          <w:b/>
          <w:bCs/>
          <w:sz w:val="32"/>
          <w:szCs w:val="32"/>
        </w:rPr>
        <w:t>ietnamese high schools</w:t>
      </w:r>
    </w:p>
    <w:p w14:paraId="4B82106D" w14:textId="77777777" w:rsidR="00AF2859" w:rsidRPr="00AF2859" w:rsidRDefault="00AF2859" w:rsidP="00394E9C">
      <w:pPr>
        <w:spacing w:before="120" w:after="120"/>
        <w:jc w:val="center"/>
        <w:rPr>
          <w:rFonts w:ascii="Arial" w:hAnsi="Arial" w:cs="Arial"/>
          <w:b/>
          <w:bCs/>
          <w:sz w:val="32"/>
          <w:szCs w:val="32"/>
        </w:rPr>
      </w:pPr>
    </w:p>
    <w:p w14:paraId="62B784C9" w14:textId="0A1DE8DD" w:rsidR="002C0ED7" w:rsidRPr="00494E30" w:rsidRDefault="002C0ED7" w:rsidP="00394E9C">
      <w:pPr>
        <w:jc w:val="center"/>
        <w:rPr>
          <w:rFonts w:ascii="Times New Roman" w:hAnsi="Times New Roman" w:cs="Times New Roman"/>
          <w:b/>
          <w:bCs/>
        </w:rPr>
      </w:pPr>
      <w:r>
        <w:rPr>
          <w:rFonts w:ascii="Times New Roman" w:hAnsi="Times New Roman" w:cs="Times New Roman"/>
          <w:b/>
          <w:bCs/>
        </w:rPr>
        <w:t>Nguyen Tien Phung</w:t>
      </w:r>
      <w:sdt>
        <w:sdtPr>
          <w:rPr>
            <w:rFonts w:ascii="Times New Roman" w:hAnsi="Times New Roman" w:cs="Times New Roman"/>
            <w:b/>
            <w:vertAlign w:val="superscript"/>
            <w:lang w:val="vi-VN"/>
          </w:rPr>
          <w:id w:val="1283073665"/>
          <w:placeholder>
            <w:docPart w:val="98016D1CEE3A4DB79719B6BE57F3B05B"/>
          </w:placeholder>
        </w:sdtPr>
        <w:sdtContent>
          <w:r w:rsidRPr="00494E30">
            <w:rPr>
              <w:rFonts w:ascii="Times New Roman" w:hAnsi="Times New Roman" w:cs="Times New Roman"/>
              <w:b/>
              <w:vertAlign w:val="superscript"/>
            </w:rPr>
            <w:t>1</w:t>
          </w:r>
        </w:sdtContent>
      </w:sdt>
      <w:r w:rsidRPr="00494E30">
        <w:rPr>
          <w:rFonts w:ascii="Times New Roman" w:hAnsi="Times New Roman" w:cs="Times New Roman"/>
          <w:b/>
          <w:bCs/>
        </w:rPr>
        <w:t>*</w:t>
      </w:r>
      <w:r w:rsidRPr="00494E30">
        <w:rPr>
          <w:rFonts w:ascii="Times New Roman" w:hAnsi="Times New Roman" w:cs="Times New Roman"/>
          <w:b/>
          <w:bCs/>
          <w:lang w:val="vi-VN"/>
        </w:rPr>
        <w:t>,</w:t>
      </w:r>
      <w:r w:rsidRPr="005D582C">
        <w:rPr>
          <w:rFonts w:ascii="Times New Roman" w:hAnsi="Times New Roman" w:cs="Times New Roman"/>
          <w:b/>
          <w:bCs/>
          <w:lang w:val="vi-VN"/>
        </w:rPr>
        <w:t xml:space="preserve"> </w:t>
      </w:r>
      <w:r>
        <w:rPr>
          <w:rFonts w:ascii="Times New Roman" w:hAnsi="Times New Roman" w:cs="Times New Roman"/>
          <w:b/>
          <w:bCs/>
        </w:rPr>
        <w:t xml:space="preserve">Cao </w:t>
      </w:r>
      <w:proofErr w:type="spellStart"/>
      <w:r>
        <w:rPr>
          <w:rFonts w:ascii="Times New Roman" w:hAnsi="Times New Roman" w:cs="Times New Roman"/>
          <w:b/>
          <w:bCs/>
        </w:rPr>
        <w:t>Thi</w:t>
      </w:r>
      <w:proofErr w:type="spellEnd"/>
      <w:r>
        <w:rPr>
          <w:rFonts w:ascii="Times New Roman" w:hAnsi="Times New Roman" w:cs="Times New Roman"/>
          <w:b/>
          <w:bCs/>
        </w:rPr>
        <w:t xml:space="preserve"> </w:t>
      </w:r>
      <w:proofErr w:type="spellStart"/>
      <w:r>
        <w:rPr>
          <w:rFonts w:ascii="Times New Roman" w:hAnsi="Times New Roman" w:cs="Times New Roman"/>
          <w:b/>
          <w:bCs/>
        </w:rPr>
        <w:t>Hoai</w:t>
      </w:r>
      <w:proofErr w:type="spellEnd"/>
      <w:r>
        <w:rPr>
          <w:rFonts w:ascii="Times New Roman" w:hAnsi="Times New Roman" w:cs="Times New Roman"/>
          <w:b/>
          <w:bCs/>
        </w:rPr>
        <w:t xml:space="preserve"> Phuong</w:t>
      </w:r>
      <w:r w:rsidR="0098298B">
        <w:rPr>
          <w:rFonts w:ascii="Times New Roman" w:hAnsi="Times New Roman" w:cs="Times New Roman"/>
          <w:vertAlign w:val="superscript"/>
          <w:lang w:val="gl"/>
        </w:rPr>
        <w:t>2</w:t>
      </w:r>
    </w:p>
    <w:p w14:paraId="356E024A" w14:textId="77777777" w:rsidR="002C0ED7" w:rsidRPr="005D582C" w:rsidRDefault="002C0ED7" w:rsidP="00394E9C">
      <w:pPr>
        <w:jc w:val="center"/>
        <w:rPr>
          <w:rFonts w:ascii="Times New Roman" w:hAnsi="Times New Roman" w:cs="Times New Roman"/>
          <w:i/>
          <w:iCs/>
          <w:lang w:val="vi-VN"/>
        </w:rPr>
      </w:pPr>
    </w:p>
    <w:p w14:paraId="585AA09B" w14:textId="3E01EB36" w:rsidR="002C0ED7" w:rsidRPr="00AF2859" w:rsidRDefault="002C0ED7" w:rsidP="00B4660C">
      <w:pPr>
        <w:ind w:right="-86"/>
        <w:jc w:val="center"/>
        <w:rPr>
          <w:rFonts w:ascii="Times New Roman" w:hAnsi="Times New Roman" w:cs="Times New Roman"/>
          <w:i/>
          <w:iCs/>
          <w:sz w:val="22"/>
          <w:szCs w:val="22"/>
          <w:lang w:val="vi-VN"/>
        </w:rPr>
      </w:pPr>
      <w:r w:rsidRPr="00AF2859">
        <w:rPr>
          <w:rFonts w:ascii="Times New Roman" w:hAnsi="Times New Roman" w:cs="Times New Roman"/>
          <w:sz w:val="22"/>
          <w:szCs w:val="22"/>
          <w:vertAlign w:val="superscript"/>
        </w:rPr>
        <w:t>1</w:t>
      </w:r>
      <w:r w:rsidRPr="00AF2859">
        <w:rPr>
          <w:rFonts w:ascii="Times New Roman" w:hAnsi="Times New Roman" w:cs="Times New Roman"/>
          <w:i/>
          <w:iCs/>
          <w:sz w:val="22"/>
          <w:szCs w:val="22"/>
        </w:rPr>
        <w:t>Testing and Quality Assurance</w:t>
      </w:r>
      <w:r w:rsidRPr="00AF2859">
        <w:rPr>
          <w:rFonts w:ascii="Times New Roman" w:hAnsi="Times New Roman" w:cs="Times New Roman"/>
          <w:i/>
          <w:iCs/>
          <w:sz w:val="22"/>
          <w:szCs w:val="22"/>
          <w:lang w:val="vi-VN"/>
        </w:rPr>
        <w:t>,</w:t>
      </w:r>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Quy</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Nhon</w:t>
      </w:r>
      <w:proofErr w:type="spellEnd"/>
      <w:r w:rsidRPr="00AF2859">
        <w:rPr>
          <w:rFonts w:ascii="Times New Roman" w:hAnsi="Times New Roman" w:cs="Times New Roman"/>
          <w:i/>
          <w:iCs/>
          <w:sz w:val="22"/>
          <w:szCs w:val="22"/>
        </w:rPr>
        <w:t xml:space="preserve"> University,</w:t>
      </w:r>
      <w:r w:rsidR="002275B9">
        <w:rPr>
          <w:rFonts w:ascii="Times New Roman" w:hAnsi="Times New Roman" w:cs="Times New Roman"/>
          <w:i/>
          <w:iCs/>
          <w:sz w:val="22"/>
          <w:szCs w:val="22"/>
        </w:rPr>
        <w:t xml:space="preserve"> </w:t>
      </w:r>
      <w:proofErr w:type="spellStart"/>
      <w:r w:rsidR="002275B9">
        <w:rPr>
          <w:rFonts w:ascii="Times New Roman" w:hAnsi="Times New Roman" w:cs="Times New Roman"/>
          <w:i/>
          <w:iCs/>
          <w:sz w:val="22"/>
          <w:szCs w:val="22"/>
        </w:rPr>
        <w:t>Quy</w:t>
      </w:r>
      <w:proofErr w:type="spellEnd"/>
      <w:r w:rsidR="002275B9">
        <w:rPr>
          <w:rFonts w:ascii="Times New Roman" w:hAnsi="Times New Roman" w:cs="Times New Roman"/>
          <w:i/>
          <w:iCs/>
          <w:sz w:val="22"/>
          <w:szCs w:val="22"/>
        </w:rPr>
        <w:t xml:space="preserve"> </w:t>
      </w:r>
      <w:proofErr w:type="spellStart"/>
      <w:r w:rsidR="002275B9">
        <w:rPr>
          <w:rFonts w:ascii="Times New Roman" w:hAnsi="Times New Roman" w:cs="Times New Roman"/>
          <w:i/>
          <w:iCs/>
          <w:sz w:val="22"/>
          <w:szCs w:val="22"/>
        </w:rPr>
        <w:t>Nhon</w:t>
      </w:r>
      <w:proofErr w:type="spellEnd"/>
      <w:r w:rsidR="00B4660C">
        <w:rPr>
          <w:rFonts w:ascii="Times New Roman" w:hAnsi="Times New Roman" w:cs="Times New Roman"/>
          <w:i/>
          <w:iCs/>
          <w:sz w:val="22"/>
          <w:szCs w:val="22"/>
        </w:rPr>
        <w:t xml:space="preserve"> Nam</w:t>
      </w:r>
      <w:r w:rsidR="002275B9">
        <w:rPr>
          <w:rFonts w:ascii="Times New Roman" w:hAnsi="Times New Roman" w:cs="Times New Roman"/>
          <w:i/>
          <w:iCs/>
          <w:sz w:val="22"/>
          <w:szCs w:val="22"/>
        </w:rPr>
        <w:t xml:space="preserve"> Ward,</w:t>
      </w:r>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Gia</w:t>
      </w:r>
      <w:proofErr w:type="spellEnd"/>
      <w:r w:rsidRPr="00AF2859">
        <w:rPr>
          <w:rFonts w:ascii="Times New Roman" w:hAnsi="Times New Roman" w:cs="Times New Roman"/>
          <w:i/>
          <w:iCs/>
          <w:sz w:val="22"/>
          <w:szCs w:val="22"/>
        </w:rPr>
        <w:t xml:space="preserve"> Lai Province, Vietnam</w:t>
      </w:r>
    </w:p>
    <w:p w14:paraId="27D03E57" w14:textId="1D6E1D78" w:rsidR="002C0ED7" w:rsidRDefault="002C0ED7" w:rsidP="00394E9C">
      <w:pPr>
        <w:jc w:val="center"/>
        <w:rPr>
          <w:rFonts w:ascii="Times New Roman" w:hAnsi="Times New Roman" w:cs="Times New Roman"/>
          <w:i/>
          <w:iCs/>
          <w:sz w:val="22"/>
          <w:szCs w:val="22"/>
        </w:rPr>
      </w:pPr>
      <w:r w:rsidRPr="00AF2859">
        <w:rPr>
          <w:rFonts w:ascii="Times New Roman" w:hAnsi="Times New Roman" w:cs="Times New Roman"/>
          <w:sz w:val="22"/>
          <w:szCs w:val="22"/>
          <w:vertAlign w:val="superscript"/>
        </w:rPr>
        <w:t>2</w:t>
      </w:r>
      <w:r w:rsidRPr="00AF2859">
        <w:rPr>
          <w:rFonts w:ascii="Times New Roman" w:hAnsi="Times New Roman" w:cs="Times New Roman"/>
          <w:i/>
          <w:iCs/>
          <w:sz w:val="22"/>
          <w:szCs w:val="22"/>
        </w:rPr>
        <w:t xml:space="preserve">Nguyen Chi </w:t>
      </w:r>
      <w:proofErr w:type="spellStart"/>
      <w:r w:rsidRPr="00AF2859">
        <w:rPr>
          <w:rFonts w:ascii="Times New Roman" w:hAnsi="Times New Roman" w:cs="Times New Roman"/>
          <w:i/>
          <w:iCs/>
          <w:sz w:val="22"/>
          <w:szCs w:val="22"/>
        </w:rPr>
        <w:t>Thanh</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Highschool</w:t>
      </w:r>
      <w:proofErr w:type="spellEnd"/>
      <w:r w:rsidRPr="00AF2859">
        <w:rPr>
          <w:rFonts w:ascii="Times New Roman" w:hAnsi="Times New Roman" w:cs="Times New Roman"/>
          <w:i/>
          <w:iCs/>
          <w:sz w:val="22"/>
          <w:szCs w:val="22"/>
          <w:lang w:val="vi-VN"/>
        </w:rPr>
        <w:t xml:space="preserve">, </w:t>
      </w:r>
      <w:proofErr w:type="spellStart"/>
      <w:r w:rsidRPr="00AF2859">
        <w:rPr>
          <w:rFonts w:ascii="Times New Roman" w:hAnsi="Times New Roman" w:cs="Times New Roman"/>
          <w:i/>
          <w:iCs/>
          <w:sz w:val="22"/>
          <w:szCs w:val="22"/>
        </w:rPr>
        <w:t>Pleiku</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Gia</w:t>
      </w:r>
      <w:proofErr w:type="spellEnd"/>
      <w:r w:rsidRPr="00AF2859">
        <w:rPr>
          <w:rFonts w:ascii="Times New Roman" w:hAnsi="Times New Roman" w:cs="Times New Roman"/>
          <w:i/>
          <w:iCs/>
          <w:sz w:val="22"/>
          <w:szCs w:val="22"/>
        </w:rPr>
        <w:t xml:space="preserve"> Lai Province, Vietnam</w:t>
      </w:r>
    </w:p>
    <w:p w14:paraId="246D3D04" w14:textId="77777777" w:rsidR="00AF2859" w:rsidRPr="00AF2859" w:rsidRDefault="00AF2859" w:rsidP="00394E9C">
      <w:pPr>
        <w:jc w:val="center"/>
        <w:rPr>
          <w:rFonts w:ascii="Times New Roman" w:hAnsi="Times New Roman" w:cs="Times New Roman"/>
          <w:i/>
          <w:iCs/>
          <w:sz w:val="22"/>
          <w:szCs w:val="22"/>
        </w:rPr>
      </w:pPr>
    </w:p>
    <w:p w14:paraId="7AF455E3" w14:textId="1FF3F2B5" w:rsidR="002C0ED7" w:rsidRDefault="002C0ED7" w:rsidP="00394E9C">
      <w:pPr>
        <w:jc w:val="center"/>
        <w:rPr>
          <w:rFonts w:ascii="Times New Roman" w:hAnsi="Times New Roman" w:cs="Times New Roman"/>
          <w:i/>
          <w:iCs/>
          <w:lang w:val="vi-VN"/>
        </w:rPr>
      </w:pPr>
      <w:r w:rsidRPr="00AF2859">
        <w:rPr>
          <w:rFonts w:ascii="Times New Roman" w:hAnsi="Times New Roman" w:cs="Times New Roman"/>
          <w:i/>
          <w:iCs/>
          <w:lang w:val="vi-VN"/>
        </w:rPr>
        <w:t>*</w:t>
      </w:r>
      <w:r w:rsidR="00AF2859">
        <w:rPr>
          <w:rFonts w:ascii="Times New Roman" w:hAnsi="Times New Roman" w:cs="Times New Roman"/>
          <w:i/>
          <w:iCs/>
        </w:rPr>
        <w:t>Corresponding</w:t>
      </w:r>
      <w:r w:rsidR="00F017EB" w:rsidRPr="00AF2859">
        <w:rPr>
          <w:rFonts w:ascii="Times New Roman" w:hAnsi="Times New Roman" w:cs="Times New Roman"/>
          <w:i/>
          <w:iCs/>
        </w:rPr>
        <w:t xml:space="preserve"> author</w:t>
      </w:r>
      <w:r w:rsidR="00AF2859">
        <w:rPr>
          <w:rFonts w:ascii="Times New Roman" w:hAnsi="Times New Roman" w:cs="Times New Roman"/>
          <w:i/>
          <w:iCs/>
        </w:rPr>
        <w:t>.</w:t>
      </w:r>
      <w:r w:rsidR="00F017EB" w:rsidRPr="00AF2859">
        <w:rPr>
          <w:rFonts w:ascii="Times New Roman" w:hAnsi="Times New Roman" w:cs="Times New Roman"/>
          <w:i/>
          <w:iCs/>
        </w:rPr>
        <w:t xml:space="preserve"> </w:t>
      </w:r>
      <w:r w:rsidR="00AF2859">
        <w:rPr>
          <w:rFonts w:ascii="Times New Roman" w:hAnsi="Times New Roman" w:cs="Times New Roman"/>
          <w:i/>
          <w:iCs/>
        </w:rPr>
        <w:t>E</w:t>
      </w:r>
      <w:r w:rsidR="00F017EB" w:rsidRPr="00AF2859">
        <w:rPr>
          <w:rFonts w:ascii="Times New Roman" w:hAnsi="Times New Roman" w:cs="Times New Roman"/>
          <w:i/>
          <w:iCs/>
        </w:rPr>
        <w:t>mail</w:t>
      </w:r>
      <w:r w:rsidRPr="00AF2859">
        <w:rPr>
          <w:rFonts w:ascii="Times New Roman" w:hAnsi="Times New Roman" w:cs="Times New Roman"/>
          <w:i/>
          <w:iCs/>
          <w:lang w:val="vi-VN"/>
        </w:rPr>
        <w:t xml:space="preserve">: </w:t>
      </w:r>
      <w:hyperlink r:id="rId8" w:history="1">
        <w:r w:rsidR="00AF2859" w:rsidRPr="00762D78">
          <w:rPr>
            <w:rStyle w:val="Hyperlink"/>
            <w:rFonts w:ascii="Times New Roman" w:hAnsi="Times New Roman" w:cs="Times New Roman"/>
            <w:i/>
            <w:iCs/>
          </w:rPr>
          <w:t>nguyentienphung</w:t>
        </w:r>
        <w:r w:rsidR="00AF2859" w:rsidRPr="00762D78">
          <w:rPr>
            <w:rStyle w:val="Hyperlink"/>
            <w:rFonts w:ascii="Times New Roman" w:hAnsi="Times New Roman" w:cs="Times New Roman"/>
            <w:i/>
            <w:iCs/>
            <w:lang w:val="vi-VN"/>
          </w:rPr>
          <w:t>@qnu.edu.vn</w:t>
        </w:r>
      </w:hyperlink>
    </w:p>
    <w:p w14:paraId="0861C4C3" w14:textId="6CB2CFE2" w:rsidR="00AF2859" w:rsidRDefault="00AF2859" w:rsidP="00394E9C">
      <w:pPr>
        <w:jc w:val="center"/>
        <w:rPr>
          <w:rFonts w:ascii="Times New Roman" w:hAnsi="Times New Roman" w:cs="Times New Roman"/>
          <w:i/>
          <w:iCs/>
          <w:lang w:val="vi-VN"/>
        </w:rPr>
      </w:pPr>
    </w:p>
    <w:p w14:paraId="22DE11E8" w14:textId="77777777" w:rsidR="00AF2859" w:rsidRPr="00AF2859" w:rsidRDefault="00AF2859" w:rsidP="00394E9C">
      <w:pPr>
        <w:jc w:val="center"/>
        <w:rPr>
          <w:rFonts w:ascii="Times New Roman" w:hAnsi="Times New Roman" w:cs="Times New Roman"/>
          <w:i/>
          <w:iCs/>
          <w:lang w:val="vi-VN"/>
        </w:rPr>
      </w:pPr>
    </w:p>
    <w:p w14:paraId="3F1ABE47" w14:textId="78450BA4" w:rsidR="002B7DBA" w:rsidRPr="002B7DBA" w:rsidRDefault="002B7DBA" w:rsidP="00394E9C">
      <w:pPr>
        <w:pStyle w:val="Heading21"/>
        <w:keepNext/>
        <w:keepLines/>
        <w:spacing w:before="120" w:after="120"/>
      </w:pPr>
      <w:r w:rsidRPr="002B7DBA">
        <w:t>ABSTRACT</w:t>
      </w:r>
    </w:p>
    <w:p w14:paraId="00026F41" w14:textId="77777777" w:rsidR="002B7DBA" w:rsidRPr="002275B9" w:rsidRDefault="002B7DBA" w:rsidP="00394E9C">
      <w:pPr>
        <w:spacing w:before="120" w:after="120"/>
        <w:ind w:firstLine="567"/>
        <w:jc w:val="both"/>
        <w:rPr>
          <w:rFonts w:ascii="Times New Roman" w:eastAsia="Times New Roman" w:hAnsi="Times New Roman" w:cs="Times New Roman"/>
          <w:sz w:val="20"/>
          <w:szCs w:val="20"/>
        </w:rPr>
      </w:pPr>
      <w:r w:rsidRPr="002275B9">
        <w:rPr>
          <w:rFonts w:ascii="Times New Roman" w:eastAsia="Times New Roman" w:hAnsi="Times New Roman" w:cs="Times New Roman"/>
          <w:sz w:val="20"/>
          <w:szCs w:val="20"/>
        </w:rPr>
        <w:t xml:space="preserve">This paper investigates the perceptions and classroom practices of oral corrective feedback (OCF) among eight TEFL high school teachers in </w:t>
      </w:r>
      <w:proofErr w:type="spellStart"/>
      <w:r w:rsidRPr="002275B9">
        <w:rPr>
          <w:rFonts w:ascii="Times New Roman" w:eastAsia="Times New Roman" w:hAnsi="Times New Roman" w:cs="Times New Roman"/>
          <w:sz w:val="20"/>
          <w:szCs w:val="20"/>
        </w:rPr>
        <w:t>Pleiku</w:t>
      </w:r>
      <w:proofErr w:type="spellEnd"/>
      <w:r w:rsidRPr="002275B9">
        <w:rPr>
          <w:rFonts w:ascii="Times New Roman" w:eastAsia="Times New Roman" w:hAnsi="Times New Roman" w:cs="Times New Roman"/>
          <w:sz w:val="20"/>
          <w:szCs w:val="20"/>
        </w:rPr>
        <w:t xml:space="preserve"> City, Vietnam. Drawing on data from semi-structured interviews and 24 classroom observations, the study reveals a predominant use of implicit feedback types, particularly recasts and clarification requests. While teachers expressed a preference for delayed correction, most feedback was delivered immediately, highlighting a discrepancy between stated beliefs and actual practices. The study further found that grammar and pronunciation errors received the most attention, while vocabulary issues were comparatively under-addressed. These findings underscore the context-dependent and nuanced nature of OCF in EFL classrooms, suggesting implications for professional development and pedagogical alignment.</w:t>
      </w:r>
    </w:p>
    <w:p w14:paraId="7872D2B2" w14:textId="77777777" w:rsidR="002B7DBA" w:rsidRPr="002275B9" w:rsidRDefault="002B7DBA" w:rsidP="00394E9C">
      <w:pPr>
        <w:spacing w:before="120" w:after="120"/>
        <w:jc w:val="both"/>
        <w:rPr>
          <w:rFonts w:ascii="Times New Roman" w:hAnsi="Times New Roman" w:cs="Times New Roman"/>
          <w:i/>
          <w:sz w:val="20"/>
          <w:szCs w:val="20"/>
        </w:rPr>
      </w:pPr>
      <w:r w:rsidRPr="002275B9">
        <w:rPr>
          <w:rFonts w:ascii="Times New Roman" w:hAnsi="Times New Roman" w:cs="Times New Roman"/>
          <w:b/>
          <w:bCs/>
          <w:i/>
          <w:sz w:val="20"/>
          <w:szCs w:val="20"/>
        </w:rPr>
        <w:t>Keywords:</w:t>
      </w:r>
      <w:r w:rsidRPr="002275B9">
        <w:rPr>
          <w:rFonts w:ascii="Times New Roman" w:hAnsi="Times New Roman" w:cs="Times New Roman"/>
          <w:b/>
          <w:bCs/>
          <w:sz w:val="20"/>
          <w:szCs w:val="20"/>
        </w:rPr>
        <w:t xml:space="preserve"> </w:t>
      </w:r>
      <w:r w:rsidRPr="002275B9">
        <w:rPr>
          <w:rFonts w:ascii="Times New Roman" w:hAnsi="Times New Roman" w:cs="Times New Roman"/>
          <w:i/>
          <w:sz w:val="20"/>
          <w:szCs w:val="20"/>
        </w:rPr>
        <w:t>Oral corrective feedback, High school EFL Teachers, perceptions and practices, classroom observations, Vietnamese High School Context</w:t>
      </w:r>
    </w:p>
    <w:bookmarkEnd w:id="0"/>
    <w:bookmarkEnd w:id="1"/>
    <w:bookmarkEnd w:id="2"/>
    <w:p w14:paraId="5508E29A" w14:textId="77777777" w:rsidR="00F017EB" w:rsidRDefault="00F017EB" w:rsidP="00394E9C">
      <w:pPr>
        <w:pStyle w:val="Footnote0"/>
        <w:tabs>
          <w:tab w:val="left" w:pos="211"/>
        </w:tabs>
        <w:spacing w:before="120" w:after="120" w:line="240" w:lineRule="auto"/>
        <w:jc w:val="center"/>
        <w:rPr>
          <w:b/>
          <w:bCs/>
          <w:sz w:val="24"/>
          <w:szCs w:val="24"/>
        </w:rPr>
      </w:pPr>
    </w:p>
    <w:p w14:paraId="5597A1FC" w14:textId="77777777" w:rsidR="00F017EB" w:rsidRDefault="00F017EB" w:rsidP="00394E9C">
      <w:pPr>
        <w:pStyle w:val="Footnote0"/>
        <w:tabs>
          <w:tab w:val="left" w:pos="211"/>
        </w:tabs>
        <w:spacing w:before="120" w:after="120" w:line="240" w:lineRule="auto"/>
        <w:jc w:val="center"/>
        <w:rPr>
          <w:b/>
          <w:bCs/>
          <w:sz w:val="24"/>
          <w:szCs w:val="24"/>
        </w:rPr>
        <w:sectPr w:rsidR="00F017EB" w:rsidSect="002275B9">
          <w:headerReference w:type="even" r:id="rId9"/>
          <w:headerReference w:type="default" r:id="rId10"/>
          <w:footerReference w:type="even" r:id="rId11"/>
          <w:footerReference w:type="default" r:id="rId12"/>
          <w:footnotePr>
            <w:numFmt w:val="upperRoman"/>
          </w:footnotePr>
          <w:type w:val="continuous"/>
          <w:pgSz w:w="11900" w:h="16840"/>
          <w:pgMar w:top="1010" w:right="1212" w:bottom="1075" w:left="1418" w:header="0" w:footer="3" w:gutter="0"/>
          <w:cols w:space="720"/>
          <w:noEndnote/>
          <w:docGrid w:linePitch="360"/>
          <w15:footnoteColumns w:val="1"/>
        </w:sectPr>
      </w:pPr>
    </w:p>
    <w:p w14:paraId="760FB8BC" w14:textId="722F7D4F" w:rsidR="00704028" w:rsidRPr="00AF2859" w:rsidRDefault="00704028" w:rsidP="002275B9">
      <w:pPr>
        <w:pStyle w:val="Footnote0"/>
        <w:tabs>
          <w:tab w:val="left" w:pos="211"/>
        </w:tabs>
        <w:spacing w:before="120" w:after="120" w:line="240" w:lineRule="auto"/>
        <w:rPr>
          <w:sz w:val="22"/>
          <w:szCs w:val="22"/>
        </w:rPr>
      </w:pPr>
      <w:r w:rsidRPr="00AF2859">
        <w:rPr>
          <w:b/>
          <w:bCs/>
          <w:sz w:val="22"/>
          <w:szCs w:val="22"/>
        </w:rPr>
        <w:lastRenderedPageBreak/>
        <w:t>1.</w:t>
      </w:r>
      <w:r w:rsidR="002275B9">
        <w:rPr>
          <w:b/>
          <w:bCs/>
          <w:sz w:val="22"/>
          <w:szCs w:val="22"/>
        </w:rPr>
        <w:tab/>
        <w:t>INTRODUCTION</w:t>
      </w:r>
    </w:p>
    <w:p w14:paraId="52AE7C79" w14:textId="1C016724" w:rsidR="00A46D86" w:rsidRPr="00AF2859" w:rsidRDefault="00A46D86" w:rsidP="002275B9">
      <w:pPr>
        <w:pStyle w:val="NormalWeb"/>
        <w:spacing w:before="120" w:beforeAutospacing="0" w:after="120" w:afterAutospacing="0"/>
        <w:ind w:firstLine="567"/>
        <w:jc w:val="both"/>
        <w:rPr>
          <w:sz w:val="22"/>
          <w:szCs w:val="22"/>
        </w:rPr>
      </w:pPr>
      <w:r w:rsidRPr="00AF2859">
        <w:rPr>
          <w:sz w:val="22"/>
          <w:szCs w:val="22"/>
        </w:rPr>
        <w:t xml:space="preserve">In English as a Foreign Language (EFL) classrooms, learners frequently produce non-target-like utterances that require pedagogical intervention. Among these interventions, </w:t>
      </w:r>
      <w:r w:rsidRPr="00AF2859">
        <w:rPr>
          <w:rStyle w:val="Strong"/>
          <w:b w:val="0"/>
          <w:sz w:val="22"/>
          <w:szCs w:val="22"/>
        </w:rPr>
        <w:t>oral corrective feedback (OCF)</w:t>
      </w:r>
      <w:r w:rsidRPr="00AF2859">
        <w:rPr>
          <w:b/>
          <w:sz w:val="22"/>
          <w:szCs w:val="22"/>
        </w:rPr>
        <w:t xml:space="preserve"> </w:t>
      </w:r>
      <w:r w:rsidRPr="00AF2859">
        <w:rPr>
          <w:sz w:val="22"/>
          <w:szCs w:val="22"/>
        </w:rPr>
        <w:t xml:space="preserve">stands as a key mechanism for drawing learners’ attention to linguistic forms during communicative </w:t>
      </w:r>
      <w:proofErr w:type="gramStart"/>
      <w:r w:rsidRPr="00AF2859">
        <w:rPr>
          <w:sz w:val="22"/>
          <w:szCs w:val="22"/>
        </w:rPr>
        <w:t>exchanges</w:t>
      </w:r>
      <w:r w:rsidR="0023300A">
        <w:rPr>
          <w:color w:val="000000"/>
          <w:sz w:val="22"/>
          <w:szCs w:val="22"/>
          <w:vertAlign w:val="superscript"/>
        </w:rPr>
        <w:t>[</w:t>
      </w:r>
      <w:proofErr w:type="gramEnd"/>
      <w:r w:rsidR="00703785" w:rsidRPr="00AF2859">
        <w:rPr>
          <w:color w:val="000000"/>
          <w:sz w:val="22"/>
          <w:szCs w:val="22"/>
          <w:vertAlign w:val="superscript"/>
        </w:rPr>
        <w:t>1</w:t>
      </w:r>
      <w:r w:rsidR="0023300A">
        <w:rPr>
          <w:color w:val="000000"/>
          <w:sz w:val="22"/>
          <w:szCs w:val="22"/>
          <w:vertAlign w:val="superscript"/>
        </w:rPr>
        <w:t>]</w:t>
      </w:r>
      <w:r w:rsidRPr="00AF2859">
        <w:rPr>
          <w:sz w:val="22"/>
          <w:szCs w:val="22"/>
        </w:rPr>
        <w:t>. Despite longstanding debates over its effectiveness, there is broad consensus that explicit or implicit</w:t>
      </w:r>
      <w:r w:rsidR="00526080" w:rsidRPr="00AF2859">
        <w:rPr>
          <w:sz w:val="22"/>
          <w:szCs w:val="22"/>
        </w:rPr>
        <w:t xml:space="preserve"> OCF </w:t>
      </w:r>
      <w:r w:rsidRPr="00AF2859">
        <w:rPr>
          <w:sz w:val="22"/>
          <w:szCs w:val="22"/>
        </w:rPr>
        <w:t xml:space="preserve">can facilitate </w:t>
      </w:r>
      <w:r w:rsidRPr="00AF2859">
        <w:rPr>
          <w:rStyle w:val="Strong"/>
          <w:b w:val="0"/>
          <w:sz w:val="22"/>
          <w:szCs w:val="22"/>
        </w:rPr>
        <w:t>second language development</w:t>
      </w:r>
      <w:r w:rsidRPr="00AF2859">
        <w:rPr>
          <w:sz w:val="22"/>
          <w:szCs w:val="22"/>
        </w:rPr>
        <w:t xml:space="preserve"> by promoting noticing, self-repair, and form-function </w:t>
      </w:r>
      <w:proofErr w:type="gramStart"/>
      <w:r w:rsidRPr="00AF2859">
        <w:rPr>
          <w:sz w:val="22"/>
          <w:szCs w:val="22"/>
        </w:rPr>
        <w:t>mappings</w:t>
      </w:r>
      <w:r w:rsidR="0023300A">
        <w:rPr>
          <w:color w:val="000000"/>
          <w:sz w:val="22"/>
          <w:szCs w:val="22"/>
          <w:vertAlign w:val="superscript"/>
        </w:rPr>
        <w:t>[</w:t>
      </w:r>
      <w:proofErr w:type="gramEnd"/>
      <w:r w:rsidR="00C94831" w:rsidRPr="00AF2859">
        <w:rPr>
          <w:color w:val="000000"/>
          <w:sz w:val="22"/>
          <w:szCs w:val="22"/>
          <w:vertAlign w:val="superscript"/>
        </w:rPr>
        <w:t>2</w:t>
      </w:r>
      <w:r w:rsidR="0023300A">
        <w:rPr>
          <w:color w:val="000000"/>
          <w:sz w:val="22"/>
          <w:szCs w:val="22"/>
          <w:vertAlign w:val="superscript"/>
        </w:rPr>
        <w:t>]</w:t>
      </w:r>
      <w:r w:rsidRPr="00AF2859">
        <w:rPr>
          <w:sz w:val="22"/>
          <w:szCs w:val="22"/>
        </w:rPr>
        <w:t>. However, the success of OCF depends not only on its type and timing but also on how it is perceived and enacted by teachers within the dynamics of actual classrooms.</w:t>
      </w:r>
    </w:p>
    <w:p w14:paraId="0AEA1762" w14:textId="1108C3E7" w:rsidR="00A46D86" w:rsidRPr="00AF2859" w:rsidRDefault="00A46D86" w:rsidP="002275B9">
      <w:pPr>
        <w:pStyle w:val="NormalWeb"/>
        <w:spacing w:before="120" w:beforeAutospacing="0" w:after="120" w:afterAutospacing="0"/>
        <w:jc w:val="both"/>
        <w:rPr>
          <w:sz w:val="22"/>
          <w:szCs w:val="22"/>
        </w:rPr>
      </w:pPr>
      <w:r w:rsidRPr="00AF2859">
        <w:rPr>
          <w:sz w:val="22"/>
          <w:szCs w:val="22"/>
        </w:rPr>
        <w:t xml:space="preserve">Recent research has underscored a persistent gap between teachers’ </w:t>
      </w:r>
      <w:r w:rsidRPr="00AF2859">
        <w:rPr>
          <w:rStyle w:val="Strong"/>
          <w:b w:val="0"/>
          <w:sz w:val="22"/>
          <w:szCs w:val="22"/>
        </w:rPr>
        <w:t>stated beliefs</w:t>
      </w:r>
      <w:r w:rsidRPr="00AF2859">
        <w:rPr>
          <w:sz w:val="22"/>
          <w:szCs w:val="22"/>
        </w:rPr>
        <w:t xml:space="preserve"> about feedback and their </w:t>
      </w:r>
      <w:r w:rsidRPr="00AF2859">
        <w:rPr>
          <w:rStyle w:val="Strong"/>
          <w:b w:val="0"/>
          <w:sz w:val="22"/>
          <w:szCs w:val="22"/>
        </w:rPr>
        <w:t xml:space="preserve">observable </w:t>
      </w:r>
      <w:proofErr w:type="gramStart"/>
      <w:r w:rsidRPr="00AF2859">
        <w:rPr>
          <w:rStyle w:val="Strong"/>
          <w:b w:val="0"/>
          <w:sz w:val="22"/>
          <w:szCs w:val="22"/>
        </w:rPr>
        <w:t>practices</w:t>
      </w:r>
      <w:r w:rsidR="0023300A">
        <w:rPr>
          <w:color w:val="000000"/>
          <w:sz w:val="22"/>
          <w:szCs w:val="22"/>
          <w:vertAlign w:val="superscript"/>
        </w:rPr>
        <w:t>[</w:t>
      </w:r>
      <w:proofErr w:type="gramEnd"/>
      <w:r w:rsidR="009C693E" w:rsidRPr="00AF2859">
        <w:rPr>
          <w:color w:val="000000"/>
          <w:sz w:val="22"/>
          <w:szCs w:val="22"/>
          <w:vertAlign w:val="superscript"/>
        </w:rPr>
        <w:t>3,4</w:t>
      </w:r>
      <w:r w:rsidR="0023300A">
        <w:rPr>
          <w:color w:val="000000"/>
          <w:sz w:val="22"/>
          <w:szCs w:val="22"/>
          <w:vertAlign w:val="superscript"/>
        </w:rPr>
        <w:t>]</w:t>
      </w:r>
      <w:r w:rsidRPr="00AF2859">
        <w:rPr>
          <w:sz w:val="22"/>
          <w:szCs w:val="22"/>
        </w:rPr>
        <w:t xml:space="preserve">. While some teachers articulate strong beliefs in the benefits of delayed or explicit correction, they often rely on implicit feedback strategies such as recasts or clarification requests in practice. This </w:t>
      </w:r>
      <w:r w:rsidRPr="00AF2859">
        <w:rPr>
          <w:rStyle w:val="Strong"/>
          <w:b w:val="0"/>
          <w:sz w:val="22"/>
          <w:szCs w:val="22"/>
        </w:rPr>
        <w:t>belief-practice tension</w:t>
      </w:r>
      <w:r w:rsidRPr="00AF2859">
        <w:rPr>
          <w:sz w:val="22"/>
          <w:szCs w:val="22"/>
        </w:rPr>
        <w:t xml:space="preserve"> is further influenced by contextual variables including class size, </w:t>
      </w:r>
      <w:r w:rsidRPr="00AF2859">
        <w:rPr>
          <w:sz w:val="22"/>
          <w:szCs w:val="22"/>
        </w:rPr>
        <w:lastRenderedPageBreak/>
        <w:t xml:space="preserve">curriculum demands, student affect, and local educational </w:t>
      </w:r>
      <w:proofErr w:type="gramStart"/>
      <w:r w:rsidRPr="00AF2859">
        <w:rPr>
          <w:sz w:val="22"/>
          <w:szCs w:val="22"/>
        </w:rPr>
        <w:t>culture</w:t>
      </w:r>
      <w:r w:rsidR="0023300A">
        <w:rPr>
          <w:color w:val="000000"/>
          <w:sz w:val="22"/>
          <w:szCs w:val="22"/>
          <w:vertAlign w:val="superscript"/>
        </w:rPr>
        <w:t>[</w:t>
      </w:r>
      <w:proofErr w:type="gramEnd"/>
      <w:r w:rsidR="009C693E" w:rsidRPr="00AF2859">
        <w:rPr>
          <w:color w:val="000000"/>
          <w:sz w:val="22"/>
          <w:szCs w:val="22"/>
          <w:vertAlign w:val="superscript"/>
        </w:rPr>
        <w:t>5,6</w:t>
      </w:r>
      <w:r w:rsidR="0023300A">
        <w:rPr>
          <w:color w:val="000000"/>
          <w:sz w:val="22"/>
          <w:szCs w:val="22"/>
          <w:vertAlign w:val="superscript"/>
        </w:rPr>
        <w:t>]</w:t>
      </w:r>
      <w:r w:rsidR="009C693E" w:rsidRPr="00AF2859">
        <w:rPr>
          <w:sz w:val="22"/>
          <w:szCs w:val="22"/>
        </w:rPr>
        <w:t xml:space="preserve">. </w:t>
      </w:r>
      <w:r w:rsidRPr="00AF2859">
        <w:rPr>
          <w:sz w:val="22"/>
          <w:szCs w:val="22"/>
        </w:rPr>
        <w:t xml:space="preserve"> Thus, understanding how teachers perceive and apply OCF in specific institutional settings is essential for both SLA theory and teacher professional development.</w:t>
      </w:r>
    </w:p>
    <w:p w14:paraId="518FD3E1" w14:textId="77777777" w:rsidR="00A46D86" w:rsidRPr="00AF2859" w:rsidRDefault="00A46D86" w:rsidP="002275B9">
      <w:pPr>
        <w:pStyle w:val="NormalWeb"/>
        <w:spacing w:before="120" w:beforeAutospacing="0" w:after="120" w:afterAutospacing="0"/>
        <w:jc w:val="both"/>
        <w:rPr>
          <w:sz w:val="22"/>
          <w:szCs w:val="22"/>
        </w:rPr>
      </w:pPr>
      <w:r w:rsidRPr="00AF2859">
        <w:rPr>
          <w:sz w:val="22"/>
          <w:szCs w:val="22"/>
        </w:rPr>
        <w:t xml:space="preserve">In Vietnam, English language education has undergone major reforms under initiatives such as the National Foreign Language Project 2020. Yet research into OCF remains limited, particularly in </w:t>
      </w:r>
      <w:r w:rsidRPr="00AF2859">
        <w:rPr>
          <w:rStyle w:val="Strong"/>
          <w:b w:val="0"/>
          <w:sz w:val="22"/>
          <w:szCs w:val="22"/>
        </w:rPr>
        <w:t>rural or less-resourced regions</w:t>
      </w:r>
      <w:r w:rsidRPr="00AF2859">
        <w:rPr>
          <w:sz w:val="22"/>
          <w:szCs w:val="22"/>
        </w:rPr>
        <w:t xml:space="preserve"> where institutional support, teacher training, and student readiness may differ significantly from urban or tertiary settings. </w:t>
      </w:r>
      <w:proofErr w:type="spellStart"/>
      <w:r w:rsidRPr="00AF2859">
        <w:rPr>
          <w:rStyle w:val="Strong"/>
          <w:b w:val="0"/>
          <w:sz w:val="22"/>
          <w:szCs w:val="22"/>
        </w:rPr>
        <w:t>Pleiku</w:t>
      </w:r>
      <w:proofErr w:type="spellEnd"/>
      <w:r w:rsidRPr="00AF2859">
        <w:rPr>
          <w:rStyle w:val="Strong"/>
          <w:b w:val="0"/>
          <w:sz w:val="22"/>
          <w:szCs w:val="22"/>
        </w:rPr>
        <w:t xml:space="preserve"> City</w:t>
      </w:r>
      <w:r w:rsidRPr="00AF2859">
        <w:rPr>
          <w:b/>
          <w:sz w:val="22"/>
          <w:szCs w:val="22"/>
        </w:rPr>
        <w:t xml:space="preserve">, </w:t>
      </w:r>
      <w:r w:rsidRPr="00AF2859">
        <w:rPr>
          <w:sz w:val="22"/>
          <w:szCs w:val="22"/>
        </w:rPr>
        <w:t>located in the Central Highlands, provides a compelling site for examining how EFL teachers navigate these challenges and make pedagogical decisions regarding OCF. Despite being the provincial capital, it retains many characteristics of a remote area, such as large class sizes and limited exposure to authentic English input outside school.</w:t>
      </w:r>
    </w:p>
    <w:p w14:paraId="15C0514E" w14:textId="77777777" w:rsidR="00A46D86" w:rsidRPr="00AF2859" w:rsidRDefault="00A46D86" w:rsidP="002275B9">
      <w:pPr>
        <w:pStyle w:val="NormalWeb"/>
        <w:spacing w:before="120" w:beforeAutospacing="0" w:after="120" w:afterAutospacing="0"/>
        <w:jc w:val="both"/>
        <w:rPr>
          <w:sz w:val="22"/>
          <w:szCs w:val="22"/>
        </w:rPr>
      </w:pPr>
      <w:r w:rsidRPr="00AF2859">
        <w:rPr>
          <w:sz w:val="22"/>
          <w:szCs w:val="22"/>
        </w:rPr>
        <w:t xml:space="preserve">This qualitative study investigates how eight high school EFL teachers in </w:t>
      </w:r>
      <w:proofErr w:type="spellStart"/>
      <w:r w:rsidRPr="00AF2859">
        <w:rPr>
          <w:sz w:val="22"/>
          <w:szCs w:val="22"/>
        </w:rPr>
        <w:t>Pleiku</w:t>
      </w:r>
      <w:proofErr w:type="spellEnd"/>
      <w:r w:rsidRPr="00AF2859">
        <w:rPr>
          <w:sz w:val="22"/>
          <w:szCs w:val="22"/>
        </w:rPr>
        <w:t xml:space="preserve"> perceive and implement OCF. Drawing on data from semi-structured interviews and classroom observations, it explores the interplay between </w:t>
      </w:r>
      <w:r w:rsidRPr="00AF2859">
        <w:rPr>
          <w:sz w:val="22"/>
          <w:szCs w:val="22"/>
        </w:rPr>
        <w:lastRenderedPageBreak/>
        <w:t>teacher cognition and instructional behavior. The study seeks to address the following research questions:</w:t>
      </w:r>
    </w:p>
    <w:p w14:paraId="524F264E" w14:textId="77777777" w:rsidR="00A46D86" w:rsidRPr="00AF2859" w:rsidRDefault="00A46D86" w:rsidP="00394E9C">
      <w:pPr>
        <w:pStyle w:val="NormalWeb"/>
        <w:numPr>
          <w:ilvl w:val="0"/>
          <w:numId w:val="25"/>
        </w:numPr>
        <w:spacing w:before="120" w:beforeAutospacing="0" w:after="120" w:afterAutospacing="0"/>
        <w:jc w:val="both"/>
        <w:rPr>
          <w:i/>
          <w:sz w:val="22"/>
          <w:szCs w:val="22"/>
        </w:rPr>
      </w:pPr>
      <w:r w:rsidRPr="00AF2859">
        <w:rPr>
          <w:i/>
          <w:sz w:val="22"/>
          <w:szCs w:val="22"/>
        </w:rPr>
        <w:t>What are EFL teachers’ perceptions of OCF in language classrooms?</w:t>
      </w:r>
    </w:p>
    <w:p w14:paraId="417D5F5E" w14:textId="77777777" w:rsidR="00A46D86" w:rsidRPr="00AF2859" w:rsidRDefault="00A46D86" w:rsidP="00394E9C">
      <w:pPr>
        <w:pStyle w:val="NormalWeb"/>
        <w:numPr>
          <w:ilvl w:val="0"/>
          <w:numId w:val="25"/>
        </w:numPr>
        <w:spacing w:before="120" w:beforeAutospacing="0" w:after="120" w:afterAutospacing="0"/>
        <w:jc w:val="both"/>
        <w:rPr>
          <w:i/>
          <w:sz w:val="22"/>
          <w:szCs w:val="22"/>
        </w:rPr>
      </w:pPr>
      <w:r w:rsidRPr="00AF2859">
        <w:rPr>
          <w:i/>
          <w:sz w:val="22"/>
          <w:szCs w:val="22"/>
        </w:rPr>
        <w:t>How are these perceptions reflected in their actual feedback practices?</w:t>
      </w:r>
    </w:p>
    <w:p w14:paraId="417D5967" w14:textId="77777777" w:rsidR="00A46D86" w:rsidRPr="00AF2859" w:rsidRDefault="00A46D86" w:rsidP="002275B9">
      <w:pPr>
        <w:pStyle w:val="NormalWeb"/>
        <w:spacing w:before="120" w:beforeAutospacing="0" w:after="120" w:afterAutospacing="0"/>
        <w:jc w:val="both"/>
        <w:rPr>
          <w:sz w:val="22"/>
          <w:szCs w:val="22"/>
        </w:rPr>
      </w:pPr>
      <w:r w:rsidRPr="00AF2859">
        <w:rPr>
          <w:sz w:val="22"/>
          <w:szCs w:val="22"/>
        </w:rPr>
        <w:t xml:space="preserve">By answering these questions, the study contributes to an ongoing body of work in </w:t>
      </w:r>
      <w:r w:rsidRPr="00AF2859">
        <w:rPr>
          <w:rStyle w:val="Strong"/>
          <w:b w:val="0"/>
          <w:sz w:val="22"/>
          <w:szCs w:val="22"/>
        </w:rPr>
        <w:t>applied linguistics and teacher cognition</w:t>
      </w:r>
      <w:r w:rsidRPr="00AF2859">
        <w:rPr>
          <w:sz w:val="22"/>
          <w:szCs w:val="22"/>
        </w:rPr>
        <w:t xml:space="preserve">, offering a context-sensitive analysis of feedback practices in Vietnamese secondary education. It also aims to inform </w:t>
      </w:r>
      <w:r w:rsidRPr="00AF2859">
        <w:rPr>
          <w:rStyle w:val="Strong"/>
          <w:b w:val="0"/>
          <w:sz w:val="22"/>
          <w:szCs w:val="22"/>
        </w:rPr>
        <w:t>curriculum design</w:t>
      </w:r>
      <w:r w:rsidRPr="00AF2859">
        <w:rPr>
          <w:b/>
          <w:sz w:val="22"/>
          <w:szCs w:val="22"/>
        </w:rPr>
        <w:t xml:space="preserve">, </w:t>
      </w:r>
      <w:r w:rsidRPr="00AF2859">
        <w:rPr>
          <w:rStyle w:val="Strong"/>
          <w:b w:val="0"/>
          <w:sz w:val="22"/>
          <w:szCs w:val="22"/>
        </w:rPr>
        <w:t>teacher training</w:t>
      </w:r>
      <w:r w:rsidRPr="00AF2859">
        <w:rPr>
          <w:sz w:val="22"/>
          <w:szCs w:val="22"/>
        </w:rPr>
        <w:t xml:space="preserve">, and </w:t>
      </w:r>
      <w:r w:rsidRPr="00AF2859">
        <w:rPr>
          <w:rStyle w:val="Strong"/>
          <w:b w:val="0"/>
          <w:sz w:val="22"/>
          <w:szCs w:val="22"/>
        </w:rPr>
        <w:t>feedback policy</w:t>
      </w:r>
      <w:r w:rsidRPr="00AF2859">
        <w:rPr>
          <w:sz w:val="22"/>
          <w:szCs w:val="22"/>
        </w:rPr>
        <w:t xml:space="preserve">, especially in educational contexts striving to balance </w:t>
      </w:r>
      <w:r w:rsidRPr="00AF2859">
        <w:rPr>
          <w:rStyle w:val="Strong"/>
          <w:b w:val="0"/>
          <w:sz w:val="22"/>
          <w:szCs w:val="22"/>
        </w:rPr>
        <w:t>communicative goals</w:t>
      </w:r>
      <w:r w:rsidRPr="00AF2859">
        <w:rPr>
          <w:sz w:val="22"/>
          <w:szCs w:val="22"/>
        </w:rPr>
        <w:t xml:space="preserve"> with </w:t>
      </w:r>
      <w:r w:rsidRPr="00AF2859">
        <w:rPr>
          <w:rStyle w:val="Strong"/>
          <w:b w:val="0"/>
          <w:sz w:val="22"/>
          <w:szCs w:val="22"/>
        </w:rPr>
        <w:t>accuracy-focused instruction</w:t>
      </w:r>
      <w:r w:rsidRPr="00AF2859">
        <w:rPr>
          <w:sz w:val="22"/>
          <w:szCs w:val="22"/>
        </w:rPr>
        <w:t>.</w:t>
      </w:r>
    </w:p>
    <w:p w14:paraId="2A061D3F" w14:textId="77AF65F3" w:rsidR="00704028" w:rsidRPr="00AF2859" w:rsidRDefault="00704028" w:rsidP="002275B9">
      <w:pPr>
        <w:pStyle w:val="Footnote0"/>
        <w:tabs>
          <w:tab w:val="left" w:pos="221"/>
        </w:tabs>
        <w:spacing w:before="120" w:after="120" w:line="240" w:lineRule="auto"/>
        <w:rPr>
          <w:b/>
          <w:bCs/>
          <w:sz w:val="22"/>
          <w:szCs w:val="22"/>
        </w:rPr>
      </w:pPr>
      <w:r w:rsidRPr="00AF2859">
        <w:rPr>
          <w:b/>
          <w:bCs/>
          <w:sz w:val="22"/>
          <w:szCs w:val="22"/>
        </w:rPr>
        <w:t>2.</w:t>
      </w:r>
      <w:r w:rsidRPr="00AF2859">
        <w:rPr>
          <w:b/>
          <w:bCs/>
          <w:sz w:val="22"/>
          <w:szCs w:val="22"/>
        </w:rPr>
        <w:tab/>
      </w:r>
      <w:r w:rsidR="002275B9">
        <w:rPr>
          <w:b/>
          <w:bCs/>
          <w:sz w:val="22"/>
          <w:szCs w:val="22"/>
        </w:rPr>
        <w:t>LITERATURE REVIEW</w:t>
      </w:r>
    </w:p>
    <w:p w14:paraId="0B5C73E6" w14:textId="65EFDC51" w:rsidR="00096DB0" w:rsidRPr="00AF2859" w:rsidRDefault="0008468B" w:rsidP="00394E9C">
      <w:pPr>
        <w:spacing w:before="120" w:after="120"/>
        <w:jc w:val="both"/>
        <w:rPr>
          <w:rFonts w:ascii="Times New Roman" w:eastAsia="Times New Roman" w:hAnsi="Times New Roman" w:cs="Times New Roman"/>
          <w:sz w:val="22"/>
          <w:szCs w:val="22"/>
        </w:rPr>
      </w:pPr>
      <w:r w:rsidRPr="00AF2859">
        <w:rPr>
          <w:rFonts w:ascii="Times New Roman" w:eastAsia="Times New Roman" w:hAnsi="Times New Roman" w:cs="Times New Roman"/>
          <w:b/>
          <w:bCs/>
          <w:sz w:val="22"/>
          <w:szCs w:val="22"/>
        </w:rPr>
        <w:t xml:space="preserve">2.1. </w:t>
      </w:r>
      <w:r w:rsidR="00CD5DC0" w:rsidRPr="00AF2859">
        <w:rPr>
          <w:rFonts w:ascii="Times New Roman" w:eastAsia="Times New Roman" w:hAnsi="Times New Roman" w:cs="Times New Roman"/>
          <w:b/>
          <w:bCs/>
          <w:sz w:val="22"/>
          <w:szCs w:val="22"/>
        </w:rPr>
        <w:t>Feedback</w:t>
      </w:r>
    </w:p>
    <w:p w14:paraId="204CE329" w14:textId="36697EE3" w:rsidR="00CD5DC0" w:rsidRPr="00AF2859" w:rsidRDefault="00526080" w:rsidP="002275B9">
      <w:pPr>
        <w:spacing w:before="120" w:after="120"/>
        <w:ind w:firstLine="284"/>
        <w:jc w:val="both"/>
        <w:rPr>
          <w:rFonts w:ascii="Times New Roman" w:hAnsi="Times New Roman" w:cs="Times New Roman"/>
          <w:sz w:val="22"/>
          <w:szCs w:val="22"/>
        </w:rPr>
      </w:pPr>
      <w:r w:rsidRPr="00AF2859">
        <w:rPr>
          <w:rFonts w:ascii="Times New Roman" w:hAnsi="Times New Roman" w:cs="Times New Roman"/>
          <w:sz w:val="22"/>
          <w:szCs w:val="22"/>
        </w:rPr>
        <w:t xml:space="preserve">Feedback in language education encompasses a wide array of responses that guide learners toward improved performance. It includes both positive reinforcement and corrective </w:t>
      </w:r>
      <w:proofErr w:type="gramStart"/>
      <w:r w:rsidRPr="00AF2859">
        <w:rPr>
          <w:rFonts w:ascii="Times New Roman" w:hAnsi="Times New Roman" w:cs="Times New Roman"/>
          <w:sz w:val="22"/>
          <w:szCs w:val="22"/>
        </w:rPr>
        <w:t>responses</w:t>
      </w:r>
      <w:r w:rsidR="0023300A">
        <w:rPr>
          <w:rFonts w:ascii="Times New Roman" w:hAnsi="Times New Roman" w:cs="Times New Roman"/>
          <w:sz w:val="22"/>
          <w:szCs w:val="22"/>
          <w:vertAlign w:val="superscript"/>
        </w:rPr>
        <w:t>[</w:t>
      </w:r>
      <w:proofErr w:type="gramEnd"/>
      <w:r w:rsidR="0023300A">
        <w:rPr>
          <w:rFonts w:ascii="Times New Roman" w:hAnsi="Times New Roman" w:cs="Times New Roman"/>
          <w:sz w:val="22"/>
          <w:szCs w:val="22"/>
          <w:vertAlign w:val="superscript"/>
        </w:rPr>
        <w:t>7]</w:t>
      </w:r>
      <w:r w:rsidR="0023300A">
        <w:rPr>
          <w:rFonts w:ascii="Times New Roman" w:hAnsi="Times New Roman" w:cs="Times New Roman"/>
          <w:sz w:val="22"/>
          <w:szCs w:val="22"/>
        </w:rPr>
        <w:t>.</w:t>
      </w:r>
      <w:r w:rsidRPr="00AF2859">
        <w:rPr>
          <w:rFonts w:ascii="Times New Roman" w:hAnsi="Times New Roman" w:cs="Times New Roman"/>
          <w:sz w:val="22"/>
          <w:szCs w:val="22"/>
        </w:rPr>
        <w:t xml:space="preserve"> Within SLA, </w:t>
      </w:r>
      <w:r w:rsidRPr="00AF2859">
        <w:rPr>
          <w:rStyle w:val="Strong"/>
          <w:rFonts w:ascii="Times New Roman" w:hAnsi="Times New Roman" w:cs="Times New Roman"/>
          <w:b w:val="0"/>
          <w:sz w:val="22"/>
          <w:szCs w:val="22"/>
        </w:rPr>
        <w:t>corrective feedback (CF)</w:t>
      </w:r>
      <w:r w:rsidRPr="00AF2859">
        <w:rPr>
          <w:rFonts w:ascii="Times New Roman" w:hAnsi="Times New Roman" w:cs="Times New Roman"/>
          <w:sz w:val="22"/>
          <w:szCs w:val="22"/>
        </w:rPr>
        <w:t xml:space="preserve"> is a specific subset that addresses learners’ non-target-like utterances, aiming to facilitate form-focused language development. </w:t>
      </w:r>
      <w:r w:rsidR="00CD5DC0" w:rsidRPr="00AF2859">
        <w:rPr>
          <w:rFonts w:ascii="Times New Roman" w:hAnsi="Times New Roman" w:cs="Times New Roman"/>
          <w:sz w:val="22"/>
          <w:szCs w:val="22"/>
        </w:rPr>
        <w:t xml:space="preserve">In educational contexts, feedback refers to information provided by various agents (e.g., </w:t>
      </w:r>
      <w:r w:rsidR="00CD5DC0" w:rsidRPr="00AF2859">
        <w:rPr>
          <w:rFonts w:ascii="Times New Roman" w:hAnsi="Times New Roman" w:cs="Times New Roman"/>
          <w:sz w:val="22"/>
          <w:szCs w:val="22"/>
        </w:rPr>
        <w:lastRenderedPageBreak/>
        <w:t xml:space="preserve">teacher, peer, self) about learners’ performance or </w:t>
      </w:r>
      <w:proofErr w:type="gramStart"/>
      <w:r w:rsidR="00CD5DC0" w:rsidRPr="00AF2859">
        <w:rPr>
          <w:rFonts w:ascii="Times New Roman" w:hAnsi="Times New Roman" w:cs="Times New Roman"/>
          <w:sz w:val="22"/>
          <w:szCs w:val="22"/>
        </w:rPr>
        <w:t>understanding</w:t>
      </w:r>
      <w:r w:rsidR="0023300A">
        <w:rPr>
          <w:rFonts w:ascii="Times New Roman" w:hAnsi="Times New Roman" w:cs="Times New Roman"/>
          <w:sz w:val="22"/>
          <w:szCs w:val="22"/>
          <w:vertAlign w:val="superscript"/>
        </w:rPr>
        <w:t>[</w:t>
      </w:r>
      <w:proofErr w:type="gramEnd"/>
      <w:r w:rsidR="0023300A">
        <w:rPr>
          <w:rFonts w:ascii="Times New Roman" w:hAnsi="Times New Roman" w:cs="Times New Roman"/>
          <w:sz w:val="22"/>
          <w:szCs w:val="22"/>
          <w:vertAlign w:val="superscript"/>
        </w:rPr>
        <w:t>7]</w:t>
      </w:r>
      <w:r w:rsidR="00CD5DC0" w:rsidRPr="00AF2859">
        <w:rPr>
          <w:rFonts w:ascii="Times New Roman" w:hAnsi="Times New Roman" w:cs="Times New Roman"/>
          <w:sz w:val="22"/>
          <w:szCs w:val="22"/>
        </w:rPr>
        <w:t xml:space="preserve">. Its primary purpose is to guide learners toward improvement. </w:t>
      </w:r>
      <w:proofErr w:type="gramStart"/>
      <w:r w:rsidR="00CD5DC0" w:rsidRPr="00AF2859">
        <w:rPr>
          <w:rFonts w:ascii="Times New Roman" w:hAnsi="Times New Roman" w:cs="Times New Roman"/>
          <w:sz w:val="22"/>
          <w:szCs w:val="22"/>
        </w:rPr>
        <w:t>Shute</w:t>
      </w:r>
      <w:r w:rsidR="0023300A">
        <w:rPr>
          <w:rFonts w:ascii="Times New Roman" w:hAnsi="Times New Roman" w:cs="Times New Roman"/>
          <w:sz w:val="22"/>
          <w:szCs w:val="22"/>
          <w:vertAlign w:val="superscript"/>
        </w:rPr>
        <w:t>[</w:t>
      </w:r>
      <w:proofErr w:type="gramEnd"/>
      <w:r w:rsidR="0023300A">
        <w:rPr>
          <w:rFonts w:ascii="Times New Roman" w:hAnsi="Times New Roman" w:cs="Times New Roman"/>
          <w:sz w:val="22"/>
          <w:szCs w:val="22"/>
          <w:vertAlign w:val="superscript"/>
        </w:rPr>
        <w:t>8]</w:t>
      </w:r>
      <w:r w:rsidR="009C693E" w:rsidRPr="00AF2859">
        <w:rPr>
          <w:rFonts w:ascii="Times New Roman" w:hAnsi="Times New Roman" w:cs="Times New Roman"/>
          <w:sz w:val="22"/>
          <w:szCs w:val="22"/>
        </w:rPr>
        <w:t xml:space="preserve"> </w:t>
      </w:r>
      <w:r w:rsidR="00CD5DC0" w:rsidRPr="00AF2859">
        <w:rPr>
          <w:rFonts w:ascii="Times New Roman" w:hAnsi="Times New Roman" w:cs="Times New Roman"/>
          <w:sz w:val="22"/>
          <w:szCs w:val="22"/>
        </w:rPr>
        <w:t>emphasizes that feedback modifies learners’ thinking or behavior to enhance learning outcomes.</w:t>
      </w:r>
    </w:p>
    <w:p w14:paraId="68DFC4B5" w14:textId="08F47B20" w:rsidR="00CD5DC0" w:rsidRPr="00AF2859" w:rsidRDefault="00CD5DC0" w:rsidP="002275B9">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 xml:space="preserve">Feedback supports learning not only by correcting errors but also by reinforcing correct responses and promoting deeper </w:t>
      </w:r>
      <w:proofErr w:type="gramStart"/>
      <w:r w:rsidRPr="00AF2859">
        <w:rPr>
          <w:rFonts w:ascii="Times New Roman" w:hAnsi="Times New Roman" w:cs="Times New Roman"/>
          <w:sz w:val="22"/>
          <w:szCs w:val="22"/>
        </w:rPr>
        <w:t>understanding</w:t>
      </w:r>
      <w:r w:rsidR="0023300A">
        <w:rPr>
          <w:rFonts w:ascii="Times New Roman" w:hAnsi="Times New Roman" w:cs="Times New Roman"/>
          <w:sz w:val="22"/>
          <w:szCs w:val="22"/>
          <w:vertAlign w:val="superscript"/>
        </w:rPr>
        <w:t>[</w:t>
      </w:r>
      <w:proofErr w:type="gramEnd"/>
      <w:r w:rsidR="0023300A">
        <w:rPr>
          <w:rFonts w:ascii="Times New Roman" w:hAnsi="Times New Roman" w:cs="Times New Roman"/>
          <w:sz w:val="22"/>
          <w:szCs w:val="22"/>
          <w:vertAlign w:val="superscript"/>
        </w:rPr>
        <w:t>9]</w:t>
      </w:r>
      <w:r w:rsidRPr="00AF2859">
        <w:rPr>
          <w:rFonts w:ascii="Times New Roman" w:hAnsi="Times New Roman" w:cs="Times New Roman"/>
          <w:sz w:val="22"/>
          <w:szCs w:val="22"/>
        </w:rPr>
        <w:t xml:space="preserve">. It fosters cognitive development, aids in revising mental </w:t>
      </w:r>
      <w:proofErr w:type="gramStart"/>
      <w:r w:rsidRPr="00AF2859">
        <w:rPr>
          <w:rFonts w:ascii="Times New Roman" w:hAnsi="Times New Roman" w:cs="Times New Roman"/>
          <w:sz w:val="22"/>
          <w:szCs w:val="22"/>
        </w:rPr>
        <w:t>models</w:t>
      </w:r>
      <w:r w:rsidR="0023300A">
        <w:rPr>
          <w:rFonts w:ascii="Times New Roman" w:hAnsi="Times New Roman" w:cs="Times New Roman"/>
          <w:sz w:val="22"/>
          <w:szCs w:val="22"/>
          <w:vertAlign w:val="superscript"/>
        </w:rPr>
        <w:t>[</w:t>
      </w:r>
      <w:proofErr w:type="gramEnd"/>
      <w:r w:rsidR="0023300A">
        <w:rPr>
          <w:rFonts w:ascii="Times New Roman" w:hAnsi="Times New Roman" w:cs="Times New Roman"/>
          <w:sz w:val="22"/>
          <w:szCs w:val="22"/>
          <w:vertAlign w:val="superscript"/>
        </w:rPr>
        <w:t>1</w:t>
      </w:r>
      <w:r w:rsidR="00970EA6" w:rsidRPr="00AF2859">
        <w:rPr>
          <w:rFonts w:ascii="Times New Roman" w:hAnsi="Times New Roman" w:cs="Times New Roman"/>
          <w:sz w:val="22"/>
          <w:szCs w:val="22"/>
          <w:vertAlign w:val="superscript"/>
        </w:rPr>
        <w:t>0</w:t>
      </w:r>
      <w:r w:rsidR="0023300A">
        <w:rPr>
          <w:rFonts w:ascii="Times New Roman" w:hAnsi="Times New Roman" w:cs="Times New Roman"/>
          <w:sz w:val="22"/>
          <w:szCs w:val="22"/>
          <w:vertAlign w:val="superscript"/>
        </w:rPr>
        <w:t>]</w:t>
      </w:r>
      <w:r w:rsidRPr="00AF2859">
        <w:rPr>
          <w:rFonts w:ascii="Times New Roman" w:hAnsi="Times New Roman" w:cs="Times New Roman"/>
          <w:sz w:val="22"/>
          <w:szCs w:val="22"/>
        </w:rPr>
        <w:t>, and enables scaffolding within the Zone of Proximal Development</w:t>
      </w:r>
      <w:r w:rsidR="0023300A">
        <w:rPr>
          <w:rFonts w:ascii="Times New Roman" w:hAnsi="Times New Roman" w:cs="Times New Roman"/>
          <w:sz w:val="22"/>
          <w:szCs w:val="22"/>
          <w:vertAlign w:val="superscript"/>
        </w:rPr>
        <w:t>[1</w:t>
      </w:r>
      <w:r w:rsidR="00970EA6" w:rsidRPr="00AF2859">
        <w:rPr>
          <w:rFonts w:ascii="Times New Roman" w:hAnsi="Times New Roman" w:cs="Times New Roman"/>
          <w:sz w:val="22"/>
          <w:szCs w:val="22"/>
          <w:vertAlign w:val="superscript"/>
        </w:rPr>
        <w:t>1</w:t>
      </w:r>
      <w:r w:rsidR="0023300A">
        <w:rPr>
          <w:rFonts w:ascii="Times New Roman" w:hAnsi="Times New Roman" w:cs="Times New Roman"/>
          <w:sz w:val="22"/>
          <w:szCs w:val="22"/>
          <w:vertAlign w:val="superscript"/>
        </w:rPr>
        <w:t>]</w:t>
      </w:r>
      <w:r w:rsidRPr="00AF2859">
        <w:rPr>
          <w:rFonts w:ascii="Times New Roman" w:hAnsi="Times New Roman" w:cs="Times New Roman"/>
          <w:sz w:val="22"/>
          <w:szCs w:val="22"/>
        </w:rPr>
        <w:t xml:space="preserve">. Additionally, effective feedback promotes self-regulation through clear performance criteria and reflective </w:t>
      </w:r>
      <w:proofErr w:type="gramStart"/>
      <w:r w:rsidRPr="00AF2859">
        <w:rPr>
          <w:rFonts w:ascii="Times New Roman" w:hAnsi="Times New Roman" w:cs="Times New Roman"/>
          <w:sz w:val="22"/>
          <w:szCs w:val="22"/>
        </w:rPr>
        <w:t>learning</w:t>
      </w:r>
      <w:r w:rsidR="0023300A">
        <w:rPr>
          <w:rFonts w:ascii="Times New Roman" w:hAnsi="Times New Roman" w:cs="Times New Roman"/>
          <w:sz w:val="22"/>
          <w:szCs w:val="22"/>
          <w:vertAlign w:val="superscript"/>
        </w:rPr>
        <w:t>[</w:t>
      </w:r>
      <w:proofErr w:type="gramEnd"/>
      <w:r w:rsidR="0023300A">
        <w:rPr>
          <w:rFonts w:ascii="Times New Roman" w:hAnsi="Times New Roman" w:cs="Times New Roman"/>
          <w:sz w:val="22"/>
          <w:szCs w:val="22"/>
          <w:vertAlign w:val="superscript"/>
        </w:rPr>
        <w:t>12]</w:t>
      </w:r>
      <w:r w:rsidR="0023300A" w:rsidRPr="00AF2859">
        <w:rPr>
          <w:rFonts w:ascii="Times New Roman" w:hAnsi="Times New Roman" w:cs="Times New Roman"/>
          <w:sz w:val="22"/>
          <w:szCs w:val="22"/>
        </w:rPr>
        <w:t>.</w:t>
      </w:r>
    </w:p>
    <w:p w14:paraId="45DFC3E4" w14:textId="5E1BD8B0" w:rsidR="007F7688" w:rsidRPr="00AF2859" w:rsidRDefault="0008468B" w:rsidP="00394E9C">
      <w:pPr>
        <w:widowControl/>
        <w:spacing w:before="120" w:after="120"/>
        <w:jc w:val="both"/>
        <w:rPr>
          <w:rFonts w:ascii="Times New Roman" w:hAnsi="Times New Roman" w:cs="Times New Roman"/>
          <w:sz w:val="22"/>
          <w:szCs w:val="22"/>
        </w:rPr>
      </w:pPr>
      <w:r w:rsidRPr="00AF2859">
        <w:rPr>
          <w:rFonts w:ascii="Times New Roman" w:eastAsia="Times New Roman" w:hAnsi="Times New Roman" w:cs="Times New Roman"/>
          <w:b/>
          <w:bCs/>
          <w:color w:val="auto"/>
          <w:sz w:val="22"/>
          <w:szCs w:val="22"/>
          <w:lang w:bidi="ar-SA"/>
        </w:rPr>
        <w:t xml:space="preserve">2.2. </w:t>
      </w:r>
      <w:r w:rsidR="00CD5DC0" w:rsidRPr="00AF2859">
        <w:rPr>
          <w:rFonts w:ascii="Times New Roman" w:eastAsia="Times New Roman" w:hAnsi="Times New Roman" w:cs="Times New Roman"/>
          <w:b/>
          <w:bCs/>
          <w:color w:val="auto"/>
          <w:sz w:val="22"/>
          <w:szCs w:val="22"/>
          <w:lang w:bidi="ar-SA"/>
        </w:rPr>
        <w:t>Oral corrective feedback</w:t>
      </w:r>
      <w:r w:rsidRPr="00AF2859">
        <w:rPr>
          <w:rFonts w:ascii="Times New Roman" w:eastAsia="Times New Roman" w:hAnsi="Times New Roman" w:cs="Times New Roman"/>
          <w:color w:val="auto"/>
          <w:sz w:val="22"/>
          <w:szCs w:val="22"/>
          <w:lang w:bidi="ar-SA"/>
        </w:rPr>
        <w:br/>
      </w:r>
      <w:r w:rsidR="00096DB0" w:rsidRPr="00AF2859">
        <w:rPr>
          <w:rFonts w:ascii="Times New Roman" w:hAnsi="Times New Roman" w:cs="Times New Roman"/>
          <w:sz w:val="22"/>
          <w:szCs w:val="22"/>
        </w:rPr>
        <w:t xml:space="preserve"> </w:t>
      </w:r>
      <w:r w:rsidR="00266BA5" w:rsidRPr="00AF2859">
        <w:rPr>
          <w:rFonts w:ascii="Times New Roman" w:hAnsi="Times New Roman" w:cs="Times New Roman"/>
          <w:sz w:val="22"/>
          <w:szCs w:val="22"/>
        </w:rPr>
        <w:t xml:space="preserve">        </w:t>
      </w:r>
      <w:r w:rsidR="002275B9">
        <w:rPr>
          <w:rFonts w:ascii="Times New Roman" w:hAnsi="Times New Roman" w:cs="Times New Roman"/>
          <w:sz w:val="22"/>
          <w:szCs w:val="22"/>
        </w:rPr>
        <w:t xml:space="preserve">     </w:t>
      </w:r>
      <w:r w:rsidR="00CD5DC0" w:rsidRPr="00AF2859">
        <w:rPr>
          <w:rFonts w:ascii="Times New Roman" w:hAnsi="Times New Roman" w:cs="Times New Roman"/>
          <w:sz w:val="22"/>
          <w:szCs w:val="22"/>
        </w:rPr>
        <w:t>Oral corrective feedback (OCF) refers to teacher or peer responses to learners' erroneous spoken output in order to indicate or correct language errors</w:t>
      </w:r>
      <w:r w:rsidR="0023300A">
        <w:rPr>
          <w:rFonts w:ascii="Times New Roman" w:hAnsi="Times New Roman" w:cs="Times New Roman"/>
          <w:sz w:val="22"/>
          <w:szCs w:val="22"/>
          <w:vertAlign w:val="superscript"/>
        </w:rPr>
        <w:t>[1,</w:t>
      </w:r>
      <w:r w:rsidR="0023300A" w:rsidRPr="00AF2859">
        <w:rPr>
          <w:rFonts w:ascii="Times New Roman" w:hAnsi="Times New Roman" w:cs="Times New Roman"/>
          <w:sz w:val="22"/>
          <w:szCs w:val="22"/>
          <w:vertAlign w:val="superscript"/>
        </w:rPr>
        <w:t>1</w:t>
      </w:r>
      <w:r w:rsidR="0023300A">
        <w:rPr>
          <w:rFonts w:ascii="Times New Roman" w:hAnsi="Times New Roman" w:cs="Times New Roman"/>
          <w:sz w:val="22"/>
          <w:szCs w:val="22"/>
          <w:vertAlign w:val="superscript"/>
        </w:rPr>
        <w:t>3]</w:t>
      </w:r>
      <w:r w:rsidR="00CD5DC0" w:rsidRPr="00AF2859">
        <w:rPr>
          <w:rFonts w:ascii="Times New Roman" w:hAnsi="Times New Roman" w:cs="Times New Roman"/>
          <w:sz w:val="22"/>
          <w:szCs w:val="22"/>
        </w:rPr>
        <w:t xml:space="preserve">. It can be explicit or implicit, ranging from direct correction to subtle signals like recasts or clarification </w:t>
      </w:r>
      <w:proofErr w:type="gramStart"/>
      <w:r w:rsidR="00CD5DC0" w:rsidRPr="00AF2859">
        <w:rPr>
          <w:rFonts w:ascii="Times New Roman" w:hAnsi="Times New Roman" w:cs="Times New Roman"/>
          <w:sz w:val="22"/>
          <w:szCs w:val="22"/>
        </w:rPr>
        <w:t>requests</w:t>
      </w:r>
      <w:r w:rsidR="0023300A">
        <w:rPr>
          <w:rFonts w:ascii="Times New Roman" w:hAnsi="Times New Roman" w:cs="Times New Roman"/>
          <w:sz w:val="22"/>
          <w:szCs w:val="22"/>
          <w:vertAlign w:val="superscript"/>
        </w:rPr>
        <w:t>[</w:t>
      </w:r>
      <w:proofErr w:type="gramEnd"/>
      <w:r w:rsidR="0023300A">
        <w:rPr>
          <w:rFonts w:ascii="Times New Roman" w:hAnsi="Times New Roman" w:cs="Times New Roman"/>
          <w:sz w:val="22"/>
          <w:szCs w:val="22"/>
          <w:vertAlign w:val="superscript"/>
        </w:rPr>
        <w:t>14]</w:t>
      </w:r>
      <w:r w:rsidR="00CD5DC0" w:rsidRPr="00AF2859">
        <w:rPr>
          <w:rFonts w:ascii="Times New Roman" w:hAnsi="Times New Roman" w:cs="Times New Roman"/>
          <w:sz w:val="22"/>
          <w:szCs w:val="22"/>
        </w:rPr>
        <w:t>. Despite varied definitions, OCF generally aims to inform learners of their errors and pr</w:t>
      </w:r>
      <w:r w:rsidR="0039723B" w:rsidRPr="00AF2859">
        <w:rPr>
          <w:rFonts w:ascii="Times New Roman" w:hAnsi="Times New Roman" w:cs="Times New Roman"/>
          <w:sz w:val="22"/>
          <w:szCs w:val="22"/>
        </w:rPr>
        <w:t xml:space="preserve">omote more accurate language </w:t>
      </w:r>
      <w:proofErr w:type="gramStart"/>
      <w:r w:rsidR="0039723B" w:rsidRPr="00AF2859">
        <w:rPr>
          <w:rFonts w:ascii="Times New Roman" w:hAnsi="Times New Roman" w:cs="Times New Roman"/>
          <w:sz w:val="22"/>
          <w:szCs w:val="22"/>
        </w:rPr>
        <w:t>use</w:t>
      </w:r>
      <w:r w:rsidR="0023300A">
        <w:rPr>
          <w:rFonts w:ascii="Times New Roman" w:hAnsi="Times New Roman" w:cs="Times New Roman"/>
          <w:sz w:val="22"/>
          <w:szCs w:val="22"/>
          <w:vertAlign w:val="superscript"/>
        </w:rPr>
        <w:t>[</w:t>
      </w:r>
      <w:proofErr w:type="gramEnd"/>
      <w:r w:rsidR="0023300A">
        <w:rPr>
          <w:rFonts w:ascii="Times New Roman" w:hAnsi="Times New Roman" w:cs="Times New Roman"/>
          <w:sz w:val="22"/>
          <w:szCs w:val="22"/>
          <w:vertAlign w:val="superscript"/>
        </w:rPr>
        <w:t>15]</w:t>
      </w:r>
      <w:r w:rsidR="0023300A" w:rsidRPr="00AF2859">
        <w:rPr>
          <w:rFonts w:ascii="Times New Roman" w:hAnsi="Times New Roman" w:cs="Times New Roman"/>
          <w:sz w:val="22"/>
          <w:szCs w:val="22"/>
        </w:rPr>
        <w:t>.</w:t>
      </w:r>
      <w:r w:rsidR="00CD5DC0" w:rsidRPr="00AF2859">
        <w:rPr>
          <w:rFonts w:ascii="Times New Roman" w:hAnsi="Times New Roman" w:cs="Times New Roman"/>
          <w:sz w:val="22"/>
          <w:szCs w:val="22"/>
        </w:rPr>
        <w:t xml:space="preserve"> In this study, OCF is defined as any technique used by teachers to respond to students’ spoken errors, either by providing the correct form or guiding them to self-correct.</w:t>
      </w:r>
    </w:p>
    <w:p w14:paraId="44949B30" w14:textId="77777777" w:rsidR="00F017EB" w:rsidRPr="00AF2859" w:rsidRDefault="00F017EB" w:rsidP="00394E9C">
      <w:pPr>
        <w:spacing w:before="120" w:after="120"/>
        <w:jc w:val="center"/>
        <w:rPr>
          <w:rFonts w:ascii="Times New Roman" w:hAnsi="Times New Roman" w:cs="Times New Roman"/>
          <w:i/>
          <w:sz w:val="22"/>
          <w:szCs w:val="22"/>
        </w:rPr>
        <w:sectPr w:rsidR="00F017EB" w:rsidRPr="00AF2859" w:rsidSect="00394E9C">
          <w:footnotePr>
            <w:numFmt w:val="upperRoman"/>
          </w:footnotePr>
          <w:type w:val="continuous"/>
          <w:pgSz w:w="11900" w:h="16840"/>
          <w:pgMar w:top="1134" w:right="1134" w:bottom="1134" w:left="1418" w:header="0" w:footer="6" w:gutter="0"/>
          <w:cols w:num="2" w:space="720"/>
          <w:noEndnote/>
          <w:docGrid w:linePitch="360"/>
          <w15:footnoteColumns w:val="1"/>
        </w:sectPr>
      </w:pPr>
    </w:p>
    <w:p w14:paraId="288C16E1" w14:textId="315241B8" w:rsidR="00404E01" w:rsidRPr="00AF2859" w:rsidRDefault="00404E01" w:rsidP="00394E9C">
      <w:pPr>
        <w:spacing w:before="120" w:after="120"/>
        <w:jc w:val="center"/>
        <w:rPr>
          <w:rFonts w:ascii="Times New Roman" w:hAnsi="Times New Roman" w:cs="Times New Roman"/>
          <w:i/>
          <w:sz w:val="22"/>
          <w:szCs w:val="22"/>
        </w:rPr>
      </w:pPr>
      <w:r w:rsidRPr="00AF2859">
        <w:rPr>
          <w:rFonts w:ascii="Times New Roman" w:hAnsi="Times New Roman" w:cs="Times New Roman"/>
          <w:i/>
          <w:sz w:val="22"/>
          <w:szCs w:val="22"/>
        </w:rPr>
        <w:lastRenderedPageBreak/>
        <w:t>Table 1</w:t>
      </w:r>
      <w:r w:rsidR="005002D4" w:rsidRPr="00AF2859">
        <w:rPr>
          <w:rFonts w:ascii="Times New Roman" w:hAnsi="Times New Roman" w:cs="Times New Roman"/>
          <w:i/>
          <w:sz w:val="22"/>
          <w:szCs w:val="22"/>
        </w:rPr>
        <w:t xml:space="preserve">. </w:t>
      </w:r>
      <w:r w:rsidRPr="00AF2859">
        <w:rPr>
          <w:rFonts w:ascii="Times New Roman" w:hAnsi="Times New Roman" w:cs="Times New Roman"/>
          <w:i/>
          <w:sz w:val="22"/>
          <w:szCs w:val="22"/>
        </w:rPr>
        <w:t xml:space="preserve">Description of the seven types of oral </w:t>
      </w:r>
      <w:r w:rsidR="0039723B" w:rsidRPr="00AF2859">
        <w:rPr>
          <w:rFonts w:ascii="Times New Roman" w:hAnsi="Times New Roman" w:cs="Times New Roman"/>
          <w:i/>
          <w:sz w:val="22"/>
          <w:szCs w:val="22"/>
        </w:rPr>
        <w:t>corrective feedback (</w:t>
      </w:r>
      <w:proofErr w:type="gramStart"/>
      <w:r w:rsidR="0039723B" w:rsidRPr="00AF2859">
        <w:rPr>
          <w:rFonts w:ascii="Times New Roman" w:hAnsi="Times New Roman" w:cs="Times New Roman"/>
          <w:i/>
          <w:sz w:val="22"/>
          <w:szCs w:val="22"/>
        </w:rPr>
        <w:t>Sheen</w:t>
      </w:r>
      <w:r w:rsidR="0023300A">
        <w:rPr>
          <w:rFonts w:ascii="Times New Roman" w:hAnsi="Times New Roman" w:cs="Times New Roman"/>
          <w:sz w:val="22"/>
          <w:szCs w:val="22"/>
          <w:vertAlign w:val="superscript"/>
        </w:rPr>
        <w:t>[</w:t>
      </w:r>
      <w:proofErr w:type="gramEnd"/>
      <w:r w:rsidR="0023300A">
        <w:rPr>
          <w:rFonts w:ascii="Times New Roman" w:hAnsi="Times New Roman" w:cs="Times New Roman"/>
          <w:sz w:val="22"/>
          <w:szCs w:val="22"/>
          <w:vertAlign w:val="superscript"/>
        </w:rPr>
        <w:t>6]</w:t>
      </w:r>
      <w:r w:rsidR="0023300A" w:rsidRPr="00AF2859">
        <w:rPr>
          <w:rFonts w:ascii="Times New Roman" w:hAnsi="Times New Roman" w:cs="Times New Roman"/>
          <w:sz w:val="22"/>
          <w:szCs w:val="22"/>
        </w:rPr>
        <w:t>.</w:t>
      </w:r>
      <w:r w:rsidRPr="00AF2859">
        <w:rPr>
          <w:rFonts w:ascii="Times New Roman" w:hAnsi="Times New Roman" w:cs="Times New Roman"/>
          <w:i/>
          <w:sz w:val="22"/>
          <w:szCs w:val="22"/>
        </w:rPr>
        <w:t>)</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4685"/>
        <w:gridCol w:w="3905"/>
      </w:tblGrid>
      <w:tr w:rsidR="00404E01" w:rsidRPr="000469F2" w14:paraId="3ABC77FF" w14:textId="77777777" w:rsidTr="002275B9">
        <w:trPr>
          <w:tblHeader/>
          <w:jc w:val="center"/>
        </w:trPr>
        <w:tc>
          <w:tcPr>
            <w:tcW w:w="1575" w:type="dxa"/>
            <w:shd w:val="clear" w:color="auto" w:fill="auto"/>
          </w:tcPr>
          <w:p w14:paraId="21567761"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b/>
                <w:bCs/>
                <w:sz w:val="20"/>
                <w:szCs w:val="20"/>
              </w:rPr>
              <w:t>Types of OCF</w:t>
            </w:r>
          </w:p>
        </w:tc>
        <w:tc>
          <w:tcPr>
            <w:tcW w:w="4685" w:type="dxa"/>
            <w:shd w:val="clear" w:color="auto" w:fill="auto"/>
          </w:tcPr>
          <w:p w14:paraId="0D2E7C37"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b/>
                <w:bCs/>
                <w:sz w:val="20"/>
                <w:szCs w:val="20"/>
              </w:rPr>
              <w:t>Descriptions</w:t>
            </w:r>
          </w:p>
        </w:tc>
        <w:tc>
          <w:tcPr>
            <w:tcW w:w="3905" w:type="dxa"/>
            <w:shd w:val="clear" w:color="auto" w:fill="auto"/>
          </w:tcPr>
          <w:p w14:paraId="4B5FF164"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b/>
                <w:bCs/>
                <w:sz w:val="20"/>
                <w:szCs w:val="20"/>
              </w:rPr>
              <w:t>Examples</w:t>
            </w:r>
          </w:p>
        </w:tc>
      </w:tr>
      <w:tr w:rsidR="00404E01" w:rsidRPr="000469F2" w14:paraId="762469D7" w14:textId="77777777" w:rsidTr="002275B9">
        <w:trPr>
          <w:jc w:val="center"/>
        </w:trPr>
        <w:tc>
          <w:tcPr>
            <w:tcW w:w="1575" w:type="dxa"/>
            <w:shd w:val="clear" w:color="auto" w:fill="auto"/>
          </w:tcPr>
          <w:p w14:paraId="6B545657"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sz w:val="20"/>
                <w:szCs w:val="20"/>
              </w:rPr>
              <w:t>Recasts</w:t>
            </w:r>
          </w:p>
        </w:tc>
        <w:tc>
          <w:tcPr>
            <w:tcW w:w="4685" w:type="dxa"/>
            <w:shd w:val="clear" w:color="auto" w:fill="auto"/>
          </w:tcPr>
          <w:p w14:paraId="1D81263E"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Recasts involve reformulating students’ erroneous utterances. The reformulated utterance may correct part or all of students’ utterance.</w:t>
            </w:r>
          </w:p>
        </w:tc>
        <w:tc>
          <w:tcPr>
            <w:tcW w:w="3905" w:type="dxa"/>
            <w:shd w:val="clear" w:color="auto" w:fill="auto"/>
          </w:tcPr>
          <w:p w14:paraId="7EA4DBE1" w14:textId="77777777" w:rsidR="00404E01" w:rsidRPr="000469F2" w:rsidRDefault="00404E01" w:rsidP="00394E9C">
            <w:pPr>
              <w:rPr>
                <w:rFonts w:ascii="Times New Roman" w:hAnsi="Times New Roman" w:cs="Times New Roman"/>
                <w:sz w:val="20"/>
                <w:szCs w:val="20"/>
              </w:rPr>
            </w:pPr>
            <w:r w:rsidRPr="000469F2">
              <w:rPr>
                <w:rFonts w:ascii="Times New Roman" w:hAnsi="Times New Roman" w:cs="Times New Roman"/>
                <w:sz w:val="20"/>
                <w:szCs w:val="20"/>
              </w:rPr>
              <w:t>S: The cats is fat.</w:t>
            </w:r>
          </w:p>
          <w:p w14:paraId="15945242"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T: are</w:t>
            </w:r>
          </w:p>
        </w:tc>
      </w:tr>
      <w:tr w:rsidR="00404E01" w:rsidRPr="000469F2" w14:paraId="470FAD36" w14:textId="77777777" w:rsidTr="002275B9">
        <w:trPr>
          <w:jc w:val="center"/>
        </w:trPr>
        <w:tc>
          <w:tcPr>
            <w:tcW w:w="1575" w:type="dxa"/>
            <w:shd w:val="clear" w:color="auto" w:fill="auto"/>
          </w:tcPr>
          <w:p w14:paraId="6DFD6253"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sz w:val="20"/>
                <w:szCs w:val="20"/>
              </w:rPr>
              <w:t>Explicit correction</w:t>
            </w:r>
          </w:p>
        </w:tc>
        <w:tc>
          <w:tcPr>
            <w:tcW w:w="4685" w:type="dxa"/>
            <w:shd w:val="clear" w:color="auto" w:fill="auto"/>
          </w:tcPr>
          <w:p w14:paraId="2CB208DC"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Explicit correction provides the correct form with a clear signal to students that they have made an error. The signal is often phrases such as ‘You should say’ and ‘no’.</w:t>
            </w:r>
          </w:p>
        </w:tc>
        <w:tc>
          <w:tcPr>
            <w:tcW w:w="3905" w:type="dxa"/>
            <w:shd w:val="clear" w:color="auto" w:fill="auto"/>
          </w:tcPr>
          <w:p w14:paraId="450A9964" w14:textId="77777777" w:rsidR="00404E01" w:rsidRPr="000469F2" w:rsidRDefault="00404E01" w:rsidP="00394E9C">
            <w:pPr>
              <w:rPr>
                <w:rFonts w:ascii="Times New Roman" w:hAnsi="Times New Roman" w:cs="Times New Roman"/>
                <w:sz w:val="20"/>
                <w:szCs w:val="20"/>
              </w:rPr>
            </w:pPr>
            <w:r w:rsidRPr="000469F2">
              <w:rPr>
                <w:rFonts w:ascii="Times New Roman" w:hAnsi="Times New Roman" w:cs="Times New Roman"/>
                <w:sz w:val="20"/>
                <w:szCs w:val="20"/>
              </w:rPr>
              <w:t>S: I am happy last night.</w:t>
            </w:r>
          </w:p>
          <w:p w14:paraId="42AB7761"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T: You should say ‘I was happy’, not ‘I am happy’.</w:t>
            </w:r>
          </w:p>
        </w:tc>
      </w:tr>
      <w:tr w:rsidR="00404E01" w:rsidRPr="000469F2" w14:paraId="4530D416" w14:textId="77777777" w:rsidTr="002275B9">
        <w:trPr>
          <w:jc w:val="center"/>
        </w:trPr>
        <w:tc>
          <w:tcPr>
            <w:tcW w:w="1575" w:type="dxa"/>
            <w:shd w:val="clear" w:color="auto" w:fill="auto"/>
          </w:tcPr>
          <w:p w14:paraId="3F74DCD0"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sz w:val="20"/>
                <w:szCs w:val="20"/>
              </w:rPr>
              <w:t>Explicit correction with metalinguistic explanation</w:t>
            </w:r>
          </w:p>
        </w:tc>
        <w:tc>
          <w:tcPr>
            <w:tcW w:w="4685" w:type="dxa"/>
            <w:shd w:val="clear" w:color="auto" w:fill="auto"/>
          </w:tcPr>
          <w:p w14:paraId="0147FC7F"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This type of CF provides both the correct form and a metalinguistic explanation of the form.</w:t>
            </w:r>
          </w:p>
        </w:tc>
        <w:tc>
          <w:tcPr>
            <w:tcW w:w="3905" w:type="dxa"/>
            <w:shd w:val="clear" w:color="auto" w:fill="auto"/>
          </w:tcPr>
          <w:p w14:paraId="41AE3AF3" w14:textId="77777777" w:rsidR="00404E01" w:rsidRPr="000469F2" w:rsidRDefault="00404E01" w:rsidP="00394E9C">
            <w:pPr>
              <w:rPr>
                <w:rFonts w:ascii="Times New Roman" w:hAnsi="Times New Roman" w:cs="Times New Roman"/>
                <w:sz w:val="20"/>
                <w:szCs w:val="20"/>
              </w:rPr>
            </w:pPr>
            <w:r w:rsidRPr="000469F2">
              <w:rPr>
                <w:rFonts w:ascii="Times New Roman" w:hAnsi="Times New Roman" w:cs="Times New Roman"/>
                <w:sz w:val="20"/>
                <w:szCs w:val="20"/>
              </w:rPr>
              <w:t>S:</w:t>
            </w:r>
            <w:r w:rsidRPr="000469F2">
              <w:rPr>
                <w:rFonts w:ascii="Times New Roman" w:hAnsi="Times New Roman" w:cs="Times New Roman"/>
                <w:b/>
                <w:bCs/>
                <w:sz w:val="20"/>
                <w:szCs w:val="20"/>
              </w:rPr>
              <w:t xml:space="preserve"> </w:t>
            </w:r>
            <w:r w:rsidRPr="000469F2">
              <w:rPr>
                <w:rFonts w:ascii="Times New Roman" w:hAnsi="Times New Roman" w:cs="Times New Roman"/>
                <w:sz w:val="20"/>
                <w:szCs w:val="20"/>
              </w:rPr>
              <w:t>I am happy last night.</w:t>
            </w:r>
          </w:p>
          <w:p w14:paraId="54185990"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T: I was happy last night. You should use the past tense form of ‘be’ because of the adverbial phrase ‘last night’, which indicates the event happened in the past.</w:t>
            </w:r>
          </w:p>
        </w:tc>
      </w:tr>
      <w:tr w:rsidR="00404E01" w:rsidRPr="000469F2" w14:paraId="1EE0BEDC" w14:textId="77777777" w:rsidTr="002275B9">
        <w:trPr>
          <w:jc w:val="center"/>
        </w:trPr>
        <w:tc>
          <w:tcPr>
            <w:tcW w:w="1575" w:type="dxa"/>
            <w:shd w:val="clear" w:color="auto" w:fill="auto"/>
          </w:tcPr>
          <w:p w14:paraId="7D45239C"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sz w:val="20"/>
                <w:szCs w:val="20"/>
              </w:rPr>
              <w:t>Metalinguistic clues</w:t>
            </w:r>
          </w:p>
        </w:tc>
        <w:tc>
          <w:tcPr>
            <w:tcW w:w="4685" w:type="dxa"/>
            <w:shd w:val="clear" w:color="auto" w:fill="auto"/>
          </w:tcPr>
          <w:p w14:paraId="60740CC8"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Metalinguistic clues are metalinguistic comments without the correct form given to encourage students to correct their own errors.</w:t>
            </w:r>
          </w:p>
        </w:tc>
        <w:tc>
          <w:tcPr>
            <w:tcW w:w="3905" w:type="dxa"/>
            <w:shd w:val="clear" w:color="auto" w:fill="auto"/>
          </w:tcPr>
          <w:p w14:paraId="5F1B5143" w14:textId="77777777" w:rsidR="00404E01" w:rsidRPr="000469F2" w:rsidRDefault="00404E01" w:rsidP="00394E9C">
            <w:pPr>
              <w:rPr>
                <w:rFonts w:ascii="Times New Roman" w:hAnsi="Times New Roman" w:cs="Times New Roman"/>
                <w:sz w:val="20"/>
                <w:szCs w:val="20"/>
              </w:rPr>
            </w:pPr>
            <w:r w:rsidRPr="000469F2">
              <w:rPr>
                <w:rFonts w:ascii="Times New Roman" w:hAnsi="Times New Roman" w:cs="Times New Roman"/>
                <w:sz w:val="20"/>
                <w:szCs w:val="20"/>
              </w:rPr>
              <w:t xml:space="preserve">S: She finish the book yesterday. </w:t>
            </w:r>
          </w:p>
          <w:p w14:paraId="360953CD"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T: You need to use past tense.</w:t>
            </w:r>
          </w:p>
        </w:tc>
      </w:tr>
      <w:tr w:rsidR="00404E01" w:rsidRPr="000469F2" w14:paraId="2D6D9B38" w14:textId="77777777" w:rsidTr="002275B9">
        <w:trPr>
          <w:jc w:val="center"/>
        </w:trPr>
        <w:tc>
          <w:tcPr>
            <w:tcW w:w="1575" w:type="dxa"/>
            <w:shd w:val="clear" w:color="auto" w:fill="auto"/>
          </w:tcPr>
          <w:p w14:paraId="2F06BA2A"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sz w:val="20"/>
                <w:szCs w:val="20"/>
              </w:rPr>
              <w:t>Clarification requests</w:t>
            </w:r>
          </w:p>
        </w:tc>
        <w:tc>
          <w:tcPr>
            <w:tcW w:w="4685" w:type="dxa"/>
            <w:shd w:val="clear" w:color="auto" w:fill="auto"/>
          </w:tcPr>
          <w:p w14:paraId="3020B899"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Clarification requests are signals that telling students there is something wrong with their utterance</w:t>
            </w:r>
          </w:p>
        </w:tc>
        <w:tc>
          <w:tcPr>
            <w:tcW w:w="3905" w:type="dxa"/>
            <w:shd w:val="clear" w:color="auto" w:fill="auto"/>
          </w:tcPr>
          <w:p w14:paraId="7256892A" w14:textId="77777777" w:rsidR="00404E01" w:rsidRPr="000469F2" w:rsidRDefault="00404E01" w:rsidP="00394E9C">
            <w:pPr>
              <w:rPr>
                <w:rFonts w:ascii="Times New Roman" w:hAnsi="Times New Roman" w:cs="Times New Roman"/>
                <w:sz w:val="20"/>
                <w:szCs w:val="20"/>
              </w:rPr>
            </w:pPr>
            <w:r w:rsidRPr="000469F2">
              <w:rPr>
                <w:rFonts w:ascii="Times New Roman" w:hAnsi="Times New Roman" w:cs="Times New Roman"/>
                <w:sz w:val="20"/>
                <w:szCs w:val="20"/>
              </w:rPr>
              <w:t xml:space="preserve">S: She like reading very much. </w:t>
            </w:r>
          </w:p>
          <w:p w14:paraId="7CD90A50"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T: Pardon?</w:t>
            </w:r>
          </w:p>
        </w:tc>
      </w:tr>
      <w:tr w:rsidR="00404E01" w:rsidRPr="000469F2" w14:paraId="32151161" w14:textId="77777777" w:rsidTr="002275B9">
        <w:trPr>
          <w:jc w:val="center"/>
        </w:trPr>
        <w:tc>
          <w:tcPr>
            <w:tcW w:w="1575" w:type="dxa"/>
            <w:shd w:val="clear" w:color="auto" w:fill="auto"/>
          </w:tcPr>
          <w:p w14:paraId="60E88C6F"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sz w:val="20"/>
                <w:szCs w:val="20"/>
              </w:rPr>
              <w:t>Repetition</w:t>
            </w:r>
          </w:p>
        </w:tc>
        <w:tc>
          <w:tcPr>
            <w:tcW w:w="4685" w:type="dxa"/>
            <w:shd w:val="clear" w:color="auto" w:fill="auto"/>
          </w:tcPr>
          <w:p w14:paraId="5460570A"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Repetition is mimicked utterance of whole or part of the students’ erroneous utterance. It is a way of trying to elicit students to provide the correct form</w:t>
            </w:r>
          </w:p>
        </w:tc>
        <w:tc>
          <w:tcPr>
            <w:tcW w:w="3905" w:type="dxa"/>
            <w:shd w:val="clear" w:color="auto" w:fill="auto"/>
          </w:tcPr>
          <w:p w14:paraId="0EF7F6DF" w14:textId="77777777" w:rsidR="00404E01" w:rsidRPr="000469F2" w:rsidRDefault="00404E01" w:rsidP="00394E9C">
            <w:pPr>
              <w:rPr>
                <w:rFonts w:ascii="Times New Roman" w:hAnsi="Times New Roman" w:cs="Times New Roman"/>
                <w:sz w:val="20"/>
                <w:szCs w:val="20"/>
              </w:rPr>
            </w:pPr>
            <w:r w:rsidRPr="000469F2">
              <w:rPr>
                <w:rFonts w:ascii="Times New Roman" w:hAnsi="Times New Roman" w:cs="Times New Roman"/>
                <w:sz w:val="20"/>
                <w:szCs w:val="20"/>
              </w:rPr>
              <w:t xml:space="preserve">S: I walk home with my mother three days ago. </w:t>
            </w:r>
          </w:p>
          <w:p w14:paraId="59C6937D"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T: I walk home with my mother three days ago?</w:t>
            </w:r>
          </w:p>
        </w:tc>
      </w:tr>
      <w:tr w:rsidR="00404E01" w:rsidRPr="000469F2" w14:paraId="067499C4" w14:textId="77777777" w:rsidTr="002275B9">
        <w:trPr>
          <w:jc w:val="center"/>
        </w:trPr>
        <w:tc>
          <w:tcPr>
            <w:tcW w:w="1575" w:type="dxa"/>
            <w:shd w:val="clear" w:color="auto" w:fill="auto"/>
          </w:tcPr>
          <w:p w14:paraId="6D489073"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sz w:val="20"/>
                <w:szCs w:val="20"/>
              </w:rPr>
              <w:t>Elicitation</w:t>
            </w:r>
          </w:p>
        </w:tc>
        <w:tc>
          <w:tcPr>
            <w:tcW w:w="4685" w:type="dxa"/>
            <w:shd w:val="clear" w:color="auto" w:fill="auto"/>
          </w:tcPr>
          <w:p w14:paraId="13DA804B"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Elicitation tries by repeating students’ erroneous utterance up to the point where error is made so as to encourage students to give the correct form.</w:t>
            </w:r>
          </w:p>
        </w:tc>
        <w:tc>
          <w:tcPr>
            <w:tcW w:w="3905" w:type="dxa"/>
            <w:shd w:val="clear" w:color="auto" w:fill="auto"/>
          </w:tcPr>
          <w:p w14:paraId="4078821B" w14:textId="77777777" w:rsidR="00404E01" w:rsidRPr="000469F2" w:rsidRDefault="00404E01" w:rsidP="00394E9C">
            <w:pPr>
              <w:rPr>
                <w:rFonts w:ascii="Times New Roman" w:hAnsi="Times New Roman" w:cs="Times New Roman"/>
                <w:sz w:val="20"/>
                <w:szCs w:val="20"/>
              </w:rPr>
            </w:pPr>
            <w:r w:rsidRPr="000469F2">
              <w:rPr>
                <w:rFonts w:ascii="Times New Roman" w:hAnsi="Times New Roman" w:cs="Times New Roman"/>
                <w:sz w:val="20"/>
                <w:szCs w:val="20"/>
              </w:rPr>
              <w:t xml:space="preserve">S: Last night, there are many apples on the table. </w:t>
            </w:r>
          </w:p>
          <w:p w14:paraId="6A241CDF"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T: Last night, there …</w:t>
            </w:r>
          </w:p>
        </w:tc>
      </w:tr>
    </w:tbl>
    <w:p w14:paraId="2B4A6B0B" w14:textId="77777777" w:rsidR="00F017EB" w:rsidRPr="00AF2859" w:rsidRDefault="00F017EB" w:rsidP="00394E9C">
      <w:pPr>
        <w:widowControl/>
        <w:spacing w:before="120" w:after="120"/>
        <w:ind w:firstLine="720"/>
        <w:jc w:val="both"/>
        <w:rPr>
          <w:rFonts w:ascii="Times New Roman" w:hAnsi="Times New Roman" w:cs="Times New Roman"/>
          <w:sz w:val="22"/>
          <w:szCs w:val="22"/>
        </w:rPr>
        <w:sectPr w:rsidR="00F017EB" w:rsidRPr="00AF2859" w:rsidSect="0087695A">
          <w:footnotePr>
            <w:numFmt w:val="upperRoman"/>
          </w:footnotePr>
          <w:type w:val="continuous"/>
          <w:pgSz w:w="11900" w:h="16840"/>
          <w:pgMar w:top="1010" w:right="1212" w:bottom="810" w:left="1169" w:header="0" w:footer="3" w:gutter="0"/>
          <w:cols w:space="720"/>
          <w:noEndnote/>
          <w:docGrid w:linePitch="360"/>
          <w15:footnoteColumns w:val="1"/>
        </w:sectPr>
      </w:pPr>
    </w:p>
    <w:p w14:paraId="65F5BF4A" w14:textId="26A39C82" w:rsidR="00CD5DC0" w:rsidRPr="00AF2859" w:rsidRDefault="00CD5DC0" w:rsidP="000469F2">
      <w:pPr>
        <w:widowControl/>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lastRenderedPageBreak/>
        <w:t xml:space="preserve">Two main OCF types are recasts and prompts. Recasts involve reformulating the learner’s incorrect utterance without altering its </w:t>
      </w:r>
      <w:proofErr w:type="gramStart"/>
      <w:r w:rsidRPr="00AF2859">
        <w:rPr>
          <w:rFonts w:ascii="Times New Roman" w:hAnsi="Times New Roman" w:cs="Times New Roman"/>
          <w:sz w:val="22"/>
          <w:szCs w:val="22"/>
        </w:rPr>
        <w:t>meaning</w:t>
      </w:r>
      <w:r w:rsidR="0023300A">
        <w:rPr>
          <w:rFonts w:ascii="Times New Roman" w:hAnsi="Times New Roman" w:cs="Times New Roman"/>
          <w:sz w:val="22"/>
          <w:szCs w:val="22"/>
          <w:vertAlign w:val="superscript"/>
        </w:rPr>
        <w:t>[</w:t>
      </w:r>
      <w:proofErr w:type="gramEnd"/>
      <w:r w:rsidR="0023300A">
        <w:rPr>
          <w:rFonts w:ascii="Times New Roman" w:hAnsi="Times New Roman" w:cs="Times New Roman"/>
          <w:sz w:val="22"/>
          <w:szCs w:val="22"/>
          <w:vertAlign w:val="superscript"/>
        </w:rPr>
        <w:t>16]</w:t>
      </w:r>
      <w:r w:rsidR="0023300A" w:rsidRPr="00AF2859">
        <w:rPr>
          <w:rFonts w:ascii="Times New Roman" w:hAnsi="Times New Roman" w:cs="Times New Roman"/>
          <w:sz w:val="22"/>
          <w:szCs w:val="22"/>
        </w:rPr>
        <w:t>.</w:t>
      </w:r>
      <w:r w:rsidRPr="00AF2859">
        <w:rPr>
          <w:rFonts w:ascii="Times New Roman" w:hAnsi="Times New Roman" w:cs="Times New Roman"/>
          <w:sz w:val="22"/>
          <w:szCs w:val="22"/>
        </w:rPr>
        <w:t xml:space="preserve"> Prompts, including clarification requests, repetitions, and metalinguistic clues, encourage learners to notice and self-correct </w:t>
      </w:r>
      <w:proofErr w:type="gramStart"/>
      <w:r w:rsidRPr="00AF2859">
        <w:rPr>
          <w:rFonts w:ascii="Times New Roman" w:hAnsi="Times New Roman" w:cs="Times New Roman"/>
          <w:sz w:val="22"/>
          <w:szCs w:val="22"/>
        </w:rPr>
        <w:t>errors</w:t>
      </w:r>
      <w:r w:rsidR="0023300A">
        <w:rPr>
          <w:rFonts w:ascii="Times New Roman" w:hAnsi="Times New Roman" w:cs="Times New Roman"/>
          <w:sz w:val="22"/>
          <w:szCs w:val="22"/>
          <w:vertAlign w:val="superscript"/>
        </w:rPr>
        <w:t>[</w:t>
      </w:r>
      <w:proofErr w:type="gramEnd"/>
      <w:r w:rsidR="0023300A">
        <w:rPr>
          <w:rFonts w:ascii="Times New Roman" w:hAnsi="Times New Roman" w:cs="Times New Roman"/>
          <w:sz w:val="22"/>
          <w:szCs w:val="22"/>
          <w:vertAlign w:val="superscript"/>
        </w:rPr>
        <w:t>17,18]</w:t>
      </w:r>
      <w:r w:rsidRPr="00AF2859">
        <w:rPr>
          <w:rFonts w:ascii="Times New Roman" w:hAnsi="Times New Roman" w:cs="Times New Roman"/>
          <w:sz w:val="22"/>
          <w:szCs w:val="22"/>
        </w:rPr>
        <w:t>. Prompts are linked to deeper cognitive processing and learner autonomy</w:t>
      </w:r>
      <w:r w:rsidR="0039723B" w:rsidRPr="00AF2859">
        <w:rPr>
          <w:rFonts w:ascii="Times New Roman" w:hAnsi="Times New Roman" w:cs="Times New Roman"/>
          <w:sz w:val="22"/>
          <w:szCs w:val="22"/>
          <w:vertAlign w:val="superscript"/>
        </w:rPr>
        <w:t>18</w:t>
      </w:r>
      <w:r w:rsidRPr="00AF2859">
        <w:rPr>
          <w:rFonts w:ascii="Times New Roman" w:hAnsi="Times New Roman" w:cs="Times New Roman"/>
          <w:sz w:val="22"/>
          <w:szCs w:val="22"/>
        </w:rPr>
        <w:t>.</w:t>
      </w:r>
    </w:p>
    <w:p w14:paraId="7D1D0E23" w14:textId="15EFEBE0" w:rsidR="00CD5DC0" w:rsidRPr="00AF2859" w:rsidRDefault="00CD5DC0" w:rsidP="000469F2">
      <w:pPr>
        <w:widowControl/>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lastRenderedPageBreak/>
        <w:t xml:space="preserve">Most teachers agree that correcting oral errors is essential for language </w:t>
      </w:r>
      <w:proofErr w:type="gramStart"/>
      <w:r w:rsidRPr="00AF2859">
        <w:rPr>
          <w:rFonts w:ascii="Times New Roman" w:hAnsi="Times New Roman" w:cs="Times New Roman"/>
          <w:sz w:val="22"/>
          <w:szCs w:val="22"/>
        </w:rPr>
        <w:t>development</w:t>
      </w:r>
      <w:r w:rsidR="0023300A">
        <w:rPr>
          <w:rFonts w:ascii="Times New Roman" w:hAnsi="Times New Roman" w:cs="Times New Roman"/>
          <w:sz w:val="22"/>
          <w:szCs w:val="22"/>
          <w:vertAlign w:val="superscript"/>
        </w:rPr>
        <w:t>[</w:t>
      </w:r>
      <w:proofErr w:type="gramEnd"/>
      <w:r w:rsidR="0023300A">
        <w:rPr>
          <w:rFonts w:ascii="Times New Roman" w:hAnsi="Times New Roman" w:cs="Times New Roman"/>
          <w:sz w:val="22"/>
          <w:szCs w:val="22"/>
          <w:vertAlign w:val="superscript"/>
        </w:rPr>
        <w:t>19,20]</w:t>
      </w:r>
      <w:r w:rsidRPr="00AF2859">
        <w:rPr>
          <w:rFonts w:ascii="Times New Roman" w:hAnsi="Times New Roman" w:cs="Times New Roman"/>
          <w:sz w:val="22"/>
          <w:szCs w:val="22"/>
        </w:rPr>
        <w:t xml:space="preserve">. While teachers may prefer to correct errors that hinder communication, students often expect correction to improve accuracy and </w:t>
      </w:r>
      <w:proofErr w:type="gramStart"/>
      <w:r w:rsidRPr="00AF2859">
        <w:rPr>
          <w:rFonts w:ascii="Times New Roman" w:hAnsi="Times New Roman" w:cs="Times New Roman"/>
          <w:sz w:val="22"/>
          <w:szCs w:val="22"/>
        </w:rPr>
        <w:t>fluency</w:t>
      </w:r>
      <w:r w:rsidR="0023300A">
        <w:rPr>
          <w:rFonts w:ascii="Times New Roman" w:hAnsi="Times New Roman" w:cs="Times New Roman"/>
          <w:sz w:val="22"/>
          <w:szCs w:val="22"/>
          <w:vertAlign w:val="superscript"/>
        </w:rPr>
        <w:t>[</w:t>
      </w:r>
      <w:proofErr w:type="gramEnd"/>
      <w:r w:rsidR="0023300A">
        <w:rPr>
          <w:rFonts w:ascii="Times New Roman" w:hAnsi="Times New Roman" w:cs="Times New Roman"/>
          <w:sz w:val="22"/>
          <w:szCs w:val="22"/>
          <w:vertAlign w:val="superscript"/>
        </w:rPr>
        <w:t>2</w:t>
      </w:r>
      <w:r w:rsidR="0023300A" w:rsidRPr="00AF2859">
        <w:rPr>
          <w:rFonts w:ascii="Times New Roman" w:hAnsi="Times New Roman" w:cs="Times New Roman"/>
          <w:sz w:val="22"/>
          <w:szCs w:val="22"/>
          <w:vertAlign w:val="superscript"/>
        </w:rPr>
        <w:t>1</w:t>
      </w:r>
      <w:r w:rsidR="0023300A">
        <w:rPr>
          <w:rFonts w:ascii="Times New Roman" w:hAnsi="Times New Roman" w:cs="Times New Roman"/>
          <w:sz w:val="22"/>
          <w:szCs w:val="22"/>
          <w:vertAlign w:val="superscript"/>
        </w:rPr>
        <w:t>,22]</w:t>
      </w:r>
      <w:r w:rsidRPr="00AF2859">
        <w:rPr>
          <w:rFonts w:ascii="Times New Roman" w:hAnsi="Times New Roman" w:cs="Times New Roman"/>
          <w:sz w:val="22"/>
          <w:szCs w:val="22"/>
        </w:rPr>
        <w:t>.</w:t>
      </w:r>
    </w:p>
    <w:p w14:paraId="2E07FB10" w14:textId="6F57E8C1" w:rsidR="00711C6E" w:rsidRPr="00AF2859" w:rsidRDefault="00CD5DC0" w:rsidP="000469F2">
      <w:pPr>
        <w:widowControl/>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OCF can be given immediately, after the learner finishes speaking (delayed), or later in the lesson (postponed)</w:t>
      </w:r>
      <w:r w:rsidR="0023300A" w:rsidRPr="0023300A">
        <w:rPr>
          <w:rFonts w:ascii="Times New Roman" w:hAnsi="Times New Roman" w:cs="Times New Roman"/>
          <w:sz w:val="22"/>
          <w:szCs w:val="22"/>
          <w:vertAlign w:val="superscript"/>
        </w:rPr>
        <w:t xml:space="preserve"> </w:t>
      </w:r>
      <w:r w:rsidR="0023300A">
        <w:rPr>
          <w:rFonts w:ascii="Times New Roman" w:hAnsi="Times New Roman" w:cs="Times New Roman"/>
          <w:sz w:val="22"/>
          <w:szCs w:val="22"/>
          <w:vertAlign w:val="superscript"/>
        </w:rPr>
        <w:t>[6]</w:t>
      </w:r>
      <w:r w:rsidR="0023300A" w:rsidRPr="00AF2859">
        <w:rPr>
          <w:rFonts w:ascii="Times New Roman" w:hAnsi="Times New Roman" w:cs="Times New Roman"/>
          <w:sz w:val="22"/>
          <w:szCs w:val="22"/>
        </w:rPr>
        <w:t>.</w:t>
      </w:r>
      <w:r w:rsidRPr="00AF2859">
        <w:rPr>
          <w:rFonts w:ascii="Times New Roman" w:hAnsi="Times New Roman" w:cs="Times New Roman"/>
          <w:sz w:val="22"/>
          <w:szCs w:val="22"/>
        </w:rPr>
        <w:t xml:space="preserve"> </w:t>
      </w:r>
      <w:r w:rsidR="00711C6E" w:rsidRPr="00AF2859">
        <w:rPr>
          <w:rFonts w:ascii="Times New Roman" w:hAnsi="Times New Roman" w:cs="Times New Roman"/>
          <w:sz w:val="22"/>
          <w:szCs w:val="22"/>
        </w:rPr>
        <w:t>A description of the three types of timing is shown in Table 2</w:t>
      </w:r>
      <w:r w:rsidR="00C16E99" w:rsidRPr="00AF2859">
        <w:rPr>
          <w:rFonts w:ascii="Times New Roman" w:hAnsi="Times New Roman" w:cs="Times New Roman"/>
          <w:sz w:val="22"/>
          <w:szCs w:val="22"/>
        </w:rPr>
        <w:t>.</w:t>
      </w:r>
    </w:p>
    <w:p w14:paraId="55A1B87D" w14:textId="77777777" w:rsidR="00F017EB" w:rsidRPr="00AF2859" w:rsidRDefault="00F017EB" w:rsidP="00394E9C">
      <w:pPr>
        <w:pBdr>
          <w:top w:val="nil"/>
          <w:left w:val="nil"/>
          <w:bottom w:val="nil"/>
          <w:right w:val="nil"/>
          <w:between w:val="nil"/>
        </w:pBdr>
        <w:spacing w:before="120" w:after="120"/>
        <w:jc w:val="center"/>
        <w:rPr>
          <w:rFonts w:ascii="Times New Roman" w:hAnsi="Times New Roman" w:cs="Times New Roman"/>
          <w:i/>
          <w:sz w:val="22"/>
          <w:szCs w:val="22"/>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0337582D" w14:textId="51F00382" w:rsidR="00711C6E" w:rsidRPr="00AF2859" w:rsidRDefault="00711C6E" w:rsidP="00394E9C">
      <w:pPr>
        <w:pBdr>
          <w:top w:val="nil"/>
          <w:left w:val="nil"/>
          <w:bottom w:val="nil"/>
          <w:right w:val="nil"/>
          <w:between w:val="nil"/>
        </w:pBdr>
        <w:spacing w:before="120" w:after="120"/>
        <w:jc w:val="center"/>
        <w:rPr>
          <w:rFonts w:ascii="Times New Roman" w:hAnsi="Times New Roman" w:cs="Times New Roman"/>
          <w:i/>
          <w:sz w:val="22"/>
          <w:szCs w:val="22"/>
        </w:rPr>
      </w:pPr>
      <w:r w:rsidRPr="00AF2859">
        <w:rPr>
          <w:rFonts w:ascii="Times New Roman" w:hAnsi="Times New Roman" w:cs="Times New Roman"/>
          <w:i/>
          <w:sz w:val="22"/>
          <w:szCs w:val="22"/>
        </w:rPr>
        <w:lastRenderedPageBreak/>
        <w:t>Table 2</w:t>
      </w:r>
      <w:r w:rsidR="005002D4" w:rsidRPr="00AF2859">
        <w:rPr>
          <w:rFonts w:ascii="Times New Roman" w:hAnsi="Times New Roman" w:cs="Times New Roman"/>
          <w:i/>
          <w:sz w:val="22"/>
          <w:szCs w:val="22"/>
        </w:rPr>
        <w:t xml:space="preserve">. </w:t>
      </w:r>
      <w:r w:rsidRPr="00AF2859">
        <w:rPr>
          <w:rFonts w:ascii="Times New Roman" w:hAnsi="Times New Roman" w:cs="Times New Roman"/>
          <w:i/>
          <w:sz w:val="22"/>
          <w:szCs w:val="22"/>
        </w:rPr>
        <w:t xml:space="preserve">Description of the three types </w:t>
      </w:r>
      <w:r w:rsidR="00887E1C" w:rsidRPr="00AF2859">
        <w:rPr>
          <w:rFonts w:ascii="Times New Roman" w:hAnsi="Times New Roman" w:cs="Times New Roman"/>
          <w:i/>
          <w:sz w:val="22"/>
          <w:szCs w:val="22"/>
        </w:rPr>
        <w:t>of timing to provide OCF (</w:t>
      </w:r>
      <w:proofErr w:type="gramStart"/>
      <w:r w:rsidR="00887E1C" w:rsidRPr="00AF2859">
        <w:rPr>
          <w:rFonts w:ascii="Times New Roman" w:hAnsi="Times New Roman" w:cs="Times New Roman"/>
          <w:i/>
          <w:sz w:val="22"/>
          <w:szCs w:val="22"/>
        </w:rPr>
        <w:t>Sheen</w:t>
      </w:r>
      <w:r w:rsidR="0023300A">
        <w:rPr>
          <w:rFonts w:ascii="Times New Roman" w:hAnsi="Times New Roman" w:cs="Times New Roman"/>
          <w:sz w:val="22"/>
          <w:szCs w:val="22"/>
          <w:vertAlign w:val="superscript"/>
        </w:rPr>
        <w:t>[</w:t>
      </w:r>
      <w:proofErr w:type="gramEnd"/>
      <w:r w:rsidR="0023300A">
        <w:rPr>
          <w:rFonts w:ascii="Times New Roman" w:hAnsi="Times New Roman" w:cs="Times New Roman"/>
          <w:sz w:val="22"/>
          <w:szCs w:val="22"/>
          <w:vertAlign w:val="superscript"/>
        </w:rPr>
        <w:t>16]</w:t>
      </w:r>
      <w:r w:rsidRPr="00AF2859">
        <w:rPr>
          <w:rFonts w:ascii="Times New Roman" w:hAnsi="Times New Roman" w:cs="Times New Roman"/>
          <w:i/>
          <w:sz w:val="22"/>
          <w:szCs w:val="22"/>
        </w:rPr>
        <w:t>)</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370"/>
      </w:tblGrid>
      <w:tr w:rsidR="00711C6E" w:rsidRPr="00AF2859" w14:paraId="5EEBF709" w14:textId="77777777" w:rsidTr="00526080">
        <w:trPr>
          <w:tblHeader/>
          <w:jc w:val="center"/>
        </w:trPr>
        <w:tc>
          <w:tcPr>
            <w:tcW w:w="1255" w:type="dxa"/>
            <w:shd w:val="clear" w:color="auto" w:fill="auto"/>
          </w:tcPr>
          <w:p w14:paraId="7D3E7522" w14:textId="77777777" w:rsidR="00711C6E" w:rsidRPr="00AF2859" w:rsidRDefault="00711C6E" w:rsidP="00394E9C">
            <w:pPr>
              <w:jc w:val="center"/>
              <w:rPr>
                <w:rFonts w:ascii="Times New Roman" w:hAnsi="Times New Roman" w:cs="Times New Roman"/>
                <w:b/>
                <w:bCs/>
                <w:sz w:val="22"/>
                <w:szCs w:val="22"/>
              </w:rPr>
            </w:pPr>
            <w:r w:rsidRPr="00AF2859">
              <w:rPr>
                <w:rFonts w:ascii="Times New Roman" w:hAnsi="Times New Roman" w:cs="Times New Roman"/>
                <w:b/>
                <w:bCs/>
                <w:sz w:val="22"/>
                <w:szCs w:val="22"/>
              </w:rPr>
              <w:t>Timing</w:t>
            </w:r>
          </w:p>
        </w:tc>
        <w:tc>
          <w:tcPr>
            <w:tcW w:w="8370" w:type="dxa"/>
            <w:shd w:val="clear" w:color="auto" w:fill="auto"/>
          </w:tcPr>
          <w:p w14:paraId="6020A1CC" w14:textId="77777777" w:rsidR="00711C6E" w:rsidRPr="00AF2859" w:rsidRDefault="00711C6E" w:rsidP="00394E9C">
            <w:pPr>
              <w:jc w:val="center"/>
              <w:rPr>
                <w:rFonts w:ascii="Times New Roman" w:hAnsi="Times New Roman" w:cs="Times New Roman"/>
                <w:b/>
                <w:bCs/>
                <w:sz w:val="22"/>
                <w:szCs w:val="22"/>
              </w:rPr>
            </w:pPr>
            <w:r w:rsidRPr="00AF2859">
              <w:rPr>
                <w:rFonts w:ascii="Times New Roman" w:hAnsi="Times New Roman" w:cs="Times New Roman"/>
                <w:b/>
                <w:bCs/>
                <w:sz w:val="22"/>
                <w:szCs w:val="22"/>
              </w:rPr>
              <w:t>Description</w:t>
            </w:r>
          </w:p>
        </w:tc>
      </w:tr>
      <w:tr w:rsidR="00711C6E" w:rsidRPr="00AF2859" w14:paraId="4F1A8677" w14:textId="77777777" w:rsidTr="00526080">
        <w:trPr>
          <w:jc w:val="center"/>
        </w:trPr>
        <w:tc>
          <w:tcPr>
            <w:tcW w:w="1255" w:type="dxa"/>
            <w:shd w:val="clear" w:color="auto" w:fill="auto"/>
          </w:tcPr>
          <w:p w14:paraId="1D70EBA3" w14:textId="77777777" w:rsidR="00711C6E" w:rsidRPr="00AF2859" w:rsidRDefault="00711C6E" w:rsidP="00394E9C">
            <w:pPr>
              <w:jc w:val="center"/>
              <w:rPr>
                <w:rFonts w:ascii="Times New Roman" w:hAnsi="Times New Roman" w:cs="Times New Roman"/>
                <w:sz w:val="22"/>
                <w:szCs w:val="22"/>
              </w:rPr>
            </w:pPr>
            <w:r w:rsidRPr="00AF2859">
              <w:rPr>
                <w:rFonts w:ascii="Times New Roman" w:hAnsi="Times New Roman" w:cs="Times New Roman"/>
                <w:sz w:val="22"/>
                <w:szCs w:val="22"/>
              </w:rPr>
              <w:t>Immediate</w:t>
            </w:r>
          </w:p>
        </w:tc>
        <w:tc>
          <w:tcPr>
            <w:tcW w:w="8370" w:type="dxa"/>
            <w:shd w:val="clear" w:color="auto" w:fill="auto"/>
          </w:tcPr>
          <w:p w14:paraId="100C9E1D" w14:textId="77777777" w:rsidR="00711C6E" w:rsidRPr="00AF2859" w:rsidRDefault="00711C6E" w:rsidP="00394E9C">
            <w:pPr>
              <w:rPr>
                <w:rFonts w:ascii="Times New Roman" w:hAnsi="Times New Roman" w:cs="Times New Roman"/>
                <w:sz w:val="22"/>
                <w:szCs w:val="22"/>
              </w:rPr>
            </w:pPr>
            <w:r w:rsidRPr="00AF2859">
              <w:rPr>
                <w:rFonts w:ascii="Times New Roman" w:hAnsi="Times New Roman" w:cs="Times New Roman"/>
                <w:sz w:val="22"/>
                <w:szCs w:val="22"/>
              </w:rPr>
              <w:t>Provide feedback immediately when errors are found. It may interrupt the speech of the speakers who produce the erroneous utterance.</w:t>
            </w:r>
          </w:p>
        </w:tc>
      </w:tr>
      <w:tr w:rsidR="00711C6E" w:rsidRPr="00AF2859" w14:paraId="2B9E5504" w14:textId="77777777" w:rsidTr="00526080">
        <w:trPr>
          <w:jc w:val="center"/>
        </w:trPr>
        <w:tc>
          <w:tcPr>
            <w:tcW w:w="1255" w:type="dxa"/>
            <w:shd w:val="clear" w:color="auto" w:fill="auto"/>
          </w:tcPr>
          <w:p w14:paraId="47A56B75" w14:textId="77777777" w:rsidR="00711C6E" w:rsidRPr="00AF2859" w:rsidRDefault="00711C6E" w:rsidP="00394E9C">
            <w:pPr>
              <w:jc w:val="center"/>
              <w:rPr>
                <w:rFonts w:ascii="Times New Roman" w:hAnsi="Times New Roman" w:cs="Times New Roman"/>
                <w:sz w:val="22"/>
                <w:szCs w:val="22"/>
              </w:rPr>
            </w:pPr>
            <w:r w:rsidRPr="00AF2859">
              <w:rPr>
                <w:rFonts w:ascii="Times New Roman" w:hAnsi="Times New Roman" w:cs="Times New Roman"/>
                <w:sz w:val="22"/>
                <w:szCs w:val="22"/>
              </w:rPr>
              <w:t>Delayed</w:t>
            </w:r>
          </w:p>
        </w:tc>
        <w:tc>
          <w:tcPr>
            <w:tcW w:w="8370" w:type="dxa"/>
            <w:shd w:val="clear" w:color="auto" w:fill="auto"/>
          </w:tcPr>
          <w:p w14:paraId="30183462" w14:textId="77777777" w:rsidR="00711C6E" w:rsidRPr="00AF2859" w:rsidRDefault="00711C6E" w:rsidP="00394E9C">
            <w:pPr>
              <w:rPr>
                <w:rFonts w:ascii="Times New Roman" w:hAnsi="Times New Roman" w:cs="Times New Roman"/>
                <w:sz w:val="22"/>
                <w:szCs w:val="22"/>
              </w:rPr>
            </w:pPr>
            <w:r w:rsidRPr="00AF2859">
              <w:rPr>
                <w:rFonts w:ascii="Times New Roman" w:hAnsi="Times New Roman" w:cs="Times New Roman"/>
                <w:sz w:val="22"/>
                <w:szCs w:val="22"/>
              </w:rPr>
              <w:t>Provide feedback after the learner has finished speaking.</w:t>
            </w:r>
          </w:p>
        </w:tc>
      </w:tr>
      <w:tr w:rsidR="00711C6E" w:rsidRPr="00AF2859" w14:paraId="42BA84C8" w14:textId="77777777" w:rsidTr="00526080">
        <w:trPr>
          <w:jc w:val="center"/>
        </w:trPr>
        <w:tc>
          <w:tcPr>
            <w:tcW w:w="1255" w:type="dxa"/>
            <w:shd w:val="clear" w:color="auto" w:fill="auto"/>
          </w:tcPr>
          <w:p w14:paraId="743043E1" w14:textId="77777777" w:rsidR="00711C6E" w:rsidRPr="00AF2859" w:rsidRDefault="00711C6E" w:rsidP="00394E9C">
            <w:pPr>
              <w:jc w:val="center"/>
              <w:rPr>
                <w:rFonts w:ascii="Times New Roman" w:hAnsi="Times New Roman" w:cs="Times New Roman"/>
                <w:sz w:val="22"/>
                <w:szCs w:val="22"/>
              </w:rPr>
            </w:pPr>
            <w:r w:rsidRPr="00AF2859">
              <w:rPr>
                <w:rFonts w:ascii="Times New Roman" w:hAnsi="Times New Roman" w:cs="Times New Roman"/>
                <w:sz w:val="22"/>
                <w:szCs w:val="22"/>
              </w:rPr>
              <w:t>Postponed</w:t>
            </w:r>
          </w:p>
        </w:tc>
        <w:tc>
          <w:tcPr>
            <w:tcW w:w="8370" w:type="dxa"/>
            <w:shd w:val="clear" w:color="auto" w:fill="auto"/>
          </w:tcPr>
          <w:p w14:paraId="7AA90F3D" w14:textId="77777777" w:rsidR="00711C6E" w:rsidRPr="00AF2859" w:rsidRDefault="00711C6E" w:rsidP="00394E9C">
            <w:pPr>
              <w:rPr>
                <w:rFonts w:ascii="Times New Roman" w:hAnsi="Times New Roman" w:cs="Times New Roman"/>
                <w:sz w:val="22"/>
                <w:szCs w:val="22"/>
              </w:rPr>
            </w:pPr>
            <w:r w:rsidRPr="00AF2859">
              <w:rPr>
                <w:rFonts w:ascii="Times New Roman" w:hAnsi="Times New Roman" w:cs="Times New Roman"/>
                <w:sz w:val="22"/>
                <w:szCs w:val="22"/>
              </w:rPr>
              <w:t>Provide feedback later or at the end of lessons.</w:t>
            </w:r>
          </w:p>
        </w:tc>
      </w:tr>
    </w:tbl>
    <w:p w14:paraId="0F033BFA" w14:textId="77777777" w:rsidR="00F017EB" w:rsidRPr="00AF2859" w:rsidRDefault="00F017EB" w:rsidP="00394E9C">
      <w:pPr>
        <w:widowControl/>
        <w:spacing w:before="120" w:after="120"/>
        <w:ind w:firstLine="720"/>
        <w:jc w:val="both"/>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p>
    <w:p w14:paraId="78B846A8" w14:textId="3CD838BD" w:rsidR="00CD5DC0" w:rsidRPr="00AF2859" w:rsidRDefault="00CD5DC0" w:rsidP="000469F2">
      <w:pPr>
        <w:widowControl/>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lastRenderedPageBreak/>
        <w:t>Studies show varied teacher preferences: some p</w:t>
      </w:r>
      <w:r w:rsidR="008938C7" w:rsidRPr="00AF2859">
        <w:rPr>
          <w:rFonts w:ascii="Times New Roman" w:hAnsi="Times New Roman" w:cs="Times New Roman"/>
          <w:sz w:val="22"/>
          <w:szCs w:val="22"/>
        </w:rPr>
        <w:t>rioritize immediate correction</w:t>
      </w:r>
      <w:r w:rsidRPr="00AF2859">
        <w:rPr>
          <w:rFonts w:ascii="Times New Roman" w:hAnsi="Times New Roman" w:cs="Times New Roman"/>
          <w:sz w:val="22"/>
          <w:szCs w:val="22"/>
        </w:rPr>
        <w:t>, while others opt for delayed feedback to avoid interrupting learners</w:t>
      </w:r>
      <w:r w:rsidR="008938C7" w:rsidRPr="00AF2859">
        <w:rPr>
          <w:rFonts w:ascii="Times New Roman" w:hAnsi="Times New Roman" w:cs="Times New Roman"/>
          <w:sz w:val="22"/>
          <w:szCs w:val="22"/>
          <w:vertAlign w:val="superscript"/>
        </w:rPr>
        <w:t>23</w:t>
      </w:r>
      <w:r w:rsidRPr="00AF2859">
        <w:rPr>
          <w:rFonts w:ascii="Times New Roman" w:hAnsi="Times New Roman" w:cs="Times New Roman"/>
          <w:sz w:val="22"/>
          <w:szCs w:val="22"/>
        </w:rPr>
        <w:t xml:space="preserve">. Student preferences also differ depending on </w:t>
      </w:r>
      <w:proofErr w:type="gramStart"/>
      <w:r w:rsidRPr="00AF2859">
        <w:rPr>
          <w:rFonts w:ascii="Times New Roman" w:hAnsi="Times New Roman" w:cs="Times New Roman"/>
          <w:sz w:val="22"/>
          <w:szCs w:val="22"/>
        </w:rPr>
        <w:t>context</w:t>
      </w:r>
      <w:r w:rsidR="0023300A">
        <w:rPr>
          <w:rFonts w:ascii="Times New Roman" w:hAnsi="Times New Roman" w:cs="Times New Roman"/>
          <w:sz w:val="22"/>
          <w:szCs w:val="22"/>
          <w:vertAlign w:val="superscript"/>
        </w:rPr>
        <w:t>[</w:t>
      </w:r>
      <w:proofErr w:type="gramEnd"/>
      <w:r w:rsidR="0023300A">
        <w:rPr>
          <w:rFonts w:ascii="Times New Roman" w:hAnsi="Times New Roman" w:cs="Times New Roman"/>
          <w:sz w:val="22"/>
          <w:szCs w:val="22"/>
          <w:vertAlign w:val="superscript"/>
        </w:rPr>
        <w:t>24,25]</w:t>
      </w:r>
      <w:r w:rsidRPr="00AF2859">
        <w:rPr>
          <w:rFonts w:ascii="Times New Roman" w:hAnsi="Times New Roman" w:cs="Times New Roman"/>
          <w:sz w:val="22"/>
          <w:szCs w:val="22"/>
        </w:rPr>
        <w:t>.</w:t>
      </w:r>
      <w:r w:rsidR="000469F2">
        <w:rPr>
          <w:rFonts w:ascii="Times New Roman" w:hAnsi="Times New Roman" w:cs="Times New Roman"/>
          <w:sz w:val="22"/>
          <w:szCs w:val="22"/>
        </w:rPr>
        <w:t xml:space="preserve"> </w:t>
      </w:r>
      <w:r w:rsidRPr="00AF2859">
        <w:rPr>
          <w:rFonts w:ascii="Times New Roman" w:hAnsi="Times New Roman" w:cs="Times New Roman"/>
          <w:sz w:val="22"/>
          <w:szCs w:val="22"/>
        </w:rPr>
        <w:t>OCF effectiveness depends on feedback type, timing, learner proficiency, and context. Explicit feedback enhances awareness of language form, while implicit feedback</w:t>
      </w:r>
      <w:r w:rsidR="00C83928" w:rsidRPr="00AF2859">
        <w:rPr>
          <w:rFonts w:ascii="Times New Roman" w:hAnsi="Times New Roman" w:cs="Times New Roman"/>
          <w:sz w:val="22"/>
          <w:szCs w:val="22"/>
        </w:rPr>
        <w:t>,</w:t>
      </w:r>
      <w:r w:rsidRPr="00AF2859">
        <w:rPr>
          <w:rFonts w:ascii="Times New Roman" w:hAnsi="Times New Roman" w:cs="Times New Roman"/>
          <w:sz w:val="22"/>
          <w:szCs w:val="22"/>
        </w:rPr>
        <w:t xml:space="preserve"> like recasts</w:t>
      </w:r>
      <w:r w:rsidR="00C83928" w:rsidRPr="00AF2859">
        <w:rPr>
          <w:rFonts w:ascii="Times New Roman" w:hAnsi="Times New Roman" w:cs="Times New Roman"/>
          <w:sz w:val="22"/>
          <w:szCs w:val="22"/>
        </w:rPr>
        <w:t>,</w:t>
      </w:r>
      <w:r w:rsidRPr="00AF2859">
        <w:rPr>
          <w:rFonts w:ascii="Times New Roman" w:hAnsi="Times New Roman" w:cs="Times New Roman"/>
          <w:sz w:val="22"/>
          <w:szCs w:val="22"/>
        </w:rPr>
        <w:t xml:space="preserve"> maintains fluency but may be less noticed</w:t>
      </w:r>
      <w:r w:rsidR="008938C7" w:rsidRPr="00AF2859">
        <w:rPr>
          <w:rFonts w:ascii="Times New Roman" w:hAnsi="Times New Roman" w:cs="Times New Roman"/>
          <w:sz w:val="22"/>
          <w:szCs w:val="22"/>
          <w:vertAlign w:val="superscript"/>
        </w:rPr>
        <w:t>1,18</w:t>
      </w:r>
      <w:r w:rsidRPr="00AF2859">
        <w:rPr>
          <w:rFonts w:ascii="Times New Roman" w:hAnsi="Times New Roman" w:cs="Times New Roman"/>
          <w:sz w:val="22"/>
          <w:szCs w:val="22"/>
        </w:rPr>
        <w:t>.</w:t>
      </w:r>
    </w:p>
    <w:p w14:paraId="259946DC" w14:textId="77777777" w:rsidR="00B01114" w:rsidRPr="00AF2859" w:rsidRDefault="00B01114" w:rsidP="000469F2">
      <w:pPr>
        <w:widowControl/>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 xml:space="preserve">The literature has extensively discussed the definitions, types, timing, and effects of oral corrective feedback (OCF), emphasizing its role in second language acquisition. Prior studies have also highlighted the influence of teacher beliefs on feedback practices, as well as the mismatch that may occur between stated perceptions and actual classroom behavior. However, most existing research has focused on tertiary or urban educational settings, with limited attention given to high school contexts in less urbanized regions such as </w:t>
      </w:r>
      <w:proofErr w:type="spellStart"/>
      <w:r w:rsidRPr="00AF2859">
        <w:rPr>
          <w:rFonts w:ascii="Times New Roman" w:eastAsia="Times New Roman" w:hAnsi="Times New Roman" w:cs="Times New Roman"/>
          <w:color w:val="auto"/>
          <w:sz w:val="22"/>
          <w:szCs w:val="22"/>
          <w:lang w:bidi="ar-SA"/>
        </w:rPr>
        <w:t>Pleiku</w:t>
      </w:r>
      <w:proofErr w:type="spellEnd"/>
      <w:r w:rsidRPr="00AF2859">
        <w:rPr>
          <w:rFonts w:ascii="Times New Roman" w:eastAsia="Times New Roman" w:hAnsi="Times New Roman" w:cs="Times New Roman"/>
          <w:color w:val="auto"/>
          <w:sz w:val="22"/>
          <w:szCs w:val="22"/>
          <w:lang w:bidi="ar-SA"/>
        </w:rPr>
        <w:t xml:space="preserve"> City, Vietnam. Additionally, while various OCF strategies have been explored, few studies have simultaneously examined both teacher perceptions and observed classroom practices in parallel.</w:t>
      </w:r>
    </w:p>
    <w:p w14:paraId="0696872F" w14:textId="30561686" w:rsidR="00AB3021" w:rsidRPr="00AF2859" w:rsidRDefault="00244274" w:rsidP="000469F2">
      <w:pPr>
        <w:widowControl/>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 xml:space="preserve">In the Vietnamese context, previous studies have revealed a notable gap between EFL teachers’ beliefs and their classroom practices, particularly in speaking assessment and oral corrective feedback (OCF). Nguyen and </w:t>
      </w:r>
      <w:proofErr w:type="gramStart"/>
      <w:r w:rsidRPr="00AF2859">
        <w:rPr>
          <w:rFonts w:ascii="Times New Roman" w:eastAsia="Times New Roman" w:hAnsi="Times New Roman" w:cs="Times New Roman"/>
          <w:color w:val="auto"/>
          <w:sz w:val="22"/>
          <w:szCs w:val="22"/>
          <w:lang w:bidi="ar-SA"/>
        </w:rPr>
        <w:t>Tran</w:t>
      </w:r>
      <w:r w:rsidR="0045334B">
        <w:rPr>
          <w:rFonts w:ascii="Times New Roman" w:hAnsi="Times New Roman" w:cs="Times New Roman"/>
          <w:sz w:val="22"/>
          <w:szCs w:val="22"/>
          <w:vertAlign w:val="superscript"/>
        </w:rPr>
        <w:t>[</w:t>
      </w:r>
      <w:proofErr w:type="gramEnd"/>
      <w:r w:rsidR="0045334B">
        <w:rPr>
          <w:rFonts w:ascii="Times New Roman" w:hAnsi="Times New Roman" w:cs="Times New Roman"/>
          <w:sz w:val="22"/>
          <w:szCs w:val="22"/>
          <w:vertAlign w:val="superscript"/>
        </w:rPr>
        <w:t>26]</w:t>
      </w:r>
      <w:r w:rsidRPr="00AF2859">
        <w:rPr>
          <w:rFonts w:ascii="Times New Roman" w:eastAsia="Times New Roman" w:hAnsi="Times New Roman" w:cs="Times New Roman"/>
          <w:color w:val="auto"/>
          <w:sz w:val="22"/>
          <w:szCs w:val="22"/>
          <w:lang w:bidi="ar-SA"/>
        </w:rPr>
        <w:t xml:space="preserve"> highlighted limited assessment literacy and </w:t>
      </w:r>
      <w:r w:rsidR="00C16E99" w:rsidRPr="00AF2859">
        <w:rPr>
          <w:rFonts w:ascii="Times New Roman" w:eastAsia="Times New Roman" w:hAnsi="Times New Roman" w:cs="Times New Roman"/>
          <w:color w:val="auto"/>
          <w:sz w:val="22"/>
          <w:szCs w:val="22"/>
          <w:lang w:bidi="ar-SA"/>
        </w:rPr>
        <w:t xml:space="preserve">the </w:t>
      </w:r>
      <w:r w:rsidRPr="00AF2859">
        <w:rPr>
          <w:rFonts w:ascii="Times New Roman" w:eastAsia="Times New Roman" w:hAnsi="Times New Roman" w:cs="Times New Roman"/>
          <w:color w:val="auto"/>
          <w:sz w:val="22"/>
          <w:szCs w:val="22"/>
          <w:lang w:bidi="ar-SA"/>
        </w:rPr>
        <w:t xml:space="preserve">underuse of techniques like oral portfolios and self-assessment. Similarly, Phan and </w:t>
      </w:r>
      <w:proofErr w:type="gramStart"/>
      <w:r w:rsidRPr="00AF2859">
        <w:rPr>
          <w:rFonts w:ascii="Times New Roman" w:eastAsia="Times New Roman" w:hAnsi="Times New Roman" w:cs="Times New Roman"/>
          <w:color w:val="auto"/>
          <w:sz w:val="22"/>
          <w:szCs w:val="22"/>
          <w:lang w:bidi="ar-SA"/>
        </w:rPr>
        <w:t>Truong</w:t>
      </w:r>
      <w:r w:rsidR="0045334B">
        <w:rPr>
          <w:rFonts w:ascii="Times New Roman" w:hAnsi="Times New Roman" w:cs="Times New Roman"/>
          <w:sz w:val="22"/>
          <w:szCs w:val="22"/>
          <w:vertAlign w:val="superscript"/>
        </w:rPr>
        <w:t>[</w:t>
      </w:r>
      <w:proofErr w:type="gramEnd"/>
      <w:r w:rsidR="0045334B">
        <w:rPr>
          <w:rFonts w:ascii="Times New Roman" w:hAnsi="Times New Roman" w:cs="Times New Roman"/>
          <w:sz w:val="22"/>
          <w:szCs w:val="22"/>
          <w:vertAlign w:val="superscript"/>
        </w:rPr>
        <w:t>27]</w:t>
      </w:r>
      <w:r w:rsidR="00AA607C" w:rsidRPr="00AF2859">
        <w:rPr>
          <w:rFonts w:ascii="Times New Roman" w:eastAsia="Times New Roman" w:hAnsi="Times New Roman" w:cs="Times New Roman"/>
          <w:color w:val="auto"/>
          <w:sz w:val="22"/>
          <w:szCs w:val="22"/>
          <w:lang w:bidi="ar-SA"/>
        </w:rPr>
        <w:t xml:space="preserve"> </w:t>
      </w:r>
      <w:r w:rsidRPr="00AF2859">
        <w:rPr>
          <w:rFonts w:ascii="Times New Roman" w:eastAsia="Times New Roman" w:hAnsi="Times New Roman" w:cs="Times New Roman"/>
          <w:color w:val="auto"/>
          <w:sz w:val="22"/>
          <w:szCs w:val="22"/>
          <w:lang w:bidi="ar-SA"/>
        </w:rPr>
        <w:t>found inconsistencies between teachers’ beliefs in positive feedback and their real-time classroom practices. Studies by</w:t>
      </w:r>
      <w:r w:rsidR="008938C7" w:rsidRPr="00AF2859">
        <w:rPr>
          <w:rFonts w:ascii="Times New Roman" w:eastAsia="Times New Roman" w:hAnsi="Times New Roman" w:cs="Times New Roman"/>
          <w:color w:val="auto"/>
          <w:sz w:val="22"/>
          <w:szCs w:val="22"/>
          <w:lang w:bidi="ar-SA"/>
        </w:rPr>
        <w:t xml:space="preserve"> </w:t>
      </w:r>
      <w:proofErr w:type="gramStart"/>
      <w:r w:rsidR="008938C7" w:rsidRPr="00AF2859">
        <w:rPr>
          <w:rFonts w:ascii="Times New Roman" w:eastAsia="Times New Roman" w:hAnsi="Times New Roman" w:cs="Times New Roman"/>
          <w:color w:val="auto"/>
          <w:sz w:val="22"/>
          <w:szCs w:val="22"/>
          <w:lang w:bidi="ar-SA"/>
        </w:rPr>
        <w:t>Ha</w:t>
      </w:r>
      <w:r w:rsidR="0045334B">
        <w:rPr>
          <w:rFonts w:ascii="Times New Roman" w:hAnsi="Times New Roman" w:cs="Times New Roman"/>
          <w:sz w:val="22"/>
          <w:szCs w:val="22"/>
          <w:vertAlign w:val="superscript"/>
        </w:rPr>
        <w:t>[</w:t>
      </w:r>
      <w:proofErr w:type="gramEnd"/>
      <w:r w:rsidR="0045334B">
        <w:rPr>
          <w:rFonts w:ascii="Times New Roman" w:hAnsi="Times New Roman" w:cs="Times New Roman"/>
          <w:sz w:val="22"/>
          <w:szCs w:val="22"/>
          <w:vertAlign w:val="superscript"/>
        </w:rPr>
        <w:t>4]</w:t>
      </w:r>
      <w:r w:rsidR="00420CD6" w:rsidRPr="00AF2859">
        <w:rPr>
          <w:rFonts w:ascii="Times New Roman" w:eastAsia="Times New Roman" w:hAnsi="Times New Roman" w:cs="Times New Roman"/>
          <w:color w:val="auto"/>
          <w:sz w:val="22"/>
          <w:szCs w:val="22"/>
          <w:lang w:bidi="ar-SA"/>
        </w:rPr>
        <w:t xml:space="preserve">, </w:t>
      </w:r>
      <w:r w:rsidRPr="00AF2859">
        <w:rPr>
          <w:rFonts w:ascii="Times New Roman" w:eastAsia="Times New Roman" w:hAnsi="Times New Roman" w:cs="Times New Roman"/>
          <w:color w:val="auto"/>
          <w:sz w:val="22"/>
          <w:szCs w:val="22"/>
          <w:lang w:bidi="ar-SA"/>
        </w:rPr>
        <w:t>Tran and Nguyen</w:t>
      </w:r>
      <w:r w:rsidR="0045334B">
        <w:rPr>
          <w:rFonts w:ascii="Times New Roman" w:hAnsi="Times New Roman" w:cs="Times New Roman"/>
          <w:sz w:val="22"/>
          <w:szCs w:val="22"/>
          <w:vertAlign w:val="superscript"/>
        </w:rPr>
        <w:t>[28]</w:t>
      </w:r>
      <w:r w:rsidRPr="00AF2859">
        <w:rPr>
          <w:rFonts w:ascii="Times New Roman" w:eastAsia="Times New Roman" w:hAnsi="Times New Roman" w:cs="Times New Roman"/>
          <w:color w:val="auto"/>
          <w:sz w:val="22"/>
          <w:szCs w:val="22"/>
          <w:lang w:bidi="ar-SA"/>
        </w:rPr>
        <w:t xml:space="preserve">, and </w:t>
      </w:r>
      <w:r w:rsidR="002B7DBA" w:rsidRPr="00AF2859">
        <w:rPr>
          <w:rFonts w:ascii="Times New Roman" w:hAnsi="Times New Roman" w:cs="Times New Roman"/>
          <w:sz w:val="22"/>
          <w:szCs w:val="22"/>
        </w:rPr>
        <w:t xml:space="preserve">Le, M. V. </w:t>
      </w:r>
      <w:r w:rsidR="00C829AB" w:rsidRPr="00AF2859">
        <w:rPr>
          <w:rFonts w:ascii="Times New Roman" w:hAnsi="Times New Roman" w:cs="Times New Roman"/>
          <w:sz w:val="22"/>
          <w:szCs w:val="22"/>
        </w:rPr>
        <w:t>and Le, T. H. T.</w:t>
      </w:r>
      <w:r w:rsidR="0045334B">
        <w:rPr>
          <w:rFonts w:ascii="Times New Roman" w:hAnsi="Times New Roman" w:cs="Times New Roman"/>
          <w:sz w:val="22"/>
          <w:szCs w:val="22"/>
          <w:vertAlign w:val="superscript"/>
        </w:rPr>
        <w:t>[29]</w:t>
      </w:r>
      <w:r w:rsidR="0045334B" w:rsidRPr="00AF2859">
        <w:rPr>
          <w:rFonts w:ascii="Times New Roman" w:hAnsi="Times New Roman" w:cs="Times New Roman"/>
          <w:sz w:val="22"/>
          <w:szCs w:val="22"/>
        </w:rPr>
        <w:t xml:space="preserve">. </w:t>
      </w:r>
      <w:r w:rsidRPr="00AF2859">
        <w:rPr>
          <w:rFonts w:ascii="Times New Roman" w:eastAsia="Times New Roman" w:hAnsi="Times New Roman" w:cs="Times New Roman"/>
          <w:color w:val="auto"/>
          <w:sz w:val="22"/>
          <w:szCs w:val="22"/>
          <w:lang w:bidi="ar-SA"/>
        </w:rPr>
        <w:t xml:space="preserve"> consistently </w:t>
      </w:r>
      <w:r w:rsidRPr="00AF2859">
        <w:rPr>
          <w:rFonts w:ascii="Times New Roman" w:eastAsia="Times New Roman" w:hAnsi="Times New Roman" w:cs="Times New Roman"/>
          <w:color w:val="auto"/>
          <w:sz w:val="22"/>
          <w:szCs w:val="22"/>
          <w:lang w:bidi="ar-SA"/>
        </w:rPr>
        <w:lastRenderedPageBreak/>
        <w:t xml:space="preserve">reported that while teachers preferred implicit or student-centered OCF strategies, they often defaulted to explicit corrections due to classroom constraints and cultural considerations. These findings point to the influence of situational and cultural factors on OCF practices and emphasize the need for context-sensitive teacher training. However, research on OCF in Vietnamese high school settings remains scarce, especially in less-researched regions. </w:t>
      </w:r>
    </w:p>
    <w:p w14:paraId="2F181AF7" w14:textId="68ED3431" w:rsidR="00B01114" w:rsidRPr="00AF2859" w:rsidRDefault="00B01114" w:rsidP="000469F2">
      <w:pPr>
        <w:widowControl/>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 xml:space="preserve">To address this gap, the present study adopts a qualitative approach to investigate how high school EFL teachers in </w:t>
      </w:r>
      <w:proofErr w:type="spellStart"/>
      <w:r w:rsidRPr="00AF2859">
        <w:rPr>
          <w:rFonts w:ascii="Times New Roman" w:eastAsia="Times New Roman" w:hAnsi="Times New Roman" w:cs="Times New Roman"/>
          <w:color w:val="auto"/>
          <w:sz w:val="22"/>
          <w:szCs w:val="22"/>
          <w:lang w:bidi="ar-SA"/>
        </w:rPr>
        <w:t>Pleiku</w:t>
      </w:r>
      <w:proofErr w:type="spellEnd"/>
      <w:r w:rsidR="00526080" w:rsidRPr="00AF2859">
        <w:rPr>
          <w:rFonts w:ascii="Times New Roman" w:eastAsia="Times New Roman" w:hAnsi="Times New Roman" w:cs="Times New Roman"/>
          <w:color w:val="auto"/>
          <w:sz w:val="22"/>
          <w:szCs w:val="22"/>
          <w:lang w:bidi="ar-SA"/>
        </w:rPr>
        <w:t xml:space="preserve"> City</w:t>
      </w:r>
      <w:r w:rsidRPr="00AF2859">
        <w:rPr>
          <w:rFonts w:ascii="Times New Roman" w:eastAsia="Times New Roman" w:hAnsi="Times New Roman" w:cs="Times New Roman"/>
          <w:color w:val="auto"/>
          <w:sz w:val="22"/>
          <w:szCs w:val="22"/>
          <w:lang w:bidi="ar-SA"/>
        </w:rPr>
        <w:t xml:space="preserve"> conceptualize and implement oral corrective feedback in their classrooms. The following section outlines the research design, participants, and data collection procedures used to examine </w:t>
      </w:r>
      <w:r w:rsidR="007852E5" w:rsidRPr="00AF2859">
        <w:rPr>
          <w:rFonts w:ascii="Times New Roman" w:eastAsia="Times New Roman" w:hAnsi="Times New Roman" w:cs="Times New Roman"/>
          <w:color w:val="auto"/>
          <w:sz w:val="22"/>
          <w:szCs w:val="22"/>
          <w:lang w:bidi="ar-SA"/>
        </w:rPr>
        <w:t>the</w:t>
      </w:r>
      <w:r w:rsidRPr="00AF2859">
        <w:rPr>
          <w:rFonts w:ascii="Times New Roman" w:eastAsia="Times New Roman" w:hAnsi="Times New Roman" w:cs="Times New Roman"/>
          <w:color w:val="auto"/>
          <w:sz w:val="22"/>
          <w:szCs w:val="22"/>
          <w:lang w:bidi="ar-SA"/>
        </w:rPr>
        <w:t xml:space="preserve"> relationship between </w:t>
      </w:r>
      <w:r w:rsidR="007852E5" w:rsidRPr="00AF2859">
        <w:rPr>
          <w:rFonts w:ascii="Times New Roman" w:eastAsia="Times New Roman" w:hAnsi="Times New Roman" w:cs="Times New Roman"/>
          <w:color w:val="auto"/>
          <w:sz w:val="22"/>
          <w:szCs w:val="22"/>
          <w:lang w:bidi="ar-SA"/>
        </w:rPr>
        <w:t>perception</w:t>
      </w:r>
      <w:r w:rsidRPr="00AF2859">
        <w:rPr>
          <w:rFonts w:ascii="Times New Roman" w:eastAsia="Times New Roman" w:hAnsi="Times New Roman" w:cs="Times New Roman"/>
          <w:color w:val="auto"/>
          <w:sz w:val="22"/>
          <w:szCs w:val="22"/>
          <w:lang w:bidi="ar-SA"/>
        </w:rPr>
        <w:t xml:space="preserve"> and practice.</w:t>
      </w:r>
    </w:p>
    <w:p w14:paraId="6EAADF44" w14:textId="50BD0758" w:rsidR="002A7618" w:rsidRPr="00AF2859" w:rsidRDefault="000469F2" w:rsidP="000469F2">
      <w:pPr>
        <w:pStyle w:val="BodyText"/>
        <w:numPr>
          <w:ilvl w:val="0"/>
          <w:numId w:val="1"/>
        </w:numPr>
        <w:tabs>
          <w:tab w:val="left" w:pos="289"/>
        </w:tabs>
        <w:spacing w:before="120" w:after="120" w:line="240" w:lineRule="auto"/>
        <w:ind w:firstLine="0"/>
        <w:rPr>
          <w:sz w:val="22"/>
          <w:szCs w:val="22"/>
        </w:rPr>
      </w:pPr>
      <w:bookmarkStart w:id="3" w:name="bookmark15"/>
      <w:bookmarkEnd w:id="3"/>
      <w:r>
        <w:rPr>
          <w:b/>
          <w:bCs/>
          <w:sz w:val="22"/>
          <w:szCs w:val="22"/>
        </w:rPr>
        <w:t>METHODOLOGY</w:t>
      </w:r>
    </w:p>
    <w:p w14:paraId="6714E92E" w14:textId="7F1DA9BD" w:rsidR="00642204" w:rsidRPr="00AF2859" w:rsidRDefault="000B1631" w:rsidP="00394E9C">
      <w:pPr>
        <w:pStyle w:val="Heading31"/>
        <w:keepNext/>
        <w:keepLines/>
        <w:numPr>
          <w:ilvl w:val="1"/>
          <w:numId w:val="1"/>
        </w:numPr>
        <w:tabs>
          <w:tab w:val="left" w:pos="457"/>
        </w:tabs>
        <w:spacing w:before="120" w:after="120"/>
        <w:jc w:val="both"/>
      </w:pPr>
      <w:bookmarkStart w:id="4" w:name="bookmark18"/>
      <w:bookmarkStart w:id="5" w:name="bookmark16"/>
      <w:bookmarkStart w:id="6" w:name="bookmark17"/>
      <w:bookmarkStart w:id="7" w:name="bookmark19"/>
      <w:bookmarkEnd w:id="4"/>
      <w:r w:rsidRPr="00AF2859">
        <w:t>Research design</w:t>
      </w:r>
      <w:bookmarkEnd w:id="5"/>
      <w:bookmarkEnd w:id="6"/>
      <w:bookmarkEnd w:id="7"/>
    </w:p>
    <w:p w14:paraId="45FE410B" w14:textId="5FD13010" w:rsidR="00642204" w:rsidRPr="00AF2859" w:rsidRDefault="000469F2" w:rsidP="000469F2">
      <w:pPr>
        <w:pStyle w:val="NormalWeb"/>
        <w:spacing w:before="120" w:beforeAutospacing="0" w:after="120" w:afterAutospacing="0"/>
        <w:jc w:val="both"/>
        <w:rPr>
          <w:sz w:val="22"/>
          <w:szCs w:val="22"/>
        </w:rPr>
      </w:pPr>
      <w:r>
        <w:rPr>
          <w:sz w:val="22"/>
          <w:szCs w:val="22"/>
        </w:rPr>
        <w:t xml:space="preserve">           </w:t>
      </w:r>
      <w:r w:rsidR="00DC15AD" w:rsidRPr="00AF2859">
        <w:rPr>
          <w:sz w:val="22"/>
          <w:szCs w:val="22"/>
        </w:rPr>
        <w:t xml:space="preserve">This study employed a </w:t>
      </w:r>
      <w:r w:rsidR="00DC15AD" w:rsidRPr="00AF2859">
        <w:rPr>
          <w:rStyle w:val="Strong"/>
          <w:b w:val="0"/>
          <w:sz w:val="22"/>
          <w:szCs w:val="22"/>
        </w:rPr>
        <w:t>qualitative case study design</w:t>
      </w:r>
      <w:r w:rsidR="00DC15AD" w:rsidRPr="00AF2859">
        <w:rPr>
          <w:sz w:val="22"/>
          <w:szCs w:val="22"/>
        </w:rPr>
        <w:t xml:space="preserve"> to explore the interplay between teachers’ perceptions and their actual practices of oral corrective feedback (OCF) in Vietnamese EFL classrooms. C</w:t>
      </w:r>
      <w:r w:rsidR="00642204" w:rsidRPr="00AF2859">
        <w:rPr>
          <w:sz w:val="22"/>
          <w:szCs w:val="22"/>
        </w:rPr>
        <w:t xml:space="preserve">lassroom research offers valuable insights into participant roles, instructional effects, and learning </w:t>
      </w:r>
      <w:proofErr w:type="gramStart"/>
      <w:r w:rsidR="00642204" w:rsidRPr="00AF2859">
        <w:rPr>
          <w:sz w:val="22"/>
          <w:szCs w:val="22"/>
        </w:rPr>
        <w:t>conditions</w:t>
      </w:r>
      <w:r w:rsidR="0045334B">
        <w:rPr>
          <w:sz w:val="22"/>
          <w:szCs w:val="22"/>
          <w:vertAlign w:val="superscript"/>
        </w:rPr>
        <w:t>[</w:t>
      </w:r>
      <w:proofErr w:type="gramEnd"/>
      <w:r w:rsidR="0045334B">
        <w:rPr>
          <w:sz w:val="22"/>
          <w:szCs w:val="22"/>
          <w:vertAlign w:val="superscript"/>
        </w:rPr>
        <w:t>30]</w:t>
      </w:r>
      <w:r w:rsidR="00642204" w:rsidRPr="00AF2859">
        <w:rPr>
          <w:sz w:val="22"/>
          <w:szCs w:val="22"/>
        </w:rPr>
        <w:t>. A qualitative approach was chosen for its strength in capturing complex classroom behaviors and uncovering the reasons behind alignment or mismatch between teachers’ beliefs and practices</w:t>
      </w:r>
      <w:r w:rsidR="00420CD6" w:rsidRPr="00AF2859">
        <w:rPr>
          <w:sz w:val="22"/>
          <w:szCs w:val="22"/>
        </w:rPr>
        <w:t xml:space="preserve"> </w:t>
      </w:r>
      <w:r w:rsidR="0045334B">
        <w:rPr>
          <w:sz w:val="22"/>
          <w:szCs w:val="22"/>
          <w:vertAlign w:val="superscript"/>
        </w:rPr>
        <w:t>[3</w:t>
      </w:r>
      <w:r w:rsidR="0045334B" w:rsidRPr="00AF2859">
        <w:rPr>
          <w:sz w:val="22"/>
          <w:szCs w:val="22"/>
          <w:vertAlign w:val="superscript"/>
        </w:rPr>
        <w:t>1</w:t>
      </w:r>
      <w:r w:rsidR="0045334B">
        <w:rPr>
          <w:sz w:val="22"/>
          <w:szCs w:val="22"/>
          <w:vertAlign w:val="superscript"/>
        </w:rPr>
        <w:t>,32]</w:t>
      </w:r>
      <w:r w:rsidR="0045334B" w:rsidRPr="00AF2859">
        <w:rPr>
          <w:sz w:val="22"/>
          <w:szCs w:val="22"/>
        </w:rPr>
        <w:t>.</w:t>
      </w:r>
    </w:p>
    <w:p w14:paraId="1747FA82" w14:textId="598DD139" w:rsidR="00642204" w:rsidRPr="00AF2859" w:rsidRDefault="00642204" w:rsidP="000469F2">
      <w:pPr>
        <w:pStyle w:val="NormalWeb"/>
        <w:spacing w:before="120" w:beforeAutospacing="0" w:after="120" w:afterAutospacing="0"/>
        <w:jc w:val="both"/>
        <w:rPr>
          <w:sz w:val="22"/>
          <w:szCs w:val="22"/>
        </w:rPr>
      </w:pPr>
      <w:r w:rsidRPr="00AF2859">
        <w:rPr>
          <w:sz w:val="22"/>
          <w:szCs w:val="22"/>
        </w:rPr>
        <w:t xml:space="preserve">Data were collected through semi-structured interviews and classroom observations. Thirteen-question interviews elicited teachers’ stated perceptions of OCF, while </w:t>
      </w:r>
      <w:r w:rsidR="00DC15AD" w:rsidRPr="00AF2859">
        <w:rPr>
          <w:sz w:val="22"/>
          <w:szCs w:val="22"/>
        </w:rPr>
        <w:t>twenty-four</w:t>
      </w:r>
      <w:r w:rsidRPr="00AF2859">
        <w:rPr>
          <w:sz w:val="22"/>
          <w:szCs w:val="22"/>
        </w:rPr>
        <w:t xml:space="preserve"> observed lessons documented their actual feedback </w:t>
      </w:r>
      <w:r w:rsidRPr="00AF2859">
        <w:rPr>
          <w:sz w:val="22"/>
          <w:szCs w:val="22"/>
        </w:rPr>
        <w:lastRenderedPageBreak/>
        <w:t xml:space="preserve">practices. This dual-method design enabled a deeper understanding of how teachers conceptualize and implement OCF in real-time </w:t>
      </w:r>
      <w:proofErr w:type="gramStart"/>
      <w:r w:rsidRPr="00AF2859">
        <w:rPr>
          <w:sz w:val="22"/>
          <w:szCs w:val="22"/>
        </w:rPr>
        <w:t>contexts</w:t>
      </w:r>
      <w:r w:rsidR="0045334B">
        <w:rPr>
          <w:sz w:val="22"/>
          <w:szCs w:val="22"/>
          <w:vertAlign w:val="superscript"/>
        </w:rPr>
        <w:t>[</w:t>
      </w:r>
      <w:proofErr w:type="gramEnd"/>
      <w:r w:rsidR="0045334B">
        <w:rPr>
          <w:sz w:val="22"/>
          <w:szCs w:val="22"/>
          <w:vertAlign w:val="superscript"/>
        </w:rPr>
        <w:t>33]</w:t>
      </w:r>
      <w:r w:rsidRPr="00AF2859">
        <w:rPr>
          <w:sz w:val="22"/>
          <w:szCs w:val="22"/>
        </w:rPr>
        <w:t>.</w:t>
      </w:r>
    </w:p>
    <w:p w14:paraId="300DFBA1" w14:textId="253B6BAA" w:rsidR="00642204" w:rsidRPr="00AF2859" w:rsidRDefault="0043079E" w:rsidP="00394E9C">
      <w:pPr>
        <w:spacing w:before="120" w:after="120"/>
        <w:jc w:val="both"/>
        <w:rPr>
          <w:rFonts w:ascii="Times New Roman" w:hAnsi="Times New Roman" w:cs="Times New Roman"/>
          <w:b/>
          <w:sz w:val="22"/>
          <w:szCs w:val="22"/>
        </w:rPr>
      </w:pPr>
      <w:r w:rsidRPr="00AF2859">
        <w:rPr>
          <w:rFonts w:ascii="Times New Roman" w:hAnsi="Times New Roman" w:cs="Times New Roman"/>
          <w:b/>
          <w:sz w:val="22"/>
          <w:szCs w:val="22"/>
        </w:rPr>
        <w:t>3.2</w:t>
      </w:r>
      <w:r w:rsidR="000469F2">
        <w:rPr>
          <w:rFonts w:ascii="Times New Roman" w:hAnsi="Times New Roman" w:cs="Times New Roman"/>
          <w:b/>
          <w:sz w:val="22"/>
          <w:szCs w:val="22"/>
        </w:rPr>
        <w:t>.</w:t>
      </w:r>
      <w:r w:rsidRPr="00AF2859">
        <w:rPr>
          <w:rFonts w:ascii="Times New Roman" w:hAnsi="Times New Roman" w:cs="Times New Roman"/>
          <w:b/>
          <w:sz w:val="22"/>
          <w:szCs w:val="22"/>
        </w:rPr>
        <w:t xml:space="preserve"> </w:t>
      </w:r>
      <w:r w:rsidR="000469F2">
        <w:rPr>
          <w:rFonts w:ascii="Times New Roman" w:hAnsi="Times New Roman" w:cs="Times New Roman"/>
          <w:b/>
          <w:sz w:val="22"/>
          <w:szCs w:val="22"/>
        </w:rPr>
        <w:t xml:space="preserve"> </w:t>
      </w:r>
      <w:r w:rsidRPr="00AF2859">
        <w:rPr>
          <w:rFonts w:ascii="Times New Roman" w:hAnsi="Times New Roman" w:cs="Times New Roman"/>
          <w:b/>
          <w:sz w:val="22"/>
          <w:szCs w:val="22"/>
        </w:rPr>
        <w:t xml:space="preserve">Research </w:t>
      </w:r>
      <w:r w:rsidR="00DC15AD" w:rsidRPr="00AF2859">
        <w:rPr>
          <w:rFonts w:ascii="Times New Roman" w:hAnsi="Times New Roman" w:cs="Times New Roman"/>
          <w:b/>
          <w:sz w:val="22"/>
          <w:szCs w:val="22"/>
        </w:rPr>
        <w:t>context and participants</w:t>
      </w:r>
    </w:p>
    <w:p w14:paraId="51928E51" w14:textId="77777777" w:rsidR="00DC15AD" w:rsidRPr="00AF2859" w:rsidRDefault="00482B87" w:rsidP="00394E9C">
      <w:pPr>
        <w:spacing w:before="120" w:after="120"/>
        <w:ind w:firstLine="360"/>
        <w:jc w:val="both"/>
        <w:rPr>
          <w:rFonts w:ascii="Times New Roman" w:hAnsi="Times New Roman" w:cs="Times New Roman"/>
          <w:sz w:val="22"/>
          <w:szCs w:val="22"/>
        </w:rPr>
      </w:pPr>
      <w:r w:rsidRPr="00AF2859">
        <w:rPr>
          <w:rFonts w:ascii="Times New Roman" w:hAnsi="Times New Roman" w:cs="Times New Roman"/>
          <w:sz w:val="22"/>
          <w:szCs w:val="22"/>
        </w:rPr>
        <w:t xml:space="preserve">  </w:t>
      </w:r>
      <w:r w:rsidR="00642204" w:rsidRPr="00AF2859">
        <w:rPr>
          <w:rFonts w:ascii="Times New Roman" w:hAnsi="Times New Roman" w:cs="Times New Roman"/>
          <w:sz w:val="22"/>
          <w:szCs w:val="22"/>
        </w:rPr>
        <w:t xml:space="preserve">This study was conducted at two large public high schools in </w:t>
      </w:r>
      <w:proofErr w:type="spellStart"/>
      <w:r w:rsidR="00642204" w:rsidRPr="00AF2859">
        <w:rPr>
          <w:rFonts w:ascii="Times New Roman" w:hAnsi="Times New Roman" w:cs="Times New Roman"/>
          <w:sz w:val="22"/>
          <w:szCs w:val="22"/>
        </w:rPr>
        <w:t>Pleiku</w:t>
      </w:r>
      <w:proofErr w:type="spellEnd"/>
      <w:r w:rsidR="00642204" w:rsidRPr="00AF2859">
        <w:rPr>
          <w:rFonts w:ascii="Times New Roman" w:hAnsi="Times New Roman" w:cs="Times New Roman"/>
          <w:sz w:val="22"/>
          <w:szCs w:val="22"/>
        </w:rPr>
        <w:t xml:space="preserve"> City, </w:t>
      </w:r>
      <w:proofErr w:type="spellStart"/>
      <w:r w:rsidR="00642204" w:rsidRPr="00AF2859">
        <w:rPr>
          <w:rFonts w:ascii="Times New Roman" w:hAnsi="Times New Roman" w:cs="Times New Roman"/>
          <w:sz w:val="22"/>
          <w:szCs w:val="22"/>
        </w:rPr>
        <w:t>Gia</w:t>
      </w:r>
      <w:proofErr w:type="spellEnd"/>
      <w:r w:rsidR="00642204" w:rsidRPr="00AF2859">
        <w:rPr>
          <w:rFonts w:ascii="Times New Roman" w:hAnsi="Times New Roman" w:cs="Times New Roman"/>
          <w:sz w:val="22"/>
          <w:szCs w:val="22"/>
        </w:rPr>
        <w:t xml:space="preserve"> Lai Province, located in Vietnam’s Central Highlands. Despite being</w:t>
      </w:r>
      <w:r w:rsidR="00DC15AD" w:rsidRPr="00AF2859">
        <w:rPr>
          <w:rFonts w:ascii="Times New Roman" w:hAnsi="Times New Roman" w:cs="Times New Roman"/>
          <w:sz w:val="22"/>
          <w:szCs w:val="22"/>
        </w:rPr>
        <w:t xml:space="preserve"> the</w:t>
      </w:r>
      <w:r w:rsidR="00642204" w:rsidRPr="00AF2859">
        <w:rPr>
          <w:rFonts w:ascii="Times New Roman" w:hAnsi="Times New Roman" w:cs="Times New Roman"/>
          <w:sz w:val="22"/>
          <w:szCs w:val="22"/>
        </w:rPr>
        <w:t xml:space="preserve"> </w:t>
      </w:r>
      <w:r w:rsidR="00DC15AD" w:rsidRPr="00AF2859">
        <w:rPr>
          <w:rFonts w:ascii="Times New Roman" w:hAnsi="Times New Roman" w:cs="Times New Roman"/>
          <w:sz w:val="22"/>
          <w:szCs w:val="22"/>
        </w:rPr>
        <w:t xml:space="preserve">administrative center of the province, </w:t>
      </w:r>
      <w:proofErr w:type="spellStart"/>
      <w:r w:rsidR="00DC15AD" w:rsidRPr="00AF2859">
        <w:rPr>
          <w:rFonts w:ascii="Times New Roman" w:hAnsi="Times New Roman" w:cs="Times New Roman"/>
          <w:sz w:val="22"/>
          <w:szCs w:val="22"/>
        </w:rPr>
        <w:t>Pleiku</w:t>
      </w:r>
      <w:proofErr w:type="spellEnd"/>
      <w:r w:rsidR="00DC15AD" w:rsidRPr="00AF2859">
        <w:rPr>
          <w:rFonts w:ascii="Times New Roman" w:hAnsi="Times New Roman" w:cs="Times New Roman"/>
          <w:sz w:val="22"/>
          <w:szCs w:val="22"/>
        </w:rPr>
        <w:t xml:space="preserve"> retains many features of a mountainous region, including </w:t>
      </w:r>
      <w:r w:rsidR="00DC15AD" w:rsidRPr="00AF2859">
        <w:rPr>
          <w:rStyle w:val="Strong"/>
          <w:rFonts w:ascii="Times New Roman" w:hAnsi="Times New Roman" w:cs="Times New Roman"/>
          <w:b w:val="0"/>
          <w:sz w:val="22"/>
          <w:szCs w:val="22"/>
        </w:rPr>
        <w:t>large class sizes</w:t>
      </w:r>
      <w:r w:rsidR="00DC15AD" w:rsidRPr="00AF2859">
        <w:rPr>
          <w:rFonts w:ascii="Times New Roman" w:hAnsi="Times New Roman" w:cs="Times New Roman"/>
          <w:b/>
          <w:sz w:val="22"/>
          <w:szCs w:val="22"/>
        </w:rPr>
        <w:t xml:space="preserve">, </w:t>
      </w:r>
      <w:r w:rsidR="00DC15AD" w:rsidRPr="00AF2859">
        <w:rPr>
          <w:rStyle w:val="Strong"/>
          <w:rFonts w:ascii="Times New Roman" w:hAnsi="Times New Roman" w:cs="Times New Roman"/>
          <w:b w:val="0"/>
          <w:sz w:val="22"/>
          <w:szCs w:val="22"/>
        </w:rPr>
        <w:t>limited student exposure to English outside the classroom</w:t>
      </w:r>
      <w:r w:rsidR="00DC15AD" w:rsidRPr="00AF2859">
        <w:rPr>
          <w:rFonts w:ascii="Times New Roman" w:hAnsi="Times New Roman" w:cs="Times New Roman"/>
          <w:sz w:val="22"/>
          <w:szCs w:val="22"/>
        </w:rPr>
        <w:t xml:space="preserve">, and </w:t>
      </w:r>
      <w:r w:rsidR="00DC15AD" w:rsidRPr="00AF2859">
        <w:rPr>
          <w:rStyle w:val="Strong"/>
          <w:rFonts w:ascii="Times New Roman" w:hAnsi="Times New Roman" w:cs="Times New Roman"/>
          <w:b w:val="0"/>
          <w:sz w:val="22"/>
          <w:szCs w:val="22"/>
        </w:rPr>
        <w:t>constraints on pedagogical resources</w:t>
      </w:r>
      <w:r w:rsidR="00642204" w:rsidRPr="00AF2859">
        <w:rPr>
          <w:rFonts w:ascii="Times New Roman" w:hAnsi="Times New Roman" w:cs="Times New Roman"/>
          <w:sz w:val="22"/>
          <w:szCs w:val="22"/>
        </w:rPr>
        <w:t xml:space="preserve">. The two schools - Nguyen Chi </w:t>
      </w:r>
      <w:proofErr w:type="spellStart"/>
      <w:r w:rsidR="00642204" w:rsidRPr="00AF2859">
        <w:rPr>
          <w:rFonts w:ascii="Times New Roman" w:hAnsi="Times New Roman" w:cs="Times New Roman"/>
          <w:sz w:val="22"/>
          <w:szCs w:val="22"/>
        </w:rPr>
        <w:t>Thanh</w:t>
      </w:r>
      <w:proofErr w:type="spellEnd"/>
      <w:r w:rsidR="00642204" w:rsidRPr="00AF2859">
        <w:rPr>
          <w:rFonts w:ascii="Times New Roman" w:hAnsi="Times New Roman" w:cs="Times New Roman"/>
          <w:sz w:val="22"/>
          <w:szCs w:val="22"/>
        </w:rPr>
        <w:t xml:space="preserve"> and Hoang </w:t>
      </w:r>
      <w:proofErr w:type="spellStart"/>
      <w:r w:rsidR="00642204" w:rsidRPr="00AF2859">
        <w:rPr>
          <w:rFonts w:ascii="Times New Roman" w:hAnsi="Times New Roman" w:cs="Times New Roman"/>
          <w:sz w:val="22"/>
          <w:szCs w:val="22"/>
        </w:rPr>
        <w:t>Hoa</w:t>
      </w:r>
      <w:proofErr w:type="spellEnd"/>
      <w:r w:rsidR="00642204" w:rsidRPr="00AF2859">
        <w:rPr>
          <w:rFonts w:ascii="Times New Roman" w:hAnsi="Times New Roman" w:cs="Times New Roman"/>
          <w:sz w:val="22"/>
          <w:szCs w:val="22"/>
        </w:rPr>
        <w:t xml:space="preserve"> </w:t>
      </w:r>
      <w:proofErr w:type="spellStart"/>
      <w:r w:rsidR="00642204" w:rsidRPr="00AF2859">
        <w:rPr>
          <w:rFonts w:ascii="Times New Roman" w:hAnsi="Times New Roman" w:cs="Times New Roman"/>
          <w:sz w:val="22"/>
          <w:szCs w:val="22"/>
        </w:rPr>
        <w:t>Tham</w:t>
      </w:r>
      <w:proofErr w:type="spellEnd"/>
      <w:r w:rsidR="00D77B6A" w:rsidRPr="00AF2859">
        <w:rPr>
          <w:rFonts w:ascii="Times New Roman" w:hAnsi="Times New Roman" w:cs="Times New Roman"/>
          <w:sz w:val="22"/>
          <w:szCs w:val="22"/>
        </w:rPr>
        <w:t>-</w:t>
      </w:r>
      <w:r w:rsidR="00642204" w:rsidRPr="00AF2859">
        <w:rPr>
          <w:rFonts w:ascii="Times New Roman" w:hAnsi="Times New Roman" w:cs="Times New Roman"/>
          <w:sz w:val="22"/>
          <w:szCs w:val="22"/>
        </w:rPr>
        <w:t xml:space="preserve"> were selected to represent varying student demographics and institutional resources. Nguyen Chi </w:t>
      </w:r>
      <w:proofErr w:type="spellStart"/>
      <w:r w:rsidR="00642204" w:rsidRPr="00AF2859">
        <w:rPr>
          <w:rFonts w:ascii="Times New Roman" w:hAnsi="Times New Roman" w:cs="Times New Roman"/>
          <w:sz w:val="22"/>
          <w:szCs w:val="22"/>
        </w:rPr>
        <w:t>Thanh</w:t>
      </w:r>
      <w:proofErr w:type="spellEnd"/>
      <w:r w:rsidR="00642204" w:rsidRPr="00AF2859">
        <w:rPr>
          <w:rFonts w:ascii="Times New Roman" w:hAnsi="Times New Roman" w:cs="Times New Roman"/>
          <w:sz w:val="22"/>
          <w:szCs w:val="22"/>
        </w:rPr>
        <w:t xml:space="preserve"> is situated near a semi-rural area and </w:t>
      </w:r>
      <w:r w:rsidR="00642204" w:rsidRPr="00AF2859">
        <w:rPr>
          <w:rFonts w:ascii="Times New Roman" w:hAnsi="Times New Roman" w:cs="Times New Roman"/>
          <w:sz w:val="22"/>
          <w:szCs w:val="22"/>
        </w:rPr>
        <w:lastRenderedPageBreak/>
        <w:t xml:space="preserve">serves many ethnic minority students, while Hoang </w:t>
      </w:r>
      <w:proofErr w:type="spellStart"/>
      <w:r w:rsidR="00642204" w:rsidRPr="00AF2859">
        <w:rPr>
          <w:rFonts w:ascii="Times New Roman" w:hAnsi="Times New Roman" w:cs="Times New Roman"/>
          <w:sz w:val="22"/>
          <w:szCs w:val="22"/>
        </w:rPr>
        <w:t>Hoa</w:t>
      </w:r>
      <w:proofErr w:type="spellEnd"/>
      <w:r w:rsidR="00642204" w:rsidRPr="00AF2859">
        <w:rPr>
          <w:rFonts w:ascii="Times New Roman" w:hAnsi="Times New Roman" w:cs="Times New Roman"/>
          <w:sz w:val="22"/>
          <w:szCs w:val="22"/>
        </w:rPr>
        <w:t xml:space="preserve"> </w:t>
      </w:r>
      <w:proofErr w:type="spellStart"/>
      <w:r w:rsidR="00642204" w:rsidRPr="00AF2859">
        <w:rPr>
          <w:rFonts w:ascii="Times New Roman" w:hAnsi="Times New Roman" w:cs="Times New Roman"/>
          <w:sz w:val="22"/>
          <w:szCs w:val="22"/>
        </w:rPr>
        <w:t>Tham</w:t>
      </w:r>
      <w:proofErr w:type="spellEnd"/>
      <w:r w:rsidR="00642204" w:rsidRPr="00AF2859">
        <w:rPr>
          <w:rFonts w:ascii="Times New Roman" w:hAnsi="Times New Roman" w:cs="Times New Roman"/>
          <w:sz w:val="22"/>
          <w:szCs w:val="22"/>
        </w:rPr>
        <w:t xml:space="preserve"> is centrally located and benefits from better facilities and a more socio-economically diverse student body.</w:t>
      </w:r>
      <w:r w:rsidR="00DC15AD" w:rsidRPr="00AF2859">
        <w:rPr>
          <w:rFonts w:ascii="Times New Roman" w:hAnsi="Times New Roman" w:cs="Times New Roman"/>
          <w:sz w:val="22"/>
          <w:szCs w:val="22"/>
        </w:rPr>
        <w:t xml:space="preserve"> The two schools thereby represent both semi-rural and urban educational environments, offering a useful basis for contextual comparison.</w:t>
      </w:r>
    </w:p>
    <w:p w14:paraId="56FDDED5" w14:textId="7759F82B" w:rsidR="00DC15AD" w:rsidRPr="00AF2859" w:rsidRDefault="00DC15AD" w:rsidP="000469F2">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 xml:space="preserve">Eight female EFL teachers participated in the study, four from each school. All held bachelor's degrees in English language teaching and had completed professional development under Vietnam’s National Foreign Language Project 2020. Their teaching experience ranged from </w:t>
      </w:r>
      <w:r w:rsidRPr="00AF2859">
        <w:rPr>
          <w:rStyle w:val="Strong"/>
          <w:rFonts w:ascii="Times New Roman" w:hAnsi="Times New Roman" w:cs="Times New Roman"/>
          <w:b w:val="0"/>
          <w:sz w:val="22"/>
          <w:szCs w:val="22"/>
        </w:rPr>
        <w:t>7 to 26 years</w:t>
      </w:r>
      <w:r w:rsidRPr="00AF2859">
        <w:rPr>
          <w:rFonts w:ascii="Times New Roman" w:hAnsi="Times New Roman" w:cs="Times New Roman"/>
          <w:sz w:val="22"/>
          <w:szCs w:val="22"/>
        </w:rPr>
        <w:t xml:space="preserve"> (M = 16 years). Teachers were purposively selected based on availability and willingness to participate. Table 1 presents a summary of their demographic information.</w:t>
      </w:r>
    </w:p>
    <w:p w14:paraId="1FEAC72E" w14:textId="77777777" w:rsidR="00F017EB" w:rsidRPr="00AF2859" w:rsidRDefault="00F017EB" w:rsidP="00394E9C">
      <w:pPr>
        <w:spacing w:before="120" w:after="120"/>
        <w:ind w:firstLine="360"/>
        <w:jc w:val="both"/>
        <w:rPr>
          <w:rFonts w:ascii="Times New Roman" w:hAnsi="Times New Roman" w:cs="Times New Roman"/>
          <w:i/>
          <w:sz w:val="22"/>
          <w:szCs w:val="22"/>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07102BEA" w14:textId="0A209B19" w:rsidR="00E932B1" w:rsidRPr="00AF2859" w:rsidRDefault="00E932B1" w:rsidP="000469F2">
      <w:pPr>
        <w:spacing w:before="120" w:after="120"/>
        <w:ind w:firstLine="360"/>
        <w:jc w:val="center"/>
        <w:rPr>
          <w:rFonts w:ascii="Times New Roman" w:hAnsi="Times New Roman" w:cs="Times New Roman"/>
          <w:sz w:val="22"/>
          <w:szCs w:val="22"/>
        </w:rPr>
      </w:pPr>
      <w:r w:rsidRPr="00AF2859">
        <w:rPr>
          <w:rFonts w:ascii="Times New Roman" w:hAnsi="Times New Roman" w:cs="Times New Roman"/>
          <w:i/>
          <w:sz w:val="22"/>
          <w:szCs w:val="22"/>
        </w:rPr>
        <w:lastRenderedPageBreak/>
        <w:t xml:space="preserve">Table </w:t>
      </w:r>
      <w:r w:rsidR="005002D4" w:rsidRPr="00AF2859">
        <w:rPr>
          <w:rFonts w:ascii="Times New Roman" w:hAnsi="Times New Roman" w:cs="Times New Roman"/>
          <w:i/>
          <w:sz w:val="22"/>
          <w:szCs w:val="22"/>
        </w:rPr>
        <w:t xml:space="preserve">3. </w:t>
      </w:r>
      <w:r w:rsidRPr="00AF2859">
        <w:rPr>
          <w:rFonts w:ascii="Times New Roman" w:hAnsi="Times New Roman" w:cs="Times New Roman"/>
          <w:i/>
          <w:sz w:val="22"/>
          <w:szCs w:val="22"/>
        </w:rPr>
        <w:t xml:space="preserve"> </w:t>
      </w:r>
      <w:r w:rsidR="00DC15AD" w:rsidRPr="00AF2859">
        <w:rPr>
          <w:rFonts w:ascii="Times New Roman" w:hAnsi="Times New Roman" w:cs="Times New Roman"/>
          <w:i/>
          <w:sz w:val="22"/>
          <w:szCs w:val="22"/>
        </w:rPr>
        <w:t>Participant Demographics</w:t>
      </w:r>
    </w:p>
    <w:tbl>
      <w:tblPr>
        <w:tblOverlap w:val="never"/>
        <w:tblW w:w="8005" w:type="dxa"/>
        <w:jc w:val="center"/>
        <w:tblLayout w:type="fixed"/>
        <w:tblCellMar>
          <w:left w:w="10" w:type="dxa"/>
          <w:right w:w="10" w:type="dxa"/>
        </w:tblCellMar>
        <w:tblLook w:val="04A0" w:firstRow="1" w:lastRow="0" w:firstColumn="1" w:lastColumn="0" w:noHBand="0" w:noVBand="1"/>
      </w:tblPr>
      <w:tblGrid>
        <w:gridCol w:w="1705"/>
        <w:gridCol w:w="1350"/>
        <w:gridCol w:w="2700"/>
        <w:gridCol w:w="2250"/>
      </w:tblGrid>
      <w:tr w:rsidR="00E932B1" w:rsidRPr="00AF2859" w14:paraId="17567F20" w14:textId="77777777" w:rsidTr="00F017EB">
        <w:trPr>
          <w:trHeight w:hRule="exact" w:val="575"/>
          <w:tblHeader/>
          <w:jc w:val="center"/>
        </w:trPr>
        <w:tc>
          <w:tcPr>
            <w:tcW w:w="1705" w:type="dxa"/>
            <w:tcBorders>
              <w:top w:val="single" w:sz="4" w:space="0" w:color="auto"/>
              <w:left w:val="single" w:sz="4" w:space="0" w:color="auto"/>
            </w:tcBorders>
            <w:shd w:val="clear" w:color="auto" w:fill="FFFFFF"/>
          </w:tcPr>
          <w:p w14:paraId="780D09DA" w14:textId="77777777" w:rsidR="00304E0E" w:rsidRPr="00AF2859" w:rsidRDefault="00E932B1" w:rsidP="00394E9C">
            <w:pPr>
              <w:pStyle w:val="Other0"/>
              <w:spacing w:after="0" w:line="240" w:lineRule="auto"/>
              <w:ind w:hanging="11"/>
              <w:jc w:val="center"/>
              <w:rPr>
                <w:b/>
                <w:bCs/>
                <w:sz w:val="22"/>
                <w:szCs w:val="22"/>
              </w:rPr>
            </w:pPr>
            <w:r w:rsidRPr="00AF2859">
              <w:rPr>
                <w:b/>
                <w:bCs/>
                <w:sz w:val="22"/>
                <w:szCs w:val="22"/>
              </w:rPr>
              <w:t xml:space="preserve">Teachers </w:t>
            </w:r>
          </w:p>
          <w:p w14:paraId="21A68D5F" w14:textId="1D4EEDFF" w:rsidR="00E932B1" w:rsidRPr="00AF2859" w:rsidRDefault="00DC15AD" w:rsidP="00394E9C">
            <w:pPr>
              <w:pStyle w:val="Other0"/>
              <w:spacing w:after="0" w:line="240" w:lineRule="auto"/>
              <w:ind w:hanging="11"/>
              <w:jc w:val="center"/>
              <w:rPr>
                <w:b/>
                <w:bCs/>
                <w:sz w:val="22"/>
                <w:szCs w:val="22"/>
              </w:rPr>
            </w:pPr>
            <w:r w:rsidRPr="00AF2859">
              <w:rPr>
                <w:b/>
                <w:bCs/>
                <w:sz w:val="22"/>
                <w:szCs w:val="22"/>
              </w:rPr>
              <w:t>(</w:t>
            </w:r>
            <w:r w:rsidR="00E932B1" w:rsidRPr="00AF2859">
              <w:rPr>
                <w:b/>
                <w:bCs/>
                <w:sz w:val="22"/>
                <w:szCs w:val="22"/>
              </w:rPr>
              <w:t>Coding)</w:t>
            </w:r>
          </w:p>
        </w:tc>
        <w:tc>
          <w:tcPr>
            <w:tcW w:w="1350" w:type="dxa"/>
            <w:tcBorders>
              <w:top w:val="single" w:sz="4" w:space="0" w:color="auto"/>
              <w:left w:val="single" w:sz="4" w:space="0" w:color="auto"/>
            </w:tcBorders>
            <w:shd w:val="clear" w:color="auto" w:fill="FFFFFF"/>
            <w:vAlign w:val="center"/>
          </w:tcPr>
          <w:p w14:paraId="5FD7AD52" w14:textId="77777777" w:rsidR="00304E0E" w:rsidRPr="00AF2859" w:rsidRDefault="00E932B1" w:rsidP="00394E9C">
            <w:pPr>
              <w:pStyle w:val="Other0"/>
              <w:spacing w:after="0" w:line="240" w:lineRule="auto"/>
              <w:ind w:firstLine="0"/>
              <w:jc w:val="center"/>
              <w:rPr>
                <w:b/>
                <w:bCs/>
                <w:sz w:val="22"/>
                <w:szCs w:val="22"/>
              </w:rPr>
            </w:pPr>
            <w:r w:rsidRPr="00AF2859">
              <w:rPr>
                <w:b/>
                <w:bCs/>
                <w:sz w:val="22"/>
                <w:szCs w:val="22"/>
              </w:rPr>
              <w:t xml:space="preserve">Age </w:t>
            </w:r>
          </w:p>
          <w:p w14:paraId="0D8A2877" w14:textId="47E96515" w:rsidR="00E932B1" w:rsidRPr="00AF2859" w:rsidRDefault="00E932B1" w:rsidP="00394E9C">
            <w:pPr>
              <w:pStyle w:val="Other0"/>
              <w:spacing w:after="0" w:line="240" w:lineRule="auto"/>
              <w:ind w:firstLine="0"/>
              <w:jc w:val="center"/>
              <w:rPr>
                <w:sz w:val="22"/>
                <w:szCs w:val="22"/>
              </w:rPr>
            </w:pPr>
            <w:r w:rsidRPr="00AF2859">
              <w:rPr>
                <w:b/>
                <w:bCs/>
                <w:sz w:val="22"/>
                <w:szCs w:val="22"/>
              </w:rPr>
              <w:t>(year)</w:t>
            </w:r>
          </w:p>
        </w:tc>
        <w:tc>
          <w:tcPr>
            <w:tcW w:w="2700" w:type="dxa"/>
            <w:tcBorders>
              <w:top w:val="single" w:sz="4" w:space="0" w:color="auto"/>
              <w:left w:val="single" w:sz="4" w:space="0" w:color="auto"/>
            </w:tcBorders>
            <w:shd w:val="clear" w:color="auto" w:fill="FFFFFF"/>
          </w:tcPr>
          <w:p w14:paraId="083F247E" w14:textId="77777777" w:rsidR="00E932B1" w:rsidRPr="00AF2859" w:rsidRDefault="00E932B1" w:rsidP="00394E9C">
            <w:pPr>
              <w:pStyle w:val="Other0"/>
              <w:spacing w:after="0" w:line="240" w:lineRule="auto"/>
              <w:ind w:firstLine="0"/>
              <w:jc w:val="center"/>
              <w:rPr>
                <w:sz w:val="22"/>
                <w:szCs w:val="22"/>
              </w:rPr>
            </w:pPr>
            <w:r w:rsidRPr="00AF2859">
              <w:rPr>
                <w:b/>
                <w:bCs/>
                <w:sz w:val="22"/>
                <w:szCs w:val="22"/>
              </w:rPr>
              <w:t>Teaching experience at high schools (year)</w:t>
            </w:r>
          </w:p>
        </w:tc>
        <w:tc>
          <w:tcPr>
            <w:tcW w:w="2250" w:type="dxa"/>
            <w:tcBorders>
              <w:top w:val="single" w:sz="4" w:space="0" w:color="auto"/>
              <w:left w:val="single" w:sz="4" w:space="0" w:color="auto"/>
              <w:right w:val="single" w:sz="4" w:space="0" w:color="auto"/>
            </w:tcBorders>
            <w:shd w:val="clear" w:color="auto" w:fill="FFFFFF"/>
          </w:tcPr>
          <w:p w14:paraId="79679F48" w14:textId="77777777" w:rsidR="00E932B1" w:rsidRPr="00AF2859" w:rsidRDefault="00E932B1" w:rsidP="00394E9C">
            <w:pPr>
              <w:pStyle w:val="Other0"/>
              <w:spacing w:after="0" w:line="240" w:lineRule="auto"/>
              <w:ind w:hanging="7"/>
              <w:jc w:val="center"/>
              <w:rPr>
                <w:sz w:val="22"/>
                <w:szCs w:val="22"/>
              </w:rPr>
            </w:pPr>
            <w:r w:rsidRPr="00AF2859">
              <w:rPr>
                <w:b/>
                <w:bCs/>
                <w:sz w:val="22"/>
                <w:szCs w:val="22"/>
              </w:rPr>
              <w:t>Total teaching experience (year)</w:t>
            </w:r>
          </w:p>
        </w:tc>
      </w:tr>
      <w:tr w:rsidR="00E932B1" w:rsidRPr="00AF2859" w14:paraId="43927231" w14:textId="77777777" w:rsidTr="00F017EB">
        <w:trPr>
          <w:trHeight w:hRule="exact" w:val="269"/>
          <w:jc w:val="center"/>
        </w:trPr>
        <w:tc>
          <w:tcPr>
            <w:tcW w:w="1705" w:type="dxa"/>
            <w:tcBorders>
              <w:top w:val="single" w:sz="4" w:space="0" w:color="auto"/>
              <w:left w:val="single" w:sz="4" w:space="0" w:color="auto"/>
            </w:tcBorders>
            <w:shd w:val="clear" w:color="auto" w:fill="FFFFFF"/>
          </w:tcPr>
          <w:p w14:paraId="6C57ACBD" w14:textId="77777777" w:rsidR="00E932B1" w:rsidRPr="00AF2859" w:rsidRDefault="00E932B1" w:rsidP="00394E9C">
            <w:pPr>
              <w:pStyle w:val="Other0"/>
              <w:spacing w:after="0" w:line="240" w:lineRule="auto"/>
              <w:ind w:left="-11" w:firstLine="0"/>
              <w:jc w:val="center"/>
              <w:rPr>
                <w:bCs/>
                <w:sz w:val="22"/>
                <w:szCs w:val="22"/>
              </w:rPr>
            </w:pPr>
            <w:r w:rsidRPr="00AF2859">
              <w:rPr>
                <w:bCs/>
                <w:sz w:val="22"/>
                <w:szCs w:val="22"/>
              </w:rPr>
              <w:t>TN1</w:t>
            </w:r>
          </w:p>
        </w:tc>
        <w:tc>
          <w:tcPr>
            <w:tcW w:w="1350" w:type="dxa"/>
            <w:tcBorders>
              <w:top w:val="single" w:sz="4" w:space="0" w:color="auto"/>
              <w:left w:val="single" w:sz="4" w:space="0" w:color="auto"/>
            </w:tcBorders>
            <w:shd w:val="clear" w:color="auto" w:fill="FFFFFF"/>
            <w:vAlign w:val="center"/>
          </w:tcPr>
          <w:p w14:paraId="7A8ABEC0"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40</w:t>
            </w:r>
          </w:p>
        </w:tc>
        <w:tc>
          <w:tcPr>
            <w:tcW w:w="2700" w:type="dxa"/>
            <w:tcBorders>
              <w:top w:val="single" w:sz="4" w:space="0" w:color="auto"/>
              <w:left w:val="single" w:sz="4" w:space="0" w:color="auto"/>
            </w:tcBorders>
            <w:shd w:val="clear" w:color="auto" w:fill="FFFFFF"/>
            <w:vAlign w:val="center"/>
          </w:tcPr>
          <w:p w14:paraId="37C4C1C3"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18</w:t>
            </w:r>
          </w:p>
        </w:tc>
        <w:tc>
          <w:tcPr>
            <w:tcW w:w="2250" w:type="dxa"/>
            <w:tcBorders>
              <w:top w:val="single" w:sz="4" w:space="0" w:color="auto"/>
              <w:left w:val="single" w:sz="4" w:space="0" w:color="auto"/>
              <w:right w:val="single" w:sz="4" w:space="0" w:color="auto"/>
            </w:tcBorders>
            <w:shd w:val="clear" w:color="auto" w:fill="FFFFFF"/>
            <w:vAlign w:val="center"/>
          </w:tcPr>
          <w:p w14:paraId="124A32FB"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18</w:t>
            </w:r>
          </w:p>
        </w:tc>
      </w:tr>
      <w:tr w:rsidR="00E932B1" w:rsidRPr="00AF2859" w14:paraId="50C61708" w14:textId="77777777" w:rsidTr="00F017EB">
        <w:trPr>
          <w:trHeight w:hRule="exact" w:val="269"/>
          <w:jc w:val="center"/>
        </w:trPr>
        <w:tc>
          <w:tcPr>
            <w:tcW w:w="1705" w:type="dxa"/>
            <w:tcBorders>
              <w:top w:val="single" w:sz="4" w:space="0" w:color="auto"/>
              <w:left w:val="single" w:sz="4" w:space="0" w:color="auto"/>
            </w:tcBorders>
            <w:shd w:val="clear" w:color="auto" w:fill="FFFFFF"/>
          </w:tcPr>
          <w:p w14:paraId="6433A5AE" w14:textId="77777777" w:rsidR="00E932B1" w:rsidRPr="00AF2859" w:rsidRDefault="00E932B1" w:rsidP="00394E9C">
            <w:pPr>
              <w:pStyle w:val="Other0"/>
              <w:spacing w:after="0" w:line="240" w:lineRule="auto"/>
              <w:ind w:firstLine="0"/>
              <w:jc w:val="center"/>
              <w:rPr>
                <w:sz w:val="22"/>
                <w:szCs w:val="22"/>
              </w:rPr>
            </w:pPr>
            <w:r w:rsidRPr="00AF2859">
              <w:rPr>
                <w:sz w:val="22"/>
                <w:szCs w:val="22"/>
              </w:rPr>
              <w:t>TN2</w:t>
            </w:r>
          </w:p>
        </w:tc>
        <w:tc>
          <w:tcPr>
            <w:tcW w:w="1350" w:type="dxa"/>
            <w:tcBorders>
              <w:top w:val="single" w:sz="4" w:space="0" w:color="auto"/>
              <w:left w:val="single" w:sz="4" w:space="0" w:color="auto"/>
            </w:tcBorders>
            <w:shd w:val="clear" w:color="auto" w:fill="FFFFFF"/>
            <w:vAlign w:val="center"/>
          </w:tcPr>
          <w:p w14:paraId="2C67E2EC"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37</w:t>
            </w:r>
          </w:p>
        </w:tc>
        <w:tc>
          <w:tcPr>
            <w:tcW w:w="2700" w:type="dxa"/>
            <w:tcBorders>
              <w:top w:val="single" w:sz="4" w:space="0" w:color="auto"/>
              <w:left w:val="single" w:sz="4" w:space="0" w:color="auto"/>
            </w:tcBorders>
            <w:shd w:val="clear" w:color="auto" w:fill="FFFFFF"/>
            <w:vAlign w:val="center"/>
          </w:tcPr>
          <w:p w14:paraId="287941FD"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11</w:t>
            </w:r>
          </w:p>
        </w:tc>
        <w:tc>
          <w:tcPr>
            <w:tcW w:w="2250" w:type="dxa"/>
            <w:tcBorders>
              <w:top w:val="single" w:sz="4" w:space="0" w:color="auto"/>
              <w:left w:val="single" w:sz="4" w:space="0" w:color="auto"/>
              <w:right w:val="single" w:sz="4" w:space="0" w:color="auto"/>
            </w:tcBorders>
            <w:shd w:val="clear" w:color="auto" w:fill="FFFFFF"/>
            <w:vAlign w:val="center"/>
          </w:tcPr>
          <w:p w14:paraId="4EE560F9"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14</w:t>
            </w:r>
          </w:p>
        </w:tc>
      </w:tr>
      <w:tr w:rsidR="00E932B1" w:rsidRPr="00AF2859" w14:paraId="73D3BB75" w14:textId="77777777" w:rsidTr="00F017EB">
        <w:trPr>
          <w:trHeight w:hRule="exact" w:val="269"/>
          <w:jc w:val="center"/>
        </w:trPr>
        <w:tc>
          <w:tcPr>
            <w:tcW w:w="1705" w:type="dxa"/>
            <w:tcBorders>
              <w:top w:val="single" w:sz="4" w:space="0" w:color="auto"/>
              <w:left w:val="single" w:sz="4" w:space="0" w:color="auto"/>
            </w:tcBorders>
            <w:shd w:val="clear" w:color="auto" w:fill="FFFFFF"/>
          </w:tcPr>
          <w:p w14:paraId="5A6E814B" w14:textId="77777777" w:rsidR="00E932B1" w:rsidRPr="00AF2859" w:rsidRDefault="00E932B1" w:rsidP="00394E9C">
            <w:pPr>
              <w:pStyle w:val="Other0"/>
              <w:spacing w:after="0" w:line="240" w:lineRule="auto"/>
              <w:ind w:firstLine="0"/>
              <w:jc w:val="center"/>
              <w:rPr>
                <w:sz w:val="22"/>
                <w:szCs w:val="22"/>
              </w:rPr>
            </w:pPr>
            <w:r w:rsidRPr="00AF2859">
              <w:rPr>
                <w:sz w:val="22"/>
                <w:szCs w:val="22"/>
              </w:rPr>
              <w:t>TN3</w:t>
            </w:r>
          </w:p>
        </w:tc>
        <w:tc>
          <w:tcPr>
            <w:tcW w:w="1350" w:type="dxa"/>
            <w:tcBorders>
              <w:top w:val="single" w:sz="4" w:space="0" w:color="auto"/>
              <w:left w:val="single" w:sz="4" w:space="0" w:color="auto"/>
            </w:tcBorders>
            <w:shd w:val="clear" w:color="auto" w:fill="FFFFFF"/>
            <w:vAlign w:val="center"/>
          </w:tcPr>
          <w:p w14:paraId="5C630FF5"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36</w:t>
            </w:r>
          </w:p>
        </w:tc>
        <w:tc>
          <w:tcPr>
            <w:tcW w:w="2700" w:type="dxa"/>
            <w:tcBorders>
              <w:top w:val="single" w:sz="4" w:space="0" w:color="auto"/>
              <w:left w:val="single" w:sz="4" w:space="0" w:color="auto"/>
            </w:tcBorders>
            <w:shd w:val="clear" w:color="auto" w:fill="FFFFFF"/>
            <w:vAlign w:val="center"/>
          </w:tcPr>
          <w:p w14:paraId="5F68118E"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13</w:t>
            </w:r>
          </w:p>
        </w:tc>
        <w:tc>
          <w:tcPr>
            <w:tcW w:w="2250" w:type="dxa"/>
            <w:tcBorders>
              <w:top w:val="single" w:sz="4" w:space="0" w:color="auto"/>
              <w:left w:val="single" w:sz="4" w:space="0" w:color="auto"/>
              <w:right w:val="single" w:sz="4" w:space="0" w:color="auto"/>
            </w:tcBorders>
            <w:shd w:val="clear" w:color="auto" w:fill="FFFFFF"/>
            <w:vAlign w:val="center"/>
          </w:tcPr>
          <w:p w14:paraId="36764F7A"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14</w:t>
            </w:r>
          </w:p>
        </w:tc>
      </w:tr>
      <w:tr w:rsidR="00E932B1" w:rsidRPr="00AF2859" w14:paraId="76291341" w14:textId="77777777" w:rsidTr="00F017EB">
        <w:trPr>
          <w:trHeight w:hRule="exact" w:val="278"/>
          <w:jc w:val="center"/>
        </w:trPr>
        <w:tc>
          <w:tcPr>
            <w:tcW w:w="1705" w:type="dxa"/>
            <w:tcBorders>
              <w:top w:val="single" w:sz="4" w:space="0" w:color="auto"/>
              <w:left w:val="single" w:sz="4" w:space="0" w:color="auto"/>
            </w:tcBorders>
            <w:shd w:val="clear" w:color="auto" w:fill="FFFFFF"/>
          </w:tcPr>
          <w:p w14:paraId="1CCB63ED" w14:textId="77777777" w:rsidR="00E932B1" w:rsidRPr="00AF2859" w:rsidRDefault="00E932B1" w:rsidP="00394E9C">
            <w:pPr>
              <w:pStyle w:val="Other0"/>
              <w:spacing w:after="0" w:line="240" w:lineRule="auto"/>
              <w:ind w:firstLine="0"/>
              <w:jc w:val="center"/>
              <w:rPr>
                <w:sz w:val="22"/>
                <w:szCs w:val="22"/>
              </w:rPr>
            </w:pPr>
            <w:r w:rsidRPr="00AF2859">
              <w:rPr>
                <w:sz w:val="22"/>
                <w:szCs w:val="22"/>
              </w:rPr>
              <w:t>TN4</w:t>
            </w:r>
          </w:p>
        </w:tc>
        <w:tc>
          <w:tcPr>
            <w:tcW w:w="1350" w:type="dxa"/>
            <w:tcBorders>
              <w:top w:val="single" w:sz="4" w:space="0" w:color="auto"/>
              <w:left w:val="single" w:sz="4" w:space="0" w:color="auto"/>
            </w:tcBorders>
            <w:shd w:val="clear" w:color="auto" w:fill="FFFFFF"/>
            <w:vAlign w:val="center"/>
          </w:tcPr>
          <w:p w14:paraId="41C54EA5"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35</w:t>
            </w:r>
          </w:p>
        </w:tc>
        <w:tc>
          <w:tcPr>
            <w:tcW w:w="2700" w:type="dxa"/>
            <w:tcBorders>
              <w:top w:val="single" w:sz="4" w:space="0" w:color="auto"/>
              <w:left w:val="single" w:sz="4" w:space="0" w:color="auto"/>
            </w:tcBorders>
            <w:shd w:val="clear" w:color="auto" w:fill="FFFFFF"/>
            <w:vAlign w:val="center"/>
          </w:tcPr>
          <w:p w14:paraId="4966D7B9"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13</w:t>
            </w:r>
          </w:p>
        </w:tc>
        <w:tc>
          <w:tcPr>
            <w:tcW w:w="2250" w:type="dxa"/>
            <w:tcBorders>
              <w:top w:val="single" w:sz="4" w:space="0" w:color="auto"/>
              <w:left w:val="single" w:sz="4" w:space="0" w:color="auto"/>
              <w:right w:val="single" w:sz="4" w:space="0" w:color="auto"/>
            </w:tcBorders>
            <w:shd w:val="clear" w:color="auto" w:fill="FFFFFF"/>
            <w:vAlign w:val="center"/>
          </w:tcPr>
          <w:p w14:paraId="096EAE80"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13</w:t>
            </w:r>
          </w:p>
        </w:tc>
      </w:tr>
      <w:tr w:rsidR="00E932B1" w:rsidRPr="00AF2859" w14:paraId="6710989F" w14:textId="77777777" w:rsidTr="00F017EB">
        <w:trPr>
          <w:trHeight w:hRule="exact" w:val="260"/>
          <w:jc w:val="center"/>
        </w:trPr>
        <w:tc>
          <w:tcPr>
            <w:tcW w:w="1705" w:type="dxa"/>
            <w:tcBorders>
              <w:top w:val="single" w:sz="4" w:space="0" w:color="auto"/>
              <w:left w:val="single" w:sz="4" w:space="0" w:color="auto"/>
            </w:tcBorders>
            <w:shd w:val="clear" w:color="auto" w:fill="FFFFFF"/>
          </w:tcPr>
          <w:p w14:paraId="20D48BA4" w14:textId="77777777" w:rsidR="00E932B1" w:rsidRPr="00AF2859" w:rsidRDefault="00E932B1" w:rsidP="00394E9C">
            <w:pPr>
              <w:pStyle w:val="Other0"/>
              <w:spacing w:after="0" w:line="240" w:lineRule="auto"/>
              <w:ind w:firstLine="0"/>
              <w:jc w:val="center"/>
              <w:rPr>
                <w:bCs/>
                <w:sz w:val="22"/>
                <w:szCs w:val="22"/>
              </w:rPr>
            </w:pPr>
            <w:r w:rsidRPr="00AF2859">
              <w:rPr>
                <w:bCs/>
                <w:sz w:val="22"/>
                <w:szCs w:val="22"/>
              </w:rPr>
              <w:t>TH1</w:t>
            </w:r>
          </w:p>
        </w:tc>
        <w:tc>
          <w:tcPr>
            <w:tcW w:w="1350" w:type="dxa"/>
            <w:tcBorders>
              <w:top w:val="single" w:sz="4" w:space="0" w:color="auto"/>
              <w:left w:val="single" w:sz="4" w:space="0" w:color="auto"/>
            </w:tcBorders>
            <w:shd w:val="clear" w:color="auto" w:fill="FFFFFF"/>
            <w:vAlign w:val="center"/>
          </w:tcPr>
          <w:p w14:paraId="14FDE321"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45</w:t>
            </w:r>
          </w:p>
        </w:tc>
        <w:tc>
          <w:tcPr>
            <w:tcW w:w="2700" w:type="dxa"/>
            <w:tcBorders>
              <w:top w:val="single" w:sz="4" w:space="0" w:color="auto"/>
              <w:left w:val="single" w:sz="4" w:space="0" w:color="auto"/>
            </w:tcBorders>
            <w:shd w:val="clear" w:color="auto" w:fill="FFFFFF"/>
            <w:vAlign w:val="center"/>
          </w:tcPr>
          <w:p w14:paraId="6AFF2694"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21</w:t>
            </w:r>
          </w:p>
        </w:tc>
        <w:tc>
          <w:tcPr>
            <w:tcW w:w="2250" w:type="dxa"/>
            <w:tcBorders>
              <w:top w:val="single" w:sz="4" w:space="0" w:color="auto"/>
              <w:left w:val="single" w:sz="4" w:space="0" w:color="auto"/>
              <w:right w:val="single" w:sz="4" w:space="0" w:color="auto"/>
            </w:tcBorders>
            <w:shd w:val="clear" w:color="auto" w:fill="FFFFFF"/>
            <w:vAlign w:val="center"/>
          </w:tcPr>
          <w:p w14:paraId="5977E171"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21</w:t>
            </w:r>
          </w:p>
        </w:tc>
      </w:tr>
      <w:tr w:rsidR="00E932B1" w:rsidRPr="00AF2859" w14:paraId="064607DD" w14:textId="77777777" w:rsidTr="00F017EB">
        <w:trPr>
          <w:trHeight w:hRule="exact" w:val="278"/>
          <w:jc w:val="center"/>
        </w:trPr>
        <w:tc>
          <w:tcPr>
            <w:tcW w:w="1705" w:type="dxa"/>
            <w:tcBorders>
              <w:top w:val="single" w:sz="4" w:space="0" w:color="auto"/>
              <w:left w:val="single" w:sz="4" w:space="0" w:color="auto"/>
            </w:tcBorders>
            <w:shd w:val="clear" w:color="auto" w:fill="FFFFFF"/>
          </w:tcPr>
          <w:p w14:paraId="02BBED2C" w14:textId="77777777" w:rsidR="00E932B1" w:rsidRPr="00AF2859" w:rsidRDefault="00E932B1" w:rsidP="00394E9C">
            <w:pPr>
              <w:pStyle w:val="Other0"/>
              <w:spacing w:after="0" w:line="240" w:lineRule="auto"/>
              <w:ind w:firstLine="0"/>
              <w:jc w:val="center"/>
              <w:rPr>
                <w:bCs/>
                <w:sz w:val="22"/>
                <w:szCs w:val="22"/>
              </w:rPr>
            </w:pPr>
            <w:r w:rsidRPr="00AF2859">
              <w:rPr>
                <w:bCs/>
                <w:sz w:val="22"/>
                <w:szCs w:val="22"/>
              </w:rPr>
              <w:t>TH2</w:t>
            </w:r>
          </w:p>
        </w:tc>
        <w:tc>
          <w:tcPr>
            <w:tcW w:w="1350" w:type="dxa"/>
            <w:tcBorders>
              <w:top w:val="single" w:sz="4" w:space="0" w:color="auto"/>
              <w:left w:val="single" w:sz="4" w:space="0" w:color="auto"/>
            </w:tcBorders>
            <w:shd w:val="clear" w:color="auto" w:fill="FFFFFF"/>
            <w:vAlign w:val="center"/>
          </w:tcPr>
          <w:p w14:paraId="7E86698D"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50</w:t>
            </w:r>
          </w:p>
        </w:tc>
        <w:tc>
          <w:tcPr>
            <w:tcW w:w="2700" w:type="dxa"/>
            <w:tcBorders>
              <w:top w:val="single" w:sz="4" w:space="0" w:color="auto"/>
              <w:left w:val="single" w:sz="4" w:space="0" w:color="auto"/>
            </w:tcBorders>
            <w:shd w:val="clear" w:color="auto" w:fill="FFFFFF"/>
            <w:vAlign w:val="center"/>
          </w:tcPr>
          <w:p w14:paraId="058C4BC0"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20</w:t>
            </w:r>
          </w:p>
        </w:tc>
        <w:tc>
          <w:tcPr>
            <w:tcW w:w="2250" w:type="dxa"/>
            <w:tcBorders>
              <w:top w:val="single" w:sz="4" w:space="0" w:color="auto"/>
              <w:left w:val="single" w:sz="4" w:space="0" w:color="auto"/>
              <w:right w:val="single" w:sz="4" w:space="0" w:color="auto"/>
            </w:tcBorders>
            <w:shd w:val="clear" w:color="auto" w:fill="FFFFFF"/>
            <w:vAlign w:val="center"/>
          </w:tcPr>
          <w:p w14:paraId="7242C32A"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26</w:t>
            </w:r>
          </w:p>
        </w:tc>
      </w:tr>
      <w:tr w:rsidR="00E932B1" w:rsidRPr="00AF2859" w14:paraId="29FDBC76" w14:textId="77777777" w:rsidTr="0045334B">
        <w:trPr>
          <w:trHeight w:hRule="exact" w:val="278"/>
          <w:jc w:val="center"/>
        </w:trPr>
        <w:tc>
          <w:tcPr>
            <w:tcW w:w="1705" w:type="dxa"/>
            <w:tcBorders>
              <w:top w:val="single" w:sz="4" w:space="0" w:color="auto"/>
              <w:left w:val="single" w:sz="4" w:space="0" w:color="auto"/>
            </w:tcBorders>
            <w:shd w:val="clear" w:color="auto" w:fill="FFFFFF"/>
          </w:tcPr>
          <w:p w14:paraId="47A86873" w14:textId="77777777" w:rsidR="00E932B1" w:rsidRPr="00AF2859" w:rsidRDefault="00E932B1" w:rsidP="00394E9C">
            <w:pPr>
              <w:pStyle w:val="Other0"/>
              <w:spacing w:after="0" w:line="240" w:lineRule="auto"/>
              <w:ind w:firstLine="0"/>
              <w:jc w:val="center"/>
              <w:rPr>
                <w:sz w:val="22"/>
                <w:szCs w:val="22"/>
              </w:rPr>
            </w:pPr>
            <w:r w:rsidRPr="00AF2859">
              <w:rPr>
                <w:sz w:val="22"/>
                <w:szCs w:val="22"/>
              </w:rPr>
              <w:t>TH3</w:t>
            </w:r>
          </w:p>
        </w:tc>
        <w:tc>
          <w:tcPr>
            <w:tcW w:w="1350" w:type="dxa"/>
            <w:tcBorders>
              <w:top w:val="single" w:sz="4" w:space="0" w:color="auto"/>
              <w:left w:val="single" w:sz="4" w:space="0" w:color="auto"/>
            </w:tcBorders>
            <w:shd w:val="clear" w:color="auto" w:fill="FFFFFF"/>
            <w:vAlign w:val="center"/>
          </w:tcPr>
          <w:p w14:paraId="22BBE257"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38</w:t>
            </w:r>
          </w:p>
        </w:tc>
        <w:tc>
          <w:tcPr>
            <w:tcW w:w="2700" w:type="dxa"/>
            <w:tcBorders>
              <w:top w:val="single" w:sz="4" w:space="0" w:color="auto"/>
              <w:left w:val="single" w:sz="4" w:space="0" w:color="auto"/>
            </w:tcBorders>
            <w:shd w:val="clear" w:color="auto" w:fill="FFFFFF"/>
            <w:vAlign w:val="center"/>
          </w:tcPr>
          <w:p w14:paraId="1CE6DFED"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15</w:t>
            </w:r>
          </w:p>
        </w:tc>
        <w:tc>
          <w:tcPr>
            <w:tcW w:w="2250" w:type="dxa"/>
            <w:tcBorders>
              <w:top w:val="single" w:sz="4" w:space="0" w:color="auto"/>
              <w:left w:val="single" w:sz="4" w:space="0" w:color="auto"/>
              <w:right w:val="single" w:sz="4" w:space="0" w:color="auto"/>
            </w:tcBorders>
            <w:shd w:val="clear" w:color="auto" w:fill="FFFFFF"/>
            <w:vAlign w:val="center"/>
          </w:tcPr>
          <w:p w14:paraId="6029430A"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15</w:t>
            </w:r>
          </w:p>
        </w:tc>
      </w:tr>
      <w:tr w:rsidR="00E932B1" w:rsidRPr="00AF2859" w14:paraId="75F9020D" w14:textId="77777777" w:rsidTr="0045334B">
        <w:trPr>
          <w:trHeight w:hRule="exact" w:val="268"/>
          <w:jc w:val="center"/>
        </w:trPr>
        <w:tc>
          <w:tcPr>
            <w:tcW w:w="1705" w:type="dxa"/>
            <w:tcBorders>
              <w:top w:val="single" w:sz="4" w:space="0" w:color="auto"/>
              <w:left w:val="single" w:sz="4" w:space="0" w:color="auto"/>
            </w:tcBorders>
            <w:shd w:val="clear" w:color="auto" w:fill="FFFFFF"/>
          </w:tcPr>
          <w:p w14:paraId="0633CEF1" w14:textId="77777777" w:rsidR="00E932B1" w:rsidRPr="00AF2859" w:rsidRDefault="00E932B1" w:rsidP="00394E9C">
            <w:pPr>
              <w:pStyle w:val="Other0"/>
              <w:spacing w:after="0" w:line="240" w:lineRule="auto"/>
              <w:ind w:firstLine="0"/>
              <w:jc w:val="center"/>
              <w:rPr>
                <w:sz w:val="22"/>
                <w:szCs w:val="22"/>
              </w:rPr>
            </w:pPr>
            <w:r w:rsidRPr="00AF2859">
              <w:rPr>
                <w:sz w:val="22"/>
                <w:szCs w:val="22"/>
              </w:rPr>
              <w:t>TH4</w:t>
            </w:r>
          </w:p>
        </w:tc>
        <w:tc>
          <w:tcPr>
            <w:tcW w:w="1350" w:type="dxa"/>
            <w:tcBorders>
              <w:top w:val="single" w:sz="4" w:space="0" w:color="auto"/>
              <w:left w:val="single" w:sz="4" w:space="0" w:color="auto"/>
            </w:tcBorders>
            <w:shd w:val="clear" w:color="auto" w:fill="FFFFFF"/>
            <w:vAlign w:val="center"/>
          </w:tcPr>
          <w:p w14:paraId="0C969F63"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30</w:t>
            </w:r>
          </w:p>
        </w:tc>
        <w:tc>
          <w:tcPr>
            <w:tcW w:w="2700" w:type="dxa"/>
            <w:tcBorders>
              <w:top w:val="single" w:sz="4" w:space="0" w:color="auto"/>
              <w:left w:val="single" w:sz="4" w:space="0" w:color="auto"/>
            </w:tcBorders>
            <w:shd w:val="clear" w:color="auto" w:fill="FFFFFF"/>
            <w:vAlign w:val="center"/>
          </w:tcPr>
          <w:p w14:paraId="096D5669"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7</w:t>
            </w:r>
          </w:p>
        </w:tc>
        <w:tc>
          <w:tcPr>
            <w:tcW w:w="2250" w:type="dxa"/>
            <w:tcBorders>
              <w:top w:val="single" w:sz="4" w:space="0" w:color="auto"/>
              <w:left w:val="single" w:sz="4" w:space="0" w:color="auto"/>
              <w:right w:val="single" w:sz="4" w:space="0" w:color="auto"/>
            </w:tcBorders>
            <w:shd w:val="clear" w:color="auto" w:fill="FFFFFF"/>
            <w:vAlign w:val="center"/>
          </w:tcPr>
          <w:p w14:paraId="4298AB86"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7</w:t>
            </w:r>
          </w:p>
        </w:tc>
      </w:tr>
      <w:tr w:rsidR="00E932B1" w:rsidRPr="00AF2859" w14:paraId="1CB5E28B" w14:textId="77777777" w:rsidTr="00F017EB">
        <w:trPr>
          <w:trHeight w:hRule="exact" w:val="242"/>
          <w:jc w:val="center"/>
        </w:trPr>
        <w:tc>
          <w:tcPr>
            <w:tcW w:w="1705" w:type="dxa"/>
            <w:tcBorders>
              <w:top w:val="single" w:sz="4" w:space="0" w:color="auto"/>
              <w:left w:val="single" w:sz="4" w:space="0" w:color="auto"/>
              <w:bottom w:val="single" w:sz="4" w:space="0" w:color="auto"/>
            </w:tcBorders>
            <w:shd w:val="clear" w:color="auto" w:fill="FFFFFF"/>
          </w:tcPr>
          <w:p w14:paraId="6CD0ACC6" w14:textId="77777777" w:rsidR="00E932B1" w:rsidRPr="00AF2859" w:rsidRDefault="00E932B1" w:rsidP="00394E9C">
            <w:pPr>
              <w:pStyle w:val="Other0"/>
              <w:spacing w:after="0" w:line="240" w:lineRule="auto"/>
              <w:ind w:firstLine="0"/>
              <w:jc w:val="center"/>
              <w:rPr>
                <w:b/>
                <w:bCs/>
                <w:sz w:val="22"/>
                <w:szCs w:val="22"/>
              </w:rPr>
            </w:pPr>
            <w:r w:rsidRPr="00AF2859">
              <w:rPr>
                <w:b/>
                <w:bCs/>
                <w:sz w:val="22"/>
                <w:szCs w:val="22"/>
              </w:rPr>
              <w:t>Average</w:t>
            </w:r>
          </w:p>
        </w:tc>
        <w:tc>
          <w:tcPr>
            <w:tcW w:w="1350" w:type="dxa"/>
            <w:tcBorders>
              <w:top w:val="single" w:sz="4" w:space="0" w:color="auto"/>
              <w:left w:val="single" w:sz="4" w:space="0" w:color="auto"/>
              <w:bottom w:val="single" w:sz="4" w:space="0" w:color="auto"/>
            </w:tcBorders>
            <w:shd w:val="clear" w:color="auto" w:fill="FFFFFF"/>
            <w:vAlign w:val="center"/>
          </w:tcPr>
          <w:p w14:paraId="1C81121B"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b/>
                <w:bCs/>
                <w:sz w:val="22"/>
                <w:szCs w:val="22"/>
              </w:rPr>
              <w:t>38.9</w:t>
            </w:r>
          </w:p>
        </w:tc>
        <w:tc>
          <w:tcPr>
            <w:tcW w:w="2700" w:type="dxa"/>
            <w:tcBorders>
              <w:top w:val="single" w:sz="4" w:space="0" w:color="auto"/>
              <w:left w:val="single" w:sz="4" w:space="0" w:color="auto"/>
              <w:bottom w:val="single" w:sz="4" w:space="0" w:color="auto"/>
            </w:tcBorders>
            <w:shd w:val="clear" w:color="auto" w:fill="FFFFFF"/>
            <w:vAlign w:val="center"/>
          </w:tcPr>
          <w:p w14:paraId="1EA0581F"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b/>
                <w:bCs/>
                <w:sz w:val="22"/>
                <w:szCs w:val="22"/>
              </w:rPr>
              <w:t>14.75</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08616D97"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b/>
                <w:bCs/>
                <w:sz w:val="22"/>
                <w:szCs w:val="22"/>
              </w:rPr>
              <w:t>16</w:t>
            </w:r>
          </w:p>
        </w:tc>
      </w:tr>
    </w:tbl>
    <w:p w14:paraId="395F1EF4" w14:textId="77777777" w:rsidR="00F017EB" w:rsidRPr="00AF2859" w:rsidRDefault="00F017EB" w:rsidP="00394E9C">
      <w:pPr>
        <w:spacing w:before="120" w:after="120"/>
        <w:jc w:val="both"/>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p>
    <w:p w14:paraId="57FDB629" w14:textId="1486E619" w:rsidR="008128B4" w:rsidRPr="00AF2859" w:rsidRDefault="000469F2" w:rsidP="00394E9C">
      <w:pPr>
        <w:pStyle w:val="Heading31"/>
        <w:keepNext/>
        <w:keepLines/>
        <w:numPr>
          <w:ilvl w:val="1"/>
          <w:numId w:val="21"/>
        </w:numPr>
        <w:tabs>
          <w:tab w:val="left" w:pos="457"/>
        </w:tabs>
        <w:spacing w:before="120" w:after="120"/>
        <w:jc w:val="both"/>
      </w:pPr>
      <w:r>
        <w:lastRenderedPageBreak/>
        <w:t xml:space="preserve">. </w:t>
      </w:r>
      <w:r w:rsidR="008128B4" w:rsidRPr="00AF2859">
        <w:t xml:space="preserve">Data </w:t>
      </w:r>
      <w:r w:rsidR="00642204" w:rsidRPr="00AF2859">
        <w:t>collection and procedure</w:t>
      </w:r>
    </w:p>
    <w:p w14:paraId="342DF4A2" w14:textId="77777777" w:rsidR="00304E0E" w:rsidRPr="00AF2859" w:rsidRDefault="00642204" w:rsidP="000469F2">
      <w:pPr>
        <w:widowControl/>
        <w:spacing w:before="120" w:after="120"/>
        <w:ind w:firstLine="567"/>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The study employed two main data collection methods: semi-structured intervi</w:t>
      </w:r>
      <w:r w:rsidR="00304E0E" w:rsidRPr="00AF2859">
        <w:rPr>
          <w:rFonts w:ascii="Times New Roman" w:eastAsia="Times New Roman" w:hAnsi="Times New Roman" w:cs="Times New Roman"/>
          <w:color w:val="auto"/>
          <w:sz w:val="22"/>
          <w:szCs w:val="22"/>
          <w:lang w:bidi="ar-SA"/>
        </w:rPr>
        <w:t>ews and classroom observations.</w:t>
      </w:r>
    </w:p>
    <w:p w14:paraId="16F1883B" w14:textId="77777777" w:rsidR="00304E0E" w:rsidRPr="00AF2859" w:rsidRDefault="00304E0E" w:rsidP="000469F2">
      <w:pPr>
        <w:widowControl/>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Interviews were conducted in Vietnamese to facilitate rich and accurate expression. Each teacher participated in a 45-minute individual interview, guided by a protocol covering three aspects: (1) beliefs about the role and types of OCF, (2) preferred timing of feedback, and (3) contextual factors influencing feedback delivery. Interviews were audio-recorded, transcribed verbatim, and later translated into English for analysis.</w:t>
      </w:r>
    </w:p>
    <w:p w14:paraId="56FCAE20" w14:textId="1DD8884C" w:rsidR="00304E0E" w:rsidRPr="00AF2859" w:rsidRDefault="00304E0E" w:rsidP="000469F2">
      <w:pPr>
        <w:widowControl/>
        <w:spacing w:before="120" w:after="120"/>
        <w:jc w:val="both"/>
        <w:rPr>
          <w:rFonts w:ascii="Times New Roman" w:eastAsia="Times New Roman" w:hAnsi="Times New Roman" w:cs="Times New Roman"/>
          <w:color w:val="auto"/>
          <w:sz w:val="22"/>
          <w:szCs w:val="22"/>
          <w:lang w:bidi="ar-SA"/>
        </w:rPr>
      </w:pPr>
      <w:r w:rsidRPr="00AF2859">
        <w:rPr>
          <w:rFonts w:ascii="Times New Roman" w:hAnsi="Times New Roman" w:cs="Times New Roman"/>
          <w:sz w:val="22"/>
          <w:szCs w:val="22"/>
        </w:rPr>
        <w:t xml:space="preserve">A total of </w:t>
      </w:r>
      <w:r w:rsidRPr="00AF2859">
        <w:rPr>
          <w:rStyle w:val="Strong"/>
          <w:rFonts w:ascii="Times New Roman" w:hAnsi="Times New Roman" w:cs="Times New Roman"/>
          <w:b w:val="0"/>
          <w:sz w:val="22"/>
          <w:szCs w:val="22"/>
        </w:rPr>
        <w:t>24 classroom sessions</w:t>
      </w:r>
      <w:r w:rsidRPr="00AF2859">
        <w:rPr>
          <w:rFonts w:ascii="Times New Roman" w:hAnsi="Times New Roman" w:cs="Times New Roman"/>
          <w:sz w:val="22"/>
          <w:szCs w:val="22"/>
        </w:rPr>
        <w:t xml:space="preserve"> (3 per teacher, each lasting 45 minutes) were observed to capture real-time OCF practices. Grade 10 classes were selected due to their balance of linguistic maturity and curricular focus on communication. The researcher maintained a </w:t>
      </w:r>
      <w:r w:rsidRPr="00AF2859">
        <w:rPr>
          <w:rStyle w:val="Strong"/>
          <w:rFonts w:ascii="Times New Roman" w:hAnsi="Times New Roman" w:cs="Times New Roman"/>
          <w:b w:val="0"/>
          <w:sz w:val="22"/>
          <w:szCs w:val="22"/>
        </w:rPr>
        <w:t>non-participant observer role</w:t>
      </w:r>
      <w:r w:rsidRPr="00AF2859">
        <w:rPr>
          <w:rFonts w:ascii="Times New Roman" w:hAnsi="Times New Roman" w:cs="Times New Roman"/>
          <w:b/>
          <w:sz w:val="22"/>
          <w:szCs w:val="22"/>
        </w:rPr>
        <w:t xml:space="preserve"> </w:t>
      </w:r>
      <w:r w:rsidRPr="00AF2859">
        <w:rPr>
          <w:rFonts w:ascii="Times New Roman" w:hAnsi="Times New Roman" w:cs="Times New Roman"/>
          <w:sz w:val="22"/>
          <w:szCs w:val="22"/>
        </w:rPr>
        <w:t xml:space="preserve">to preserve natural classroom dynamics. Audio recordings were made using multiple strategically placed devices, and detailed field </w:t>
      </w:r>
      <w:r w:rsidRPr="00AF2859">
        <w:rPr>
          <w:rFonts w:ascii="Times New Roman" w:hAnsi="Times New Roman" w:cs="Times New Roman"/>
          <w:sz w:val="22"/>
          <w:szCs w:val="22"/>
        </w:rPr>
        <w:lastRenderedPageBreak/>
        <w:t>notes were taken to document teacher-student interactions, error types, and feedback moves.</w:t>
      </w:r>
    </w:p>
    <w:p w14:paraId="2DF68156" w14:textId="5DCFD49B" w:rsidR="00642204" w:rsidRPr="00AF2859" w:rsidRDefault="000469F2" w:rsidP="000469F2">
      <w:pPr>
        <w:pStyle w:val="Heading31"/>
        <w:keepNext/>
        <w:keepLines/>
        <w:numPr>
          <w:ilvl w:val="1"/>
          <w:numId w:val="29"/>
        </w:numPr>
        <w:tabs>
          <w:tab w:val="left" w:pos="457"/>
        </w:tabs>
        <w:spacing w:before="120" w:after="120"/>
        <w:jc w:val="both"/>
      </w:pPr>
      <w:r>
        <w:t xml:space="preserve"> </w:t>
      </w:r>
      <w:r w:rsidR="00642204" w:rsidRPr="00AF2859">
        <w:t>Data analysis</w:t>
      </w:r>
    </w:p>
    <w:p w14:paraId="7AB35A6F" w14:textId="22635484" w:rsidR="00304E0E" w:rsidRPr="00AF2859" w:rsidRDefault="000469F2" w:rsidP="00394E9C">
      <w:pPr>
        <w:pStyle w:val="NormalWeb"/>
        <w:jc w:val="both"/>
        <w:rPr>
          <w:sz w:val="22"/>
          <w:szCs w:val="22"/>
        </w:rPr>
      </w:pPr>
      <w:r>
        <w:rPr>
          <w:sz w:val="22"/>
          <w:szCs w:val="22"/>
        </w:rPr>
        <w:t xml:space="preserve">           </w:t>
      </w:r>
      <w:r w:rsidR="00304E0E" w:rsidRPr="00AF2859">
        <w:rPr>
          <w:sz w:val="22"/>
          <w:szCs w:val="22"/>
        </w:rPr>
        <w:t xml:space="preserve">Data analysis followed an iterative, </w:t>
      </w:r>
      <w:r w:rsidR="00304E0E" w:rsidRPr="00AF2859">
        <w:rPr>
          <w:rStyle w:val="Strong"/>
          <w:b w:val="0"/>
          <w:sz w:val="22"/>
          <w:szCs w:val="22"/>
        </w:rPr>
        <w:t>thematic coding</w:t>
      </w:r>
      <w:r w:rsidR="00304E0E" w:rsidRPr="00AF2859">
        <w:rPr>
          <w:sz w:val="22"/>
          <w:szCs w:val="22"/>
        </w:rPr>
        <w:t xml:space="preserve"> procedure. Interview transcripts were coded inductively and deductively, using categories from OCF literature</w:t>
      </w:r>
      <w:r w:rsidR="00887E1C" w:rsidRPr="00AF2859">
        <w:rPr>
          <w:sz w:val="22"/>
          <w:szCs w:val="22"/>
        </w:rPr>
        <w:t xml:space="preserve"> (</w:t>
      </w:r>
      <w:proofErr w:type="gramStart"/>
      <w:r w:rsidR="00887E1C" w:rsidRPr="00AF2859">
        <w:rPr>
          <w:sz w:val="22"/>
          <w:szCs w:val="22"/>
        </w:rPr>
        <w:t>Sheen</w:t>
      </w:r>
      <w:r w:rsidR="0045334B">
        <w:rPr>
          <w:sz w:val="22"/>
          <w:szCs w:val="22"/>
          <w:vertAlign w:val="superscript"/>
        </w:rPr>
        <w:t>[</w:t>
      </w:r>
      <w:proofErr w:type="gramEnd"/>
      <w:r w:rsidR="0045334B">
        <w:rPr>
          <w:sz w:val="22"/>
          <w:szCs w:val="22"/>
          <w:vertAlign w:val="superscript"/>
        </w:rPr>
        <w:t>6]</w:t>
      </w:r>
      <w:r w:rsidR="00887E1C" w:rsidRPr="00AF2859">
        <w:rPr>
          <w:sz w:val="22"/>
          <w:szCs w:val="22"/>
        </w:rPr>
        <w:t xml:space="preserve">) </w:t>
      </w:r>
      <w:r w:rsidR="00304E0E" w:rsidRPr="00AF2859">
        <w:rPr>
          <w:sz w:val="22"/>
          <w:szCs w:val="22"/>
        </w:rPr>
        <w:t>and emerging themes from the data. Observational data were analyzed for interpretation of three perspectives: (1) Types of OCF (e.g., recast, elicitation, clarification request); (2) Timing (immediate vs. delayed); and (3) Linguistic targets (grammar, pronunciation, vocabulary).</w:t>
      </w:r>
      <w:r w:rsidR="00887E1C" w:rsidRPr="00AF2859">
        <w:rPr>
          <w:sz w:val="22"/>
          <w:szCs w:val="22"/>
        </w:rPr>
        <w:t xml:space="preserve"> </w:t>
      </w:r>
      <w:r w:rsidR="00304E0E" w:rsidRPr="00AF2859">
        <w:rPr>
          <w:sz w:val="22"/>
          <w:szCs w:val="22"/>
        </w:rPr>
        <w:t>The feedback typology</w:t>
      </w:r>
      <w:r w:rsidR="00887E1C" w:rsidRPr="00AF2859">
        <w:rPr>
          <w:sz w:val="22"/>
          <w:szCs w:val="22"/>
        </w:rPr>
        <w:t xml:space="preserve"> proposed by </w:t>
      </w:r>
      <w:proofErr w:type="gramStart"/>
      <w:r w:rsidR="00887E1C" w:rsidRPr="00AF2859">
        <w:rPr>
          <w:sz w:val="22"/>
          <w:szCs w:val="22"/>
        </w:rPr>
        <w:t>Sheen</w:t>
      </w:r>
      <w:r w:rsidR="0045334B">
        <w:rPr>
          <w:sz w:val="22"/>
          <w:szCs w:val="22"/>
          <w:vertAlign w:val="superscript"/>
        </w:rPr>
        <w:t>[</w:t>
      </w:r>
      <w:proofErr w:type="gramEnd"/>
      <w:r w:rsidR="0045334B">
        <w:rPr>
          <w:sz w:val="22"/>
          <w:szCs w:val="22"/>
          <w:vertAlign w:val="superscript"/>
        </w:rPr>
        <w:t>6]</w:t>
      </w:r>
      <w:r w:rsidR="00887E1C" w:rsidRPr="00AF2859">
        <w:rPr>
          <w:rStyle w:val="Footnote"/>
          <w:b/>
          <w:sz w:val="22"/>
          <w:szCs w:val="22"/>
        </w:rPr>
        <w:t xml:space="preserve"> </w:t>
      </w:r>
      <w:r w:rsidR="00304E0E" w:rsidRPr="00AF2859">
        <w:rPr>
          <w:sz w:val="22"/>
          <w:szCs w:val="22"/>
        </w:rPr>
        <w:t xml:space="preserve">was used as the main analytic framework for classifying OCF instances. </w:t>
      </w:r>
      <w:proofErr w:type="spellStart"/>
      <w:r w:rsidR="00304E0E" w:rsidRPr="00AF2859">
        <w:rPr>
          <w:sz w:val="22"/>
          <w:szCs w:val="22"/>
        </w:rPr>
        <w:t>NVivo</w:t>
      </w:r>
      <w:proofErr w:type="spellEnd"/>
      <w:r w:rsidR="00304E0E" w:rsidRPr="00AF2859">
        <w:rPr>
          <w:sz w:val="22"/>
          <w:szCs w:val="22"/>
        </w:rPr>
        <w:t xml:space="preserve"> software facilitated systematic coding and cross-case comparisons.</w:t>
      </w:r>
    </w:p>
    <w:p w14:paraId="617BACFA" w14:textId="59C029F1" w:rsidR="00B10E7B" w:rsidRPr="00AF2859" w:rsidRDefault="000469F2" w:rsidP="000469F2">
      <w:pPr>
        <w:pStyle w:val="BodyText"/>
        <w:tabs>
          <w:tab w:val="left" w:pos="289"/>
        </w:tabs>
        <w:spacing w:before="120" w:after="120" w:line="240" w:lineRule="auto"/>
        <w:ind w:firstLine="0"/>
        <w:rPr>
          <w:sz w:val="22"/>
          <w:szCs w:val="22"/>
        </w:rPr>
      </w:pPr>
      <w:bookmarkStart w:id="8" w:name="bookmark22"/>
      <w:bookmarkStart w:id="9" w:name="bookmark32"/>
      <w:bookmarkEnd w:id="8"/>
      <w:bookmarkEnd w:id="9"/>
      <w:r>
        <w:rPr>
          <w:b/>
          <w:bCs/>
          <w:sz w:val="22"/>
          <w:szCs w:val="22"/>
        </w:rPr>
        <w:t xml:space="preserve">4. </w:t>
      </w:r>
      <w:r w:rsidR="00B4660C">
        <w:rPr>
          <w:b/>
          <w:bCs/>
          <w:sz w:val="22"/>
          <w:szCs w:val="22"/>
        </w:rPr>
        <w:t>FINDINGS AND DISCUSSION</w:t>
      </w:r>
    </w:p>
    <w:p w14:paraId="0630E535" w14:textId="1366D530" w:rsidR="00946CA4" w:rsidRPr="00AF2859" w:rsidRDefault="00946CA4" w:rsidP="00394E9C">
      <w:pPr>
        <w:pStyle w:val="NormalWeb"/>
        <w:spacing w:before="120" w:beforeAutospacing="0" w:after="120" w:afterAutospacing="0"/>
        <w:jc w:val="both"/>
        <w:rPr>
          <w:b/>
          <w:sz w:val="22"/>
          <w:szCs w:val="22"/>
        </w:rPr>
      </w:pPr>
      <w:bookmarkStart w:id="10" w:name="bookmark52"/>
      <w:bookmarkStart w:id="11" w:name="bookmark53"/>
      <w:bookmarkStart w:id="12" w:name="bookmark55"/>
      <w:r w:rsidRPr="00AF2859">
        <w:rPr>
          <w:rStyle w:val="Strong"/>
          <w:sz w:val="22"/>
          <w:szCs w:val="22"/>
        </w:rPr>
        <w:t xml:space="preserve">4.1. </w:t>
      </w:r>
      <w:r w:rsidR="004B22E4" w:rsidRPr="00AF2859">
        <w:rPr>
          <w:b/>
          <w:sz w:val="22"/>
          <w:szCs w:val="22"/>
        </w:rPr>
        <w:t>Teachers’ Perceptions of Oral Corrective Feedback</w:t>
      </w:r>
    </w:p>
    <w:p w14:paraId="6B0D3D85" w14:textId="4C1649F6" w:rsidR="004B22E4" w:rsidRPr="000469F2" w:rsidRDefault="000469F2" w:rsidP="00394E9C">
      <w:pPr>
        <w:pStyle w:val="NormalWeb"/>
        <w:spacing w:before="120" w:beforeAutospacing="0" w:after="120" w:afterAutospacing="0"/>
        <w:jc w:val="both"/>
        <w:rPr>
          <w:i/>
          <w:sz w:val="22"/>
          <w:szCs w:val="22"/>
        </w:rPr>
      </w:pPr>
      <w:r w:rsidRPr="000469F2">
        <w:rPr>
          <w:i/>
          <w:sz w:val="22"/>
          <w:szCs w:val="22"/>
        </w:rPr>
        <w:t xml:space="preserve">4.1.1. </w:t>
      </w:r>
      <w:r w:rsidR="00830EB6" w:rsidRPr="000469F2">
        <w:rPr>
          <w:i/>
          <w:sz w:val="22"/>
          <w:szCs w:val="22"/>
        </w:rPr>
        <w:t>Benefits</w:t>
      </w:r>
      <w:r w:rsidR="004B22E4" w:rsidRPr="000469F2">
        <w:rPr>
          <w:i/>
          <w:sz w:val="22"/>
          <w:szCs w:val="22"/>
        </w:rPr>
        <w:t xml:space="preserve"> of Oral Corrective Feedback</w:t>
      </w:r>
    </w:p>
    <w:p w14:paraId="40765B25" w14:textId="78324359" w:rsidR="00D355E2" w:rsidRPr="00AF2859" w:rsidRDefault="00D355E2" w:rsidP="00394E9C">
      <w:pPr>
        <w:pStyle w:val="NormalWeb"/>
        <w:spacing w:before="120" w:beforeAutospacing="0" w:after="120" w:afterAutospacing="0"/>
        <w:jc w:val="both"/>
        <w:rPr>
          <w:sz w:val="22"/>
          <w:szCs w:val="22"/>
        </w:rPr>
      </w:pPr>
      <w:r w:rsidRPr="00AF2859">
        <w:rPr>
          <w:sz w:val="22"/>
          <w:szCs w:val="22"/>
        </w:rPr>
        <w:lastRenderedPageBreak/>
        <w:t xml:space="preserve">    </w:t>
      </w:r>
      <w:r w:rsidR="00482B87" w:rsidRPr="00AF2859">
        <w:rPr>
          <w:sz w:val="22"/>
          <w:szCs w:val="22"/>
        </w:rPr>
        <w:t xml:space="preserve">  </w:t>
      </w:r>
      <w:r w:rsidR="000469F2">
        <w:rPr>
          <w:sz w:val="22"/>
          <w:szCs w:val="22"/>
        </w:rPr>
        <w:t xml:space="preserve">    </w:t>
      </w:r>
      <w:r w:rsidRPr="00AF2859">
        <w:rPr>
          <w:sz w:val="22"/>
          <w:szCs w:val="22"/>
        </w:rPr>
        <w:t>All eight teachers acknowledged the importance of oral corrective feedback in supporting students’ language development. They agreed that timely feedback not only improves linguistic accuracy but also enhances learner confidence and classroom engagement. However, the emphasis varied by school context. Teachers at TN High School, where students often face limited exposure to English, highlighted OCF’s motivational value and its role in raising learners’ awareness. As TN1 noted, “</w:t>
      </w:r>
      <w:r w:rsidRPr="00AF2859">
        <w:rPr>
          <w:i/>
          <w:sz w:val="22"/>
          <w:szCs w:val="22"/>
        </w:rPr>
        <w:t>When students realize their mistakes, they don’t just fix them – they understand them,</w:t>
      </w:r>
      <w:r w:rsidRPr="00AF2859">
        <w:rPr>
          <w:sz w:val="22"/>
          <w:szCs w:val="22"/>
        </w:rPr>
        <w:t>” while TN4 emphasized that “</w:t>
      </w:r>
      <w:r w:rsidRPr="00AF2859">
        <w:rPr>
          <w:i/>
          <w:sz w:val="22"/>
          <w:szCs w:val="22"/>
        </w:rPr>
        <w:t>when students see that you care… they care more too.</w:t>
      </w:r>
      <w:r w:rsidRPr="00AF2859">
        <w:rPr>
          <w:sz w:val="22"/>
          <w:szCs w:val="22"/>
        </w:rPr>
        <w:t xml:space="preserve">” In contrast, teachers at TH High School, where learning conditions are generally more favorable, focused on the long-term cognitive benefits of OCF, such as preventing fossilization </w:t>
      </w:r>
      <w:r w:rsidRPr="00AF2859">
        <w:rPr>
          <w:sz w:val="22"/>
          <w:szCs w:val="22"/>
        </w:rPr>
        <w:lastRenderedPageBreak/>
        <w:t>and reinforcing correct usage. TH1 reflected, “</w:t>
      </w:r>
      <w:r w:rsidRPr="00AF2859">
        <w:rPr>
          <w:i/>
          <w:sz w:val="22"/>
          <w:szCs w:val="22"/>
        </w:rPr>
        <w:t>There are things I remember clearly just because my teacher corrected me</w:t>
      </w:r>
      <w:r w:rsidRPr="00AF2859">
        <w:rPr>
          <w:sz w:val="22"/>
          <w:szCs w:val="22"/>
        </w:rPr>
        <w:t>,” and TH3 added, “</w:t>
      </w:r>
      <w:r w:rsidRPr="00AF2859">
        <w:rPr>
          <w:i/>
          <w:sz w:val="22"/>
          <w:szCs w:val="22"/>
        </w:rPr>
        <w:t>Some errors stay with you forever if no one corrects them early</w:t>
      </w:r>
      <w:r w:rsidRPr="00AF2859">
        <w:rPr>
          <w:sz w:val="22"/>
          <w:szCs w:val="22"/>
        </w:rPr>
        <w:t>.” Despite these contextual differences, all teachers viewed OCF as a crucial pedagogical tool, adaptable to learners’ emotional and linguistic needs, reinforcing prior research on its transformative potential in EFL classrooms.</w:t>
      </w:r>
    </w:p>
    <w:p w14:paraId="208CB739" w14:textId="0E204367" w:rsidR="00E9387C" w:rsidRPr="000469F2" w:rsidRDefault="00E9387C" w:rsidP="00394E9C">
      <w:pPr>
        <w:keepNext/>
        <w:keepLines/>
        <w:spacing w:before="120" w:after="120"/>
        <w:jc w:val="both"/>
        <w:outlineLvl w:val="2"/>
        <w:rPr>
          <w:rFonts w:ascii="Times New Roman" w:eastAsia="SimSun" w:hAnsi="Times New Roman" w:cs="Times New Roman"/>
          <w:bCs/>
          <w:i/>
          <w:sz w:val="22"/>
          <w:szCs w:val="22"/>
        </w:rPr>
      </w:pPr>
      <w:bookmarkStart w:id="13" w:name="_Toc199308762"/>
      <w:r w:rsidRPr="000469F2">
        <w:rPr>
          <w:rFonts w:ascii="Times New Roman" w:eastAsia="SimSun" w:hAnsi="Times New Roman" w:cs="Times New Roman"/>
          <w:bCs/>
          <w:i/>
          <w:sz w:val="22"/>
          <w:szCs w:val="22"/>
        </w:rPr>
        <w:t>4.1.2</w:t>
      </w:r>
      <w:r w:rsidR="000469F2" w:rsidRPr="000469F2">
        <w:rPr>
          <w:rFonts w:ascii="Times New Roman" w:eastAsia="SimSun" w:hAnsi="Times New Roman" w:cs="Times New Roman"/>
          <w:bCs/>
          <w:i/>
          <w:sz w:val="22"/>
          <w:szCs w:val="22"/>
        </w:rPr>
        <w:t>.</w:t>
      </w:r>
      <w:r w:rsidRPr="000469F2">
        <w:rPr>
          <w:rFonts w:ascii="Times New Roman" w:eastAsia="SimSun" w:hAnsi="Times New Roman" w:cs="Times New Roman"/>
          <w:bCs/>
          <w:i/>
          <w:sz w:val="22"/>
          <w:szCs w:val="22"/>
        </w:rPr>
        <w:t xml:space="preserve"> Preference for oral corrective feedback types</w:t>
      </w:r>
      <w:bookmarkEnd w:id="13"/>
    </w:p>
    <w:p w14:paraId="14088EFA" w14:textId="3B4EA465" w:rsidR="00F745C4" w:rsidRPr="00AF2859" w:rsidRDefault="00482B87" w:rsidP="00394E9C">
      <w:pPr>
        <w:widowControl/>
        <w:shd w:val="clear" w:color="auto" w:fill="FFFFFF"/>
        <w:spacing w:before="120" w:after="120"/>
        <w:jc w:val="both"/>
        <w:rPr>
          <w:rFonts w:ascii="Times New Roman" w:hAnsi="Times New Roman" w:cs="Times New Roman"/>
          <w:sz w:val="22"/>
          <w:szCs w:val="22"/>
        </w:rPr>
      </w:pPr>
      <w:bookmarkStart w:id="14" w:name="_Toc199308763"/>
      <w:r w:rsidRPr="00AF2859">
        <w:rPr>
          <w:rFonts w:ascii="Times New Roman" w:hAnsi="Times New Roman" w:cs="Times New Roman"/>
          <w:sz w:val="22"/>
          <w:szCs w:val="22"/>
        </w:rPr>
        <w:t xml:space="preserve">       </w:t>
      </w:r>
      <w:r w:rsidR="000469F2">
        <w:rPr>
          <w:rFonts w:ascii="Times New Roman" w:hAnsi="Times New Roman" w:cs="Times New Roman"/>
          <w:sz w:val="22"/>
          <w:szCs w:val="22"/>
        </w:rPr>
        <w:t xml:space="preserve"> </w:t>
      </w:r>
      <w:r w:rsidR="00E9387C" w:rsidRPr="00AF2859">
        <w:rPr>
          <w:rFonts w:ascii="Times New Roman" w:hAnsi="Times New Roman" w:cs="Times New Roman"/>
          <w:sz w:val="22"/>
          <w:szCs w:val="22"/>
        </w:rPr>
        <w:t xml:space="preserve">The eight teachers expressed varied preferences for oral corrective feedback (OCF) types, influenced by their teaching contexts and student needs. Repetition was the most consistently favored across both TN and TH High Schools for its subtle and effective nature. </w:t>
      </w:r>
    </w:p>
    <w:p w14:paraId="755BF61E" w14:textId="77777777" w:rsidR="00F017EB" w:rsidRPr="00AF2859" w:rsidRDefault="00F017EB" w:rsidP="00394E9C">
      <w:pPr>
        <w:widowControl/>
        <w:shd w:val="clear" w:color="auto" w:fill="FFFFFF"/>
        <w:spacing w:before="120" w:after="120"/>
        <w:jc w:val="center"/>
        <w:rPr>
          <w:rFonts w:ascii="Times New Roman" w:eastAsia="Times New Roman" w:hAnsi="Times New Roman" w:cs="Times New Roman"/>
          <w:i/>
          <w:color w:val="auto"/>
          <w:sz w:val="22"/>
          <w:szCs w:val="22"/>
          <w:lang w:bidi="ar-SA"/>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51BF4B3C" w14:textId="7D7DA52A" w:rsidR="00B01114" w:rsidRPr="00AF2859" w:rsidRDefault="00B01114" w:rsidP="000469F2">
      <w:pPr>
        <w:widowControl/>
        <w:shd w:val="clear" w:color="auto" w:fill="FFFFFF"/>
        <w:spacing w:before="120" w:after="120"/>
        <w:ind w:left="284" w:right="-262" w:hanging="284"/>
        <w:jc w:val="center"/>
        <w:rPr>
          <w:rFonts w:ascii="Times New Roman" w:eastAsia="Times New Roman" w:hAnsi="Times New Roman" w:cs="Times New Roman"/>
          <w:i/>
          <w:color w:val="auto"/>
          <w:sz w:val="22"/>
          <w:szCs w:val="22"/>
          <w:lang w:bidi="ar-SA"/>
        </w:rPr>
      </w:pPr>
      <w:r w:rsidRPr="00AF2859">
        <w:rPr>
          <w:rFonts w:ascii="Times New Roman" w:eastAsia="Times New Roman" w:hAnsi="Times New Roman" w:cs="Times New Roman"/>
          <w:i/>
          <w:color w:val="auto"/>
          <w:sz w:val="22"/>
          <w:szCs w:val="22"/>
          <w:lang w:bidi="ar-SA"/>
        </w:rPr>
        <w:lastRenderedPageBreak/>
        <w:t xml:space="preserve">Table </w:t>
      </w:r>
      <w:r w:rsidR="00711C6E" w:rsidRPr="00AF2859">
        <w:rPr>
          <w:rFonts w:ascii="Times New Roman" w:eastAsia="Times New Roman" w:hAnsi="Times New Roman" w:cs="Times New Roman"/>
          <w:i/>
          <w:color w:val="auto"/>
          <w:sz w:val="22"/>
          <w:szCs w:val="22"/>
          <w:lang w:bidi="ar-SA"/>
        </w:rPr>
        <w:t>4</w:t>
      </w:r>
      <w:r w:rsidR="005002D4" w:rsidRPr="00AF2859">
        <w:rPr>
          <w:rFonts w:ascii="Times New Roman" w:eastAsia="Times New Roman" w:hAnsi="Times New Roman" w:cs="Times New Roman"/>
          <w:i/>
          <w:color w:val="auto"/>
          <w:sz w:val="22"/>
          <w:szCs w:val="22"/>
          <w:lang w:bidi="ar-SA"/>
        </w:rPr>
        <w:t xml:space="preserve">. </w:t>
      </w:r>
      <w:r w:rsidRPr="00AF2859">
        <w:rPr>
          <w:rFonts w:ascii="Times New Roman" w:eastAsia="Times New Roman" w:hAnsi="Times New Roman" w:cs="Times New Roman"/>
          <w:i/>
          <w:color w:val="auto"/>
          <w:sz w:val="22"/>
          <w:szCs w:val="22"/>
          <w:lang w:bidi="ar-SA"/>
        </w:rPr>
        <w:t xml:space="preserve">Teachers’ perceptions about the effectiveness of CF types (1: most preferred; 6: </w:t>
      </w:r>
      <w:r w:rsidR="000469F2">
        <w:rPr>
          <w:rFonts w:ascii="Times New Roman" w:eastAsia="Times New Roman" w:hAnsi="Times New Roman" w:cs="Times New Roman"/>
          <w:i/>
          <w:color w:val="auto"/>
          <w:sz w:val="22"/>
          <w:szCs w:val="22"/>
          <w:lang w:bidi="ar-SA"/>
        </w:rPr>
        <w:t>least preferred)</w:t>
      </w:r>
    </w:p>
    <w:tbl>
      <w:tblPr>
        <w:tblW w:w="9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1"/>
        <w:gridCol w:w="875"/>
        <w:gridCol w:w="730"/>
        <w:gridCol w:w="730"/>
        <w:gridCol w:w="730"/>
        <w:gridCol w:w="729"/>
        <w:gridCol w:w="730"/>
        <w:gridCol w:w="720"/>
        <w:gridCol w:w="727"/>
      </w:tblGrid>
      <w:tr w:rsidR="00B01114" w:rsidRPr="00AF2859" w14:paraId="44CABF5A" w14:textId="77777777" w:rsidTr="00304E0E">
        <w:trPr>
          <w:trHeight w:val="420"/>
          <w:jc w:val="center"/>
        </w:trPr>
        <w:tc>
          <w:tcPr>
            <w:tcW w:w="3201" w:type="dxa"/>
            <w:shd w:val="clear" w:color="auto" w:fill="auto"/>
          </w:tcPr>
          <w:p w14:paraId="32B62732" w14:textId="77777777" w:rsidR="00B01114" w:rsidRPr="00AF2859" w:rsidRDefault="00B01114" w:rsidP="000469F2">
            <w:pPr>
              <w:rPr>
                <w:rFonts w:ascii="Times New Roman" w:eastAsia="Times New Roman" w:hAnsi="Times New Roman" w:cs="Times New Roman"/>
                <w:b/>
                <w:i/>
                <w:iCs/>
                <w:color w:val="auto"/>
                <w:sz w:val="22"/>
                <w:szCs w:val="22"/>
                <w:lang w:bidi="ar-SA"/>
              </w:rPr>
            </w:pPr>
          </w:p>
        </w:tc>
        <w:tc>
          <w:tcPr>
            <w:tcW w:w="875" w:type="dxa"/>
            <w:shd w:val="clear" w:color="auto" w:fill="auto"/>
            <w:vAlign w:val="center"/>
          </w:tcPr>
          <w:p w14:paraId="110A804F" w14:textId="77777777" w:rsidR="00B01114" w:rsidRPr="00AF2859" w:rsidRDefault="00B01114" w:rsidP="000469F2">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TN1 </w:t>
            </w:r>
          </w:p>
        </w:tc>
        <w:tc>
          <w:tcPr>
            <w:tcW w:w="730" w:type="dxa"/>
            <w:shd w:val="clear" w:color="auto" w:fill="auto"/>
            <w:vAlign w:val="center"/>
          </w:tcPr>
          <w:p w14:paraId="5AE913B1" w14:textId="77777777" w:rsidR="00B01114" w:rsidRPr="00AF2859" w:rsidRDefault="00B01114" w:rsidP="000469F2">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TN2 </w:t>
            </w:r>
          </w:p>
        </w:tc>
        <w:tc>
          <w:tcPr>
            <w:tcW w:w="730" w:type="dxa"/>
            <w:shd w:val="clear" w:color="auto" w:fill="auto"/>
            <w:vAlign w:val="center"/>
          </w:tcPr>
          <w:p w14:paraId="3AA54199" w14:textId="77777777" w:rsidR="00B01114" w:rsidRPr="00AF2859" w:rsidRDefault="00B01114" w:rsidP="000469F2">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TN3 </w:t>
            </w:r>
          </w:p>
        </w:tc>
        <w:tc>
          <w:tcPr>
            <w:tcW w:w="730" w:type="dxa"/>
            <w:shd w:val="clear" w:color="auto" w:fill="auto"/>
            <w:vAlign w:val="center"/>
          </w:tcPr>
          <w:p w14:paraId="70D24B51" w14:textId="77777777" w:rsidR="00B01114" w:rsidRPr="00AF2859" w:rsidRDefault="00B01114" w:rsidP="000469F2">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TN4 </w:t>
            </w:r>
          </w:p>
        </w:tc>
        <w:tc>
          <w:tcPr>
            <w:tcW w:w="729" w:type="dxa"/>
            <w:shd w:val="clear" w:color="auto" w:fill="auto"/>
            <w:vAlign w:val="center"/>
          </w:tcPr>
          <w:p w14:paraId="4EA0603B" w14:textId="77777777" w:rsidR="00B01114" w:rsidRPr="00AF2859" w:rsidRDefault="00B01114" w:rsidP="000469F2">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TH1 </w:t>
            </w:r>
          </w:p>
        </w:tc>
        <w:tc>
          <w:tcPr>
            <w:tcW w:w="730" w:type="dxa"/>
            <w:shd w:val="clear" w:color="auto" w:fill="auto"/>
            <w:vAlign w:val="center"/>
          </w:tcPr>
          <w:p w14:paraId="7998905F" w14:textId="77777777" w:rsidR="00B01114" w:rsidRPr="00AF2859" w:rsidRDefault="00B01114" w:rsidP="000469F2">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TH2 </w:t>
            </w:r>
          </w:p>
        </w:tc>
        <w:tc>
          <w:tcPr>
            <w:tcW w:w="720" w:type="dxa"/>
            <w:shd w:val="clear" w:color="auto" w:fill="auto"/>
            <w:vAlign w:val="center"/>
          </w:tcPr>
          <w:p w14:paraId="6CE77DA7" w14:textId="77777777" w:rsidR="00B01114" w:rsidRPr="00AF2859" w:rsidRDefault="00B01114" w:rsidP="000469F2">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TH3 </w:t>
            </w:r>
          </w:p>
        </w:tc>
        <w:tc>
          <w:tcPr>
            <w:tcW w:w="727" w:type="dxa"/>
            <w:shd w:val="clear" w:color="auto" w:fill="auto"/>
            <w:vAlign w:val="center"/>
          </w:tcPr>
          <w:p w14:paraId="07CC544D" w14:textId="77777777" w:rsidR="00B01114" w:rsidRPr="00AF2859" w:rsidRDefault="00B01114" w:rsidP="000469F2">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TH4 </w:t>
            </w:r>
          </w:p>
        </w:tc>
      </w:tr>
      <w:tr w:rsidR="00B01114" w:rsidRPr="00AF2859" w14:paraId="5119EFB4" w14:textId="77777777" w:rsidTr="000469F2">
        <w:trPr>
          <w:trHeight w:val="628"/>
          <w:jc w:val="center"/>
        </w:trPr>
        <w:tc>
          <w:tcPr>
            <w:tcW w:w="3201" w:type="dxa"/>
            <w:shd w:val="clear" w:color="auto" w:fill="auto"/>
          </w:tcPr>
          <w:p w14:paraId="311BAE12" w14:textId="77777777" w:rsidR="00B01114" w:rsidRPr="00AF2859" w:rsidRDefault="00B01114" w:rsidP="000469F2">
            <w:pPr>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i/>
                <w:iCs/>
                <w:color w:val="auto"/>
                <w:sz w:val="22"/>
                <w:szCs w:val="22"/>
                <w:lang w:bidi="ar-SA"/>
              </w:rPr>
              <w:t xml:space="preserve">a. She </w:t>
            </w:r>
            <w:r w:rsidRPr="00AF2859">
              <w:rPr>
                <w:rFonts w:ascii="Times New Roman" w:eastAsia="Times New Roman" w:hAnsi="Times New Roman" w:cs="Times New Roman"/>
                <w:bCs/>
                <w:i/>
                <w:iCs/>
                <w:color w:val="auto"/>
                <w:sz w:val="22"/>
                <w:szCs w:val="22"/>
                <w:lang w:bidi="ar-SA"/>
              </w:rPr>
              <w:t>go</w:t>
            </w:r>
            <w:r w:rsidRPr="00AF2859">
              <w:rPr>
                <w:rFonts w:ascii="Times New Roman" w:eastAsia="Times New Roman" w:hAnsi="Times New Roman" w:cs="Times New Roman"/>
                <w:i/>
                <w:iCs/>
                <w:color w:val="auto"/>
                <w:sz w:val="22"/>
                <w:szCs w:val="22"/>
                <w:lang w:bidi="ar-SA"/>
              </w:rPr>
              <w:t xml:space="preserve"> to London last year. (Recast)</w:t>
            </w:r>
          </w:p>
        </w:tc>
        <w:tc>
          <w:tcPr>
            <w:tcW w:w="875" w:type="dxa"/>
            <w:shd w:val="clear" w:color="auto" w:fill="auto"/>
            <w:vAlign w:val="center"/>
          </w:tcPr>
          <w:p w14:paraId="0DF1C23B"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30" w:type="dxa"/>
            <w:shd w:val="clear" w:color="auto" w:fill="auto"/>
            <w:vAlign w:val="center"/>
          </w:tcPr>
          <w:p w14:paraId="0EB5152C"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30" w:type="dxa"/>
            <w:shd w:val="clear" w:color="auto" w:fill="auto"/>
            <w:vAlign w:val="center"/>
          </w:tcPr>
          <w:p w14:paraId="53F9F440"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30" w:type="dxa"/>
            <w:shd w:val="clear" w:color="auto" w:fill="auto"/>
            <w:vAlign w:val="center"/>
          </w:tcPr>
          <w:p w14:paraId="371C2F17"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29" w:type="dxa"/>
            <w:shd w:val="clear" w:color="auto" w:fill="auto"/>
            <w:vAlign w:val="center"/>
          </w:tcPr>
          <w:p w14:paraId="4F475827"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30" w:type="dxa"/>
            <w:shd w:val="clear" w:color="auto" w:fill="auto"/>
            <w:vAlign w:val="center"/>
          </w:tcPr>
          <w:p w14:paraId="7F0D9EFD"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20" w:type="dxa"/>
            <w:shd w:val="clear" w:color="auto" w:fill="auto"/>
            <w:vAlign w:val="center"/>
          </w:tcPr>
          <w:p w14:paraId="48995369"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27" w:type="dxa"/>
            <w:shd w:val="clear" w:color="auto" w:fill="auto"/>
            <w:vAlign w:val="center"/>
          </w:tcPr>
          <w:p w14:paraId="3D21B498"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r>
      <w:tr w:rsidR="00B01114" w:rsidRPr="00AF2859" w14:paraId="0047E16D" w14:textId="77777777" w:rsidTr="000469F2">
        <w:trPr>
          <w:trHeight w:val="425"/>
          <w:jc w:val="center"/>
        </w:trPr>
        <w:tc>
          <w:tcPr>
            <w:tcW w:w="3201" w:type="dxa"/>
            <w:shd w:val="clear" w:color="auto" w:fill="auto"/>
          </w:tcPr>
          <w:p w14:paraId="6B0DA6FA" w14:textId="77777777" w:rsidR="00B01114" w:rsidRPr="00AF2859" w:rsidRDefault="00B01114" w:rsidP="000469F2">
            <w:pPr>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i/>
                <w:iCs/>
                <w:color w:val="auto"/>
                <w:sz w:val="22"/>
                <w:szCs w:val="22"/>
                <w:lang w:bidi="ar-SA"/>
              </w:rPr>
              <w:t xml:space="preserve">b. Not "go", say "went". (Explicit correction) </w:t>
            </w:r>
          </w:p>
        </w:tc>
        <w:tc>
          <w:tcPr>
            <w:tcW w:w="875" w:type="dxa"/>
            <w:shd w:val="clear" w:color="auto" w:fill="auto"/>
            <w:vAlign w:val="center"/>
          </w:tcPr>
          <w:p w14:paraId="05CBB5D1"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30" w:type="dxa"/>
            <w:shd w:val="clear" w:color="auto" w:fill="auto"/>
            <w:vAlign w:val="center"/>
          </w:tcPr>
          <w:p w14:paraId="730AC31A"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30" w:type="dxa"/>
            <w:shd w:val="clear" w:color="auto" w:fill="auto"/>
            <w:vAlign w:val="center"/>
          </w:tcPr>
          <w:p w14:paraId="7EEBB4C7"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30" w:type="dxa"/>
            <w:shd w:val="clear" w:color="auto" w:fill="auto"/>
            <w:vAlign w:val="center"/>
          </w:tcPr>
          <w:p w14:paraId="33832BB5"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29" w:type="dxa"/>
            <w:shd w:val="clear" w:color="auto" w:fill="auto"/>
            <w:vAlign w:val="center"/>
          </w:tcPr>
          <w:p w14:paraId="4A308A82"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30" w:type="dxa"/>
            <w:shd w:val="clear" w:color="auto" w:fill="auto"/>
            <w:vAlign w:val="center"/>
          </w:tcPr>
          <w:p w14:paraId="433E6934"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20" w:type="dxa"/>
            <w:shd w:val="clear" w:color="auto" w:fill="auto"/>
            <w:vAlign w:val="center"/>
          </w:tcPr>
          <w:p w14:paraId="4C56D0C6"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27" w:type="dxa"/>
            <w:shd w:val="clear" w:color="auto" w:fill="auto"/>
            <w:vAlign w:val="center"/>
          </w:tcPr>
          <w:p w14:paraId="39941073"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r>
      <w:tr w:rsidR="00B01114" w:rsidRPr="00AF2859" w14:paraId="086A8ED9" w14:textId="77777777" w:rsidTr="000469F2">
        <w:trPr>
          <w:trHeight w:val="511"/>
          <w:jc w:val="center"/>
        </w:trPr>
        <w:tc>
          <w:tcPr>
            <w:tcW w:w="3201" w:type="dxa"/>
            <w:shd w:val="clear" w:color="auto" w:fill="auto"/>
          </w:tcPr>
          <w:p w14:paraId="609FB750" w14:textId="77777777" w:rsidR="00B01114" w:rsidRPr="00AF2859" w:rsidRDefault="00B01114" w:rsidP="000469F2">
            <w:pPr>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bCs/>
                <w:i/>
                <w:iCs/>
                <w:color w:val="auto"/>
                <w:sz w:val="22"/>
                <w:szCs w:val="22"/>
                <w:lang w:bidi="ar-SA"/>
              </w:rPr>
              <w:t xml:space="preserve">c. </w:t>
            </w:r>
            <w:r w:rsidRPr="00AF2859">
              <w:rPr>
                <w:rFonts w:ascii="Times New Roman" w:eastAsia="Times New Roman" w:hAnsi="Times New Roman" w:cs="Times New Roman"/>
                <w:i/>
                <w:iCs/>
                <w:color w:val="auto"/>
                <w:sz w:val="22"/>
                <w:szCs w:val="22"/>
                <w:lang w:bidi="ar-SA"/>
              </w:rPr>
              <w:t>What is the past tense of "go"? (Meta-linguistic feedback)</w:t>
            </w:r>
          </w:p>
        </w:tc>
        <w:tc>
          <w:tcPr>
            <w:tcW w:w="875" w:type="dxa"/>
            <w:shd w:val="clear" w:color="auto" w:fill="auto"/>
            <w:vAlign w:val="center"/>
          </w:tcPr>
          <w:p w14:paraId="6A48520D"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30" w:type="dxa"/>
            <w:shd w:val="clear" w:color="auto" w:fill="auto"/>
            <w:vAlign w:val="center"/>
          </w:tcPr>
          <w:p w14:paraId="7380AAB7"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30" w:type="dxa"/>
            <w:shd w:val="clear" w:color="auto" w:fill="auto"/>
            <w:vAlign w:val="center"/>
          </w:tcPr>
          <w:p w14:paraId="2A222133"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30" w:type="dxa"/>
            <w:shd w:val="clear" w:color="auto" w:fill="auto"/>
            <w:vAlign w:val="center"/>
          </w:tcPr>
          <w:p w14:paraId="7A605899"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29" w:type="dxa"/>
            <w:shd w:val="clear" w:color="auto" w:fill="auto"/>
            <w:vAlign w:val="center"/>
          </w:tcPr>
          <w:p w14:paraId="5D33D2D3"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30" w:type="dxa"/>
            <w:shd w:val="clear" w:color="auto" w:fill="auto"/>
            <w:vAlign w:val="center"/>
          </w:tcPr>
          <w:p w14:paraId="282BE290"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20" w:type="dxa"/>
            <w:shd w:val="clear" w:color="auto" w:fill="auto"/>
            <w:vAlign w:val="center"/>
          </w:tcPr>
          <w:p w14:paraId="369F7618"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27" w:type="dxa"/>
            <w:shd w:val="clear" w:color="auto" w:fill="auto"/>
            <w:vAlign w:val="center"/>
          </w:tcPr>
          <w:p w14:paraId="1E825102"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r>
      <w:tr w:rsidR="00B01114" w:rsidRPr="00AF2859" w14:paraId="2B15A6ED" w14:textId="77777777" w:rsidTr="000469F2">
        <w:trPr>
          <w:trHeight w:val="547"/>
          <w:jc w:val="center"/>
        </w:trPr>
        <w:tc>
          <w:tcPr>
            <w:tcW w:w="3201" w:type="dxa"/>
            <w:shd w:val="clear" w:color="auto" w:fill="auto"/>
          </w:tcPr>
          <w:p w14:paraId="7AF6DB7E" w14:textId="77777777" w:rsidR="00B01114" w:rsidRPr="00AF2859" w:rsidRDefault="00B01114" w:rsidP="000469F2">
            <w:pPr>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i/>
                <w:iCs/>
                <w:color w:val="auto"/>
                <w:sz w:val="22"/>
                <w:szCs w:val="22"/>
                <w:lang w:bidi="ar-SA"/>
              </w:rPr>
              <w:t>d. Go to London last year? (Repetition)</w:t>
            </w:r>
          </w:p>
        </w:tc>
        <w:tc>
          <w:tcPr>
            <w:tcW w:w="875" w:type="dxa"/>
            <w:shd w:val="clear" w:color="auto" w:fill="auto"/>
            <w:vAlign w:val="center"/>
          </w:tcPr>
          <w:p w14:paraId="6B4F679B"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30" w:type="dxa"/>
            <w:shd w:val="clear" w:color="auto" w:fill="auto"/>
            <w:vAlign w:val="center"/>
          </w:tcPr>
          <w:p w14:paraId="6046A8CE"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30" w:type="dxa"/>
            <w:shd w:val="clear" w:color="auto" w:fill="auto"/>
            <w:vAlign w:val="center"/>
          </w:tcPr>
          <w:p w14:paraId="11C6DEA6"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30" w:type="dxa"/>
            <w:shd w:val="clear" w:color="auto" w:fill="auto"/>
            <w:vAlign w:val="center"/>
          </w:tcPr>
          <w:p w14:paraId="15584ACB"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29" w:type="dxa"/>
            <w:shd w:val="clear" w:color="auto" w:fill="auto"/>
            <w:vAlign w:val="center"/>
          </w:tcPr>
          <w:p w14:paraId="773A01F8"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30" w:type="dxa"/>
            <w:shd w:val="clear" w:color="auto" w:fill="auto"/>
            <w:vAlign w:val="center"/>
          </w:tcPr>
          <w:p w14:paraId="076A7817"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20" w:type="dxa"/>
            <w:shd w:val="clear" w:color="auto" w:fill="auto"/>
            <w:vAlign w:val="center"/>
          </w:tcPr>
          <w:p w14:paraId="1A8DBA89"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27" w:type="dxa"/>
            <w:shd w:val="clear" w:color="auto" w:fill="auto"/>
            <w:vAlign w:val="center"/>
          </w:tcPr>
          <w:p w14:paraId="4A39EBBE"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r>
      <w:tr w:rsidR="00B01114" w:rsidRPr="00AF2859" w14:paraId="265CEF82" w14:textId="77777777" w:rsidTr="000469F2">
        <w:trPr>
          <w:trHeight w:val="413"/>
          <w:jc w:val="center"/>
        </w:trPr>
        <w:tc>
          <w:tcPr>
            <w:tcW w:w="3201" w:type="dxa"/>
            <w:shd w:val="clear" w:color="auto" w:fill="auto"/>
          </w:tcPr>
          <w:p w14:paraId="78B18FD6" w14:textId="77777777" w:rsidR="00B01114" w:rsidRPr="00AF2859" w:rsidRDefault="00B01114" w:rsidP="000469F2">
            <w:pPr>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i/>
                <w:iCs/>
                <w:color w:val="auto"/>
                <w:sz w:val="22"/>
                <w:szCs w:val="22"/>
                <w:lang w:bidi="ar-SA"/>
              </w:rPr>
              <w:t>e. Sorry? / Can you repeat that again? (Clarification request)</w:t>
            </w:r>
          </w:p>
        </w:tc>
        <w:tc>
          <w:tcPr>
            <w:tcW w:w="875" w:type="dxa"/>
            <w:shd w:val="clear" w:color="auto" w:fill="auto"/>
            <w:vAlign w:val="center"/>
          </w:tcPr>
          <w:p w14:paraId="4EE7F85B"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30" w:type="dxa"/>
            <w:shd w:val="clear" w:color="auto" w:fill="auto"/>
            <w:vAlign w:val="center"/>
          </w:tcPr>
          <w:p w14:paraId="342F9F63"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30" w:type="dxa"/>
            <w:shd w:val="clear" w:color="auto" w:fill="auto"/>
            <w:vAlign w:val="center"/>
          </w:tcPr>
          <w:p w14:paraId="22027B20"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30" w:type="dxa"/>
            <w:shd w:val="clear" w:color="auto" w:fill="auto"/>
            <w:vAlign w:val="center"/>
          </w:tcPr>
          <w:p w14:paraId="543A2C27"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29" w:type="dxa"/>
            <w:shd w:val="clear" w:color="auto" w:fill="auto"/>
            <w:vAlign w:val="center"/>
          </w:tcPr>
          <w:p w14:paraId="56BCB07B"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30" w:type="dxa"/>
            <w:shd w:val="clear" w:color="auto" w:fill="auto"/>
            <w:vAlign w:val="center"/>
          </w:tcPr>
          <w:p w14:paraId="1FCB3022"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20" w:type="dxa"/>
            <w:shd w:val="clear" w:color="auto" w:fill="auto"/>
            <w:vAlign w:val="center"/>
          </w:tcPr>
          <w:p w14:paraId="51024CD6"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27" w:type="dxa"/>
            <w:shd w:val="clear" w:color="auto" w:fill="auto"/>
            <w:vAlign w:val="center"/>
          </w:tcPr>
          <w:p w14:paraId="604A8854"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r>
      <w:tr w:rsidR="00B01114" w:rsidRPr="00AF2859" w14:paraId="0E18E390" w14:textId="77777777" w:rsidTr="000469F2">
        <w:trPr>
          <w:trHeight w:val="411"/>
          <w:jc w:val="center"/>
        </w:trPr>
        <w:tc>
          <w:tcPr>
            <w:tcW w:w="3201" w:type="dxa"/>
            <w:shd w:val="clear" w:color="auto" w:fill="auto"/>
          </w:tcPr>
          <w:p w14:paraId="565D24C5" w14:textId="77777777" w:rsidR="00B01114" w:rsidRPr="00AF2859" w:rsidRDefault="00B01114" w:rsidP="000469F2">
            <w:pPr>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i/>
                <w:iCs/>
                <w:color w:val="auto"/>
                <w:sz w:val="22"/>
                <w:szCs w:val="22"/>
                <w:lang w:bidi="ar-SA"/>
              </w:rPr>
              <w:t xml:space="preserve">f. She </w:t>
            </w:r>
            <w:r w:rsidRPr="00AF2859">
              <w:rPr>
                <w:rFonts w:ascii="Times New Roman" w:eastAsia="Times New Roman" w:hAnsi="Times New Roman" w:cs="Times New Roman"/>
                <w:b/>
                <w:bCs/>
                <w:i/>
                <w:iCs/>
                <w:color w:val="auto"/>
                <w:sz w:val="22"/>
                <w:szCs w:val="22"/>
                <w:lang w:bidi="ar-SA"/>
              </w:rPr>
              <w:t>...</w:t>
            </w:r>
            <w:r w:rsidRPr="00AF2859">
              <w:rPr>
                <w:rFonts w:ascii="Times New Roman" w:eastAsia="Times New Roman" w:hAnsi="Times New Roman" w:cs="Times New Roman"/>
                <w:i/>
                <w:iCs/>
                <w:color w:val="auto"/>
                <w:sz w:val="22"/>
                <w:szCs w:val="22"/>
                <w:lang w:bidi="ar-SA"/>
              </w:rPr>
              <w:t xml:space="preserve"> to London last year. (Elicitation)</w:t>
            </w:r>
          </w:p>
        </w:tc>
        <w:tc>
          <w:tcPr>
            <w:tcW w:w="875" w:type="dxa"/>
            <w:shd w:val="clear" w:color="auto" w:fill="auto"/>
            <w:vAlign w:val="center"/>
          </w:tcPr>
          <w:p w14:paraId="4E586B8A"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30" w:type="dxa"/>
            <w:shd w:val="clear" w:color="auto" w:fill="auto"/>
            <w:vAlign w:val="center"/>
          </w:tcPr>
          <w:p w14:paraId="31225C09"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30" w:type="dxa"/>
            <w:shd w:val="clear" w:color="auto" w:fill="auto"/>
            <w:vAlign w:val="center"/>
          </w:tcPr>
          <w:p w14:paraId="0E318304"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30" w:type="dxa"/>
            <w:shd w:val="clear" w:color="auto" w:fill="auto"/>
            <w:vAlign w:val="center"/>
          </w:tcPr>
          <w:p w14:paraId="1C7BD758"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29" w:type="dxa"/>
            <w:shd w:val="clear" w:color="auto" w:fill="auto"/>
            <w:vAlign w:val="center"/>
          </w:tcPr>
          <w:p w14:paraId="560108DC"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30" w:type="dxa"/>
            <w:shd w:val="clear" w:color="auto" w:fill="auto"/>
            <w:vAlign w:val="center"/>
          </w:tcPr>
          <w:p w14:paraId="00BDBB1D"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20" w:type="dxa"/>
            <w:shd w:val="clear" w:color="auto" w:fill="auto"/>
            <w:vAlign w:val="center"/>
          </w:tcPr>
          <w:p w14:paraId="09BFFD30"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27" w:type="dxa"/>
            <w:shd w:val="clear" w:color="auto" w:fill="auto"/>
            <w:vAlign w:val="center"/>
          </w:tcPr>
          <w:p w14:paraId="2560D004"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r>
    </w:tbl>
    <w:p w14:paraId="19636ADF" w14:textId="77777777" w:rsidR="00F017EB" w:rsidRPr="00AF2859" w:rsidRDefault="00F017EB" w:rsidP="00394E9C">
      <w:pPr>
        <w:spacing w:before="120" w:after="120"/>
        <w:ind w:firstLine="720"/>
        <w:jc w:val="both"/>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p>
    <w:p w14:paraId="61CA509A" w14:textId="63FDC45F" w:rsidR="00B01114" w:rsidRPr="00AF2859" w:rsidRDefault="00B01114" w:rsidP="000469F2">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lastRenderedPageBreak/>
        <w:t>TN teachers generally preferred indirect feedback like clarification requests and repetition, aiming to build student confidence and encourage self-correction, especially in a semi-rural setting with lower English exposure. In contrast, TH teachers, working in an urban, better-resourced environment, were more open to explicit correction and meta-linguistic feedback, valuing their clarity and efficiency. These differences reflect context-sensitive approaches, shaped by factors such as student proficiency, confidence, and learning environment.</w:t>
      </w:r>
    </w:p>
    <w:p w14:paraId="7201B031" w14:textId="58363125" w:rsidR="00404E01" w:rsidRPr="000469F2" w:rsidRDefault="00404E01" w:rsidP="00394E9C">
      <w:pPr>
        <w:pStyle w:val="Heading3"/>
        <w:numPr>
          <w:ilvl w:val="0"/>
          <w:numId w:val="0"/>
        </w:numPr>
        <w:tabs>
          <w:tab w:val="left" w:pos="720"/>
        </w:tabs>
        <w:spacing w:before="120" w:after="120"/>
        <w:rPr>
          <w:b w:val="0"/>
          <w:bCs w:val="0"/>
          <w:i/>
          <w:iCs/>
          <w:sz w:val="22"/>
          <w:szCs w:val="22"/>
        </w:rPr>
      </w:pPr>
      <w:r w:rsidRPr="000469F2">
        <w:rPr>
          <w:b w:val="0"/>
          <w:bCs w:val="0"/>
          <w:i/>
          <w:iCs/>
          <w:sz w:val="22"/>
          <w:szCs w:val="22"/>
        </w:rPr>
        <w:t>4.1.3</w:t>
      </w:r>
      <w:r w:rsidR="000469F2" w:rsidRPr="000469F2">
        <w:rPr>
          <w:b w:val="0"/>
          <w:bCs w:val="0"/>
          <w:i/>
          <w:iCs/>
          <w:sz w:val="22"/>
          <w:szCs w:val="22"/>
        </w:rPr>
        <w:t>.</w:t>
      </w:r>
      <w:r w:rsidRPr="000469F2">
        <w:rPr>
          <w:b w:val="0"/>
          <w:bCs w:val="0"/>
          <w:i/>
          <w:iCs/>
          <w:sz w:val="22"/>
          <w:szCs w:val="22"/>
        </w:rPr>
        <w:t xml:space="preserve"> The timing of OCF</w:t>
      </w:r>
    </w:p>
    <w:p w14:paraId="27EAB3D5" w14:textId="018EAE09" w:rsidR="00404E01" w:rsidRPr="00AF2859" w:rsidRDefault="00482B87" w:rsidP="00394E9C">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 xml:space="preserve">      </w:t>
      </w:r>
      <w:r w:rsidR="000469F2">
        <w:rPr>
          <w:rFonts w:ascii="Times New Roman" w:hAnsi="Times New Roman" w:cs="Times New Roman"/>
          <w:sz w:val="22"/>
          <w:szCs w:val="22"/>
        </w:rPr>
        <w:t xml:space="preserve">  </w:t>
      </w:r>
      <w:r w:rsidRPr="00AF2859">
        <w:rPr>
          <w:rFonts w:ascii="Times New Roman" w:hAnsi="Times New Roman" w:cs="Times New Roman"/>
          <w:sz w:val="22"/>
          <w:szCs w:val="22"/>
        </w:rPr>
        <w:t xml:space="preserve"> </w:t>
      </w:r>
      <w:r w:rsidR="00404E01" w:rsidRPr="00AF2859">
        <w:rPr>
          <w:rFonts w:ascii="Times New Roman" w:hAnsi="Times New Roman" w:cs="Times New Roman"/>
          <w:sz w:val="22"/>
          <w:szCs w:val="22"/>
        </w:rPr>
        <w:t xml:space="preserve">Both TN and TH teachers expressed a preference for delayed oral corrective feedback (OCF), though their underlying reasons differed. TN teachers - generally younger and less experienced - prioritized emotional support, aiming to protect students’ confidence and avoid disrupting their speaking flow. TN1 remarked, </w:t>
      </w:r>
      <w:r w:rsidR="00404E01" w:rsidRPr="00AF2859">
        <w:rPr>
          <w:rFonts w:ascii="Times New Roman" w:hAnsi="Times New Roman" w:cs="Times New Roman"/>
          <w:i/>
          <w:sz w:val="22"/>
          <w:szCs w:val="22"/>
        </w:rPr>
        <w:t xml:space="preserve">“If </w:t>
      </w:r>
      <w:r w:rsidR="00404E01" w:rsidRPr="00AF2859">
        <w:rPr>
          <w:rFonts w:ascii="Times New Roman" w:hAnsi="Times New Roman" w:cs="Times New Roman"/>
          <w:i/>
          <w:sz w:val="22"/>
          <w:szCs w:val="22"/>
        </w:rPr>
        <w:lastRenderedPageBreak/>
        <w:t>I interrupt them in the middle, it might embarrass them or make them hesitant to speak again</w:t>
      </w:r>
      <w:r w:rsidR="00404E01" w:rsidRPr="00AF2859">
        <w:rPr>
          <w:rFonts w:ascii="Times New Roman" w:hAnsi="Times New Roman" w:cs="Times New Roman"/>
          <w:sz w:val="22"/>
          <w:szCs w:val="22"/>
        </w:rPr>
        <w:t>,” while TN2 shared, “</w:t>
      </w:r>
      <w:r w:rsidR="00404E01" w:rsidRPr="00AF2859">
        <w:rPr>
          <w:rFonts w:ascii="Times New Roman" w:hAnsi="Times New Roman" w:cs="Times New Roman"/>
          <w:i/>
          <w:sz w:val="22"/>
          <w:szCs w:val="22"/>
        </w:rPr>
        <w:t>I believe that correction should not disrupt students’ thinking. I often jot down their mistakes and address them later.”</w:t>
      </w:r>
      <w:r w:rsidR="00404E01" w:rsidRPr="00AF2859">
        <w:rPr>
          <w:rFonts w:ascii="Times New Roman" w:hAnsi="Times New Roman" w:cs="Times New Roman"/>
          <w:sz w:val="22"/>
          <w:szCs w:val="22"/>
        </w:rPr>
        <w:t xml:space="preserve"> Similarly, TH2 commented, “</w:t>
      </w:r>
      <w:r w:rsidR="00404E01" w:rsidRPr="00AF2859">
        <w:rPr>
          <w:rFonts w:ascii="Times New Roman" w:hAnsi="Times New Roman" w:cs="Times New Roman"/>
          <w:i/>
          <w:sz w:val="22"/>
          <w:szCs w:val="22"/>
        </w:rPr>
        <w:t>Immediate correction may cause students to lose face. I often let them finish and then gently point out their errors</w:t>
      </w:r>
      <w:r w:rsidR="00404E01" w:rsidRPr="00AF2859">
        <w:rPr>
          <w:rFonts w:ascii="Times New Roman" w:hAnsi="Times New Roman" w:cs="Times New Roman"/>
          <w:sz w:val="22"/>
          <w:szCs w:val="22"/>
        </w:rPr>
        <w:t>,” and TH1 explained, “</w:t>
      </w:r>
      <w:r w:rsidR="00404E01" w:rsidRPr="00AF2859">
        <w:rPr>
          <w:rFonts w:ascii="Times New Roman" w:hAnsi="Times New Roman" w:cs="Times New Roman"/>
          <w:i/>
          <w:sz w:val="22"/>
          <w:szCs w:val="22"/>
        </w:rPr>
        <w:t>Students in our context tend to be shy. If we correct them too early, they may become silent</w:t>
      </w:r>
      <w:r w:rsidR="00404E01" w:rsidRPr="00AF2859">
        <w:rPr>
          <w:rFonts w:ascii="Times New Roman" w:hAnsi="Times New Roman" w:cs="Times New Roman"/>
          <w:sz w:val="22"/>
          <w:szCs w:val="22"/>
        </w:rPr>
        <w:t xml:space="preserve">.” </w:t>
      </w:r>
    </w:p>
    <w:p w14:paraId="3C3A1A8E" w14:textId="431A41A7" w:rsidR="00B01114" w:rsidRPr="00AF2859" w:rsidRDefault="00B01114" w:rsidP="00394E9C">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 xml:space="preserve">Across both schools, teachers often delayed feedback to preserve classroom rapport and reduce learner anxiety. However, TH teachers, who were more experienced, also emphasized that delayed feedback aligns with cultural norms, such as saving face and maintaining group harmony. While TN teachers tended to avoid immediate correction altogether, TH teachers applied it more flexibly depending on the situation. Despite these nuances, both groups recognized delayed OCF as </w:t>
      </w:r>
      <w:r w:rsidRPr="00AF2859">
        <w:rPr>
          <w:rFonts w:ascii="Times New Roman" w:hAnsi="Times New Roman" w:cs="Times New Roman"/>
          <w:sz w:val="22"/>
          <w:szCs w:val="22"/>
        </w:rPr>
        <w:lastRenderedPageBreak/>
        <w:t>a culturally appropriate strategy that fosters fluency, student comfort, and a positive classroom atmosphere.</w:t>
      </w:r>
    </w:p>
    <w:p w14:paraId="7D7BCAF2" w14:textId="59B74B49" w:rsidR="00F745C4" w:rsidRPr="00B4660C" w:rsidRDefault="00F745C4" w:rsidP="00394E9C">
      <w:pPr>
        <w:spacing w:before="120" w:after="120"/>
        <w:rPr>
          <w:rFonts w:ascii="Times New Roman" w:hAnsi="Times New Roman" w:cs="Times New Roman"/>
          <w:i/>
          <w:sz w:val="22"/>
          <w:szCs w:val="22"/>
        </w:rPr>
      </w:pPr>
      <w:bookmarkStart w:id="15" w:name="_Toc199308764"/>
      <w:r w:rsidRPr="00B4660C">
        <w:rPr>
          <w:rFonts w:ascii="Times New Roman" w:hAnsi="Times New Roman" w:cs="Times New Roman"/>
          <w:i/>
          <w:sz w:val="22"/>
          <w:szCs w:val="22"/>
        </w:rPr>
        <w:t>4.1.4</w:t>
      </w:r>
      <w:r w:rsidR="000469F2" w:rsidRPr="00B4660C">
        <w:rPr>
          <w:rFonts w:ascii="Times New Roman" w:hAnsi="Times New Roman" w:cs="Times New Roman"/>
          <w:i/>
          <w:sz w:val="22"/>
          <w:szCs w:val="22"/>
        </w:rPr>
        <w:t>.</w:t>
      </w:r>
      <w:r w:rsidRPr="00B4660C">
        <w:rPr>
          <w:rFonts w:ascii="Times New Roman" w:hAnsi="Times New Roman" w:cs="Times New Roman"/>
          <w:i/>
          <w:sz w:val="22"/>
          <w:szCs w:val="22"/>
        </w:rPr>
        <w:t xml:space="preserve"> The linguistic target of OCF</w:t>
      </w:r>
      <w:bookmarkEnd w:id="15"/>
    </w:p>
    <w:p w14:paraId="73273D3B" w14:textId="7C384871" w:rsidR="00B01114" w:rsidRPr="00AF2859" w:rsidRDefault="00482B87" w:rsidP="00394E9C">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 xml:space="preserve">    </w:t>
      </w:r>
      <w:r w:rsidR="00B4660C">
        <w:rPr>
          <w:rFonts w:ascii="Times New Roman" w:hAnsi="Times New Roman" w:cs="Times New Roman"/>
          <w:sz w:val="22"/>
          <w:szCs w:val="22"/>
        </w:rPr>
        <w:t xml:space="preserve">     </w:t>
      </w:r>
      <w:r w:rsidR="00F745C4" w:rsidRPr="00AF2859">
        <w:rPr>
          <w:rFonts w:ascii="Times New Roman" w:hAnsi="Times New Roman" w:cs="Times New Roman"/>
          <w:sz w:val="22"/>
          <w:szCs w:val="22"/>
        </w:rPr>
        <w:t>All teachers acknowledged the importance of correcting pronunciation errors but emphasized that such correction should be integrated with grammar and vocabulary feedback, especially in the high school context. They believed that effective communication depends not only on clear pronunciation but also on accurate grammar and appropriate word use. Both TN and TH teachers advocated a balanced, selective approach - correcting pronunciation primarily when it impedes understanding, while also addressing structural and lexical issues to meet academic and real-world demands.</w:t>
      </w:r>
    </w:p>
    <w:p w14:paraId="5269C69D" w14:textId="107F6657" w:rsidR="00B01114" w:rsidRPr="00AF2859" w:rsidRDefault="00B01114" w:rsidP="00394E9C">
      <w:pPr>
        <w:keepNext/>
        <w:keepLines/>
        <w:spacing w:before="120" w:after="120"/>
        <w:jc w:val="both"/>
        <w:outlineLvl w:val="1"/>
        <w:rPr>
          <w:rFonts w:ascii="Times New Roman" w:eastAsia="SimSun" w:hAnsi="Times New Roman" w:cs="Times New Roman"/>
          <w:b/>
          <w:bCs/>
          <w:sz w:val="22"/>
          <w:szCs w:val="22"/>
        </w:rPr>
      </w:pPr>
      <w:r w:rsidRPr="00AF2859">
        <w:rPr>
          <w:rFonts w:ascii="Times New Roman" w:hAnsi="Times New Roman" w:cs="Times New Roman"/>
          <w:sz w:val="22"/>
          <w:szCs w:val="22"/>
        </w:rPr>
        <w:lastRenderedPageBreak/>
        <w:t>TN2 explained: “</w:t>
      </w:r>
      <w:r w:rsidRPr="00AF2859">
        <w:rPr>
          <w:rFonts w:ascii="Times New Roman" w:hAnsi="Times New Roman" w:cs="Times New Roman"/>
          <w:i/>
          <w:sz w:val="22"/>
          <w:szCs w:val="22"/>
        </w:rPr>
        <w:t>Many of my students can pronounce individual words well after practice, but they still make grammatical mistakes that confuse the listener. So I try to correct both- pronunciation and structure-especially when they speak in longer sentences.</w:t>
      </w:r>
      <w:r w:rsidRPr="00AF2859">
        <w:rPr>
          <w:rFonts w:ascii="Times New Roman" w:hAnsi="Times New Roman" w:cs="Times New Roman"/>
          <w:sz w:val="22"/>
          <w:szCs w:val="22"/>
        </w:rPr>
        <w:t>” This view was echoed by TN4, who noted: “</w:t>
      </w:r>
      <w:r w:rsidRPr="00AF2859">
        <w:rPr>
          <w:rFonts w:ascii="Times New Roman" w:hAnsi="Times New Roman" w:cs="Times New Roman"/>
          <w:i/>
          <w:sz w:val="22"/>
          <w:szCs w:val="22"/>
        </w:rPr>
        <w:t>I always correct mispronounced words if they affect understanding, but I also help them fix grammar because exams and presentations require both accuracy and fluency.</w:t>
      </w:r>
      <w:r w:rsidRPr="00AF2859">
        <w:rPr>
          <w:rFonts w:ascii="Times New Roman" w:hAnsi="Times New Roman" w:cs="Times New Roman"/>
          <w:sz w:val="22"/>
          <w:szCs w:val="22"/>
        </w:rPr>
        <w:t xml:space="preserve">” In the more competitive urban setting, TH teachers placed a stronger emphasis on combining phonological precision with syntactic and lexical accuracy. As TH3 remarked, </w:t>
      </w:r>
      <w:r w:rsidRPr="00AF2859">
        <w:rPr>
          <w:rFonts w:ascii="Times New Roman" w:hAnsi="Times New Roman" w:cs="Times New Roman"/>
          <w:i/>
          <w:sz w:val="22"/>
          <w:szCs w:val="22"/>
        </w:rPr>
        <w:t>“If they mispronounce ‘worked’ as ‘work’, it’s both a pronunciation and grammar issue</w:t>
      </w:r>
      <w:r w:rsidRPr="00AF2859">
        <w:rPr>
          <w:rFonts w:ascii="Times New Roman" w:hAnsi="Times New Roman" w:cs="Times New Roman"/>
          <w:sz w:val="22"/>
          <w:szCs w:val="22"/>
        </w:rPr>
        <w:t>.” Similarly, TH2 added, “</w:t>
      </w:r>
      <w:r w:rsidRPr="00AF2859">
        <w:rPr>
          <w:rFonts w:ascii="Times New Roman" w:hAnsi="Times New Roman" w:cs="Times New Roman"/>
          <w:i/>
          <w:sz w:val="22"/>
          <w:szCs w:val="22"/>
        </w:rPr>
        <w:t>It’s not enough to say the words clearly- they need to use the right words in the right way</w:t>
      </w:r>
      <w:r w:rsidRPr="00AF2859">
        <w:rPr>
          <w:rFonts w:ascii="Times New Roman" w:hAnsi="Times New Roman" w:cs="Times New Roman"/>
          <w:sz w:val="22"/>
          <w:szCs w:val="22"/>
        </w:rPr>
        <w:t>.” Overall, teachers across both contexts supported a holistic view of corrective feedback, aimed at improving students’ overall communicative competence.</w:t>
      </w:r>
    </w:p>
    <w:p w14:paraId="49205761" w14:textId="77777777" w:rsidR="00E9387C" w:rsidRPr="00AF2859" w:rsidRDefault="00E9387C" w:rsidP="00394E9C">
      <w:pPr>
        <w:keepNext/>
        <w:keepLines/>
        <w:spacing w:before="120" w:after="120"/>
        <w:jc w:val="both"/>
        <w:outlineLvl w:val="1"/>
        <w:rPr>
          <w:rFonts w:ascii="Times New Roman" w:eastAsia="SimSun" w:hAnsi="Times New Roman" w:cs="Times New Roman"/>
          <w:b/>
          <w:sz w:val="22"/>
          <w:szCs w:val="22"/>
        </w:rPr>
      </w:pPr>
      <w:bookmarkStart w:id="16" w:name="_Toc199308765"/>
      <w:bookmarkEnd w:id="14"/>
      <w:r w:rsidRPr="00AF2859">
        <w:rPr>
          <w:rFonts w:ascii="Times New Roman" w:eastAsia="SimSun" w:hAnsi="Times New Roman" w:cs="Times New Roman"/>
          <w:b/>
          <w:bCs/>
          <w:sz w:val="22"/>
          <w:szCs w:val="22"/>
        </w:rPr>
        <w:t>4.2 Teachers’ practices of oral corrective feedback</w:t>
      </w:r>
      <w:bookmarkEnd w:id="16"/>
    </w:p>
    <w:p w14:paraId="78C4F5AF" w14:textId="164011F0" w:rsidR="00E9387C" w:rsidRPr="00B4660C" w:rsidRDefault="00E9387C" w:rsidP="00394E9C">
      <w:pPr>
        <w:keepNext/>
        <w:keepLines/>
        <w:spacing w:before="120" w:after="120"/>
        <w:jc w:val="both"/>
        <w:outlineLvl w:val="2"/>
        <w:rPr>
          <w:rFonts w:ascii="Times New Roman" w:eastAsia="SimSun" w:hAnsi="Times New Roman" w:cs="Times New Roman"/>
          <w:bCs/>
          <w:i/>
          <w:sz w:val="22"/>
          <w:szCs w:val="22"/>
        </w:rPr>
      </w:pPr>
      <w:bookmarkStart w:id="17" w:name="_Toc199308766"/>
      <w:r w:rsidRPr="00B4660C">
        <w:rPr>
          <w:rFonts w:ascii="Times New Roman" w:eastAsia="SimSun" w:hAnsi="Times New Roman" w:cs="Times New Roman"/>
          <w:bCs/>
          <w:i/>
          <w:sz w:val="22"/>
          <w:szCs w:val="22"/>
        </w:rPr>
        <w:t>4.2.1</w:t>
      </w:r>
      <w:r w:rsidR="00B4660C" w:rsidRPr="00B4660C">
        <w:rPr>
          <w:rFonts w:ascii="Times New Roman" w:eastAsia="SimSun" w:hAnsi="Times New Roman" w:cs="Times New Roman"/>
          <w:bCs/>
          <w:i/>
          <w:sz w:val="22"/>
          <w:szCs w:val="22"/>
        </w:rPr>
        <w:t>.</w:t>
      </w:r>
      <w:r w:rsidRPr="00B4660C">
        <w:rPr>
          <w:rFonts w:ascii="Times New Roman" w:eastAsia="SimSun" w:hAnsi="Times New Roman" w:cs="Times New Roman"/>
          <w:bCs/>
          <w:i/>
          <w:sz w:val="22"/>
          <w:szCs w:val="22"/>
        </w:rPr>
        <w:t xml:space="preserve"> Frequency of oral corrective feedback moves</w:t>
      </w:r>
      <w:bookmarkEnd w:id="17"/>
    </w:p>
    <w:p w14:paraId="42B0E497" w14:textId="59C490BB" w:rsidR="00326A72" w:rsidRPr="00AF2859" w:rsidRDefault="00326A72" w:rsidP="00394E9C">
      <w:pPr>
        <w:spacing w:before="120" w:after="120"/>
        <w:ind w:firstLine="540"/>
        <w:rPr>
          <w:rFonts w:ascii="Times New Roman" w:hAnsi="Times New Roman" w:cs="Times New Roman"/>
          <w:sz w:val="22"/>
          <w:szCs w:val="22"/>
        </w:rPr>
      </w:pPr>
      <w:bookmarkStart w:id="18" w:name="_Toc199308767"/>
      <w:bookmarkStart w:id="19" w:name="_Toc194264628"/>
      <w:r w:rsidRPr="00AF2859">
        <w:rPr>
          <w:rFonts w:ascii="Times New Roman" w:hAnsi="Times New Roman" w:cs="Times New Roman"/>
          <w:sz w:val="22"/>
          <w:szCs w:val="22"/>
        </w:rPr>
        <w:t>The frequency of OCF moves can been seen in Table 5.</w:t>
      </w:r>
    </w:p>
    <w:p w14:paraId="4133E416" w14:textId="77777777" w:rsidR="00F017EB" w:rsidRPr="00AF2859" w:rsidRDefault="00F017EB" w:rsidP="00394E9C">
      <w:pPr>
        <w:spacing w:before="120" w:after="120"/>
        <w:ind w:firstLine="720"/>
        <w:jc w:val="center"/>
        <w:rPr>
          <w:rFonts w:ascii="Times New Roman" w:hAnsi="Times New Roman" w:cs="Times New Roman"/>
          <w:i/>
          <w:sz w:val="22"/>
          <w:szCs w:val="22"/>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3712256C" w14:textId="1607B83E" w:rsidR="00E9387C" w:rsidRPr="00AF2859" w:rsidRDefault="00E9387C" w:rsidP="00394E9C">
      <w:pPr>
        <w:spacing w:before="120" w:after="120"/>
        <w:ind w:firstLine="720"/>
        <w:jc w:val="center"/>
        <w:rPr>
          <w:rFonts w:ascii="Times New Roman" w:eastAsia="Times New Roman" w:hAnsi="Times New Roman" w:cs="Times New Roman"/>
          <w:i/>
          <w:sz w:val="22"/>
          <w:szCs w:val="22"/>
        </w:rPr>
      </w:pPr>
      <w:r w:rsidRPr="00AF2859">
        <w:rPr>
          <w:rFonts w:ascii="Times New Roman" w:hAnsi="Times New Roman" w:cs="Times New Roman"/>
          <w:i/>
          <w:sz w:val="22"/>
          <w:szCs w:val="22"/>
        </w:rPr>
        <w:lastRenderedPageBreak/>
        <w:t xml:space="preserve">Table </w:t>
      </w:r>
      <w:r w:rsidR="005002D4" w:rsidRPr="00AF2859">
        <w:rPr>
          <w:rFonts w:ascii="Times New Roman" w:hAnsi="Times New Roman" w:cs="Times New Roman"/>
          <w:i/>
          <w:sz w:val="22"/>
          <w:szCs w:val="22"/>
        </w:rPr>
        <w:t>5.</w:t>
      </w:r>
      <w:r w:rsidRPr="00AF2859">
        <w:rPr>
          <w:rFonts w:ascii="Times New Roman" w:hAnsi="Times New Roman" w:cs="Times New Roman"/>
          <w:i/>
          <w:sz w:val="22"/>
          <w:szCs w:val="22"/>
        </w:rPr>
        <w:t xml:space="preserve"> Frequency of OCF moves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632"/>
        <w:gridCol w:w="632"/>
        <w:gridCol w:w="632"/>
        <w:gridCol w:w="632"/>
        <w:gridCol w:w="644"/>
        <w:gridCol w:w="644"/>
        <w:gridCol w:w="644"/>
        <w:gridCol w:w="644"/>
      </w:tblGrid>
      <w:tr w:rsidR="00E9387C" w:rsidRPr="00AF2859" w14:paraId="7EE02ED9" w14:textId="77777777" w:rsidTr="00304E0E">
        <w:trPr>
          <w:jc w:val="center"/>
        </w:trPr>
        <w:tc>
          <w:tcPr>
            <w:tcW w:w="2605" w:type="dxa"/>
            <w:tcBorders>
              <w:top w:val="single" w:sz="4" w:space="0" w:color="auto"/>
              <w:left w:val="single" w:sz="4" w:space="0" w:color="auto"/>
              <w:bottom w:val="single" w:sz="4" w:space="0" w:color="auto"/>
              <w:right w:val="single" w:sz="4" w:space="0" w:color="auto"/>
            </w:tcBorders>
            <w:hideMark/>
          </w:tcPr>
          <w:p w14:paraId="4E327AF9" w14:textId="77777777" w:rsidR="00E9387C" w:rsidRPr="00AF2859" w:rsidRDefault="00E9387C" w:rsidP="00394E9C">
            <w:pPr>
              <w:spacing w:before="120" w:after="120"/>
              <w:jc w:val="center"/>
              <w:rPr>
                <w:rFonts w:ascii="Times New Roman" w:hAnsi="Times New Roman" w:cs="Times New Roman"/>
                <w:b/>
                <w:sz w:val="22"/>
                <w:szCs w:val="22"/>
              </w:rPr>
            </w:pPr>
            <w:r w:rsidRPr="00AF2859">
              <w:rPr>
                <w:rFonts w:ascii="Times New Roman" w:hAnsi="Times New Roman" w:cs="Times New Roman"/>
                <w:b/>
                <w:bCs/>
                <w:sz w:val="22"/>
                <w:szCs w:val="22"/>
              </w:rPr>
              <w:t>Teacher participant</w:t>
            </w:r>
          </w:p>
        </w:tc>
        <w:tc>
          <w:tcPr>
            <w:tcW w:w="632" w:type="dxa"/>
            <w:tcBorders>
              <w:top w:val="single" w:sz="4" w:space="0" w:color="auto"/>
              <w:left w:val="single" w:sz="4" w:space="0" w:color="auto"/>
              <w:bottom w:val="single" w:sz="4" w:space="0" w:color="auto"/>
              <w:right w:val="single" w:sz="4" w:space="0" w:color="auto"/>
            </w:tcBorders>
            <w:hideMark/>
          </w:tcPr>
          <w:p w14:paraId="01A47B07" w14:textId="77777777" w:rsidR="00E9387C" w:rsidRPr="00AF2859" w:rsidRDefault="00E9387C" w:rsidP="00394E9C">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TN1</w:t>
            </w:r>
          </w:p>
        </w:tc>
        <w:tc>
          <w:tcPr>
            <w:tcW w:w="632" w:type="dxa"/>
            <w:tcBorders>
              <w:top w:val="single" w:sz="4" w:space="0" w:color="auto"/>
              <w:left w:val="single" w:sz="4" w:space="0" w:color="auto"/>
              <w:bottom w:val="single" w:sz="4" w:space="0" w:color="auto"/>
              <w:right w:val="single" w:sz="4" w:space="0" w:color="auto"/>
            </w:tcBorders>
            <w:hideMark/>
          </w:tcPr>
          <w:p w14:paraId="1E10637B" w14:textId="77777777" w:rsidR="00E9387C" w:rsidRPr="00AF2859" w:rsidRDefault="00E9387C" w:rsidP="00394E9C">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TN2</w:t>
            </w:r>
          </w:p>
        </w:tc>
        <w:tc>
          <w:tcPr>
            <w:tcW w:w="632" w:type="dxa"/>
            <w:tcBorders>
              <w:top w:val="single" w:sz="4" w:space="0" w:color="auto"/>
              <w:left w:val="single" w:sz="4" w:space="0" w:color="auto"/>
              <w:bottom w:val="single" w:sz="4" w:space="0" w:color="auto"/>
              <w:right w:val="single" w:sz="4" w:space="0" w:color="auto"/>
            </w:tcBorders>
            <w:hideMark/>
          </w:tcPr>
          <w:p w14:paraId="75C53867" w14:textId="77777777" w:rsidR="00E9387C" w:rsidRPr="00AF2859" w:rsidRDefault="00E9387C" w:rsidP="00394E9C">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TN3</w:t>
            </w:r>
          </w:p>
        </w:tc>
        <w:tc>
          <w:tcPr>
            <w:tcW w:w="632" w:type="dxa"/>
            <w:tcBorders>
              <w:top w:val="single" w:sz="4" w:space="0" w:color="auto"/>
              <w:left w:val="single" w:sz="4" w:space="0" w:color="auto"/>
              <w:bottom w:val="single" w:sz="4" w:space="0" w:color="auto"/>
              <w:right w:val="single" w:sz="4" w:space="0" w:color="auto"/>
            </w:tcBorders>
            <w:hideMark/>
          </w:tcPr>
          <w:p w14:paraId="2A11C124" w14:textId="77777777" w:rsidR="00E9387C" w:rsidRPr="00AF2859" w:rsidRDefault="00E9387C" w:rsidP="00394E9C">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TN4</w:t>
            </w:r>
          </w:p>
        </w:tc>
        <w:tc>
          <w:tcPr>
            <w:tcW w:w="644" w:type="dxa"/>
            <w:tcBorders>
              <w:top w:val="single" w:sz="4" w:space="0" w:color="auto"/>
              <w:left w:val="single" w:sz="4" w:space="0" w:color="auto"/>
              <w:bottom w:val="single" w:sz="4" w:space="0" w:color="auto"/>
              <w:right w:val="single" w:sz="4" w:space="0" w:color="auto"/>
            </w:tcBorders>
            <w:hideMark/>
          </w:tcPr>
          <w:p w14:paraId="062B4BBD" w14:textId="77777777" w:rsidR="00E9387C" w:rsidRPr="00AF2859" w:rsidRDefault="00E9387C" w:rsidP="00394E9C">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TH1</w:t>
            </w:r>
          </w:p>
        </w:tc>
        <w:tc>
          <w:tcPr>
            <w:tcW w:w="644" w:type="dxa"/>
            <w:tcBorders>
              <w:top w:val="single" w:sz="4" w:space="0" w:color="auto"/>
              <w:left w:val="single" w:sz="4" w:space="0" w:color="auto"/>
              <w:bottom w:val="single" w:sz="4" w:space="0" w:color="auto"/>
              <w:right w:val="single" w:sz="4" w:space="0" w:color="auto"/>
            </w:tcBorders>
            <w:hideMark/>
          </w:tcPr>
          <w:p w14:paraId="460533FA" w14:textId="77777777" w:rsidR="00E9387C" w:rsidRPr="00AF2859" w:rsidRDefault="00E9387C" w:rsidP="00394E9C">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TH2</w:t>
            </w:r>
          </w:p>
        </w:tc>
        <w:tc>
          <w:tcPr>
            <w:tcW w:w="644" w:type="dxa"/>
            <w:tcBorders>
              <w:top w:val="single" w:sz="4" w:space="0" w:color="auto"/>
              <w:left w:val="single" w:sz="4" w:space="0" w:color="auto"/>
              <w:bottom w:val="single" w:sz="4" w:space="0" w:color="auto"/>
              <w:right w:val="single" w:sz="4" w:space="0" w:color="auto"/>
            </w:tcBorders>
            <w:hideMark/>
          </w:tcPr>
          <w:p w14:paraId="50A7DF00" w14:textId="77777777" w:rsidR="00E9387C" w:rsidRPr="00AF2859" w:rsidRDefault="00E9387C" w:rsidP="00394E9C">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TH3</w:t>
            </w:r>
          </w:p>
        </w:tc>
        <w:tc>
          <w:tcPr>
            <w:tcW w:w="644" w:type="dxa"/>
            <w:tcBorders>
              <w:top w:val="single" w:sz="4" w:space="0" w:color="auto"/>
              <w:left w:val="single" w:sz="4" w:space="0" w:color="auto"/>
              <w:bottom w:val="single" w:sz="4" w:space="0" w:color="auto"/>
              <w:right w:val="single" w:sz="4" w:space="0" w:color="auto"/>
            </w:tcBorders>
            <w:hideMark/>
          </w:tcPr>
          <w:p w14:paraId="5322F364" w14:textId="77777777" w:rsidR="00E9387C" w:rsidRPr="00AF2859" w:rsidRDefault="00E9387C" w:rsidP="00394E9C">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TH4</w:t>
            </w:r>
          </w:p>
        </w:tc>
      </w:tr>
      <w:tr w:rsidR="00E9387C" w:rsidRPr="00AF2859" w14:paraId="48881F4A" w14:textId="77777777" w:rsidTr="00304E0E">
        <w:trPr>
          <w:jc w:val="center"/>
        </w:trPr>
        <w:tc>
          <w:tcPr>
            <w:tcW w:w="2605" w:type="dxa"/>
            <w:tcBorders>
              <w:top w:val="single" w:sz="4" w:space="0" w:color="auto"/>
              <w:left w:val="single" w:sz="4" w:space="0" w:color="auto"/>
              <w:bottom w:val="single" w:sz="4" w:space="0" w:color="auto"/>
              <w:right w:val="single" w:sz="4" w:space="0" w:color="auto"/>
            </w:tcBorders>
            <w:hideMark/>
          </w:tcPr>
          <w:p w14:paraId="79722DC5" w14:textId="77777777" w:rsidR="00E9387C" w:rsidRPr="00AF2859" w:rsidRDefault="00E9387C" w:rsidP="00394E9C">
            <w:pPr>
              <w:spacing w:before="120" w:after="120"/>
              <w:jc w:val="center"/>
              <w:rPr>
                <w:rFonts w:ascii="Times New Roman" w:hAnsi="Times New Roman" w:cs="Times New Roman"/>
                <w:b/>
                <w:sz w:val="22"/>
                <w:szCs w:val="22"/>
              </w:rPr>
            </w:pPr>
            <w:r w:rsidRPr="00AF2859">
              <w:rPr>
                <w:rFonts w:ascii="Times New Roman" w:hAnsi="Times New Roman" w:cs="Times New Roman"/>
                <w:b/>
                <w:bCs/>
                <w:sz w:val="22"/>
                <w:szCs w:val="22"/>
              </w:rPr>
              <w:t>Number of moves</w:t>
            </w:r>
          </w:p>
        </w:tc>
        <w:tc>
          <w:tcPr>
            <w:tcW w:w="632" w:type="dxa"/>
            <w:tcBorders>
              <w:top w:val="single" w:sz="4" w:space="0" w:color="auto"/>
              <w:left w:val="single" w:sz="4" w:space="0" w:color="auto"/>
              <w:bottom w:val="single" w:sz="4" w:space="0" w:color="auto"/>
              <w:right w:val="single" w:sz="4" w:space="0" w:color="auto"/>
            </w:tcBorders>
            <w:hideMark/>
          </w:tcPr>
          <w:p w14:paraId="2C52D0FC"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21</w:t>
            </w:r>
          </w:p>
        </w:tc>
        <w:tc>
          <w:tcPr>
            <w:tcW w:w="632" w:type="dxa"/>
            <w:tcBorders>
              <w:top w:val="single" w:sz="4" w:space="0" w:color="auto"/>
              <w:left w:val="single" w:sz="4" w:space="0" w:color="auto"/>
              <w:bottom w:val="single" w:sz="4" w:space="0" w:color="auto"/>
              <w:right w:val="single" w:sz="4" w:space="0" w:color="auto"/>
            </w:tcBorders>
            <w:hideMark/>
          </w:tcPr>
          <w:p w14:paraId="0028151D"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12</w:t>
            </w:r>
          </w:p>
        </w:tc>
        <w:tc>
          <w:tcPr>
            <w:tcW w:w="632" w:type="dxa"/>
            <w:tcBorders>
              <w:top w:val="single" w:sz="4" w:space="0" w:color="auto"/>
              <w:left w:val="single" w:sz="4" w:space="0" w:color="auto"/>
              <w:bottom w:val="single" w:sz="4" w:space="0" w:color="auto"/>
              <w:right w:val="single" w:sz="4" w:space="0" w:color="auto"/>
            </w:tcBorders>
            <w:hideMark/>
          </w:tcPr>
          <w:p w14:paraId="1CBEAA8A"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29</w:t>
            </w:r>
          </w:p>
        </w:tc>
        <w:tc>
          <w:tcPr>
            <w:tcW w:w="632" w:type="dxa"/>
            <w:tcBorders>
              <w:top w:val="single" w:sz="4" w:space="0" w:color="auto"/>
              <w:left w:val="single" w:sz="4" w:space="0" w:color="auto"/>
              <w:bottom w:val="single" w:sz="4" w:space="0" w:color="auto"/>
              <w:right w:val="single" w:sz="4" w:space="0" w:color="auto"/>
            </w:tcBorders>
            <w:hideMark/>
          </w:tcPr>
          <w:p w14:paraId="59A14208"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22</w:t>
            </w:r>
          </w:p>
        </w:tc>
        <w:tc>
          <w:tcPr>
            <w:tcW w:w="644" w:type="dxa"/>
            <w:tcBorders>
              <w:top w:val="single" w:sz="4" w:space="0" w:color="auto"/>
              <w:left w:val="single" w:sz="4" w:space="0" w:color="auto"/>
              <w:bottom w:val="single" w:sz="4" w:space="0" w:color="auto"/>
              <w:right w:val="single" w:sz="4" w:space="0" w:color="auto"/>
            </w:tcBorders>
            <w:hideMark/>
          </w:tcPr>
          <w:p w14:paraId="1A6F033A"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26</w:t>
            </w:r>
          </w:p>
        </w:tc>
        <w:tc>
          <w:tcPr>
            <w:tcW w:w="644" w:type="dxa"/>
            <w:tcBorders>
              <w:top w:val="single" w:sz="4" w:space="0" w:color="auto"/>
              <w:left w:val="single" w:sz="4" w:space="0" w:color="auto"/>
              <w:bottom w:val="single" w:sz="4" w:space="0" w:color="auto"/>
              <w:right w:val="single" w:sz="4" w:space="0" w:color="auto"/>
            </w:tcBorders>
            <w:hideMark/>
          </w:tcPr>
          <w:p w14:paraId="2FDB8523"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32</w:t>
            </w:r>
          </w:p>
        </w:tc>
        <w:tc>
          <w:tcPr>
            <w:tcW w:w="644" w:type="dxa"/>
            <w:tcBorders>
              <w:top w:val="single" w:sz="4" w:space="0" w:color="auto"/>
              <w:left w:val="single" w:sz="4" w:space="0" w:color="auto"/>
              <w:bottom w:val="single" w:sz="4" w:space="0" w:color="auto"/>
              <w:right w:val="single" w:sz="4" w:space="0" w:color="auto"/>
            </w:tcBorders>
            <w:hideMark/>
          </w:tcPr>
          <w:p w14:paraId="138F6AFB" w14:textId="77777777" w:rsidR="00E9387C" w:rsidRPr="00AF2859" w:rsidRDefault="00E9387C" w:rsidP="00394E9C">
            <w:pPr>
              <w:spacing w:before="120" w:after="120"/>
              <w:jc w:val="center"/>
              <w:rPr>
                <w:rFonts w:ascii="Times New Roman" w:hAnsi="Times New Roman" w:cs="Times New Roman"/>
                <w:bCs/>
                <w:sz w:val="22"/>
                <w:szCs w:val="22"/>
              </w:rPr>
            </w:pPr>
            <w:r w:rsidRPr="00AF2859">
              <w:rPr>
                <w:rFonts w:ascii="Times New Roman" w:hAnsi="Times New Roman" w:cs="Times New Roman"/>
                <w:bCs/>
                <w:sz w:val="22"/>
                <w:szCs w:val="22"/>
              </w:rPr>
              <w:t>32</w:t>
            </w:r>
          </w:p>
        </w:tc>
        <w:tc>
          <w:tcPr>
            <w:tcW w:w="644" w:type="dxa"/>
            <w:tcBorders>
              <w:top w:val="single" w:sz="4" w:space="0" w:color="auto"/>
              <w:left w:val="single" w:sz="4" w:space="0" w:color="auto"/>
              <w:bottom w:val="single" w:sz="4" w:space="0" w:color="auto"/>
              <w:right w:val="single" w:sz="4" w:space="0" w:color="auto"/>
            </w:tcBorders>
            <w:hideMark/>
          </w:tcPr>
          <w:p w14:paraId="0007DBCE" w14:textId="77777777" w:rsidR="00E9387C" w:rsidRPr="00AF2859" w:rsidRDefault="00E9387C" w:rsidP="00394E9C">
            <w:pPr>
              <w:spacing w:before="120" w:after="120"/>
              <w:jc w:val="center"/>
              <w:rPr>
                <w:rFonts w:ascii="Times New Roman" w:hAnsi="Times New Roman" w:cs="Times New Roman"/>
                <w:bCs/>
                <w:sz w:val="22"/>
                <w:szCs w:val="22"/>
              </w:rPr>
            </w:pPr>
            <w:r w:rsidRPr="00AF2859">
              <w:rPr>
                <w:rFonts w:ascii="Times New Roman" w:hAnsi="Times New Roman" w:cs="Times New Roman"/>
                <w:bCs/>
                <w:sz w:val="22"/>
                <w:szCs w:val="22"/>
              </w:rPr>
              <w:t>25</w:t>
            </w:r>
          </w:p>
        </w:tc>
      </w:tr>
      <w:tr w:rsidR="00E9387C" w:rsidRPr="00AF2859" w14:paraId="21F74226" w14:textId="77777777" w:rsidTr="00304E0E">
        <w:trPr>
          <w:jc w:val="center"/>
        </w:trPr>
        <w:tc>
          <w:tcPr>
            <w:tcW w:w="2605" w:type="dxa"/>
            <w:tcBorders>
              <w:top w:val="single" w:sz="4" w:space="0" w:color="auto"/>
              <w:left w:val="single" w:sz="4" w:space="0" w:color="auto"/>
              <w:bottom w:val="single" w:sz="4" w:space="0" w:color="auto"/>
              <w:right w:val="single" w:sz="4" w:space="0" w:color="auto"/>
            </w:tcBorders>
            <w:hideMark/>
          </w:tcPr>
          <w:p w14:paraId="29252F3B"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Group Average</w:t>
            </w:r>
          </w:p>
        </w:tc>
        <w:tc>
          <w:tcPr>
            <w:tcW w:w="2528" w:type="dxa"/>
            <w:gridSpan w:val="4"/>
            <w:tcBorders>
              <w:top w:val="single" w:sz="4" w:space="0" w:color="auto"/>
              <w:left w:val="single" w:sz="4" w:space="0" w:color="auto"/>
              <w:bottom w:val="single" w:sz="4" w:space="0" w:color="auto"/>
              <w:right w:val="single" w:sz="4" w:space="0" w:color="auto"/>
            </w:tcBorders>
            <w:hideMark/>
          </w:tcPr>
          <w:p w14:paraId="1291A747"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 xml:space="preserve">21.0 </w:t>
            </w:r>
          </w:p>
        </w:tc>
        <w:tc>
          <w:tcPr>
            <w:tcW w:w="2576" w:type="dxa"/>
            <w:gridSpan w:val="4"/>
            <w:tcBorders>
              <w:top w:val="single" w:sz="4" w:space="0" w:color="auto"/>
              <w:left w:val="single" w:sz="4" w:space="0" w:color="auto"/>
              <w:bottom w:val="single" w:sz="4" w:space="0" w:color="auto"/>
              <w:right w:val="single" w:sz="4" w:space="0" w:color="auto"/>
            </w:tcBorders>
            <w:hideMark/>
          </w:tcPr>
          <w:p w14:paraId="78CB1526"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 xml:space="preserve">28.75 </w:t>
            </w:r>
          </w:p>
        </w:tc>
      </w:tr>
      <w:tr w:rsidR="00E9387C" w:rsidRPr="00AF2859" w14:paraId="222037B7" w14:textId="77777777" w:rsidTr="00304E0E">
        <w:trPr>
          <w:jc w:val="center"/>
        </w:trPr>
        <w:tc>
          <w:tcPr>
            <w:tcW w:w="2605" w:type="dxa"/>
            <w:tcBorders>
              <w:top w:val="single" w:sz="4" w:space="0" w:color="auto"/>
              <w:left w:val="single" w:sz="4" w:space="0" w:color="auto"/>
              <w:bottom w:val="single" w:sz="4" w:space="0" w:color="auto"/>
              <w:right w:val="single" w:sz="4" w:space="0" w:color="auto"/>
            </w:tcBorders>
            <w:hideMark/>
          </w:tcPr>
          <w:p w14:paraId="25EDE1CA" w14:textId="7DBEC03D" w:rsidR="00E9387C" w:rsidRPr="00AF2859" w:rsidRDefault="00E9387C" w:rsidP="00394E9C">
            <w:pPr>
              <w:spacing w:before="120" w:after="120"/>
              <w:jc w:val="center"/>
              <w:rPr>
                <w:rFonts w:ascii="Times New Roman" w:hAnsi="Times New Roman" w:cs="Times New Roman"/>
                <w:b/>
                <w:bCs/>
                <w:sz w:val="22"/>
                <w:szCs w:val="22"/>
              </w:rPr>
            </w:pPr>
            <w:r w:rsidRPr="00AF2859">
              <w:rPr>
                <w:rFonts w:ascii="Times New Roman" w:hAnsi="Times New Roman" w:cs="Times New Roman"/>
                <w:b/>
                <w:bCs/>
                <w:sz w:val="22"/>
                <w:szCs w:val="22"/>
              </w:rPr>
              <w:t>Overall</w:t>
            </w:r>
            <w:r w:rsidR="00304E0E" w:rsidRPr="00AF2859">
              <w:rPr>
                <w:rFonts w:ascii="Times New Roman" w:hAnsi="Times New Roman" w:cs="Times New Roman"/>
                <w:b/>
                <w:bCs/>
                <w:sz w:val="22"/>
                <w:szCs w:val="22"/>
              </w:rPr>
              <w:t xml:space="preserve"> </w:t>
            </w:r>
            <w:r w:rsidRPr="00AF2859">
              <w:rPr>
                <w:rFonts w:ascii="Times New Roman" w:hAnsi="Times New Roman" w:cs="Times New Roman"/>
                <w:b/>
                <w:bCs/>
                <w:sz w:val="22"/>
                <w:szCs w:val="22"/>
              </w:rPr>
              <w:t>Average</w:t>
            </w:r>
          </w:p>
        </w:tc>
        <w:tc>
          <w:tcPr>
            <w:tcW w:w="5104" w:type="dxa"/>
            <w:gridSpan w:val="8"/>
            <w:tcBorders>
              <w:top w:val="single" w:sz="4" w:space="0" w:color="auto"/>
              <w:left w:val="single" w:sz="4" w:space="0" w:color="auto"/>
              <w:bottom w:val="single" w:sz="4" w:space="0" w:color="auto"/>
              <w:right w:val="single" w:sz="4" w:space="0" w:color="auto"/>
            </w:tcBorders>
            <w:hideMark/>
          </w:tcPr>
          <w:p w14:paraId="31FBC0CD"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24.875</w:t>
            </w:r>
          </w:p>
        </w:tc>
      </w:tr>
    </w:tbl>
    <w:p w14:paraId="723B5651" w14:textId="77777777" w:rsidR="00F017EB" w:rsidRPr="00AF2859" w:rsidRDefault="00E9387C" w:rsidP="00394E9C">
      <w:pPr>
        <w:spacing w:before="120" w:after="120"/>
        <w:jc w:val="both"/>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r w:rsidRPr="00AF2859">
        <w:rPr>
          <w:rFonts w:ascii="Times New Roman" w:hAnsi="Times New Roman" w:cs="Times New Roman"/>
          <w:sz w:val="22"/>
          <w:szCs w:val="22"/>
        </w:rPr>
        <w:t xml:space="preserve">As shown in Table </w:t>
      </w:r>
      <w:r w:rsidR="00711C6E" w:rsidRPr="00AF2859">
        <w:rPr>
          <w:rFonts w:ascii="Times New Roman" w:hAnsi="Times New Roman" w:cs="Times New Roman"/>
          <w:sz w:val="22"/>
          <w:szCs w:val="22"/>
        </w:rPr>
        <w:t>5</w:t>
      </w:r>
      <w:r w:rsidRPr="00AF2859">
        <w:rPr>
          <w:rFonts w:ascii="Times New Roman" w:hAnsi="Times New Roman" w:cs="Times New Roman"/>
          <w:sz w:val="22"/>
          <w:szCs w:val="22"/>
        </w:rPr>
        <w:t xml:space="preserve">, during 18 hours of observation, eight teachers gave a total of 199 oral </w:t>
      </w:r>
    </w:p>
    <w:p w14:paraId="490626A5" w14:textId="7EC1F75B" w:rsidR="00E9387C" w:rsidRPr="00AF2859" w:rsidRDefault="00E9387C" w:rsidP="00394E9C">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lastRenderedPageBreak/>
        <w:t xml:space="preserve">corrective feedback (OCF) moves, averaging about 25 each. Teachers at TH High School provided more frequent and consistent feedback (115 moves total, averaging 28.75 </w:t>
      </w:r>
      <w:r w:rsidR="00404E01" w:rsidRPr="00AF2859">
        <w:rPr>
          <w:rFonts w:ascii="Times New Roman" w:hAnsi="Times New Roman" w:cs="Times New Roman"/>
          <w:sz w:val="22"/>
          <w:szCs w:val="22"/>
        </w:rPr>
        <w:t>by each</w:t>
      </w:r>
      <w:r w:rsidRPr="00AF2859">
        <w:rPr>
          <w:rFonts w:ascii="Times New Roman" w:hAnsi="Times New Roman" w:cs="Times New Roman"/>
          <w:sz w:val="22"/>
          <w:szCs w:val="22"/>
        </w:rPr>
        <w:t xml:space="preserve"> teacher) than those at TN High School (84 moves total, averaging 21 per teacher). TH teachers’ higher and steadier feedback rates suggest stronger emphasis on form-focused instruction and greater confidence or learner responsiveness. </w:t>
      </w:r>
      <w:r w:rsidRPr="00AF2859">
        <w:rPr>
          <w:rFonts w:ascii="Times New Roman" w:hAnsi="Times New Roman" w:cs="Times New Roman"/>
          <w:sz w:val="22"/>
          <w:szCs w:val="22"/>
        </w:rPr>
        <w:lastRenderedPageBreak/>
        <w:t>In contrast, TN teachers showed wider variation, reflecting differences in teaching styles, classroom dynamics, or professional development. Overall, these results highlight how feedback practices differ by school context and underscore the importance of context-sensitive teacher training.</w:t>
      </w:r>
    </w:p>
    <w:p w14:paraId="029A3A80" w14:textId="38945578" w:rsidR="00481C4D" w:rsidRPr="00B4660C" w:rsidRDefault="00E9387C" w:rsidP="00394E9C">
      <w:pPr>
        <w:keepNext/>
        <w:keepLines/>
        <w:spacing w:before="120" w:after="120"/>
        <w:jc w:val="both"/>
        <w:outlineLvl w:val="2"/>
        <w:rPr>
          <w:rFonts w:ascii="Times New Roman" w:eastAsia="SimSun" w:hAnsi="Times New Roman" w:cs="Times New Roman"/>
          <w:bCs/>
          <w:i/>
          <w:sz w:val="22"/>
          <w:szCs w:val="22"/>
        </w:rPr>
      </w:pPr>
      <w:r w:rsidRPr="00B4660C">
        <w:rPr>
          <w:rFonts w:ascii="Times New Roman" w:eastAsia="SimSun" w:hAnsi="Times New Roman" w:cs="Times New Roman"/>
          <w:bCs/>
          <w:i/>
          <w:sz w:val="22"/>
          <w:szCs w:val="22"/>
        </w:rPr>
        <w:t>4.2.2</w:t>
      </w:r>
      <w:r w:rsidR="00B4660C" w:rsidRPr="00B4660C">
        <w:rPr>
          <w:rFonts w:ascii="Times New Roman" w:eastAsia="SimSun" w:hAnsi="Times New Roman" w:cs="Times New Roman"/>
          <w:bCs/>
          <w:i/>
          <w:sz w:val="22"/>
          <w:szCs w:val="22"/>
        </w:rPr>
        <w:t>.</w:t>
      </w:r>
      <w:r w:rsidRPr="00B4660C">
        <w:rPr>
          <w:rFonts w:ascii="Times New Roman" w:eastAsia="SimSun" w:hAnsi="Times New Roman" w:cs="Times New Roman"/>
          <w:bCs/>
          <w:i/>
          <w:sz w:val="22"/>
          <w:szCs w:val="22"/>
        </w:rPr>
        <w:t xml:space="preserve"> Oral corrective feedback types</w:t>
      </w:r>
      <w:bookmarkEnd w:id="18"/>
      <w:bookmarkEnd w:id="19"/>
    </w:p>
    <w:p w14:paraId="73434E29" w14:textId="49FFC9C3" w:rsidR="00326A72" w:rsidRPr="00AF2859" w:rsidRDefault="00B4660C" w:rsidP="00394E9C">
      <w:pPr>
        <w:spacing w:before="120" w:after="120"/>
        <w:rPr>
          <w:rFonts w:ascii="Times New Roman" w:hAnsi="Times New Roman" w:cs="Times New Roman"/>
          <w:sz w:val="22"/>
          <w:szCs w:val="22"/>
        </w:rPr>
      </w:pPr>
      <w:r>
        <w:rPr>
          <w:rFonts w:ascii="Times New Roman" w:hAnsi="Times New Roman" w:cs="Times New Roman"/>
          <w:i/>
          <w:sz w:val="22"/>
          <w:szCs w:val="22"/>
        </w:rPr>
        <w:t xml:space="preserve">          </w:t>
      </w:r>
      <w:r w:rsidR="00326A72" w:rsidRPr="00AF2859">
        <w:rPr>
          <w:rFonts w:ascii="Times New Roman" w:hAnsi="Times New Roman" w:cs="Times New Roman"/>
          <w:sz w:val="22"/>
          <w:szCs w:val="22"/>
        </w:rPr>
        <w:t>Table 6 illustrates the types of OCF.</w:t>
      </w:r>
    </w:p>
    <w:p w14:paraId="54E10E03" w14:textId="77777777" w:rsidR="00F017EB" w:rsidRPr="00AF2859" w:rsidRDefault="00F017EB" w:rsidP="00394E9C">
      <w:pPr>
        <w:spacing w:before="120" w:after="120"/>
        <w:jc w:val="center"/>
        <w:rPr>
          <w:rFonts w:ascii="Times New Roman" w:hAnsi="Times New Roman" w:cs="Times New Roman"/>
          <w:i/>
          <w:sz w:val="22"/>
          <w:szCs w:val="22"/>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1EE8304F" w14:textId="77777777" w:rsidR="00B4660C" w:rsidRDefault="00B4660C" w:rsidP="00394E9C">
      <w:pPr>
        <w:spacing w:before="120" w:after="120"/>
        <w:jc w:val="center"/>
        <w:rPr>
          <w:rFonts w:ascii="Times New Roman" w:hAnsi="Times New Roman" w:cs="Times New Roman"/>
          <w:i/>
          <w:sz w:val="22"/>
          <w:szCs w:val="22"/>
        </w:rPr>
      </w:pPr>
    </w:p>
    <w:p w14:paraId="1ADAB81F" w14:textId="77777777" w:rsidR="00B4660C" w:rsidRDefault="00B4660C" w:rsidP="00394E9C">
      <w:pPr>
        <w:spacing w:before="120" w:after="120"/>
        <w:jc w:val="center"/>
        <w:rPr>
          <w:rFonts w:ascii="Times New Roman" w:hAnsi="Times New Roman" w:cs="Times New Roman"/>
          <w:i/>
          <w:sz w:val="22"/>
          <w:szCs w:val="22"/>
        </w:rPr>
      </w:pPr>
    </w:p>
    <w:p w14:paraId="5C26C82D" w14:textId="77777777" w:rsidR="00B4660C" w:rsidRDefault="00B4660C" w:rsidP="00394E9C">
      <w:pPr>
        <w:spacing w:before="120" w:after="120"/>
        <w:jc w:val="center"/>
        <w:rPr>
          <w:rFonts w:ascii="Times New Roman" w:hAnsi="Times New Roman" w:cs="Times New Roman"/>
          <w:i/>
          <w:sz w:val="22"/>
          <w:szCs w:val="22"/>
        </w:rPr>
      </w:pPr>
    </w:p>
    <w:p w14:paraId="0D3C4A5B" w14:textId="77777777" w:rsidR="00B4660C" w:rsidRDefault="00B4660C" w:rsidP="00394E9C">
      <w:pPr>
        <w:spacing w:before="120" w:after="120"/>
        <w:jc w:val="center"/>
        <w:rPr>
          <w:rFonts w:ascii="Times New Roman" w:hAnsi="Times New Roman" w:cs="Times New Roman"/>
          <w:i/>
          <w:sz w:val="22"/>
          <w:szCs w:val="22"/>
        </w:rPr>
      </w:pPr>
    </w:p>
    <w:p w14:paraId="7974712E" w14:textId="77777777" w:rsidR="00B4660C" w:rsidRDefault="00B4660C" w:rsidP="00394E9C">
      <w:pPr>
        <w:spacing w:before="120" w:after="120"/>
        <w:jc w:val="center"/>
        <w:rPr>
          <w:rFonts w:ascii="Times New Roman" w:hAnsi="Times New Roman" w:cs="Times New Roman"/>
          <w:i/>
          <w:sz w:val="22"/>
          <w:szCs w:val="22"/>
        </w:rPr>
      </w:pPr>
    </w:p>
    <w:p w14:paraId="463A1F2E" w14:textId="5CFD38AF" w:rsidR="00E9387C" w:rsidRPr="00AF2859" w:rsidRDefault="00E9387C" w:rsidP="00394E9C">
      <w:pPr>
        <w:spacing w:before="120" w:after="120"/>
        <w:jc w:val="center"/>
        <w:rPr>
          <w:rFonts w:ascii="Times New Roman" w:hAnsi="Times New Roman" w:cs="Times New Roman"/>
          <w:i/>
          <w:sz w:val="22"/>
          <w:szCs w:val="22"/>
        </w:rPr>
      </w:pPr>
      <w:r w:rsidRPr="00AF2859">
        <w:rPr>
          <w:rFonts w:ascii="Times New Roman" w:hAnsi="Times New Roman" w:cs="Times New Roman"/>
          <w:i/>
          <w:sz w:val="22"/>
          <w:szCs w:val="22"/>
        </w:rPr>
        <w:lastRenderedPageBreak/>
        <w:t xml:space="preserve">Table </w:t>
      </w:r>
      <w:r w:rsidR="00711C6E" w:rsidRPr="00AF2859">
        <w:rPr>
          <w:rFonts w:ascii="Times New Roman" w:hAnsi="Times New Roman" w:cs="Times New Roman"/>
          <w:i/>
          <w:sz w:val="22"/>
          <w:szCs w:val="22"/>
        </w:rPr>
        <w:t>6</w:t>
      </w:r>
      <w:r w:rsidR="005002D4" w:rsidRPr="00AF2859">
        <w:rPr>
          <w:rFonts w:ascii="Times New Roman" w:hAnsi="Times New Roman" w:cs="Times New Roman"/>
          <w:i/>
          <w:sz w:val="22"/>
          <w:szCs w:val="22"/>
        </w:rPr>
        <w:t>.</w:t>
      </w:r>
      <w:r w:rsidRPr="00AF2859">
        <w:rPr>
          <w:rFonts w:ascii="Times New Roman" w:hAnsi="Times New Roman" w:cs="Times New Roman"/>
          <w:i/>
          <w:sz w:val="22"/>
          <w:szCs w:val="22"/>
        </w:rPr>
        <w:t xml:space="preserve"> OCF types</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32"/>
        <w:gridCol w:w="632"/>
        <w:gridCol w:w="632"/>
        <w:gridCol w:w="632"/>
        <w:gridCol w:w="644"/>
        <w:gridCol w:w="644"/>
        <w:gridCol w:w="644"/>
        <w:gridCol w:w="644"/>
        <w:gridCol w:w="644"/>
        <w:gridCol w:w="644"/>
        <w:gridCol w:w="925"/>
        <w:gridCol w:w="785"/>
      </w:tblGrid>
      <w:tr w:rsidR="00D77B6A" w:rsidRPr="00AF2859" w14:paraId="562C3529" w14:textId="77777777" w:rsidTr="00326A72">
        <w:trPr>
          <w:trHeight w:val="383"/>
        </w:trPr>
        <w:tc>
          <w:tcPr>
            <w:tcW w:w="1492" w:type="dxa"/>
            <w:tcBorders>
              <w:top w:val="single" w:sz="4" w:space="0" w:color="auto"/>
              <w:left w:val="single" w:sz="4" w:space="0" w:color="auto"/>
              <w:bottom w:val="single" w:sz="4" w:space="0" w:color="auto"/>
              <w:right w:val="single" w:sz="4" w:space="0" w:color="auto"/>
            </w:tcBorders>
            <w:vAlign w:val="center"/>
            <w:hideMark/>
          </w:tcPr>
          <w:p w14:paraId="50023472"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OCF types</w:t>
            </w:r>
          </w:p>
        </w:tc>
        <w:tc>
          <w:tcPr>
            <w:tcW w:w="632" w:type="dxa"/>
            <w:tcBorders>
              <w:top w:val="single" w:sz="4" w:space="0" w:color="auto"/>
              <w:left w:val="single" w:sz="4" w:space="0" w:color="auto"/>
              <w:bottom w:val="single" w:sz="4" w:space="0" w:color="auto"/>
              <w:right w:val="single" w:sz="4" w:space="0" w:color="auto"/>
            </w:tcBorders>
            <w:vAlign w:val="center"/>
            <w:hideMark/>
          </w:tcPr>
          <w:p w14:paraId="7FA2E2FC"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TN1</w:t>
            </w:r>
          </w:p>
        </w:tc>
        <w:tc>
          <w:tcPr>
            <w:tcW w:w="632" w:type="dxa"/>
            <w:tcBorders>
              <w:top w:val="single" w:sz="4" w:space="0" w:color="auto"/>
              <w:left w:val="single" w:sz="4" w:space="0" w:color="auto"/>
              <w:bottom w:val="single" w:sz="4" w:space="0" w:color="auto"/>
              <w:right w:val="single" w:sz="4" w:space="0" w:color="auto"/>
            </w:tcBorders>
            <w:vAlign w:val="center"/>
            <w:hideMark/>
          </w:tcPr>
          <w:p w14:paraId="26EADB21"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TN2</w:t>
            </w:r>
          </w:p>
        </w:tc>
        <w:tc>
          <w:tcPr>
            <w:tcW w:w="632" w:type="dxa"/>
            <w:tcBorders>
              <w:top w:val="single" w:sz="4" w:space="0" w:color="auto"/>
              <w:left w:val="single" w:sz="4" w:space="0" w:color="auto"/>
              <w:bottom w:val="single" w:sz="4" w:space="0" w:color="auto"/>
              <w:right w:val="single" w:sz="4" w:space="0" w:color="auto"/>
            </w:tcBorders>
            <w:vAlign w:val="center"/>
            <w:hideMark/>
          </w:tcPr>
          <w:p w14:paraId="1AE544F3"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TN3</w:t>
            </w:r>
          </w:p>
        </w:tc>
        <w:tc>
          <w:tcPr>
            <w:tcW w:w="632" w:type="dxa"/>
            <w:tcBorders>
              <w:top w:val="single" w:sz="4" w:space="0" w:color="auto"/>
              <w:left w:val="single" w:sz="4" w:space="0" w:color="auto"/>
              <w:bottom w:val="single" w:sz="4" w:space="0" w:color="auto"/>
              <w:right w:val="single" w:sz="4" w:space="0" w:color="auto"/>
            </w:tcBorders>
            <w:vAlign w:val="center"/>
            <w:hideMark/>
          </w:tcPr>
          <w:p w14:paraId="6892EE73"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TN4</w:t>
            </w:r>
          </w:p>
        </w:tc>
        <w:tc>
          <w:tcPr>
            <w:tcW w:w="644" w:type="dxa"/>
            <w:tcBorders>
              <w:top w:val="single" w:sz="4" w:space="0" w:color="auto"/>
              <w:left w:val="single" w:sz="4" w:space="0" w:color="auto"/>
              <w:bottom w:val="single" w:sz="4" w:space="0" w:color="auto"/>
              <w:right w:val="single" w:sz="4" w:space="0" w:color="auto"/>
            </w:tcBorders>
          </w:tcPr>
          <w:p w14:paraId="67D29940"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TN total</w:t>
            </w:r>
          </w:p>
        </w:tc>
        <w:tc>
          <w:tcPr>
            <w:tcW w:w="644" w:type="dxa"/>
            <w:tcBorders>
              <w:top w:val="single" w:sz="4" w:space="0" w:color="auto"/>
              <w:left w:val="single" w:sz="4" w:space="0" w:color="auto"/>
              <w:bottom w:val="single" w:sz="4" w:space="0" w:color="auto"/>
              <w:right w:val="single" w:sz="4" w:space="0" w:color="auto"/>
            </w:tcBorders>
            <w:vAlign w:val="center"/>
            <w:hideMark/>
          </w:tcPr>
          <w:p w14:paraId="154E2689"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TH1</w:t>
            </w:r>
          </w:p>
        </w:tc>
        <w:tc>
          <w:tcPr>
            <w:tcW w:w="644" w:type="dxa"/>
            <w:tcBorders>
              <w:top w:val="single" w:sz="4" w:space="0" w:color="auto"/>
              <w:left w:val="single" w:sz="4" w:space="0" w:color="auto"/>
              <w:bottom w:val="single" w:sz="4" w:space="0" w:color="auto"/>
              <w:right w:val="single" w:sz="4" w:space="0" w:color="auto"/>
            </w:tcBorders>
            <w:vAlign w:val="center"/>
            <w:hideMark/>
          </w:tcPr>
          <w:p w14:paraId="72291A07"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TH2</w:t>
            </w:r>
          </w:p>
        </w:tc>
        <w:tc>
          <w:tcPr>
            <w:tcW w:w="644" w:type="dxa"/>
            <w:tcBorders>
              <w:top w:val="single" w:sz="4" w:space="0" w:color="auto"/>
              <w:left w:val="single" w:sz="4" w:space="0" w:color="auto"/>
              <w:bottom w:val="single" w:sz="4" w:space="0" w:color="auto"/>
              <w:right w:val="single" w:sz="4" w:space="0" w:color="auto"/>
            </w:tcBorders>
            <w:vAlign w:val="center"/>
            <w:hideMark/>
          </w:tcPr>
          <w:p w14:paraId="2DD86A97"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TH3</w:t>
            </w:r>
          </w:p>
        </w:tc>
        <w:tc>
          <w:tcPr>
            <w:tcW w:w="644" w:type="dxa"/>
            <w:tcBorders>
              <w:top w:val="single" w:sz="4" w:space="0" w:color="auto"/>
              <w:left w:val="single" w:sz="4" w:space="0" w:color="auto"/>
              <w:bottom w:val="single" w:sz="4" w:space="0" w:color="auto"/>
              <w:right w:val="single" w:sz="4" w:space="0" w:color="auto"/>
            </w:tcBorders>
            <w:vAlign w:val="center"/>
            <w:hideMark/>
          </w:tcPr>
          <w:p w14:paraId="627DF9FF"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TH4</w:t>
            </w:r>
          </w:p>
        </w:tc>
        <w:tc>
          <w:tcPr>
            <w:tcW w:w="644" w:type="dxa"/>
            <w:tcBorders>
              <w:top w:val="single" w:sz="4" w:space="0" w:color="auto"/>
              <w:left w:val="single" w:sz="4" w:space="0" w:color="auto"/>
              <w:bottom w:val="single" w:sz="4" w:space="0" w:color="auto"/>
              <w:right w:val="single" w:sz="4" w:space="0" w:color="auto"/>
            </w:tcBorders>
          </w:tcPr>
          <w:p w14:paraId="15EC8EFF"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TH total</w:t>
            </w:r>
          </w:p>
        </w:tc>
        <w:tc>
          <w:tcPr>
            <w:tcW w:w="925" w:type="dxa"/>
            <w:tcBorders>
              <w:top w:val="single" w:sz="4" w:space="0" w:color="auto"/>
              <w:left w:val="single" w:sz="4" w:space="0" w:color="auto"/>
              <w:bottom w:val="single" w:sz="4" w:space="0" w:color="auto"/>
              <w:right w:val="single" w:sz="4" w:space="0" w:color="auto"/>
            </w:tcBorders>
          </w:tcPr>
          <w:p w14:paraId="5808F3C7" w14:textId="76C1ECAE" w:rsidR="00D77B6A" w:rsidRPr="00AF2859" w:rsidRDefault="00326A72" w:rsidP="00B4660C">
            <w:pPr>
              <w:jc w:val="center"/>
              <w:rPr>
                <w:rFonts w:ascii="Times New Roman" w:hAnsi="Times New Roman" w:cs="Times New Roman"/>
                <w:b/>
                <w:sz w:val="22"/>
                <w:szCs w:val="22"/>
              </w:rPr>
            </w:pPr>
            <w:r w:rsidRPr="00AF2859">
              <w:rPr>
                <w:rFonts w:ascii="Times New Roman" w:hAnsi="Times New Roman" w:cs="Times New Roman"/>
                <w:b/>
                <w:sz w:val="22"/>
                <w:szCs w:val="22"/>
              </w:rPr>
              <w:t>Overall t</w:t>
            </w:r>
            <w:r w:rsidR="00D77B6A" w:rsidRPr="00AF2859">
              <w:rPr>
                <w:rFonts w:ascii="Times New Roman" w:hAnsi="Times New Roman" w:cs="Times New Roman"/>
                <w:b/>
                <w:sz w:val="22"/>
                <w:szCs w:val="22"/>
              </w:rPr>
              <w:t>otal</w:t>
            </w:r>
          </w:p>
        </w:tc>
        <w:tc>
          <w:tcPr>
            <w:tcW w:w="785" w:type="dxa"/>
            <w:tcBorders>
              <w:top w:val="single" w:sz="4" w:space="0" w:color="auto"/>
              <w:left w:val="single" w:sz="4" w:space="0" w:color="auto"/>
              <w:bottom w:val="single" w:sz="4" w:space="0" w:color="auto"/>
              <w:right w:val="single" w:sz="4" w:space="0" w:color="auto"/>
            </w:tcBorders>
          </w:tcPr>
          <w:p w14:paraId="6A7CF0BB"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w:t>
            </w:r>
          </w:p>
        </w:tc>
      </w:tr>
      <w:tr w:rsidR="00D77B6A" w:rsidRPr="00AF2859" w14:paraId="3FC00247" w14:textId="77777777" w:rsidTr="00326A72">
        <w:trPr>
          <w:trHeight w:val="410"/>
        </w:trPr>
        <w:tc>
          <w:tcPr>
            <w:tcW w:w="1492" w:type="dxa"/>
            <w:tcBorders>
              <w:top w:val="single" w:sz="4" w:space="0" w:color="auto"/>
              <w:left w:val="single" w:sz="4" w:space="0" w:color="auto"/>
              <w:bottom w:val="single" w:sz="4" w:space="0" w:color="auto"/>
              <w:right w:val="single" w:sz="4" w:space="0" w:color="auto"/>
            </w:tcBorders>
            <w:vAlign w:val="center"/>
          </w:tcPr>
          <w:p w14:paraId="79005011"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Recasts</w:t>
            </w:r>
          </w:p>
        </w:tc>
        <w:tc>
          <w:tcPr>
            <w:tcW w:w="632" w:type="dxa"/>
            <w:tcBorders>
              <w:top w:val="single" w:sz="4" w:space="0" w:color="auto"/>
              <w:left w:val="single" w:sz="4" w:space="0" w:color="auto"/>
              <w:bottom w:val="single" w:sz="4" w:space="0" w:color="auto"/>
              <w:right w:val="single" w:sz="4" w:space="0" w:color="auto"/>
            </w:tcBorders>
            <w:vAlign w:val="center"/>
          </w:tcPr>
          <w:p w14:paraId="1C0C84C7"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12</w:t>
            </w:r>
          </w:p>
        </w:tc>
        <w:tc>
          <w:tcPr>
            <w:tcW w:w="632" w:type="dxa"/>
            <w:tcBorders>
              <w:top w:val="single" w:sz="4" w:space="0" w:color="auto"/>
              <w:left w:val="single" w:sz="4" w:space="0" w:color="auto"/>
              <w:bottom w:val="single" w:sz="4" w:space="0" w:color="auto"/>
              <w:right w:val="single" w:sz="4" w:space="0" w:color="auto"/>
            </w:tcBorders>
            <w:vAlign w:val="center"/>
          </w:tcPr>
          <w:p w14:paraId="274E8FA6"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8</w:t>
            </w:r>
          </w:p>
        </w:tc>
        <w:tc>
          <w:tcPr>
            <w:tcW w:w="632" w:type="dxa"/>
            <w:tcBorders>
              <w:top w:val="single" w:sz="4" w:space="0" w:color="auto"/>
              <w:left w:val="single" w:sz="4" w:space="0" w:color="auto"/>
              <w:bottom w:val="single" w:sz="4" w:space="0" w:color="auto"/>
              <w:right w:val="single" w:sz="4" w:space="0" w:color="auto"/>
            </w:tcBorders>
            <w:vAlign w:val="center"/>
          </w:tcPr>
          <w:p w14:paraId="0BE9A67B"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16</w:t>
            </w:r>
          </w:p>
        </w:tc>
        <w:tc>
          <w:tcPr>
            <w:tcW w:w="632" w:type="dxa"/>
            <w:tcBorders>
              <w:top w:val="single" w:sz="4" w:space="0" w:color="auto"/>
              <w:left w:val="single" w:sz="4" w:space="0" w:color="auto"/>
              <w:bottom w:val="single" w:sz="4" w:space="0" w:color="auto"/>
              <w:right w:val="single" w:sz="4" w:space="0" w:color="auto"/>
            </w:tcBorders>
            <w:vAlign w:val="center"/>
          </w:tcPr>
          <w:p w14:paraId="1DA461A0"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7</w:t>
            </w:r>
          </w:p>
        </w:tc>
        <w:tc>
          <w:tcPr>
            <w:tcW w:w="644" w:type="dxa"/>
            <w:tcBorders>
              <w:top w:val="single" w:sz="4" w:space="0" w:color="auto"/>
              <w:left w:val="single" w:sz="4" w:space="0" w:color="auto"/>
              <w:bottom w:val="single" w:sz="4" w:space="0" w:color="auto"/>
              <w:right w:val="single" w:sz="4" w:space="0" w:color="auto"/>
            </w:tcBorders>
          </w:tcPr>
          <w:p w14:paraId="4641FFA8"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43</w:t>
            </w:r>
          </w:p>
        </w:tc>
        <w:tc>
          <w:tcPr>
            <w:tcW w:w="644" w:type="dxa"/>
            <w:tcBorders>
              <w:top w:val="single" w:sz="4" w:space="0" w:color="auto"/>
              <w:left w:val="single" w:sz="4" w:space="0" w:color="auto"/>
              <w:bottom w:val="single" w:sz="4" w:space="0" w:color="auto"/>
              <w:right w:val="single" w:sz="4" w:space="0" w:color="auto"/>
            </w:tcBorders>
            <w:vAlign w:val="center"/>
          </w:tcPr>
          <w:p w14:paraId="6CF9A346"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8</w:t>
            </w:r>
          </w:p>
        </w:tc>
        <w:tc>
          <w:tcPr>
            <w:tcW w:w="644" w:type="dxa"/>
            <w:tcBorders>
              <w:top w:val="single" w:sz="4" w:space="0" w:color="auto"/>
              <w:left w:val="single" w:sz="4" w:space="0" w:color="auto"/>
              <w:bottom w:val="single" w:sz="4" w:space="0" w:color="auto"/>
              <w:right w:val="single" w:sz="4" w:space="0" w:color="auto"/>
            </w:tcBorders>
            <w:vAlign w:val="center"/>
          </w:tcPr>
          <w:p w14:paraId="3FF9AD11"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14</w:t>
            </w:r>
          </w:p>
        </w:tc>
        <w:tc>
          <w:tcPr>
            <w:tcW w:w="644" w:type="dxa"/>
            <w:tcBorders>
              <w:top w:val="single" w:sz="4" w:space="0" w:color="auto"/>
              <w:left w:val="single" w:sz="4" w:space="0" w:color="auto"/>
              <w:bottom w:val="single" w:sz="4" w:space="0" w:color="auto"/>
              <w:right w:val="single" w:sz="4" w:space="0" w:color="auto"/>
            </w:tcBorders>
            <w:vAlign w:val="center"/>
          </w:tcPr>
          <w:p w14:paraId="687129BC"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18</w:t>
            </w:r>
          </w:p>
        </w:tc>
        <w:tc>
          <w:tcPr>
            <w:tcW w:w="644" w:type="dxa"/>
            <w:tcBorders>
              <w:top w:val="single" w:sz="4" w:space="0" w:color="auto"/>
              <w:left w:val="single" w:sz="4" w:space="0" w:color="auto"/>
              <w:bottom w:val="single" w:sz="4" w:space="0" w:color="auto"/>
              <w:right w:val="single" w:sz="4" w:space="0" w:color="auto"/>
            </w:tcBorders>
            <w:vAlign w:val="center"/>
          </w:tcPr>
          <w:p w14:paraId="585AF2DA"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12</w:t>
            </w:r>
          </w:p>
        </w:tc>
        <w:tc>
          <w:tcPr>
            <w:tcW w:w="644" w:type="dxa"/>
            <w:tcBorders>
              <w:top w:val="single" w:sz="4" w:space="0" w:color="auto"/>
              <w:left w:val="single" w:sz="4" w:space="0" w:color="auto"/>
              <w:bottom w:val="single" w:sz="4" w:space="0" w:color="auto"/>
              <w:right w:val="single" w:sz="4" w:space="0" w:color="auto"/>
            </w:tcBorders>
          </w:tcPr>
          <w:p w14:paraId="34238211"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52</w:t>
            </w:r>
          </w:p>
        </w:tc>
        <w:tc>
          <w:tcPr>
            <w:tcW w:w="925" w:type="dxa"/>
            <w:tcBorders>
              <w:top w:val="single" w:sz="4" w:space="0" w:color="auto"/>
              <w:left w:val="single" w:sz="4" w:space="0" w:color="auto"/>
              <w:bottom w:val="single" w:sz="4" w:space="0" w:color="auto"/>
              <w:right w:val="single" w:sz="4" w:space="0" w:color="auto"/>
            </w:tcBorders>
            <w:vAlign w:val="center"/>
          </w:tcPr>
          <w:p w14:paraId="51419D18"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95</w:t>
            </w:r>
          </w:p>
        </w:tc>
        <w:tc>
          <w:tcPr>
            <w:tcW w:w="785" w:type="dxa"/>
            <w:tcBorders>
              <w:top w:val="single" w:sz="4" w:space="0" w:color="auto"/>
              <w:left w:val="single" w:sz="4" w:space="0" w:color="auto"/>
              <w:bottom w:val="single" w:sz="4" w:space="0" w:color="auto"/>
              <w:right w:val="single" w:sz="4" w:space="0" w:color="auto"/>
            </w:tcBorders>
            <w:vAlign w:val="center"/>
          </w:tcPr>
          <w:p w14:paraId="5D34702B"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47.7%</w:t>
            </w:r>
          </w:p>
        </w:tc>
      </w:tr>
      <w:tr w:rsidR="00D77B6A" w:rsidRPr="00AF2859" w14:paraId="638D34C5" w14:textId="77777777" w:rsidTr="00326A72">
        <w:trPr>
          <w:trHeight w:val="397"/>
        </w:trPr>
        <w:tc>
          <w:tcPr>
            <w:tcW w:w="1492" w:type="dxa"/>
            <w:tcBorders>
              <w:top w:val="single" w:sz="4" w:space="0" w:color="auto"/>
              <w:left w:val="single" w:sz="4" w:space="0" w:color="auto"/>
              <w:bottom w:val="single" w:sz="4" w:space="0" w:color="auto"/>
              <w:right w:val="single" w:sz="4" w:space="0" w:color="auto"/>
            </w:tcBorders>
            <w:vAlign w:val="center"/>
          </w:tcPr>
          <w:p w14:paraId="442443C5"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Repetition</w:t>
            </w:r>
          </w:p>
        </w:tc>
        <w:tc>
          <w:tcPr>
            <w:tcW w:w="632" w:type="dxa"/>
            <w:tcBorders>
              <w:top w:val="single" w:sz="4" w:space="0" w:color="auto"/>
              <w:left w:val="single" w:sz="4" w:space="0" w:color="auto"/>
              <w:bottom w:val="single" w:sz="4" w:space="0" w:color="auto"/>
              <w:right w:val="single" w:sz="4" w:space="0" w:color="auto"/>
            </w:tcBorders>
            <w:vAlign w:val="center"/>
          </w:tcPr>
          <w:p w14:paraId="3E48BE93"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tcPr>
          <w:p w14:paraId="07C3D75C"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w:t>
            </w:r>
          </w:p>
        </w:tc>
        <w:tc>
          <w:tcPr>
            <w:tcW w:w="632" w:type="dxa"/>
            <w:tcBorders>
              <w:top w:val="single" w:sz="4" w:space="0" w:color="auto"/>
              <w:left w:val="single" w:sz="4" w:space="0" w:color="auto"/>
              <w:bottom w:val="single" w:sz="4" w:space="0" w:color="auto"/>
              <w:right w:val="single" w:sz="4" w:space="0" w:color="auto"/>
            </w:tcBorders>
            <w:vAlign w:val="center"/>
          </w:tcPr>
          <w:p w14:paraId="7F29A29C"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14:paraId="7B5031BB"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tcPr>
          <w:p w14:paraId="4E90C4E6"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14:paraId="22DE9009"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vAlign w:val="center"/>
          </w:tcPr>
          <w:p w14:paraId="4F487300"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w:t>
            </w:r>
          </w:p>
        </w:tc>
        <w:tc>
          <w:tcPr>
            <w:tcW w:w="644" w:type="dxa"/>
            <w:tcBorders>
              <w:top w:val="single" w:sz="4" w:space="0" w:color="auto"/>
              <w:left w:val="single" w:sz="4" w:space="0" w:color="auto"/>
              <w:bottom w:val="single" w:sz="4" w:space="0" w:color="auto"/>
              <w:right w:val="single" w:sz="4" w:space="0" w:color="auto"/>
            </w:tcBorders>
            <w:vAlign w:val="center"/>
          </w:tcPr>
          <w:p w14:paraId="297096A7"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w:t>
            </w:r>
          </w:p>
        </w:tc>
        <w:tc>
          <w:tcPr>
            <w:tcW w:w="644" w:type="dxa"/>
            <w:tcBorders>
              <w:top w:val="single" w:sz="4" w:space="0" w:color="auto"/>
              <w:left w:val="single" w:sz="4" w:space="0" w:color="auto"/>
              <w:bottom w:val="single" w:sz="4" w:space="0" w:color="auto"/>
              <w:right w:val="single" w:sz="4" w:space="0" w:color="auto"/>
            </w:tcBorders>
            <w:vAlign w:val="center"/>
          </w:tcPr>
          <w:p w14:paraId="5F503B5D"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tcPr>
          <w:p w14:paraId="24024F8E"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2</w:t>
            </w:r>
          </w:p>
        </w:tc>
        <w:tc>
          <w:tcPr>
            <w:tcW w:w="925" w:type="dxa"/>
            <w:tcBorders>
              <w:top w:val="single" w:sz="4" w:space="0" w:color="auto"/>
              <w:left w:val="single" w:sz="4" w:space="0" w:color="auto"/>
              <w:bottom w:val="single" w:sz="4" w:space="0" w:color="auto"/>
              <w:right w:val="single" w:sz="4" w:space="0" w:color="auto"/>
            </w:tcBorders>
            <w:vAlign w:val="center"/>
          </w:tcPr>
          <w:p w14:paraId="07B2BC3A"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4</w:t>
            </w:r>
          </w:p>
        </w:tc>
        <w:tc>
          <w:tcPr>
            <w:tcW w:w="785" w:type="dxa"/>
            <w:tcBorders>
              <w:top w:val="single" w:sz="4" w:space="0" w:color="auto"/>
              <w:left w:val="single" w:sz="4" w:space="0" w:color="auto"/>
              <w:bottom w:val="single" w:sz="4" w:space="0" w:color="auto"/>
              <w:right w:val="single" w:sz="4" w:space="0" w:color="auto"/>
            </w:tcBorders>
            <w:vAlign w:val="center"/>
          </w:tcPr>
          <w:p w14:paraId="6EEBB50A"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2.0%</w:t>
            </w:r>
          </w:p>
        </w:tc>
      </w:tr>
      <w:tr w:rsidR="00D77B6A" w:rsidRPr="00AF2859" w14:paraId="31BC9141" w14:textId="77777777" w:rsidTr="00326A72">
        <w:trPr>
          <w:trHeight w:val="410"/>
        </w:trPr>
        <w:tc>
          <w:tcPr>
            <w:tcW w:w="1492" w:type="dxa"/>
            <w:tcBorders>
              <w:top w:val="single" w:sz="4" w:space="0" w:color="auto"/>
              <w:left w:val="single" w:sz="4" w:space="0" w:color="auto"/>
              <w:bottom w:val="single" w:sz="4" w:space="0" w:color="auto"/>
              <w:right w:val="single" w:sz="4" w:space="0" w:color="auto"/>
            </w:tcBorders>
            <w:vAlign w:val="center"/>
          </w:tcPr>
          <w:p w14:paraId="3B2E5863"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Explicit Correction</w:t>
            </w:r>
          </w:p>
        </w:tc>
        <w:tc>
          <w:tcPr>
            <w:tcW w:w="632" w:type="dxa"/>
            <w:tcBorders>
              <w:top w:val="single" w:sz="4" w:space="0" w:color="auto"/>
              <w:left w:val="single" w:sz="4" w:space="0" w:color="auto"/>
              <w:bottom w:val="single" w:sz="4" w:space="0" w:color="auto"/>
              <w:right w:val="single" w:sz="4" w:space="0" w:color="auto"/>
            </w:tcBorders>
            <w:vAlign w:val="center"/>
          </w:tcPr>
          <w:p w14:paraId="7C019A3D"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4</w:t>
            </w:r>
          </w:p>
        </w:tc>
        <w:tc>
          <w:tcPr>
            <w:tcW w:w="632" w:type="dxa"/>
            <w:tcBorders>
              <w:top w:val="single" w:sz="4" w:space="0" w:color="auto"/>
              <w:left w:val="single" w:sz="4" w:space="0" w:color="auto"/>
              <w:bottom w:val="single" w:sz="4" w:space="0" w:color="auto"/>
              <w:right w:val="single" w:sz="4" w:space="0" w:color="auto"/>
            </w:tcBorders>
            <w:vAlign w:val="center"/>
          </w:tcPr>
          <w:p w14:paraId="648712EA"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w:t>
            </w:r>
          </w:p>
        </w:tc>
        <w:tc>
          <w:tcPr>
            <w:tcW w:w="632" w:type="dxa"/>
            <w:tcBorders>
              <w:top w:val="single" w:sz="4" w:space="0" w:color="auto"/>
              <w:left w:val="single" w:sz="4" w:space="0" w:color="auto"/>
              <w:bottom w:val="single" w:sz="4" w:space="0" w:color="auto"/>
              <w:right w:val="single" w:sz="4" w:space="0" w:color="auto"/>
            </w:tcBorders>
            <w:vAlign w:val="center"/>
          </w:tcPr>
          <w:p w14:paraId="2CED857B"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4</w:t>
            </w:r>
          </w:p>
        </w:tc>
        <w:tc>
          <w:tcPr>
            <w:tcW w:w="632" w:type="dxa"/>
            <w:tcBorders>
              <w:top w:val="single" w:sz="4" w:space="0" w:color="auto"/>
              <w:left w:val="single" w:sz="4" w:space="0" w:color="auto"/>
              <w:bottom w:val="single" w:sz="4" w:space="0" w:color="auto"/>
              <w:right w:val="single" w:sz="4" w:space="0" w:color="auto"/>
            </w:tcBorders>
            <w:vAlign w:val="center"/>
          </w:tcPr>
          <w:p w14:paraId="2F269DCB"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tcPr>
          <w:p w14:paraId="778053FA"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12</w:t>
            </w:r>
          </w:p>
        </w:tc>
        <w:tc>
          <w:tcPr>
            <w:tcW w:w="644" w:type="dxa"/>
            <w:tcBorders>
              <w:top w:val="single" w:sz="4" w:space="0" w:color="auto"/>
              <w:left w:val="single" w:sz="4" w:space="0" w:color="auto"/>
              <w:bottom w:val="single" w:sz="4" w:space="0" w:color="auto"/>
              <w:right w:val="single" w:sz="4" w:space="0" w:color="auto"/>
            </w:tcBorders>
            <w:vAlign w:val="center"/>
          </w:tcPr>
          <w:p w14:paraId="112298DB"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14:paraId="774EC6EC"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14:paraId="243242DF"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4</w:t>
            </w:r>
          </w:p>
        </w:tc>
        <w:tc>
          <w:tcPr>
            <w:tcW w:w="644" w:type="dxa"/>
            <w:tcBorders>
              <w:top w:val="single" w:sz="4" w:space="0" w:color="auto"/>
              <w:left w:val="single" w:sz="4" w:space="0" w:color="auto"/>
              <w:bottom w:val="single" w:sz="4" w:space="0" w:color="auto"/>
              <w:right w:val="single" w:sz="4" w:space="0" w:color="auto"/>
            </w:tcBorders>
            <w:vAlign w:val="center"/>
          </w:tcPr>
          <w:p w14:paraId="373C37A9"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tcPr>
          <w:p w14:paraId="1C300F49"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19</w:t>
            </w:r>
          </w:p>
        </w:tc>
        <w:tc>
          <w:tcPr>
            <w:tcW w:w="925" w:type="dxa"/>
            <w:tcBorders>
              <w:top w:val="single" w:sz="4" w:space="0" w:color="auto"/>
              <w:left w:val="single" w:sz="4" w:space="0" w:color="auto"/>
              <w:bottom w:val="single" w:sz="4" w:space="0" w:color="auto"/>
              <w:right w:val="single" w:sz="4" w:space="0" w:color="auto"/>
            </w:tcBorders>
            <w:vAlign w:val="center"/>
          </w:tcPr>
          <w:p w14:paraId="7AC72288"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31</w:t>
            </w:r>
          </w:p>
        </w:tc>
        <w:tc>
          <w:tcPr>
            <w:tcW w:w="785" w:type="dxa"/>
            <w:tcBorders>
              <w:top w:val="single" w:sz="4" w:space="0" w:color="auto"/>
              <w:left w:val="single" w:sz="4" w:space="0" w:color="auto"/>
              <w:bottom w:val="single" w:sz="4" w:space="0" w:color="auto"/>
              <w:right w:val="single" w:sz="4" w:space="0" w:color="auto"/>
            </w:tcBorders>
            <w:vAlign w:val="center"/>
          </w:tcPr>
          <w:p w14:paraId="4484B264"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15.6%</w:t>
            </w:r>
          </w:p>
        </w:tc>
      </w:tr>
      <w:tr w:rsidR="00D77B6A" w:rsidRPr="00AF2859" w14:paraId="561CB3BE" w14:textId="77777777" w:rsidTr="00326A72">
        <w:trPr>
          <w:trHeight w:val="410"/>
        </w:trPr>
        <w:tc>
          <w:tcPr>
            <w:tcW w:w="1492" w:type="dxa"/>
            <w:tcBorders>
              <w:top w:val="single" w:sz="4" w:space="0" w:color="auto"/>
              <w:left w:val="single" w:sz="4" w:space="0" w:color="auto"/>
              <w:bottom w:val="single" w:sz="4" w:space="0" w:color="auto"/>
              <w:right w:val="single" w:sz="4" w:space="0" w:color="auto"/>
            </w:tcBorders>
            <w:vAlign w:val="center"/>
          </w:tcPr>
          <w:p w14:paraId="2A1D25CF"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Elicitation</w:t>
            </w:r>
          </w:p>
        </w:tc>
        <w:tc>
          <w:tcPr>
            <w:tcW w:w="632" w:type="dxa"/>
            <w:tcBorders>
              <w:top w:val="single" w:sz="4" w:space="0" w:color="auto"/>
              <w:left w:val="single" w:sz="4" w:space="0" w:color="auto"/>
              <w:bottom w:val="single" w:sz="4" w:space="0" w:color="auto"/>
              <w:right w:val="single" w:sz="4" w:space="0" w:color="auto"/>
            </w:tcBorders>
            <w:vAlign w:val="center"/>
          </w:tcPr>
          <w:p w14:paraId="3B403CB5"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tcPr>
          <w:p w14:paraId="2A65C2AC"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32" w:type="dxa"/>
            <w:tcBorders>
              <w:top w:val="single" w:sz="4" w:space="0" w:color="auto"/>
              <w:left w:val="single" w:sz="4" w:space="0" w:color="auto"/>
              <w:bottom w:val="single" w:sz="4" w:space="0" w:color="auto"/>
              <w:right w:val="single" w:sz="4" w:space="0" w:color="auto"/>
            </w:tcBorders>
            <w:vAlign w:val="center"/>
          </w:tcPr>
          <w:p w14:paraId="1CEA0EF0"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32" w:type="dxa"/>
            <w:tcBorders>
              <w:top w:val="single" w:sz="4" w:space="0" w:color="auto"/>
              <w:left w:val="single" w:sz="4" w:space="0" w:color="auto"/>
              <w:bottom w:val="single" w:sz="4" w:space="0" w:color="auto"/>
              <w:right w:val="single" w:sz="4" w:space="0" w:color="auto"/>
            </w:tcBorders>
            <w:vAlign w:val="center"/>
          </w:tcPr>
          <w:p w14:paraId="5A4BC77B"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tcPr>
          <w:p w14:paraId="28309FAA"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11</w:t>
            </w:r>
          </w:p>
        </w:tc>
        <w:tc>
          <w:tcPr>
            <w:tcW w:w="644" w:type="dxa"/>
            <w:tcBorders>
              <w:top w:val="single" w:sz="4" w:space="0" w:color="auto"/>
              <w:left w:val="single" w:sz="4" w:space="0" w:color="auto"/>
              <w:bottom w:val="single" w:sz="4" w:space="0" w:color="auto"/>
              <w:right w:val="single" w:sz="4" w:space="0" w:color="auto"/>
            </w:tcBorders>
            <w:vAlign w:val="center"/>
          </w:tcPr>
          <w:p w14:paraId="6C69F866"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14:paraId="386B515F"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14:paraId="081D8E25"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vAlign w:val="center"/>
          </w:tcPr>
          <w:p w14:paraId="70E2D2BE"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tcPr>
          <w:p w14:paraId="48BBB0CB"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16</w:t>
            </w:r>
          </w:p>
        </w:tc>
        <w:tc>
          <w:tcPr>
            <w:tcW w:w="925" w:type="dxa"/>
            <w:tcBorders>
              <w:top w:val="single" w:sz="4" w:space="0" w:color="auto"/>
              <w:left w:val="single" w:sz="4" w:space="0" w:color="auto"/>
              <w:bottom w:val="single" w:sz="4" w:space="0" w:color="auto"/>
              <w:right w:val="single" w:sz="4" w:space="0" w:color="auto"/>
            </w:tcBorders>
            <w:vAlign w:val="center"/>
          </w:tcPr>
          <w:p w14:paraId="637A39A1"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27</w:t>
            </w:r>
          </w:p>
        </w:tc>
        <w:tc>
          <w:tcPr>
            <w:tcW w:w="785" w:type="dxa"/>
            <w:tcBorders>
              <w:top w:val="single" w:sz="4" w:space="0" w:color="auto"/>
              <w:left w:val="single" w:sz="4" w:space="0" w:color="auto"/>
              <w:bottom w:val="single" w:sz="4" w:space="0" w:color="auto"/>
              <w:right w:val="single" w:sz="4" w:space="0" w:color="auto"/>
            </w:tcBorders>
            <w:vAlign w:val="center"/>
          </w:tcPr>
          <w:p w14:paraId="6301C62E"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13.6%</w:t>
            </w:r>
          </w:p>
        </w:tc>
      </w:tr>
      <w:tr w:rsidR="00D77B6A" w:rsidRPr="00AF2859" w14:paraId="390C0DEE" w14:textId="77777777" w:rsidTr="00326A72">
        <w:trPr>
          <w:trHeight w:val="397"/>
        </w:trPr>
        <w:tc>
          <w:tcPr>
            <w:tcW w:w="1492" w:type="dxa"/>
            <w:tcBorders>
              <w:top w:val="single" w:sz="4" w:space="0" w:color="auto"/>
              <w:left w:val="single" w:sz="4" w:space="0" w:color="auto"/>
              <w:bottom w:val="single" w:sz="4" w:space="0" w:color="auto"/>
              <w:right w:val="single" w:sz="4" w:space="0" w:color="auto"/>
            </w:tcBorders>
            <w:vAlign w:val="center"/>
          </w:tcPr>
          <w:p w14:paraId="2628627B"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Clarification Requests</w:t>
            </w:r>
          </w:p>
        </w:tc>
        <w:tc>
          <w:tcPr>
            <w:tcW w:w="632" w:type="dxa"/>
            <w:tcBorders>
              <w:top w:val="single" w:sz="4" w:space="0" w:color="auto"/>
              <w:left w:val="single" w:sz="4" w:space="0" w:color="auto"/>
              <w:bottom w:val="single" w:sz="4" w:space="0" w:color="auto"/>
              <w:right w:val="single" w:sz="4" w:space="0" w:color="auto"/>
            </w:tcBorders>
            <w:vAlign w:val="center"/>
          </w:tcPr>
          <w:p w14:paraId="7656D615"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7C5FD5D1"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14:paraId="039AAC3D"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5FCE56A2"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4</w:t>
            </w:r>
          </w:p>
        </w:tc>
        <w:tc>
          <w:tcPr>
            <w:tcW w:w="644" w:type="dxa"/>
            <w:tcBorders>
              <w:top w:val="single" w:sz="4" w:space="0" w:color="auto"/>
              <w:left w:val="single" w:sz="4" w:space="0" w:color="auto"/>
              <w:bottom w:val="single" w:sz="4" w:space="0" w:color="auto"/>
              <w:right w:val="single" w:sz="4" w:space="0" w:color="auto"/>
            </w:tcBorders>
          </w:tcPr>
          <w:p w14:paraId="09DE60B8"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8</w:t>
            </w:r>
          </w:p>
        </w:tc>
        <w:tc>
          <w:tcPr>
            <w:tcW w:w="644" w:type="dxa"/>
            <w:tcBorders>
              <w:top w:val="single" w:sz="4" w:space="0" w:color="auto"/>
              <w:left w:val="single" w:sz="4" w:space="0" w:color="auto"/>
              <w:bottom w:val="single" w:sz="4" w:space="0" w:color="auto"/>
              <w:right w:val="single" w:sz="4" w:space="0" w:color="auto"/>
            </w:tcBorders>
            <w:vAlign w:val="center"/>
          </w:tcPr>
          <w:p w14:paraId="33311A7B"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14:paraId="7DD1BDE4"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14:paraId="726ED287"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14:paraId="208F8B3E"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tcPr>
          <w:p w14:paraId="3DDD894A"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12</w:t>
            </w:r>
          </w:p>
        </w:tc>
        <w:tc>
          <w:tcPr>
            <w:tcW w:w="925" w:type="dxa"/>
            <w:tcBorders>
              <w:top w:val="single" w:sz="4" w:space="0" w:color="auto"/>
              <w:left w:val="single" w:sz="4" w:space="0" w:color="auto"/>
              <w:bottom w:val="single" w:sz="4" w:space="0" w:color="auto"/>
              <w:right w:val="single" w:sz="4" w:space="0" w:color="auto"/>
            </w:tcBorders>
            <w:vAlign w:val="center"/>
          </w:tcPr>
          <w:p w14:paraId="76E8A576"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20</w:t>
            </w:r>
          </w:p>
        </w:tc>
        <w:tc>
          <w:tcPr>
            <w:tcW w:w="785" w:type="dxa"/>
            <w:tcBorders>
              <w:top w:val="single" w:sz="4" w:space="0" w:color="auto"/>
              <w:left w:val="single" w:sz="4" w:space="0" w:color="auto"/>
              <w:bottom w:val="single" w:sz="4" w:space="0" w:color="auto"/>
              <w:right w:val="single" w:sz="4" w:space="0" w:color="auto"/>
            </w:tcBorders>
            <w:vAlign w:val="center"/>
          </w:tcPr>
          <w:p w14:paraId="562087F1"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10.1%</w:t>
            </w:r>
          </w:p>
        </w:tc>
      </w:tr>
      <w:tr w:rsidR="00D77B6A" w:rsidRPr="00AF2859" w14:paraId="5E58552C" w14:textId="77777777" w:rsidTr="00326A72">
        <w:trPr>
          <w:trHeight w:val="410"/>
        </w:trPr>
        <w:tc>
          <w:tcPr>
            <w:tcW w:w="1492" w:type="dxa"/>
            <w:tcBorders>
              <w:top w:val="single" w:sz="4" w:space="0" w:color="auto"/>
              <w:left w:val="single" w:sz="4" w:space="0" w:color="auto"/>
              <w:bottom w:val="single" w:sz="4" w:space="0" w:color="auto"/>
              <w:right w:val="single" w:sz="4" w:space="0" w:color="auto"/>
            </w:tcBorders>
            <w:vAlign w:val="center"/>
          </w:tcPr>
          <w:p w14:paraId="1E7F3416"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Metalinguistic Feedback</w:t>
            </w:r>
          </w:p>
        </w:tc>
        <w:tc>
          <w:tcPr>
            <w:tcW w:w="632" w:type="dxa"/>
            <w:tcBorders>
              <w:top w:val="single" w:sz="4" w:space="0" w:color="auto"/>
              <w:left w:val="single" w:sz="4" w:space="0" w:color="auto"/>
              <w:bottom w:val="single" w:sz="4" w:space="0" w:color="auto"/>
              <w:right w:val="single" w:sz="4" w:space="0" w:color="auto"/>
            </w:tcBorders>
            <w:vAlign w:val="center"/>
          </w:tcPr>
          <w:p w14:paraId="10FDF48E"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tcPr>
          <w:p w14:paraId="799BA6C7"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14:paraId="635A0D29"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14:paraId="10B7DB41"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tcPr>
          <w:p w14:paraId="7862FBAA"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6</w:t>
            </w:r>
          </w:p>
        </w:tc>
        <w:tc>
          <w:tcPr>
            <w:tcW w:w="644" w:type="dxa"/>
            <w:tcBorders>
              <w:top w:val="single" w:sz="4" w:space="0" w:color="auto"/>
              <w:left w:val="single" w:sz="4" w:space="0" w:color="auto"/>
              <w:bottom w:val="single" w:sz="4" w:space="0" w:color="auto"/>
              <w:right w:val="single" w:sz="4" w:space="0" w:color="auto"/>
            </w:tcBorders>
            <w:vAlign w:val="center"/>
          </w:tcPr>
          <w:p w14:paraId="085DABA9"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6</w:t>
            </w:r>
          </w:p>
        </w:tc>
        <w:tc>
          <w:tcPr>
            <w:tcW w:w="644" w:type="dxa"/>
            <w:tcBorders>
              <w:top w:val="single" w:sz="4" w:space="0" w:color="auto"/>
              <w:left w:val="single" w:sz="4" w:space="0" w:color="auto"/>
              <w:bottom w:val="single" w:sz="4" w:space="0" w:color="auto"/>
              <w:right w:val="single" w:sz="4" w:space="0" w:color="auto"/>
            </w:tcBorders>
            <w:vAlign w:val="center"/>
          </w:tcPr>
          <w:p w14:paraId="0C8F3276"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vAlign w:val="center"/>
          </w:tcPr>
          <w:p w14:paraId="6C8F97F4"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w:t>
            </w:r>
          </w:p>
        </w:tc>
        <w:tc>
          <w:tcPr>
            <w:tcW w:w="644" w:type="dxa"/>
            <w:tcBorders>
              <w:top w:val="single" w:sz="4" w:space="0" w:color="auto"/>
              <w:left w:val="single" w:sz="4" w:space="0" w:color="auto"/>
              <w:bottom w:val="single" w:sz="4" w:space="0" w:color="auto"/>
              <w:right w:val="single" w:sz="4" w:space="0" w:color="auto"/>
            </w:tcBorders>
            <w:vAlign w:val="center"/>
          </w:tcPr>
          <w:p w14:paraId="5BC56998"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tcPr>
          <w:p w14:paraId="3F70D318"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12</w:t>
            </w:r>
          </w:p>
        </w:tc>
        <w:tc>
          <w:tcPr>
            <w:tcW w:w="925" w:type="dxa"/>
            <w:tcBorders>
              <w:top w:val="single" w:sz="4" w:space="0" w:color="auto"/>
              <w:left w:val="single" w:sz="4" w:space="0" w:color="auto"/>
              <w:bottom w:val="single" w:sz="4" w:space="0" w:color="auto"/>
              <w:right w:val="single" w:sz="4" w:space="0" w:color="auto"/>
            </w:tcBorders>
            <w:vAlign w:val="center"/>
          </w:tcPr>
          <w:p w14:paraId="665F289E"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18</w:t>
            </w:r>
          </w:p>
        </w:tc>
        <w:tc>
          <w:tcPr>
            <w:tcW w:w="785" w:type="dxa"/>
            <w:tcBorders>
              <w:top w:val="single" w:sz="4" w:space="0" w:color="auto"/>
              <w:left w:val="single" w:sz="4" w:space="0" w:color="auto"/>
              <w:bottom w:val="single" w:sz="4" w:space="0" w:color="auto"/>
              <w:right w:val="single" w:sz="4" w:space="0" w:color="auto"/>
            </w:tcBorders>
            <w:vAlign w:val="center"/>
          </w:tcPr>
          <w:p w14:paraId="6BA61AA0"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9.0%</w:t>
            </w:r>
          </w:p>
        </w:tc>
      </w:tr>
      <w:tr w:rsidR="00D77B6A" w:rsidRPr="00AF2859" w14:paraId="3C374930" w14:textId="77777777" w:rsidTr="00326A72">
        <w:trPr>
          <w:trHeight w:val="397"/>
        </w:trPr>
        <w:tc>
          <w:tcPr>
            <w:tcW w:w="1492" w:type="dxa"/>
            <w:tcBorders>
              <w:top w:val="single" w:sz="4" w:space="0" w:color="auto"/>
              <w:left w:val="single" w:sz="4" w:space="0" w:color="auto"/>
              <w:bottom w:val="single" w:sz="4" w:space="0" w:color="auto"/>
              <w:right w:val="single" w:sz="4" w:space="0" w:color="auto"/>
            </w:tcBorders>
            <w:vAlign w:val="center"/>
          </w:tcPr>
          <w:p w14:paraId="7DC86C4C"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Others</w:t>
            </w:r>
          </w:p>
        </w:tc>
        <w:tc>
          <w:tcPr>
            <w:tcW w:w="632" w:type="dxa"/>
            <w:tcBorders>
              <w:top w:val="single" w:sz="4" w:space="0" w:color="auto"/>
              <w:left w:val="single" w:sz="4" w:space="0" w:color="auto"/>
              <w:bottom w:val="single" w:sz="4" w:space="0" w:color="auto"/>
              <w:right w:val="single" w:sz="4" w:space="0" w:color="auto"/>
            </w:tcBorders>
            <w:vAlign w:val="center"/>
          </w:tcPr>
          <w:p w14:paraId="0CEF8E5B"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0</w:t>
            </w:r>
          </w:p>
        </w:tc>
        <w:tc>
          <w:tcPr>
            <w:tcW w:w="632" w:type="dxa"/>
            <w:tcBorders>
              <w:top w:val="single" w:sz="4" w:space="0" w:color="auto"/>
              <w:left w:val="single" w:sz="4" w:space="0" w:color="auto"/>
              <w:bottom w:val="single" w:sz="4" w:space="0" w:color="auto"/>
              <w:right w:val="single" w:sz="4" w:space="0" w:color="auto"/>
            </w:tcBorders>
            <w:vAlign w:val="center"/>
          </w:tcPr>
          <w:p w14:paraId="5D34FE84"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14:paraId="5514F667"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32" w:type="dxa"/>
            <w:tcBorders>
              <w:top w:val="single" w:sz="4" w:space="0" w:color="auto"/>
              <w:left w:val="single" w:sz="4" w:space="0" w:color="auto"/>
              <w:bottom w:val="single" w:sz="4" w:space="0" w:color="auto"/>
              <w:right w:val="single" w:sz="4" w:space="0" w:color="auto"/>
            </w:tcBorders>
            <w:vAlign w:val="center"/>
          </w:tcPr>
          <w:p w14:paraId="203DAF34"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tcPr>
          <w:p w14:paraId="797712F0"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14:paraId="681E721A"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vAlign w:val="center"/>
          </w:tcPr>
          <w:p w14:paraId="730C4574"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14:paraId="38D17691"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vAlign w:val="center"/>
          </w:tcPr>
          <w:p w14:paraId="56BE633A"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tcPr>
          <w:p w14:paraId="60F19E01"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2</w:t>
            </w:r>
          </w:p>
        </w:tc>
        <w:tc>
          <w:tcPr>
            <w:tcW w:w="925" w:type="dxa"/>
            <w:tcBorders>
              <w:top w:val="single" w:sz="4" w:space="0" w:color="auto"/>
              <w:left w:val="single" w:sz="4" w:space="0" w:color="auto"/>
              <w:bottom w:val="single" w:sz="4" w:space="0" w:color="auto"/>
              <w:right w:val="single" w:sz="4" w:space="0" w:color="auto"/>
            </w:tcBorders>
            <w:vAlign w:val="center"/>
          </w:tcPr>
          <w:p w14:paraId="304788D2"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4</w:t>
            </w:r>
          </w:p>
        </w:tc>
        <w:tc>
          <w:tcPr>
            <w:tcW w:w="785" w:type="dxa"/>
            <w:tcBorders>
              <w:top w:val="single" w:sz="4" w:space="0" w:color="auto"/>
              <w:left w:val="single" w:sz="4" w:space="0" w:color="auto"/>
              <w:bottom w:val="single" w:sz="4" w:space="0" w:color="auto"/>
              <w:right w:val="single" w:sz="4" w:space="0" w:color="auto"/>
            </w:tcBorders>
            <w:vAlign w:val="center"/>
          </w:tcPr>
          <w:p w14:paraId="4358AED0"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2.0%</w:t>
            </w:r>
          </w:p>
        </w:tc>
      </w:tr>
      <w:tr w:rsidR="00D77B6A" w:rsidRPr="00AF2859" w14:paraId="42FCA23A" w14:textId="77777777" w:rsidTr="00326A72">
        <w:trPr>
          <w:trHeight w:val="397"/>
        </w:trPr>
        <w:tc>
          <w:tcPr>
            <w:tcW w:w="1492" w:type="dxa"/>
            <w:tcBorders>
              <w:top w:val="single" w:sz="4" w:space="0" w:color="auto"/>
              <w:left w:val="single" w:sz="4" w:space="0" w:color="auto"/>
              <w:bottom w:val="single" w:sz="4" w:space="0" w:color="auto"/>
              <w:right w:val="single" w:sz="4" w:space="0" w:color="auto"/>
            </w:tcBorders>
            <w:vAlign w:val="center"/>
            <w:hideMark/>
          </w:tcPr>
          <w:p w14:paraId="2FFF984C"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Total</w:t>
            </w:r>
          </w:p>
        </w:tc>
        <w:tc>
          <w:tcPr>
            <w:tcW w:w="632" w:type="dxa"/>
            <w:tcBorders>
              <w:top w:val="single" w:sz="4" w:space="0" w:color="auto"/>
              <w:left w:val="single" w:sz="4" w:space="0" w:color="auto"/>
              <w:bottom w:val="single" w:sz="4" w:space="0" w:color="auto"/>
              <w:right w:val="single" w:sz="4" w:space="0" w:color="auto"/>
            </w:tcBorders>
            <w:vAlign w:val="center"/>
          </w:tcPr>
          <w:p w14:paraId="7B8257A0"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21</w:t>
            </w:r>
          </w:p>
        </w:tc>
        <w:tc>
          <w:tcPr>
            <w:tcW w:w="632" w:type="dxa"/>
            <w:tcBorders>
              <w:top w:val="single" w:sz="4" w:space="0" w:color="auto"/>
              <w:left w:val="single" w:sz="4" w:space="0" w:color="auto"/>
              <w:bottom w:val="single" w:sz="4" w:space="0" w:color="auto"/>
              <w:right w:val="single" w:sz="4" w:space="0" w:color="auto"/>
            </w:tcBorders>
            <w:vAlign w:val="center"/>
          </w:tcPr>
          <w:p w14:paraId="526881EC"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12</w:t>
            </w:r>
          </w:p>
        </w:tc>
        <w:tc>
          <w:tcPr>
            <w:tcW w:w="632" w:type="dxa"/>
            <w:tcBorders>
              <w:top w:val="single" w:sz="4" w:space="0" w:color="auto"/>
              <w:left w:val="single" w:sz="4" w:space="0" w:color="auto"/>
              <w:bottom w:val="single" w:sz="4" w:space="0" w:color="auto"/>
              <w:right w:val="single" w:sz="4" w:space="0" w:color="auto"/>
            </w:tcBorders>
            <w:vAlign w:val="center"/>
          </w:tcPr>
          <w:p w14:paraId="0E4D0AB0"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29</w:t>
            </w:r>
          </w:p>
        </w:tc>
        <w:tc>
          <w:tcPr>
            <w:tcW w:w="632" w:type="dxa"/>
            <w:tcBorders>
              <w:top w:val="single" w:sz="4" w:space="0" w:color="auto"/>
              <w:left w:val="single" w:sz="4" w:space="0" w:color="auto"/>
              <w:bottom w:val="single" w:sz="4" w:space="0" w:color="auto"/>
              <w:right w:val="single" w:sz="4" w:space="0" w:color="auto"/>
            </w:tcBorders>
            <w:vAlign w:val="center"/>
          </w:tcPr>
          <w:p w14:paraId="3C9FAE25"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22</w:t>
            </w:r>
          </w:p>
        </w:tc>
        <w:tc>
          <w:tcPr>
            <w:tcW w:w="644" w:type="dxa"/>
            <w:tcBorders>
              <w:top w:val="single" w:sz="4" w:space="0" w:color="auto"/>
              <w:left w:val="single" w:sz="4" w:space="0" w:color="auto"/>
              <w:bottom w:val="single" w:sz="4" w:space="0" w:color="auto"/>
              <w:right w:val="single" w:sz="4" w:space="0" w:color="auto"/>
            </w:tcBorders>
          </w:tcPr>
          <w:p w14:paraId="54E8A1B9"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84</w:t>
            </w:r>
          </w:p>
        </w:tc>
        <w:tc>
          <w:tcPr>
            <w:tcW w:w="644" w:type="dxa"/>
            <w:tcBorders>
              <w:top w:val="single" w:sz="4" w:space="0" w:color="auto"/>
              <w:left w:val="single" w:sz="4" w:space="0" w:color="auto"/>
              <w:bottom w:val="single" w:sz="4" w:space="0" w:color="auto"/>
              <w:right w:val="single" w:sz="4" w:space="0" w:color="auto"/>
            </w:tcBorders>
            <w:vAlign w:val="center"/>
          </w:tcPr>
          <w:p w14:paraId="7B911FB4"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26</w:t>
            </w:r>
          </w:p>
        </w:tc>
        <w:tc>
          <w:tcPr>
            <w:tcW w:w="644" w:type="dxa"/>
            <w:tcBorders>
              <w:top w:val="single" w:sz="4" w:space="0" w:color="auto"/>
              <w:left w:val="single" w:sz="4" w:space="0" w:color="auto"/>
              <w:bottom w:val="single" w:sz="4" w:space="0" w:color="auto"/>
              <w:right w:val="single" w:sz="4" w:space="0" w:color="auto"/>
            </w:tcBorders>
            <w:vAlign w:val="center"/>
          </w:tcPr>
          <w:p w14:paraId="097A3301"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32</w:t>
            </w:r>
          </w:p>
        </w:tc>
        <w:tc>
          <w:tcPr>
            <w:tcW w:w="644" w:type="dxa"/>
            <w:tcBorders>
              <w:top w:val="single" w:sz="4" w:space="0" w:color="auto"/>
              <w:left w:val="single" w:sz="4" w:space="0" w:color="auto"/>
              <w:bottom w:val="single" w:sz="4" w:space="0" w:color="auto"/>
              <w:right w:val="single" w:sz="4" w:space="0" w:color="auto"/>
            </w:tcBorders>
            <w:vAlign w:val="center"/>
          </w:tcPr>
          <w:p w14:paraId="30037585"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32</w:t>
            </w:r>
          </w:p>
        </w:tc>
        <w:tc>
          <w:tcPr>
            <w:tcW w:w="644" w:type="dxa"/>
            <w:tcBorders>
              <w:top w:val="single" w:sz="4" w:space="0" w:color="auto"/>
              <w:left w:val="single" w:sz="4" w:space="0" w:color="auto"/>
              <w:bottom w:val="single" w:sz="4" w:space="0" w:color="auto"/>
              <w:right w:val="single" w:sz="4" w:space="0" w:color="auto"/>
            </w:tcBorders>
            <w:vAlign w:val="center"/>
          </w:tcPr>
          <w:p w14:paraId="0FC04616"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25</w:t>
            </w:r>
          </w:p>
        </w:tc>
        <w:tc>
          <w:tcPr>
            <w:tcW w:w="644" w:type="dxa"/>
            <w:tcBorders>
              <w:top w:val="single" w:sz="4" w:space="0" w:color="auto"/>
              <w:left w:val="single" w:sz="4" w:space="0" w:color="auto"/>
              <w:bottom w:val="single" w:sz="4" w:space="0" w:color="auto"/>
              <w:right w:val="single" w:sz="4" w:space="0" w:color="auto"/>
            </w:tcBorders>
          </w:tcPr>
          <w:p w14:paraId="5E4D7A81"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115</w:t>
            </w:r>
          </w:p>
        </w:tc>
        <w:tc>
          <w:tcPr>
            <w:tcW w:w="925" w:type="dxa"/>
            <w:tcBorders>
              <w:top w:val="single" w:sz="4" w:space="0" w:color="auto"/>
              <w:left w:val="single" w:sz="4" w:space="0" w:color="auto"/>
              <w:bottom w:val="single" w:sz="4" w:space="0" w:color="auto"/>
              <w:right w:val="single" w:sz="4" w:space="0" w:color="auto"/>
            </w:tcBorders>
            <w:vAlign w:val="center"/>
          </w:tcPr>
          <w:p w14:paraId="5D618FC3"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199</w:t>
            </w:r>
          </w:p>
        </w:tc>
        <w:tc>
          <w:tcPr>
            <w:tcW w:w="785" w:type="dxa"/>
            <w:tcBorders>
              <w:top w:val="single" w:sz="4" w:space="0" w:color="auto"/>
              <w:left w:val="single" w:sz="4" w:space="0" w:color="auto"/>
              <w:bottom w:val="single" w:sz="4" w:space="0" w:color="auto"/>
              <w:right w:val="single" w:sz="4" w:space="0" w:color="auto"/>
            </w:tcBorders>
            <w:vAlign w:val="center"/>
          </w:tcPr>
          <w:p w14:paraId="02D51112"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100%</w:t>
            </w:r>
          </w:p>
        </w:tc>
      </w:tr>
    </w:tbl>
    <w:p w14:paraId="2A92C561" w14:textId="77777777" w:rsidR="00F017EB" w:rsidRPr="00AF2859" w:rsidRDefault="00F017EB" w:rsidP="00394E9C">
      <w:pPr>
        <w:keepNext/>
        <w:keepLines/>
        <w:spacing w:before="120" w:after="120"/>
        <w:jc w:val="both"/>
        <w:outlineLvl w:val="2"/>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p>
    <w:p w14:paraId="5E9295D1" w14:textId="48ED04EA" w:rsidR="00E9387C" w:rsidRPr="00AF2859" w:rsidRDefault="00E9387C" w:rsidP="00394E9C">
      <w:pPr>
        <w:keepNext/>
        <w:keepLines/>
        <w:spacing w:before="120" w:after="120"/>
        <w:jc w:val="both"/>
        <w:outlineLvl w:val="2"/>
        <w:rPr>
          <w:rFonts w:ascii="Times New Roman" w:hAnsi="Times New Roman" w:cs="Times New Roman"/>
          <w:sz w:val="22"/>
          <w:szCs w:val="22"/>
        </w:rPr>
      </w:pPr>
      <w:r w:rsidRPr="00AF2859">
        <w:rPr>
          <w:rFonts w:ascii="Times New Roman" w:hAnsi="Times New Roman" w:cs="Times New Roman"/>
          <w:sz w:val="22"/>
          <w:szCs w:val="22"/>
        </w:rPr>
        <w:lastRenderedPageBreak/>
        <w:t>Among the 199 oral corrective feedback moves observed, recasts were the most common, making up nearly half (47.7%), followed by explicit correction (15.5%) and elicitation (13.6%). Clarification requests and metalinguistic feedback accounted for smaller portions (10.1% and 9.0%), while repetition was rarely used (2.0%). A few moves (2.0%) did not fit into standard categories.</w:t>
      </w:r>
    </w:p>
    <w:p w14:paraId="457436B1" w14:textId="77777777" w:rsidR="00F017EB" w:rsidRPr="00AF2859" w:rsidRDefault="00F017EB" w:rsidP="00394E9C">
      <w:pPr>
        <w:keepNext/>
        <w:keepLines/>
        <w:spacing w:before="120" w:after="120"/>
        <w:jc w:val="both"/>
        <w:outlineLvl w:val="2"/>
        <w:rPr>
          <w:rFonts w:ascii="Times New Roman" w:eastAsia="SimSun" w:hAnsi="Times New Roman" w:cs="Times New Roman"/>
          <w:b/>
          <w:bCs/>
          <w:i/>
          <w:sz w:val="22"/>
          <w:szCs w:val="22"/>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bookmarkStart w:id="20" w:name="_Toc199308768"/>
    </w:p>
    <w:p w14:paraId="539EF73E" w14:textId="5BAAE085" w:rsidR="007C616F" w:rsidRPr="00AF2859" w:rsidRDefault="00E9387C" w:rsidP="00394E9C">
      <w:pPr>
        <w:keepNext/>
        <w:keepLines/>
        <w:spacing w:before="120" w:after="120"/>
        <w:jc w:val="both"/>
        <w:outlineLvl w:val="2"/>
        <w:rPr>
          <w:rFonts w:ascii="Times New Roman" w:eastAsia="SimSun" w:hAnsi="Times New Roman" w:cs="Times New Roman"/>
          <w:b/>
          <w:bCs/>
          <w:i/>
          <w:sz w:val="22"/>
          <w:szCs w:val="22"/>
        </w:rPr>
      </w:pPr>
      <w:r w:rsidRPr="00AF2859">
        <w:rPr>
          <w:rFonts w:ascii="Times New Roman" w:eastAsia="SimSun" w:hAnsi="Times New Roman" w:cs="Times New Roman"/>
          <w:b/>
          <w:bCs/>
          <w:i/>
          <w:sz w:val="22"/>
          <w:szCs w:val="22"/>
        </w:rPr>
        <w:lastRenderedPageBreak/>
        <w:t>4.2.3. The timing of OCF</w:t>
      </w:r>
      <w:bookmarkEnd w:id="20"/>
    </w:p>
    <w:p w14:paraId="16095D2D" w14:textId="123ADFA3" w:rsidR="00326A72" w:rsidRPr="00AF2859" w:rsidRDefault="00326A72" w:rsidP="00394E9C">
      <w:pPr>
        <w:spacing w:before="120" w:after="120"/>
        <w:rPr>
          <w:rFonts w:ascii="Times New Roman" w:hAnsi="Times New Roman" w:cs="Times New Roman"/>
          <w:sz w:val="22"/>
          <w:szCs w:val="22"/>
        </w:rPr>
      </w:pPr>
      <w:r w:rsidRPr="00AF2859">
        <w:rPr>
          <w:rFonts w:ascii="Times New Roman" w:hAnsi="Times New Roman" w:cs="Times New Roman"/>
          <w:i/>
          <w:sz w:val="22"/>
          <w:szCs w:val="22"/>
        </w:rPr>
        <w:tab/>
      </w:r>
      <w:r w:rsidRPr="00AF2859">
        <w:rPr>
          <w:rFonts w:ascii="Times New Roman" w:hAnsi="Times New Roman" w:cs="Times New Roman"/>
          <w:sz w:val="22"/>
          <w:szCs w:val="22"/>
        </w:rPr>
        <w:t>The timing of OCF can be seen in Table 7.</w:t>
      </w:r>
    </w:p>
    <w:p w14:paraId="791C2FA5" w14:textId="524401E4" w:rsidR="007C616F" w:rsidRPr="00AF2859" w:rsidRDefault="007C616F" w:rsidP="00394E9C">
      <w:pPr>
        <w:spacing w:before="120" w:after="120"/>
        <w:jc w:val="center"/>
        <w:rPr>
          <w:rFonts w:ascii="Times New Roman" w:eastAsia="Times New Roman" w:hAnsi="Times New Roman" w:cs="Times New Roman"/>
          <w:i/>
          <w:sz w:val="22"/>
          <w:szCs w:val="22"/>
        </w:rPr>
      </w:pPr>
      <w:r w:rsidRPr="00AF2859">
        <w:rPr>
          <w:rFonts w:ascii="Times New Roman" w:hAnsi="Times New Roman" w:cs="Times New Roman"/>
          <w:i/>
          <w:sz w:val="22"/>
          <w:szCs w:val="22"/>
        </w:rPr>
        <w:t xml:space="preserve">Table </w:t>
      </w:r>
      <w:r w:rsidR="001C579C" w:rsidRPr="00AF2859">
        <w:rPr>
          <w:rFonts w:ascii="Times New Roman" w:hAnsi="Times New Roman" w:cs="Times New Roman"/>
          <w:i/>
          <w:sz w:val="22"/>
          <w:szCs w:val="22"/>
        </w:rPr>
        <w:t>7</w:t>
      </w:r>
      <w:r w:rsidRPr="00AF2859">
        <w:rPr>
          <w:rFonts w:ascii="Times New Roman" w:hAnsi="Times New Roman" w:cs="Times New Roman"/>
          <w:i/>
          <w:sz w:val="22"/>
          <w:szCs w:val="22"/>
        </w:rPr>
        <w:t>. The timing of OCF</w:t>
      </w:r>
    </w:p>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85"/>
        <w:gridCol w:w="785"/>
        <w:gridCol w:w="785"/>
        <w:gridCol w:w="785"/>
        <w:gridCol w:w="821"/>
        <w:gridCol w:w="785"/>
        <w:gridCol w:w="785"/>
        <w:gridCol w:w="785"/>
        <w:gridCol w:w="785"/>
        <w:gridCol w:w="821"/>
        <w:gridCol w:w="931"/>
      </w:tblGrid>
      <w:tr w:rsidR="00D77B6A" w:rsidRPr="00AF2859" w14:paraId="6928A8F5" w14:textId="77777777" w:rsidTr="00B4660C">
        <w:trPr>
          <w:trHeight w:val="718"/>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30D75D07"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Feedback Type</w:t>
            </w:r>
          </w:p>
        </w:tc>
        <w:tc>
          <w:tcPr>
            <w:tcW w:w="785" w:type="dxa"/>
            <w:tcBorders>
              <w:top w:val="single" w:sz="4" w:space="0" w:color="auto"/>
              <w:left w:val="single" w:sz="4" w:space="0" w:color="auto"/>
              <w:bottom w:val="single" w:sz="4" w:space="0" w:color="auto"/>
              <w:right w:val="single" w:sz="4" w:space="0" w:color="auto"/>
            </w:tcBorders>
            <w:vAlign w:val="center"/>
            <w:hideMark/>
          </w:tcPr>
          <w:p w14:paraId="5118924F"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TN1</w:t>
            </w:r>
          </w:p>
        </w:tc>
        <w:tc>
          <w:tcPr>
            <w:tcW w:w="785" w:type="dxa"/>
            <w:tcBorders>
              <w:top w:val="single" w:sz="4" w:space="0" w:color="auto"/>
              <w:left w:val="single" w:sz="4" w:space="0" w:color="auto"/>
              <w:bottom w:val="single" w:sz="4" w:space="0" w:color="auto"/>
              <w:right w:val="single" w:sz="4" w:space="0" w:color="auto"/>
            </w:tcBorders>
            <w:vAlign w:val="center"/>
            <w:hideMark/>
          </w:tcPr>
          <w:p w14:paraId="36B1C674"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TN2</w:t>
            </w:r>
          </w:p>
        </w:tc>
        <w:tc>
          <w:tcPr>
            <w:tcW w:w="785" w:type="dxa"/>
            <w:tcBorders>
              <w:top w:val="single" w:sz="4" w:space="0" w:color="auto"/>
              <w:left w:val="single" w:sz="4" w:space="0" w:color="auto"/>
              <w:bottom w:val="single" w:sz="4" w:space="0" w:color="auto"/>
              <w:right w:val="single" w:sz="4" w:space="0" w:color="auto"/>
            </w:tcBorders>
            <w:vAlign w:val="center"/>
            <w:hideMark/>
          </w:tcPr>
          <w:p w14:paraId="5D171D3E"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TN3</w:t>
            </w:r>
          </w:p>
        </w:tc>
        <w:tc>
          <w:tcPr>
            <w:tcW w:w="785" w:type="dxa"/>
            <w:tcBorders>
              <w:top w:val="single" w:sz="4" w:space="0" w:color="auto"/>
              <w:left w:val="single" w:sz="4" w:space="0" w:color="auto"/>
              <w:bottom w:val="single" w:sz="4" w:space="0" w:color="auto"/>
              <w:right w:val="single" w:sz="4" w:space="0" w:color="auto"/>
            </w:tcBorders>
            <w:vAlign w:val="center"/>
            <w:hideMark/>
          </w:tcPr>
          <w:p w14:paraId="5AC9A9D7"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TN4</w:t>
            </w:r>
          </w:p>
        </w:tc>
        <w:tc>
          <w:tcPr>
            <w:tcW w:w="821" w:type="dxa"/>
            <w:tcBorders>
              <w:top w:val="single" w:sz="4" w:space="0" w:color="auto"/>
              <w:left w:val="single" w:sz="4" w:space="0" w:color="auto"/>
              <w:bottom w:val="single" w:sz="4" w:space="0" w:color="auto"/>
              <w:right w:val="single" w:sz="4" w:space="0" w:color="auto"/>
            </w:tcBorders>
          </w:tcPr>
          <w:p w14:paraId="0DA19034" w14:textId="0CB0FDC5" w:rsidR="00D77B6A" w:rsidRPr="00AF2859" w:rsidRDefault="00D77B6A" w:rsidP="00B4660C">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TN Total</w:t>
            </w:r>
          </w:p>
        </w:tc>
        <w:tc>
          <w:tcPr>
            <w:tcW w:w="785" w:type="dxa"/>
            <w:tcBorders>
              <w:top w:val="single" w:sz="4" w:space="0" w:color="auto"/>
              <w:left w:val="single" w:sz="4" w:space="0" w:color="auto"/>
              <w:bottom w:val="single" w:sz="4" w:space="0" w:color="auto"/>
              <w:right w:val="single" w:sz="4" w:space="0" w:color="auto"/>
            </w:tcBorders>
            <w:vAlign w:val="center"/>
            <w:hideMark/>
          </w:tcPr>
          <w:p w14:paraId="0585808A" w14:textId="5A085B40"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TH1</w:t>
            </w:r>
          </w:p>
        </w:tc>
        <w:tc>
          <w:tcPr>
            <w:tcW w:w="785" w:type="dxa"/>
            <w:tcBorders>
              <w:top w:val="single" w:sz="4" w:space="0" w:color="auto"/>
              <w:left w:val="single" w:sz="4" w:space="0" w:color="auto"/>
              <w:bottom w:val="single" w:sz="4" w:space="0" w:color="auto"/>
              <w:right w:val="single" w:sz="4" w:space="0" w:color="auto"/>
            </w:tcBorders>
            <w:vAlign w:val="center"/>
            <w:hideMark/>
          </w:tcPr>
          <w:p w14:paraId="6DA0E308"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TH2</w:t>
            </w:r>
          </w:p>
        </w:tc>
        <w:tc>
          <w:tcPr>
            <w:tcW w:w="785" w:type="dxa"/>
            <w:tcBorders>
              <w:top w:val="single" w:sz="4" w:space="0" w:color="auto"/>
              <w:left w:val="single" w:sz="4" w:space="0" w:color="auto"/>
              <w:bottom w:val="single" w:sz="4" w:space="0" w:color="auto"/>
              <w:right w:val="single" w:sz="4" w:space="0" w:color="auto"/>
            </w:tcBorders>
            <w:vAlign w:val="center"/>
            <w:hideMark/>
          </w:tcPr>
          <w:p w14:paraId="50328CE3"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TH3</w:t>
            </w:r>
          </w:p>
        </w:tc>
        <w:tc>
          <w:tcPr>
            <w:tcW w:w="785" w:type="dxa"/>
            <w:tcBorders>
              <w:top w:val="single" w:sz="4" w:space="0" w:color="auto"/>
              <w:left w:val="single" w:sz="4" w:space="0" w:color="auto"/>
              <w:bottom w:val="single" w:sz="4" w:space="0" w:color="auto"/>
              <w:right w:val="single" w:sz="4" w:space="0" w:color="auto"/>
            </w:tcBorders>
            <w:vAlign w:val="center"/>
            <w:hideMark/>
          </w:tcPr>
          <w:p w14:paraId="3E53B85B"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TH4</w:t>
            </w:r>
          </w:p>
        </w:tc>
        <w:tc>
          <w:tcPr>
            <w:tcW w:w="821" w:type="dxa"/>
            <w:tcBorders>
              <w:top w:val="single" w:sz="4" w:space="0" w:color="auto"/>
              <w:left w:val="single" w:sz="4" w:space="0" w:color="auto"/>
              <w:bottom w:val="single" w:sz="4" w:space="0" w:color="auto"/>
              <w:right w:val="single" w:sz="4" w:space="0" w:color="auto"/>
            </w:tcBorders>
          </w:tcPr>
          <w:p w14:paraId="51E97124" w14:textId="2C250B53" w:rsidR="00D77B6A" w:rsidRPr="00AF2859" w:rsidRDefault="00D77B6A" w:rsidP="00B4660C">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TH Total</w:t>
            </w:r>
          </w:p>
        </w:tc>
        <w:tc>
          <w:tcPr>
            <w:tcW w:w="931" w:type="dxa"/>
            <w:tcBorders>
              <w:top w:val="single" w:sz="4" w:space="0" w:color="auto"/>
              <w:left w:val="single" w:sz="4" w:space="0" w:color="auto"/>
              <w:bottom w:val="single" w:sz="4" w:space="0" w:color="auto"/>
              <w:right w:val="single" w:sz="4" w:space="0" w:color="auto"/>
            </w:tcBorders>
            <w:vAlign w:val="center"/>
            <w:hideMark/>
          </w:tcPr>
          <w:p w14:paraId="2CD4575F" w14:textId="794B6171" w:rsidR="00D77B6A" w:rsidRPr="00AF2859" w:rsidRDefault="00326A72" w:rsidP="00B4660C">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Overall t</w:t>
            </w:r>
            <w:r w:rsidR="00D77B6A" w:rsidRPr="00AF2859">
              <w:rPr>
                <w:rFonts w:ascii="Times New Roman" w:hAnsi="Times New Roman" w:cs="Times New Roman"/>
                <w:b/>
                <w:bCs/>
                <w:kern w:val="2"/>
                <w:sz w:val="22"/>
                <w:szCs w:val="22"/>
                <w:lang w:eastAsia="ja-JP"/>
              </w:rPr>
              <w:t>otal</w:t>
            </w:r>
          </w:p>
        </w:tc>
      </w:tr>
      <w:tr w:rsidR="00D77B6A" w:rsidRPr="00AF2859" w14:paraId="3814EFD3" w14:textId="77777777" w:rsidTr="00B4660C">
        <w:trPr>
          <w:trHeight w:val="718"/>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57E6A9DA"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Immediate Feedback</w:t>
            </w:r>
          </w:p>
        </w:tc>
        <w:tc>
          <w:tcPr>
            <w:tcW w:w="785" w:type="dxa"/>
            <w:tcBorders>
              <w:top w:val="single" w:sz="4" w:space="0" w:color="auto"/>
              <w:left w:val="single" w:sz="4" w:space="0" w:color="auto"/>
              <w:bottom w:val="single" w:sz="4" w:space="0" w:color="auto"/>
              <w:right w:val="single" w:sz="4" w:space="0" w:color="auto"/>
            </w:tcBorders>
            <w:vAlign w:val="center"/>
            <w:hideMark/>
          </w:tcPr>
          <w:p w14:paraId="470EEAC9"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16</w:t>
            </w:r>
          </w:p>
        </w:tc>
        <w:tc>
          <w:tcPr>
            <w:tcW w:w="785" w:type="dxa"/>
            <w:tcBorders>
              <w:top w:val="single" w:sz="4" w:space="0" w:color="auto"/>
              <w:left w:val="single" w:sz="4" w:space="0" w:color="auto"/>
              <w:bottom w:val="single" w:sz="4" w:space="0" w:color="auto"/>
              <w:right w:val="single" w:sz="4" w:space="0" w:color="auto"/>
            </w:tcBorders>
            <w:vAlign w:val="center"/>
            <w:hideMark/>
          </w:tcPr>
          <w:p w14:paraId="2251EBA6"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8</w:t>
            </w:r>
          </w:p>
        </w:tc>
        <w:tc>
          <w:tcPr>
            <w:tcW w:w="785" w:type="dxa"/>
            <w:tcBorders>
              <w:top w:val="single" w:sz="4" w:space="0" w:color="auto"/>
              <w:left w:val="single" w:sz="4" w:space="0" w:color="auto"/>
              <w:bottom w:val="single" w:sz="4" w:space="0" w:color="auto"/>
              <w:right w:val="single" w:sz="4" w:space="0" w:color="auto"/>
            </w:tcBorders>
            <w:vAlign w:val="center"/>
            <w:hideMark/>
          </w:tcPr>
          <w:p w14:paraId="3BCA15D9"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20</w:t>
            </w:r>
          </w:p>
        </w:tc>
        <w:tc>
          <w:tcPr>
            <w:tcW w:w="785" w:type="dxa"/>
            <w:tcBorders>
              <w:top w:val="single" w:sz="4" w:space="0" w:color="auto"/>
              <w:left w:val="single" w:sz="4" w:space="0" w:color="auto"/>
              <w:bottom w:val="single" w:sz="4" w:space="0" w:color="auto"/>
              <w:right w:val="single" w:sz="4" w:space="0" w:color="auto"/>
            </w:tcBorders>
            <w:vAlign w:val="center"/>
            <w:hideMark/>
          </w:tcPr>
          <w:p w14:paraId="52B4F7CE"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14</w:t>
            </w:r>
          </w:p>
        </w:tc>
        <w:tc>
          <w:tcPr>
            <w:tcW w:w="821" w:type="dxa"/>
            <w:tcBorders>
              <w:top w:val="single" w:sz="4" w:space="0" w:color="auto"/>
              <w:left w:val="single" w:sz="4" w:space="0" w:color="auto"/>
              <w:bottom w:val="single" w:sz="4" w:space="0" w:color="auto"/>
              <w:right w:val="single" w:sz="4" w:space="0" w:color="auto"/>
            </w:tcBorders>
          </w:tcPr>
          <w:p w14:paraId="667F086C" w14:textId="195E5F6E" w:rsidR="00D77B6A" w:rsidRPr="00AF2859" w:rsidRDefault="00144C96" w:rsidP="00B4660C">
            <w:pPr>
              <w:jc w:val="center"/>
              <w:rPr>
                <w:rFonts w:ascii="Times New Roman" w:hAnsi="Times New Roman" w:cs="Times New Roman"/>
                <w:b/>
                <w:kern w:val="2"/>
                <w:sz w:val="22"/>
                <w:szCs w:val="22"/>
                <w:lang w:eastAsia="ja-JP"/>
              </w:rPr>
            </w:pPr>
            <w:r w:rsidRPr="00AF2859">
              <w:rPr>
                <w:rFonts w:ascii="Times New Roman" w:hAnsi="Times New Roman" w:cs="Times New Roman"/>
                <w:b/>
                <w:kern w:val="2"/>
                <w:sz w:val="22"/>
                <w:szCs w:val="22"/>
                <w:lang w:eastAsia="ja-JP"/>
              </w:rPr>
              <w:t>58</w:t>
            </w:r>
          </w:p>
        </w:tc>
        <w:tc>
          <w:tcPr>
            <w:tcW w:w="785" w:type="dxa"/>
            <w:tcBorders>
              <w:top w:val="single" w:sz="4" w:space="0" w:color="auto"/>
              <w:left w:val="single" w:sz="4" w:space="0" w:color="auto"/>
              <w:bottom w:val="single" w:sz="4" w:space="0" w:color="auto"/>
              <w:right w:val="single" w:sz="4" w:space="0" w:color="auto"/>
            </w:tcBorders>
            <w:vAlign w:val="center"/>
            <w:hideMark/>
          </w:tcPr>
          <w:p w14:paraId="039368BD" w14:textId="0A25C83A"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21</w:t>
            </w:r>
          </w:p>
        </w:tc>
        <w:tc>
          <w:tcPr>
            <w:tcW w:w="785" w:type="dxa"/>
            <w:tcBorders>
              <w:top w:val="single" w:sz="4" w:space="0" w:color="auto"/>
              <w:left w:val="single" w:sz="4" w:space="0" w:color="auto"/>
              <w:bottom w:val="single" w:sz="4" w:space="0" w:color="auto"/>
              <w:right w:val="single" w:sz="4" w:space="0" w:color="auto"/>
            </w:tcBorders>
            <w:vAlign w:val="center"/>
            <w:hideMark/>
          </w:tcPr>
          <w:p w14:paraId="4925D867"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21</w:t>
            </w:r>
          </w:p>
        </w:tc>
        <w:tc>
          <w:tcPr>
            <w:tcW w:w="785" w:type="dxa"/>
            <w:tcBorders>
              <w:top w:val="single" w:sz="4" w:space="0" w:color="auto"/>
              <w:left w:val="single" w:sz="4" w:space="0" w:color="auto"/>
              <w:bottom w:val="single" w:sz="4" w:space="0" w:color="auto"/>
              <w:right w:val="single" w:sz="4" w:space="0" w:color="auto"/>
            </w:tcBorders>
            <w:vAlign w:val="center"/>
            <w:hideMark/>
          </w:tcPr>
          <w:p w14:paraId="4BEBB4AB"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18</w:t>
            </w:r>
          </w:p>
        </w:tc>
        <w:tc>
          <w:tcPr>
            <w:tcW w:w="785" w:type="dxa"/>
            <w:tcBorders>
              <w:top w:val="single" w:sz="4" w:space="0" w:color="auto"/>
              <w:left w:val="single" w:sz="4" w:space="0" w:color="auto"/>
              <w:bottom w:val="single" w:sz="4" w:space="0" w:color="auto"/>
              <w:right w:val="single" w:sz="4" w:space="0" w:color="auto"/>
            </w:tcBorders>
            <w:vAlign w:val="center"/>
            <w:hideMark/>
          </w:tcPr>
          <w:p w14:paraId="2C7EE860"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16</w:t>
            </w:r>
          </w:p>
        </w:tc>
        <w:tc>
          <w:tcPr>
            <w:tcW w:w="821" w:type="dxa"/>
            <w:tcBorders>
              <w:top w:val="single" w:sz="4" w:space="0" w:color="auto"/>
              <w:left w:val="single" w:sz="4" w:space="0" w:color="auto"/>
              <w:bottom w:val="single" w:sz="4" w:space="0" w:color="auto"/>
              <w:right w:val="single" w:sz="4" w:space="0" w:color="auto"/>
            </w:tcBorders>
          </w:tcPr>
          <w:p w14:paraId="1CCF92A6" w14:textId="569A9D55" w:rsidR="00D77B6A" w:rsidRPr="00AF2859" w:rsidRDefault="00144C96" w:rsidP="00B4660C">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76</w:t>
            </w:r>
          </w:p>
        </w:tc>
        <w:tc>
          <w:tcPr>
            <w:tcW w:w="931" w:type="dxa"/>
            <w:tcBorders>
              <w:top w:val="single" w:sz="4" w:space="0" w:color="auto"/>
              <w:left w:val="single" w:sz="4" w:space="0" w:color="auto"/>
              <w:bottom w:val="single" w:sz="4" w:space="0" w:color="auto"/>
              <w:right w:val="single" w:sz="4" w:space="0" w:color="auto"/>
            </w:tcBorders>
            <w:vAlign w:val="center"/>
            <w:hideMark/>
          </w:tcPr>
          <w:p w14:paraId="1BA58611" w14:textId="03A645C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134</w:t>
            </w:r>
          </w:p>
        </w:tc>
      </w:tr>
      <w:tr w:rsidR="00D77B6A" w:rsidRPr="00AF2859" w14:paraId="26847790" w14:textId="77777777" w:rsidTr="00B4660C">
        <w:trPr>
          <w:trHeight w:val="730"/>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16414D98" w14:textId="23A90EB8" w:rsidR="00D77B6A" w:rsidRPr="00AF2859" w:rsidRDefault="00B4660C" w:rsidP="00B4660C">
            <w:pPr>
              <w:rPr>
                <w:rFonts w:ascii="Times New Roman" w:eastAsia="Yu Mincho" w:hAnsi="Times New Roman" w:cs="Times New Roman"/>
                <w:kern w:val="2"/>
                <w:sz w:val="22"/>
                <w:szCs w:val="22"/>
                <w:lang w:eastAsia="ja-JP"/>
              </w:rPr>
            </w:pPr>
            <w:r>
              <w:rPr>
                <w:rFonts w:ascii="Times New Roman" w:hAnsi="Times New Roman" w:cs="Times New Roman"/>
                <w:b/>
                <w:bCs/>
                <w:kern w:val="2"/>
                <w:sz w:val="22"/>
                <w:szCs w:val="22"/>
                <w:lang w:eastAsia="ja-JP"/>
              </w:rPr>
              <w:t xml:space="preserve"> % </w:t>
            </w:r>
            <w:r w:rsidR="00D77B6A" w:rsidRPr="00AF2859">
              <w:rPr>
                <w:rFonts w:ascii="Times New Roman" w:hAnsi="Times New Roman" w:cs="Times New Roman"/>
                <w:b/>
                <w:bCs/>
                <w:kern w:val="2"/>
                <w:sz w:val="22"/>
                <w:szCs w:val="22"/>
                <w:lang w:eastAsia="ja-JP"/>
              </w:rPr>
              <w:t>Immediate</w:t>
            </w:r>
          </w:p>
        </w:tc>
        <w:tc>
          <w:tcPr>
            <w:tcW w:w="785" w:type="dxa"/>
            <w:tcBorders>
              <w:top w:val="single" w:sz="4" w:space="0" w:color="auto"/>
              <w:left w:val="single" w:sz="4" w:space="0" w:color="auto"/>
              <w:bottom w:val="single" w:sz="4" w:space="0" w:color="auto"/>
              <w:right w:val="single" w:sz="4" w:space="0" w:color="auto"/>
            </w:tcBorders>
            <w:vAlign w:val="center"/>
            <w:hideMark/>
          </w:tcPr>
          <w:p w14:paraId="624A6ED3"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76.2%</w:t>
            </w:r>
          </w:p>
        </w:tc>
        <w:tc>
          <w:tcPr>
            <w:tcW w:w="785" w:type="dxa"/>
            <w:tcBorders>
              <w:top w:val="single" w:sz="4" w:space="0" w:color="auto"/>
              <w:left w:val="single" w:sz="4" w:space="0" w:color="auto"/>
              <w:bottom w:val="single" w:sz="4" w:space="0" w:color="auto"/>
              <w:right w:val="single" w:sz="4" w:space="0" w:color="auto"/>
            </w:tcBorders>
            <w:vAlign w:val="center"/>
            <w:hideMark/>
          </w:tcPr>
          <w:p w14:paraId="5C8A6DBE"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66.7%</w:t>
            </w:r>
          </w:p>
        </w:tc>
        <w:tc>
          <w:tcPr>
            <w:tcW w:w="785" w:type="dxa"/>
            <w:tcBorders>
              <w:top w:val="single" w:sz="4" w:space="0" w:color="auto"/>
              <w:left w:val="single" w:sz="4" w:space="0" w:color="auto"/>
              <w:bottom w:val="single" w:sz="4" w:space="0" w:color="auto"/>
              <w:right w:val="single" w:sz="4" w:space="0" w:color="auto"/>
            </w:tcBorders>
            <w:vAlign w:val="center"/>
            <w:hideMark/>
          </w:tcPr>
          <w:p w14:paraId="45A0EABD"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69.0%</w:t>
            </w:r>
          </w:p>
        </w:tc>
        <w:tc>
          <w:tcPr>
            <w:tcW w:w="785" w:type="dxa"/>
            <w:tcBorders>
              <w:top w:val="single" w:sz="4" w:space="0" w:color="auto"/>
              <w:left w:val="single" w:sz="4" w:space="0" w:color="auto"/>
              <w:bottom w:val="single" w:sz="4" w:space="0" w:color="auto"/>
              <w:right w:val="single" w:sz="4" w:space="0" w:color="auto"/>
            </w:tcBorders>
            <w:vAlign w:val="center"/>
            <w:hideMark/>
          </w:tcPr>
          <w:p w14:paraId="495A30E6"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63.6%</w:t>
            </w:r>
          </w:p>
        </w:tc>
        <w:tc>
          <w:tcPr>
            <w:tcW w:w="821" w:type="dxa"/>
            <w:tcBorders>
              <w:top w:val="single" w:sz="4" w:space="0" w:color="auto"/>
              <w:left w:val="single" w:sz="4" w:space="0" w:color="auto"/>
              <w:bottom w:val="single" w:sz="4" w:space="0" w:color="auto"/>
              <w:right w:val="single" w:sz="4" w:space="0" w:color="auto"/>
            </w:tcBorders>
          </w:tcPr>
          <w:p w14:paraId="032C02D0" w14:textId="624D61B3" w:rsidR="00D77B6A" w:rsidRPr="00AF2859" w:rsidRDefault="00144C96" w:rsidP="00B4660C">
            <w:pPr>
              <w:jc w:val="center"/>
              <w:rPr>
                <w:rFonts w:ascii="Times New Roman" w:hAnsi="Times New Roman" w:cs="Times New Roman"/>
                <w:b/>
                <w:kern w:val="2"/>
                <w:sz w:val="22"/>
                <w:szCs w:val="22"/>
                <w:lang w:eastAsia="ja-JP"/>
              </w:rPr>
            </w:pPr>
            <w:r w:rsidRPr="00AF2859">
              <w:rPr>
                <w:rFonts w:ascii="Times New Roman" w:hAnsi="Times New Roman" w:cs="Times New Roman"/>
                <w:b/>
                <w:kern w:val="2"/>
                <w:sz w:val="22"/>
                <w:szCs w:val="22"/>
                <w:lang w:eastAsia="ja-JP"/>
              </w:rPr>
              <w:t>69.0%</w:t>
            </w:r>
          </w:p>
        </w:tc>
        <w:tc>
          <w:tcPr>
            <w:tcW w:w="785" w:type="dxa"/>
            <w:tcBorders>
              <w:top w:val="single" w:sz="4" w:space="0" w:color="auto"/>
              <w:left w:val="single" w:sz="4" w:space="0" w:color="auto"/>
              <w:bottom w:val="single" w:sz="4" w:space="0" w:color="auto"/>
              <w:right w:val="single" w:sz="4" w:space="0" w:color="auto"/>
            </w:tcBorders>
            <w:vAlign w:val="center"/>
            <w:hideMark/>
          </w:tcPr>
          <w:p w14:paraId="2412B209" w14:textId="32730FA5"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80.8%</w:t>
            </w:r>
          </w:p>
        </w:tc>
        <w:tc>
          <w:tcPr>
            <w:tcW w:w="785" w:type="dxa"/>
            <w:tcBorders>
              <w:top w:val="single" w:sz="4" w:space="0" w:color="auto"/>
              <w:left w:val="single" w:sz="4" w:space="0" w:color="auto"/>
              <w:bottom w:val="single" w:sz="4" w:space="0" w:color="auto"/>
              <w:right w:val="single" w:sz="4" w:space="0" w:color="auto"/>
            </w:tcBorders>
            <w:vAlign w:val="center"/>
            <w:hideMark/>
          </w:tcPr>
          <w:p w14:paraId="7C44CBDF"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65.6%</w:t>
            </w:r>
          </w:p>
        </w:tc>
        <w:tc>
          <w:tcPr>
            <w:tcW w:w="785" w:type="dxa"/>
            <w:tcBorders>
              <w:top w:val="single" w:sz="4" w:space="0" w:color="auto"/>
              <w:left w:val="single" w:sz="4" w:space="0" w:color="auto"/>
              <w:bottom w:val="single" w:sz="4" w:space="0" w:color="auto"/>
              <w:right w:val="single" w:sz="4" w:space="0" w:color="auto"/>
            </w:tcBorders>
            <w:vAlign w:val="center"/>
            <w:hideMark/>
          </w:tcPr>
          <w:p w14:paraId="764E2A96"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56.3%</w:t>
            </w:r>
          </w:p>
        </w:tc>
        <w:tc>
          <w:tcPr>
            <w:tcW w:w="785" w:type="dxa"/>
            <w:tcBorders>
              <w:top w:val="single" w:sz="4" w:space="0" w:color="auto"/>
              <w:left w:val="single" w:sz="4" w:space="0" w:color="auto"/>
              <w:bottom w:val="single" w:sz="4" w:space="0" w:color="auto"/>
              <w:right w:val="single" w:sz="4" w:space="0" w:color="auto"/>
            </w:tcBorders>
            <w:vAlign w:val="center"/>
            <w:hideMark/>
          </w:tcPr>
          <w:p w14:paraId="2FC4B102"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64.0%</w:t>
            </w:r>
          </w:p>
        </w:tc>
        <w:tc>
          <w:tcPr>
            <w:tcW w:w="821" w:type="dxa"/>
            <w:tcBorders>
              <w:top w:val="single" w:sz="4" w:space="0" w:color="auto"/>
              <w:left w:val="single" w:sz="4" w:space="0" w:color="auto"/>
              <w:bottom w:val="single" w:sz="4" w:space="0" w:color="auto"/>
              <w:right w:val="single" w:sz="4" w:space="0" w:color="auto"/>
            </w:tcBorders>
          </w:tcPr>
          <w:p w14:paraId="5BFB9E90" w14:textId="5F7F7BCB" w:rsidR="00D77B6A" w:rsidRPr="00AF2859" w:rsidRDefault="00144C96" w:rsidP="00B4660C">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66.1%</w:t>
            </w:r>
          </w:p>
        </w:tc>
        <w:tc>
          <w:tcPr>
            <w:tcW w:w="931" w:type="dxa"/>
            <w:tcBorders>
              <w:top w:val="single" w:sz="4" w:space="0" w:color="auto"/>
              <w:left w:val="single" w:sz="4" w:space="0" w:color="auto"/>
              <w:bottom w:val="single" w:sz="4" w:space="0" w:color="auto"/>
              <w:right w:val="single" w:sz="4" w:space="0" w:color="auto"/>
            </w:tcBorders>
            <w:vAlign w:val="center"/>
            <w:hideMark/>
          </w:tcPr>
          <w:p w14:paraId="27C75E96" w14:textId="6239BC59"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67.34%</w:t>
            </w:r>
          </w:p>
        </w:tc>
      </w:tr>
      <w:tr w:rsidR="00D77B6A" w:rsidRPr="00AF2859" w14:paraId="154D005C" w14:textId="77777777" w:rsidTr="00B4660C">
        <w:trPr>
          <w:trHeight w:val="565"/>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42EB8556"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Delayed Feedback</w:t>
            </w:r>
          </w:p>
        </w:tc>
        <w:tc>
          <w:tcPr>
            <w:tcW w:w="785" w:type="dxa"/>
            <w:tcBorders>
              <w:top w:val="single" w:sz="4" w:space="0" w:color="auto"/>
              <w:left w:val="single" w:sz="4" w:space="0" w:color="auto"/>
              <w:bottom w:val="single" w:sz="4" w:space="0" w:color="auto"/>
              <w:right w:val="single" w:sz="4" w:space="0" w:color="auto"/>
            </w:tcBorders>
            <w:vAlign w:val="center"/>
            <w:hideMark/>
          </w:tcPr>
          <w:p w14:paraId="60670CA8"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5</w:t>
            </w:r>
          </w:p>
        </w:tc>
        <w:tc>
          <w:tcPr>
            <w:tcW w:w="785" w:type="dxa"/>
            <w:tcBorders>
              <w:top w:val="single" w:sz="4" w:space="0" w:color="auto"/>
              <w:left w:val="single" w:sz="4" w:space="0" w:color="auto"/>
              <w:bottom w:val="single" w:sz="4" w:space="0" w:color="auto"/>
              <w:right w:val="single" w:sz="4" w:space="0" w:color="auto"/>
            </w:tcBorders>
            <w:vAlign w:val="center"/>
            <w:hideMark/>
          </w:tcPr>
          <w:p w14:paraId="6C5D6FC1"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4</w:t>
            </w:r>
          </w:p>
        </w:tc>
        <w:tc>
          <w:tcPr>
            <w:tcW w:w="785" w:type="dxa"/>
            <w:tcBorders>
              <w:top w:val="single" w:sz="4" w:space="0" w:color="auto"/>
              <w:left w:val="single" w:sz="4" w:space="0" w:color="auto"/>
              <w:bottom w:val="single" w:sz="4" w:space="0" w:color="auto"/>
              <w:right w:val="single" w:sz="4" w:space="0" w:color="auto"/>
            </w:tcBorders>
            <w:vAlign w:val="center"/>
            <w:hideMark/>
          </w:tcPr>
          <w:p w14:paraId="57954070"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9</w:t>
            </w:r>
          </w:p>
        </w:tc>
        <w:tc>
          <w:tcPr>
            <w:tcW w:w="785" w:type="dxa"/>
            <w:tcBorders>
              <w:top w:val="single" w:sz="4" w:space="0" w:color="auto"/>
              <w:left w:val="single" w:sz="4" w:space="0" w:color="auto"/>
              <w:bottom w:val="single" w:sz="4" w:space="0" w:color="auto"/>
              <w:right w:val="single" w:sz="4" w:space="0" w:color="auto"/>
            </w:tcBorders>
            <w:vAlign w:val="center"/>
            <w:hideMark/>
          </w:tcPr>
          <w:p w14:paraId="13D5F650"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8</w:t>
            </w:r>
          </w:p>
        </w:tc>
        <w:tc>
          <w:tcPr>
            <w:tcW w:w="821" w:type="dxa"/>
            <w:tcBorders>
              <w:top w:val="single" w:sz="4" w:space="0" w:color="auto"/>
              <w:left w:val="single" w:sz="4" w:space="0" w:color="auto"/>
              <w:bottom w:val="single" w:sz="4" w:space="0" w:color="auto"/>
              <w:right w:val="single" w:sz="4" w:space="0" w:color="auto"/>
            </w:tcBorders>
          </w:tcPr>
          <w:p w14:paraId="770B9BB3" w14:textId="469085F3" w:rsidR="00D77B6A" w:rsidRPr="00AF2859" w:rsidRDefault="00144C96" w:rsidP="00B4660C">
            <w:pPr>
              <w:jc w:val="center"/>
              <w:rPr>
                <w:rFonts w:ascii="Times New Roman" w:hAnsi="Times New Roman" w:cs="Times New Roman"/>
                <w:b/>
                <w:kern w:val="2"/>
                <w:sz w:val="22"/>
                <w:szCs w:val="22"/>
                <w:lang w:eastAsia="ja-JP"/>
              </w:rPr>
            </w:pPr>
            <w:r w:rsidRPr="00AF2859">
              <w:rPr>
                <w:rFonts w:ascii="Times New Roman" w:hAnsi="Times New Roman" w:cs="Times New Roman"/>
                <w:b/>
                <w:kern w:val="2"/>
                <w:sz w:val="22"/>
                <w:szCs w:val="22"/>
                <w:lang w:eastAsia="ja-JP"/>
              </w:rPr>
              <w:t>26</w:t>
            </w:r>
          </w:p>
        </w:tc>
        <w:tc>
          <w:tcPr>
            <w:tcW w:w="785" w:type="dxa"/>
            <w:tcBorders>
              <w:top w:val="single" w:sz="4" w:space="0" w:color="auto"/>
              <w:left w:val="single" w:sz="4" w:space="0" w:color="auto"/>
              <w:bottom w:val="single" w:sz="4" w:space="0" w:color="auto"/>
              <w:right w:val="single" w:sz="4" w:space="0" w:color="auto"/>
            </w:tcBorders>
            <w:vAlign w:val="center"/>
            <w:hideMark/>
          </w:tcPr>
          <w:p w14:paraId="12570493" w14:textId="4A749F2F"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5</w:t>
            </w:r>
          </w:p>
        </w:tc>
        <w:tc>
          <w:tcPr>
            <w:tcW w:w="785" w:type="dxa"/>
            <w:tcBorders>
              <w:top w:val="single" w:sz="4" w:space="0" w:color="auto"/>
              <w:left w:val="single" w:sz="4" w:space="0" w:color="auto"/>
              <w:bottom w:val="single" w:sz="4" w:space="0" w:color="auto"/>
              <w:right w:val="single" w:sz="4" w:space="0" w:color="auto"/>
            </w:tcBorders>
            <w:vAlign w:val="center"/>
            <w:hideMark/>
          </w:tcPr>
          <w:p w14:paraId="2F574702"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11</w:t>
            </w:r>
          </w:p>
        </w:tc>
        <w:tc>
          <w:tcPr>
            <w:tcW w:w="785" w:type="dxa"/>
            <w:tcBorders>
              <w:top w:val="single" w:sz="4" w:space="0" w:color="auto"/>
              <w:left w:val="single" w:sz="4" w:space="0" w:color="auto"/>
              <w:bottom w:val="single" w:sz="4" w:space="0" w:color="auto"/>
              <w:right w:val="single" w:sz="4" w:space="0" w:color="auto"/>
            </w:tcBorders>
            <w:vAlign w:val="center"/>
            <w:hideMark/>
          </w:tcPr>
          <w:p w14:paraId="424BD5C4"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14</w:t>
            </w:r>
          </w:p>
        </w:tc>
        <w:tc>
          <w:tcPr>
            <w:tcW w:w="785" w:type="dxa"/>
            <w:tcBorders>
              <w:top w:val="single" w:sz="4" w:space="0" w:color="auto"/>
              <w:left w:val="single" w:sz="4" w:space="0" w:color="auto"/>
              <w:bottom w:val="single" w:sz="4" w:space="0" w:color="auto"/>
              <w:right w:val="single" w:sz="4" w:space="0" w:color="auto"/>
            </w:tcBorders>
            <w:vAlign w:val="center"/>
            <w:hideMark/>
          </w:tcPr>
          <w:p w14:paraId="7254A953"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9</w:t>
            </w:r>
          </w:p>
        </w:tc>
        <w:tc>
          <w:tcPr>
            <w:tcW w:w="821" w:type="dxa"/>
            <w:tcBorders>
              <w:top w:val="single" w:sz="4" w:space="0" w:color="auto"/>
              <w:left w:val="single" w:sz="4" w:space="0" w:color="auto"/>
              <w:bottom w:val="single" w:sz="4" w:space="0" w:color="auto"/>
              <w:right w:val="single" w:sz="4" w:space="0" w:color="auto"/>
            </w:tcBorders>
          </w:tcPr>
          <w:p w14:paraId="7209633B" w14:textId="0AA6C942" w:rsidR="00D77B6A" w:rsidRPr="00AF2859" w:rsidRDefault="00144C96" w:rsidP="00B4660C">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39</w:t>
            </w:r>
          </w:p>
        </w:tc>
        <w:tc>
          <w:tcPr>
            <w:tcW w:w="931" w:type="dxa"/>
            <w:tcBorders>
              <w:top w:val="single" w:sz="4" w:space="0" w:color="auto"/>
              <w:left w:val="single" w:sz="4" w:space="0" w:color="auto"/>
              <w:bottom w:val="single" w:sz="4" w:space="0" w:color="auto"/>
              <w:right w:val="single" w:sz="4" w:space="0" w:color="auto"/>
            </w:tcBorders>
            <w:vAlign w:val="center"/>
            <w:hideMark/>
          </w:tcPr>
          <w:p w14:paraId="34F0CF49" w14:textId="5EFEDA4B"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65</w:t>
            </w:r>
          </w:p>
        </w:tc>
      </w:tr>
      <w:tr w:rsidR="00D77B6A" w:rsidRPr="00AF2859" w14:paraId="04A3F922" w14:textId="77777777" w:rsidTr="00B4660C">
        <w:trPr>
          <w:trHeight w:val="718"/>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46137EEC" w14:textId="3C4D9AEA" w:rsidR="00D77B6A" w:rsidRPr="00AF2859" w:rsidRDefault="00B4660C" w:rsidP="00B4660C">
            <w:pPr>
              <w:jc w:val="center"/>
              <w:rPr>
                <w:rFonts w:ascii="Times New Roman" w:eastAsia="Yu Mincho" w:hAnsi="Times New Roman" w:cs="Times New Roman"/>
                <w:kern w:val="2"/>
                <w:sz w:val="22"/>
                <w:szCs w:val="22"/>
                <w:lang w:eastAsia="ja-JP"/>
              </w:rPr>
            </w:pPr>
            <w:r>
              <w:rPr>
                <w:rFonts w:ascii="Times New Roman" w:hAnsi="Times New Roman" w:cs="Times New Roman"/>
                <w:b/>
                <w:bCs/>
                <w:kern w:val="2"/>
                <w:sz w:val="22"/>
                <w:szCs w:val="22"/>
                <w:lang w:eastAsia="ja-JP"/>
              </w:rPr>
              <w:t xml:space="preserve">% </w:t>
            </w:r>
            <w:r w:rsidR="00D77B6A" w:rsidRPr="00AF2859">
              <w:rPr>
                <w:rFonts w:ascii="Times New Roman" w:hAnsi="Times New Roman" w:cs="Times New Roman"/>
                <w:b/>
                <w:bCs/>
                <w:kern w:val="2"/>
                <w:sz w:val="22"/>
                <w:szCs w:val="22"/>
                <w:lang w:eastAsia="ja-JP"/>
              </w:rPr>
              <w:t>Delayed</w:t>
            </w:r>
          </w:p>
        </w:tc>
        <w:tc>
          <w:tcPr>
            <w:tcW w:w="785" w:type="dxa"/>
            <w:tcBorders>
              <w:top w:val="single" w:sz="4" w:space="0" w:color="auto"/>
              <w:left w:val="single" w:sz="4" w:space="0" w:color="auto"/>
              <w:bottom w:val="single" w:sz="4" w:space="0" w:color="auto"/>
              <w:right w:val="single" w:sz="4" w:space="0" w:color="auto"/>
            </w:tcBorders>
            <w:vAlign w:val="center"/>
            <w:hideMark/>
          </w:tcPr>
          <w:p w14:paraId="74F8F1BB"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23.8%</w:t>
            </w:r>
          </w:p>
        </w:tc>
        <w:tc>
          <w:tcPr>
            <w:tcW w:w="785" w:type="dxa"/>
            <w:tcBorders>
              <w:top w:val="single" w:sz="4" w:space="0" w:color="auto"/>
              <w:left w:val="single" w:sz="4" w:space="0" w:color="auto"/>
              <w:bottom w:val="single" w:sz="4" w:space="0" w:color="auto"/>
              <w:right w:val="single" w:sz="4" w:space="0" w:color="auto"/>
            </w:tcBorders>
            <w:vAlign w:val="center"/>
            <w:hideMark/>
          </w:tcPr>
          <w:p w14:paraId="0D5E9683"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33.3%</w:t>
            </w:r>
          </w:p>
        </w:tc>
        <w:tc>
          <w:tcPr>
            <w:tcW w:w="785" w:type="dxa"/>
            <w:tcBorders>
              <w:top w:val="single" w:sz="4" w:space="0" w:color="auto"/>
              <w:left w:val="single" w:sz="4" w:space="0" w:color="auto"/>
              <w:bottom w:val="single" w:sz="4" w:space="0" w:color="auto"/>
              <w:right w:val="single" w:sz="4" w:space="0" w:color="auto"/>
            </w:tcBorders>
            <w:vAlign w:val="center"/>
            <w:hideMark/>
          </w:tcPr>
          <w:p w14:paraId="00C0D192"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31.0%</w:t>
            </w:r>
          </w:p>
        </w:tc>
        <w:tc>
          <w:tcPr>
            <w:tcW w:w="785" w:type="dxa"/>
            <w:tcBorders>
              <w:top w:val="single" w:sz="4" w:space="0" w:color="auto"/>
              <w:left w:val="single" w:sz="4" w:space="0" w:color="auto"/>
              <w:bottom w:val="single" w:sz="4" w:space="0" w:color="auto"/>
              <w:right w:val="single" w:sz="4" w:space="0" w:color="auto"/>
            </w:tcBorders>
            <w:vAlign w:val="center"/>
            <w:hideMark/>
          </w:tcPr>
          <w:p w14:paraId="00348770"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36.4%</w:t>
            </w:r>
          </w:p>
        </w:tc>
        <w:tc>
          <w:tcPr>
            <w:tcW w:w="821" w:type="dxa"/>
            <w:tcBorders>
              <w:top w:val="single" w:sz="4" w:space="0" w:color="auto"/>
              <w:left w:val="single" w:sz="4" w:space="0" w:color="auto"/>
              <w:bottom w:val="single" w:sz="4" w:space="0" w:color="auto"/>
              <w:right w:val="single" w:sz="4" w:space="0" w:color="auto"/>
            </w:tcBorders>
          </w:tcPr>
          <w:p w14:paraId="0F2631DF" w14:textId="1E30E5AD" w:rsidR="00D77B6A" w:rsidRPr="00AF2859" w:rsidRDefault="00144C96" w:rsidP="00B4660C">
            <w:pPr>
              <w:jc w:val="center"/>
              <w:rPr>
                <w:rFonts w:ascii="Times New Roman" w:hAnsi="Times New Roman" w:cs="Times New Roman"/>
                <w:b/>
                <w:kern w:val="2"/>
                <w:sz w:val="22"/>
                <w:szCs w:val="22"/>
                <w:lang w:eastAsia="ja-JP"/>
              </w:rPr>
            </w:pPr>
            <w:r w:rsidRPr="00AF2859">
              <w:rPr>
                <w:rFonts w:ascii="Times New Roman" w:hAnsi="Times New Roman" w:cs="Times New Roman"/>
                <w:b/>
                <w:kern w:val="2"/>
                <w:sz w:val="22"/>
                <w:szCs w:val="22"/>
                <w:lang w:eastAsia="ja-JP"/>
              </w:rPr>
              <w:t>31.0%</w:t>
            </w:r>
          </w:p>
        </w:tc>
        <w:tc>
          <w:tcPr>
            <w:tcW w:w="785" w:type="dxa"/>
            <w:tcBorders>
              <w:top w:val="single" w:sz="4" w:space="0" w:color="auto"/>
              <w:left w:val="single" w:sz="4" w:space="0" w:color="auto"/>
              <w:bottom w:val="single" w:sz="4" w:space="0" w:color="auto"/>
              <w:right w:val="single" w:sz="4" w:space="0" w:color="auto"/>
            </w:tcBorders>
            <w:vAlign w:val="center"/>
            <w:hideMark/>
          </w:tcPr>
          <w:p w14:paraId="7A3C8C68" w14:textId="136119C4"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19.2%</w:t>
            </w:r>
          </w:p>
        </w:tc>
        <w:tc>
          <w:tcPr>
            <w:tcW w:w="785" w:type="dxa"/>
            <w:tcBorders>
              <w:top w:val="single" w:sz="4" w:space="0" w:color="auto"/>
              <w:left w:val="single" w:sz="4" w:space="0" w:color="auto"/>
              <w:bottom w:val="single" w:sz="4" w:space="0" w:color="auto"/>
              <w:right w:val="single" w:sz="4" w:space="0" w:color="auto"/>
            </w:tcBorders>
            <w:vAlign w:val="center"/>
            <w:hideMark/>
          </w:tcPr>
          <w:p w14:paraId="7FE36A5F"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34.4%</w:t>
            </w:r>
          </w:p>
        </w:tc>
        <w:tc>
          <w:tcPr>
            <w:tcW w:w="785" w:type="dxa"/>
            <w:tcBorders>
              <w:top w:val="single" w:sz="4" w:space="0" w:color="auto"/>
              <w:left w:val="single" w:sz="4" w:space="0" w:color="auto"/>
              <w:bottom w:val="single" w:sz="4" w:space="0" w:color="auto"/>
              <w:right w:val="single" w:sz="4" w:space="0" w:color="auto"/>
            </w:tcBorders>
            <w:vAlign w:val="center"/>
            <w:hideMark/>
          </w:tcPr>
          <w:p w14:paraId="5274CB4D"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43.8%</w:t>
            </w:r>
          </w:p>
        </w:tc>
        <w:tc>
          <w:tcPr>
            <w:tcW w:w="785" w:type="dxa"/>
            <w:tcBorders>
              <w:top w:val="single" w:sz="4" w:space="0" w:color="auto"/>
              <w:left w:val="single" w:sz="4" w:space="0" w:color="auto"/>
              <w:bottom w:val="single" w:sz="4" w:space="0" w:color="auto"/>
              <w:right w:val="single" w:sz="4" w:space="0" w:color="auto"/>
            </w:tcBorders>
            <w:vAlign w:val="center"/>
            <w:hideMark/>
          </w:tcPr>
          <w:p w14:paraId="65A82E80"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36.0%</w:t>
            </w:r>
          </w:p>
        </w:tc>
        <w:tc>
          <w:tcPr>
            <w:tcW w:w="821" w:type="dxa"/>
            <w:tcBorders>
              <w:top w:val="single" w:sz="4" w:space="0" w:color="auto"/>
              <w:left w:val="single" w:sz="4" w:space="0" w:color="auto"/>
              <w:bottom w:val="single" w:sz="4" w:space="0" w:color="auto"/>
              <w:right w:val="single" w:sz="4" w:space="0" w:color="auto"/>
            </w:tcBorders>
          </w:tcPr>
          <w:p w14:paraId="057C8911" w14:textId="67551794" w:rsidR="00D77B6A" w:rsidRPr="00AF2859" w:rsidRDefault="00144C96" w:rsidP="00B4660C">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33.9%</w:t>
            </w:r>
          </w:p>
        </w:tc>
        <w:tc>
          <w:tcPr>
            <w:tcW w:w="931" w:type="dxa"/>
            <w:tcBorders>
              <w:top w:val="single" w:sz="4" w:space="0" w:color="auto"/>
              <w:left w:val="single" w:sz="4" w:space="0" w:color="auto"/>
              <w:bottom w:val="single" w:sz="4" w:space="0" w:color="auto"/>
              <w:right w:val="single" w:sz="4" w:space="0" w:color="auto"/>
            </w:tcBorders>
            <w:vAlign w:val="center"/>
            <w:hideMark/>
          </w:tcPr>
          <w:p w14:paraId="000CC310" w14:textId="6D30D58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32.66%</w:t>
            </w:r>
          </w:p>
        </w:tc>
      </w:tr>
      <w:tr w:rsidR="00D77B6A" w:rsidRPr="00AF2859" w14:paraId="72425375" w14:textId="77777777" w:rsidTr="00B4660C">
        <w:trPr>
          <w:trHeight w:val="258"/>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2199494C"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Total OCF Moves</w:t>
            </w:r>
          </w:p>
        </w:tc>
        <w:tc>
          <w:tcPr>
            <w:tcW w:w="785" w:type="dxa"/>
            <w:tcBorders>
              <w:top w:val="single" w:sz="4" w:space="0" w:color="auto"/>
              <w:left w:val="single" w:sz="4" w:space="0" w:color="auto"/>
              <w:bottom w:val="single" w:sz="4" w:space="0" w:color="auto"/>
              <w:right w:val="single" w:sz="4" w:space="0" w:color="auto"/>
            </w:tcBorders>
            <w:vAlign w:val="center"/>
            <w:hideMark/>
          </w:tcPr>
          <w:p w14:paraId="109DB5BC"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21</w:t>
            </w:r>
          </w:p>
        </w:tc>
        <w:tc>
          <w:tcPr>
            <w:tcW w:w="785" w:type="dxa"/>
            <w:tcBorders>
              <w:top w:val="single" w:sz="4" w:space="0" w:color="auto"/>
              <w:left w:val="single" w:sz="4" w:space="0" w:color="auto"/>
              <w:bottom w:val="single" w:sz="4" w:space="0" w:color="auto"/>
              <w:right w:val="single" w:sz="4" w:space="0" w:color="auto"/>
            </w:tcBorders>
            <w:vAlign w:val="center"/>
            <w:hideMark/>
          </w:tcPr>
          <w:p w14:paraId="0D519563"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12</w:t>
            </w:r>
          </w:p>
        </w:tc>
        <w:tc>
          <w:tcPr>
            <w:tcW w:w="785" w:type="dxa"/>
            <w:tcBorders>
              <w:top w:val="single" w:sz="4" w:space="0" w:color="auto"/>
              <w:left w:val="single" w:sz="4" w:space="0" w:color="auto"/>
              <w:bottom w:val="single" w:sz="4" w:space="0" w:color="auto"/>
              <w:right w:val="single" w:sz="4" w:space="0" w:color="auto"/>
            </w:tcBorders>
            <w:vAlign w:val="center"/>
            <w:hideMark/>
          </w:tcPr>
          <w:p w14:paraId="0DDCB143"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29</w:t>
            </w:r>
          </w:p>
        </w:tc>
        <w:tc>
          <w:tcPr>
            <w:tcW w:w="785" w:type="dxa"/>
            <w:tcBorders>
              <w:top w:val="single" w:sz="4" w:space="0" w:color="auto"/>
              <w:left w:val="single" w:sz="4" w:space="0" w:color="auto"/>
              <w:bottom w:val="single" w:sz="4" w:space="0" w:color="auto"/>
              <w:right w:val="single" w:sz="4" w:space="0" w:color="auto"/>
            </w:tcBorders>
            <w:vAlign w:val="center"/>
            <w:hideMark/>
          </w:tcPr>
          <w:p w14:paraId="668916F4"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22</w:t>
            </w:r>
          </w:p>
        </w:tc>
        <w:tc>
          <w:tcPr>
            <w:tcW w:w="821" w:type="dxa"/>
            <w:tcBorders>
              <w:top w:val="single" w:sz="4" w:space="0" w:color="auto"/>
              <w:left w:val="single" w:sz="4" w:space="0" w:color="auto"/>
              <w:bottom w:val="single" w:sz="4" w:space="0" w:color="auto"/>
              <w:right w:val="single" w:sz="4" w:space="0" w:color="auto"/>
            </w:tcBorders>
          </w:tcPr>
          <w:p w14:paraId="7C4F6B9E" w14:textId="22F197F7" w:rsidR="00D77B6A" w:rsidRPr="00AF2859" w:rsidRDefault="00144C96" w:rsidP="00B4660C">
            <w:pPr>
              <w:jc w:val="center"/>
              <w:rPr>
                <w:rFonts w:ascii="Times New Roman" w:hAnsi="Times New Roman" w:cs="Times New Roman"/>
                <w:b/>
                <w:kern w:val="2"/>
                <w:sz w:val="22"/>
                <w:szCs w:val="22"/>
                <w:lang w:eastAsia="ja-JP"/>
              </w:rPr>
            </w:pPr>
            <w:r w:rsidRPr="00AF2859">
              <w:rPr>
                <w:rFonts w:ascii="Times New Roman" w:hAnsi="Times New Roman" w:cs="Times New Roman"/>
                <w:b/>
                <w:kern w:val="2"/>
                <w:sz w:val="22"/>
                <w:szCs w:val="22"/>
                <w:lang w:eastAsia="ja-JP"/>
              </w:rPr>
              <w:t>84</w:t>
            </w:r>
          </w:p>
        </w:tc>
        <w:tc>
          <w:tcPr>
            <w:tcW w:w="785" w:type="dxa"/>
            <w:tcBorders>
              <w:top w:val="single" w:sz="4" w:space="0" w:color="auto"/>
              <w:left w:val="single" w:sz="4" w:space="0" w:color="auto"/>
              <w:bottom w:val="single" w:sz="4" w:space="0" w:color="auto"/>
              <w:right w:val="single" w:sz="4" w:space="0" w:color="auto"/>
            </w:tcBorders>
            <w:vAlign w:val="center"/>
            <w:hideMark/>
          </w:tcPr>
          <w:p w14:paraId="344270A6" w14:textId="4753FE4B"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26</w:t>
            </w:r>
          </w:p>
        </w:tc>
        <w:tc>
          <w:tcPr>
            <w:tcW w:w="785" w:type="dxa"/>
            <w:tcBorders>
              <w:top w:val="single" w:sz="4" w:space="0" w:color="auto"/>
              <w:left w:val="single" w:sz="4" w:space="0" w:color="auto"/>
              <w:bottom w:val="single" w:sz="4" w:space="0" w:color="auto"/>
              <w:right w:val="single" w:sz="4" w:space="0" w:color="auto"/>
            </w:tcBorders>
            <w:vAlign w:val="center"/>
            <w:hideMark/>
          </w:tcPr>
          <w:p w14:paraId="73E85A42"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32</w:t>
            </w:r>
          </w:p>
        </w:tc>
        <w:tc>
          <w:tcPr>
            <w:tcW w:w="785" w:type="dxa"/>
            <w:tcBorders>
              <w:top w:val="single" w:sz="4" w:space="0" w:color="auto"/>
              <w:left w:val="single" w:sz="4" w:space="0" w:color="auto"/>
              <w:bottom w:val="single" w:sz="4" w:space="0" w:color="auto"/>
              <w:right w:val="single" w:sz="4" w:space="0" w:color="auto"/>
            </w:tcBorders>
            <w:vAlign w:val="center"/>
            <w:hideMark/>
          </w:tcPr>
          <w:p w14:paraId="33DB7A88"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32</w:t>
            </w:r>
          </w:p>
        </w:tc>
        <w:tc>
          <w:tcPr>
            <w:tcW w:w="785" w:type="dxa"/>
            <w:tcBorders>
              <w:top w:val="single" w:sz="4" w:space="0" w:color="auto"/>
              <w:left w:val="single" w:sz="4" w:space="0" w:color="auto"/>
              <w:bottom w:val="single" w:sz="4" w:space="0" w:color="auto"/>
              <w:right w:val="single" w:sz="4" w:space="0" w:color="auto"/>
            </w:tcBorders>
            <w:vAlign w:val="center"/>
            <w:hideMark/>
          </w:tcPr>
          <w:p w14:paraId="05F88442"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25</w:t>
            </w:r>
          </w:p>
        </w:tc>
        <w:tc>
          <w:tcPr>
            <w:tcW w:w="821" w:type="dxa"/>
            <w:tcBorders>
              <w:top w:val="single" w:sz="4" w:space="0" w:color="auto"/>
              <w:left w:val="single" w:sz="4" w:space="0" w:color="auto"/>
              <w:bottom w:val="single" w:sz="4" w:space="0" w:color="auto"/>
              <w:right w:val="single" w:sz="4" w:space="0" w:color="auto"/>
            </w:tcBorders>
          </w:tcPr>
          <w:p w14:paraId="2B9FB933" w14:textId="5B79C55B" w:rsidR="00D77B6A" w:rsidRPr="00AF2859" w:rsidRDefault="00144C96" w:rsidP="00B4660C">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115</w:t>
            </w:r>
          </w:p>
        </w:tc>
        <w:tc>
          <w:tcPr>
            <w:tcW w:w="931" w:type="dxa"/>
            <w:tcBorders>
              <w:top w:val="single" w:sz="4" w:space="0" w:color="auto"/>
              <w:left w:val="single" w:sz="4" w:space="0" w:color="auto"/>
              <w:bottom w:val="single" w:sz="4" w:space="0" w:color="auto"/>
              <w:right w:val="single" w:sz="4" w:space="0" w:color="auto"/>
            </w:tcBorders>
            <w:vAlign w:val="center"/>
            <w:hideMark/>
          </w:tcPr>
          <w:p w14:paraId="29F68B14" w14:textId="15A30FBE"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199</w:t>
            </w:r>
          </w:p>
        </w:tc>
      </w:tr>
    </w:tbl>
    <w:p w14:paraId="54AAC1FE" w14:textId="77777777" w:rsidR="00F017EB" w:rsidRPr="00AF2859" w:rsidRDefault="00F017EB" w:rsidP="00394E9C">
      <w:pPr>
        <w:keepNext/>
        <w:keepLines/>
        <w:spacing w:before="120" w:after="120"/>
        <w:jc w:val="both"/>
        <w:outlineLvl w:val="2"/>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p>
    <w:p w14:paraId="75889D7F" w14:textId="47E26E35" w:rsidR="00E9387C" w:rsidRPr="00AF2859" w:rsidRDefault="00E9387C" w:rsidP="00394E9C">
      <w:pPr>
        <w:keepNext/>
        <w:keepLines/>
        <w:spacing w:before="120" w:after="120"/>
        <w:jc w:val="both"/>
        <w:outlineLvl w:val="2"/>
        <w:rPr>
          <w:rFonts w:ascii="Times New Roman" w:eastAsia="SimSun" w:hAnsi="Times New Roman" w:cs="Times New Roman"/>
          <w:b/>
          <w:bCs/>
          <w:i/>
          <w:sz w:val="22"/>
          <w:szCs w:val="22"/>
        </w:rPr>
      </w:pPr>
      <w:r w:rsidRPr="00AF2859">
        <w:rPr>
          <w:rFonts w:ascii="Times New Roman" w:hAnsi="Times New Roman" w:cs="Times New Roman"/>
          <w:sz w:val="22"/>
          <w:szCs w:val="22"/>
        </w:rPr>
        <w:lastRenderedPageBreak/>
        <w:t>Out of 199 oral corrective feedback (OCF) moves observed, about two-thirds (67</w:t>
      </w:r>
      <w:r w:rsidR="00E00007" w:rsidRPr="00AF2859">
        <w:rPr>
          <w:rFonts w:ascii="Times New Roman" w:hAnsi="Times New Roman" w:cs="Times New Roman"/>
          <w:sz w:val="22"/>
          <w:szCs w:val="22"/>
        </w:rPr>
        <w:t>.34</w:t>
      </w:r>
      <w:r w:rsidRPr="00AF2859">
        <w:rPr>
          <w:rFonts w:ascii="Times New Roman" w:hAnsi="Times New Roman" w:cs="Times New Roman"/>
          <w:sz w:val="22"/>
          <w:szCs w:val="22"/>
        </w:rPr>
        <w:t>%) were given immediately during students’ speech, while one-third (3</w:t>
      </w:r>
      <w:r w:rsidR="00E00007" w:rsidRPr="00AF2859">
        <w:rPr>
          <w:rFonts w:ascii="Times New Roman" w:hAnsi="Times New Roman" w:cs="Times New Roman"/>
          <w:sz w:val="22"/>
          <w:szCs w:val="22"/>
        </w:rPr>
        <w:t>2.66</w:t>
      </w:r>
      <w:r w:rsidRPr="00AF2859">
        <w:rPr>
          <w:rFonts w:ascii="Times New Roman" w:hAnsi="Times New Roman" w:cs="Times New Roman"/>
          <w:sz w:val="22"/>
          <w:szCs w:val="22"/>
        </w:rPr>
        <w:t xml:space="preserve">%) were delayed until after speaking. Teachers at both TN and TH schools generally preferred immediate feedback, with TN showing </w:t>
      </w:r>
      <w:r w:rsidR="00E00007" w:rsidRPr="00AF2859">
        <w:rPr>
          <w:rFonts w:ascii="Times New Roman" w:hAnsi="Times New Roman" w:cs="Times New Roman"/>
          <w:sz w:val="22"/>
          <w:szCs w:val="22"/>
        </w:rPr>
        <w:t>69</w:t>
      </w:r>
      <w:r w:rsidRPr="00AF2859">
        <w:rPr>
          <w:rFonts w:ascii="Times New Roman" w:hAnsi="Times New Roman" w:cs="Times New Roman"/>
          <w:sz w:val="22"/>
          <w:szCs w:val="22"/>
        </w:rPr>
        <w:t>% and TH 6</w:t>
      </w:r>
      <w:r w:rsidR="00E00007" w:rsidRPr="00AF2859">
        <w:rPr>
          <w:rFonts w:ascii="Times New Roman" w:hAnsi="Times New Roman" w:cs="Times New Roman"/>
          <w:sz w:val="22"/>
          <w:szCs w:val="22"/>
        </w:rPr>
        <w:t>6.1</w:t>
      </w:r>
      <w:r w:rsidRPr="00AF2859">
        <w:rPr>
          <w:rFonts w:ascii="Times New Roman" w:hAnsi="Times New Roman" w:cs="Times New Roman"/>
          <w:sz w:val="22"/>
          <w:szCs w:val="22"/>
        </w:rPr>
        <w:t>% immediate corrections. However, individual teachers varied, such as TN3 and TH3, who balanced immediate and delayed feedback to support both fluency and accuracy. Overall, immediate feedback was favored for its real-time effectiveness, though delayed feedback was also valued for encouraging reflection.</w:t>
      </w:r>
    </w:p>
    <w:p w14:paraId="71892F83" w14:textId="442DF7A9" w:rsidR="0028513D" w:rsidRPr="00AF2859" w:rsidRDefault="00E9387C" w:rsidP="00394E9C">
      <w:pPr>
        <w:keepNext/>
        <w:keepLines/>
        <w:spacing w:before="120" w:after="120"/>
        <w:jc w:val="both"/>
        <w:outlineLvl w:val="2"/>
        <w:rPr>
          <w:rFonts w:ascii="Times New Roman" w:eastAsia="SimSun" w:hAnsi="Times New Roman" w:cs="Times New Roman"/>
          <w:b/>
          <w:bCs/>
          <w:i/>
          <w:sz w:val="22"/>
          <w:szCs w:val="22"/>
        </w:rPr>
      </w:pPr>
      <w:bookmarkStart w:id="21" w:name="_Toc199308769"/>
      <w:r w:rsidRPr="00AF2859">
        <w:rPr>
          <w:rFonts w:ascii="Times New Roman" w:eastAsia="SimSun" w:hAnsi="Times New Roman" w:cs="Times New Roman"/>
          <w:b/>
          <w:bCs/>
          <w:i/>
          <w:sz w:val="22"/>
          <w:szCs w:val="22"/>
        </w:rPr>
        <w:t>4.2.4 Linguistic target of oral corrective feedback</w:t>
      </w:r>
      <w:bookmarkEnd w:id="21"/>
    </w:p>
    <w:p w14:paraId="25039067" w14:textId="30C40CC8" w:rsidR="00326A72" w:rsidRPr="00AF2859" w:rsidRDefault="00326A72" w:rsidP="00394E9C">
      <w:pPr>
        <w:spacing w:before="120" w:after="120"/>
        <w:rPr>
          <w:rFonts w:ascii="Times New Roman" w:hAnsi="Times New Roman" w:cs="Times New Roman"/>
          <w:sz w:val="22"/>
          <w:szCs w:val="22"/>
        </w:rPr>
      </w:pPr>
      <w:r w:rsidRPr="00AF2859">
        <w:rPr>
          <w:rFonts w:ascii="Times New Roman" w:hAnsi="Times New Roman" w:cs="Times New Roman"/>
          <w:i/>
          <w:sz w:val="22"/>
          <w:szCs w:val="22"/>
        </w:rPr>
        <w:tab/>
      </w:r>
      <w:r w:rsidRPr="00AF2859">
        <w:rPr>
          <w:rFonts w:ascii="Times New Roman" w:hAnsi="Times New Roman" w:cs="Times New Roman"/>
          <w:sz w:val="22"/>
          <w:szCs w:val="22"/>
        </w:rPr>
        <w:t xml:space="preserve">Linguistic features of OCF can been seen </w:t>
      </w:r>
      <w:r w:rsidRPr="00AF2859">
        <w:rPr>
          <w:rFonts w:ascii="Times New Roman" w:hAnsi="Times New Roman" w:cs="Times New Roman"/>
          <w:sz w:val="22"/>
          <w:szCs w:val="22"/>
        </w:rPr>
        <w:lastRenderedPageBreak/>
        <w:t>in Table 8.</w:t>
      </w:r>
    </w:p>
    <w:p w14:paraId="14A9D769" w14:textId="77777777" w:rsidR="00F017EB" w:rsidRPr="00AF2859" w:rsidRDefault="00F017EB" w:rsidP="00394E9C">
      <w:pPr>
        <w:spacing w:before="120" w:after="120"/>
        <w:jc w:val="center"/>
        <w:rPr>
          <w:rFonts w:ascii="Times New Roman" w:hAnsi="Times New Roman" w:cs="Times New Roman"/>
          <w:i/>
          <w:sz w:val="22"/>
          <w:szCs w:val="22"/>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7C139FA1" w14:textId="35E105D7" w:rsidR="00E9387C" w:rsidRPr="00AF2859" w:rsidRDefault="00E9387C" w:rsidP="00394E9C">
      <w:pPr>
        <w:spacing w:before="120" w:after="120"/>
        <w:jc w:val="center"/>
        <w:rPr>
          <w:rFonts w:ascii="Times New Roman" w:eastAsia="Times New Roman" w:hAnsi="Times New Roman" w:cs="Times New Roman"/>
          <w:i/>
          <w:sz w:val="22"/>
          <w:szCs w:val="22"/>
        </w:rPr>
      </w:pPr>
      <w:r w:rsidRPr="00AF2859">
        <w:rPr>
          <w:rFonts w:ascii="Times New Roman" w:hAnsi="Times New Roman" w:cs="Times New Roman"/>
          <w:i/>
          <w:sz w:val="22"/>
          <w:szCs w:val="22"/>
        </w:rPr>
        <w:lastRenderedPageBreak/>
        <w:t xml:space="preserve">Table </w:t>
      </w:r>
      <w:r w:rsidR="001C579C" w:rsidRPr="00AF2859">
        <w:rPr>
          <w:rFonts w:ascii="Times New Roman" w:hAnsi="Times New Roman" w:cs="Times New Roman"/>
          <w:i/>
          <w:sz w:val="22"/>
          <w:szCs w:val="22"/>
        </w:rPr>
        <w:t>8</w:t>
      </w:r>
      <w:r w:rsidRPr="00AF2859">
        <w:rPr>
          <w:rFonts w:ascii="Times New Roman" w:hAnsi="Times New Roman" w:cs="Times New Roman"/>
          <w:i/>
          <w:sz w:val="22"/>
          <w:szCs w:val="22"/>
        </w:rPr>
        <w:t>: Linguistic features of OCF</w:t>
      </w:r>
      <w:bookmarkStart w:id="22" w:name="_Toc194264634"/>
      <w:bookmarkStart w:id="23" w:name="_Toc19410030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32"/>
        <w:gridCol w:w="632"/>
        <w:gridCol w:w="632"/>
        <w:gridCol w:w="632"/>
        <w:gridCol w:w="644"/>
        <w:gridCol w:w="644"/>
        <w:gridCol w:w="644"/>
        <w:gridCol w:w="644"/>
        <w:gridCol w:w="718"/>
      </w:tblGrid>
      <w:tr w:rsidR="00E9387C" w:rsidRPr="00AF2859" w14:paraId="3E397190"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7DFD0BD" w14:textId="77777777" w:rsidR="00E9387C" w:rsidRPr="00AF2859" w:rsidRDefault="00E9387C" w:rsidP="00394E9C">
            <w:pPr>
              <w:spacing w:before="120" w:after="120"/>
              <w:jc w:val="center"/>
              <w:rPr>
                <w:rFonts w:ascii="Times New Roman" w:hAnsi="Times New Roman" w:cs="Times New Roman"/>
                <w:sz w:val="22"/>
                <w:szCs w:val="22"/>
              </w:rPr>
            </w:pPr>
            <w:bookmarkStart w:id="24" w:name="_Hlk199243328"/>
            <w:r w:rsidRPr="00AF2859">
              <w:rPr>
                <w:rFonts w:ascii="Times New Roman" w:hAnsi="Times New Roman" w:cs="Times New Roman"/>
                <w:b/>
                <w:bCs/>
                <w:sz w:val="22"/>
                <w:szCs w:val="22"/>
              </w:rPr>
              <w:t>Linguistic Features</w:t>
            </w:r>
          </w:p>
        </w:tc>
        <w:tc>
          <w:tcPr>
            <w:tcW w:w="632" w:type="dxa"/>
            <w:tcBorders>
              <w:top w:val="single" w:sz="4" w:space="0" w:color="auto"/>
              <w:left w:val="single" w:sz="4" w:space="0" w:color="auto"/>
              <w:bottom w:val="single" w:sz="4" w:space="0" w:color="auto"/>
              <w:right w:val="single" w:sz="4" w:space="0" w:color="auto"/>
            </w:tcBorders>
            <w:vAlign w:val="center"/>
            <w:hideMark/>
          </w:tcPr>
          <w:p w14:paraId="00578FD9"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TN1</w:t>
            </w:r>
          </w:p>
        </w:tc>
        <w:tc>
          <w:tcPr>
            <w:tcW w:w="632" w:type="dxa"/>
            <w:tcBorders>
              <w:top w:val="single" w:sz="4" w:space="0" w:color="auto"/>
              <w:left w:val="single" w:sz="4" w:space="0" w:color="auto"/>
              <w:bottom w:val="single" w:sz="4" w:space="0" w:color="auto"/>
              <w:right w:val="single" w:sz="4" w:space="0" w:color="auto"/>
            </w:tcBorders>
            <w:vAlign w:val="center"/>
            <w:hideMark/>
          </w:tcPr>
          <w:p w14:paraId="3A361940"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TN2</w:t>
            </w:r>
          </w:p>
        </w:tc>
        <w:tc>
          <w:tcPr>
            <w:tcW w:w="632" w:type="dxa"/>
            <w:tcBorders>
              <w:top w:val="single" w:sz="4" w:space="0" w:color="auto"/>
              <w:left w:val="single" w:sz="4" w:space="0" w:color="auto"/>
              <w:bottom w:val="single" w:sz="4" w:space="0" w:color="auto"/>
              <w:right w:val="single" w:sz="4" w:space="0" w:color="auto"/>
            </w:tcBorders>
            <w:vAlign w:val="center"/>
            <w:hideMark/>
          </w:tcPr>
          <w:p w14:paraId="4873868A"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TN3</w:t>
            </w:r>
          </w:p>
        </w:tc>
        <w:tc>
          <w:tcPr>
            <w:tcW w:w="632" w:type="dxa"/>
            <w:tcBorders>
              <w:top w:val="single" w:sz="4" w:space="0" w:color="auto"/>
              <w:left w:val="single" w:sz="4" w:space="0" w:color="auto"/>
              <w:bottom w:val="single" w:sz="4" w:space="0" w:color="auto"/>
              <w:right w:val="single" w:sz="4" w:space="0" w:color="auto"/>
            </w:tcBorders>
            <w:vAlign w:val="center"/>
            <w:hideMark/>
          </w:tcPr>
          <w:p w14:paraId="12FD3FA4"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TN4</w:t>
            </w:r>
          </w:p>
        </w:tc>
        <w:tc>
          <w:tcPr>
            <w:tcW w:w="644" w:type="dxa"/>
            <w:tcBorders>
              <w:top w:val="single" w:sz="4" w:space="0" w:color="auto"/>
              <w:left w:val="single" w:sz="4" w:space="0" w:color="auto"/>
              <w:bottom w:val="single" w:sz="4" w:space="0" w:color="auto"/>
              <w:right w:val="single" w:sz="4" w:space="0" w:color="auto"/>
            </w:tcBorders>
            <w:vAlign w:val="center"/>
            <w:hideMark/>
          </w:tcPr>
          <w:p w14:paraId="187F3273"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TH1</w:t>
            </w:r>
          </w:p>
        </w:tc>
        <w:tc>
          <w:tcPr>
            <w:tcW w:w="644" w:type="dxa"/>
            <w:tcBorders>
              <w:top w:val="single" w:sz="4" w:space="0" w:color="auto"/>
              <w:left w:val="single" w:sz="4" w:space="0" w:color="auto"/>
              <w:bottom w:val="single" w:sz="4" w:space="0" w:color="auto"/>
              <w:right w:val="single" w:sz="4" w:space="0" w:color="auto"/>
            </w:tcBorders>
            <w:vAlign w:val="center"/>
            <w:hideMark/>
          </w:tcPr>
          <w:p w14:paraId="62BF1E46"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TH2</w:t>
            </w:r>
          </w:p>
        </w:tc>
        <w:tc>
          <w:tcPr>
            <w:tcW w:w="644" w:type="dxa"/>
            <w:tcBorders>
              <w:top w:val="single" w:sz="4" w:space="0" w:color="auto"/>
              <w:left w:val="single" w:sz="4" w:space="0" w:color="auto"/>
              <w:bottom w:val="single" w:sz="4" w:space="0" w:color="auto"/>
              <w:right w:val="single" w:sz="4" w:space="0" w:color="auto"/>
            </w:tcBorders>
            <w:vAlign w:val="center"/>
            <w:hideMark/>
          </w:tcPr>
          <w:p w14:paraId="58F93B9E"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TH3</w:t>
            </w:r>
          </w:p>
        </w:tc>
        <w:tc>
          <w:tcPr>
            <w:tcW w:w="644" w:type="dxa"/>
            <w:tcBorders>
              <w:top w:val="single" w:sz="4" w:space="0" w:color="auto"/>
              <w:left w:val="single" w:sz="4" w:space="0" w:color="auto"/>
              <w:bottom w:val="single" w:sz="4" w:space="0" w:color="auto"/>
              <w:right w:val="single" w:sz="4" w:space="0" w:color="auto"/>
            </w:tcBorders>
            <w:vAlign w:val="center"/>
            <w:hideMark/>
          </w:tcPr>
          <w:p w14:paraId="6C711495"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TH4</w:t>
            </w:r>
          </w:p>
        </w:tc>
        <w:tc>
          <w:tcPr>
            <w:tcW w:w="718" w:type="dxa"/>
            <w:tcBorders>
              <w:top w:val="single" w:sz="4" w:space="0" w:color="auto"/>
              <w:left w:val="single" w:sz="4" w:space="0" w:color="auto"/>
              <w:bottom w:val="single" w:sz="4" w:space="0" w:color="auto"/>
              <w:right w:val="single" w:sz="4" w:space="0" w:color="auto"/>
            </w:tcBorders>
            <w:vAlign w:val="center"/>
            <w:hideMark/>
          </w:tcPr>
          <w:p w14:paraId="492F7F74"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Total</w:t>
            </w:r>
          </w:p>
        </w:tc>
      </w:tr>
      <w:tr w:rsidR="00E9387C" w:rsidRPr="00AF2859" w14:paraId="2D13050E"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CC674C8"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Grammar</w:t>
            </w:r>
          </w:p>
        </w:tc>
        <w:tc>
          <w:tcPr>
            <w:tcW w:w="632" w:type="dxa"/>
            <w:tcBorders>
              <w:top w:val="single" w:sz="4" w:space="0" w:color="auto"/>
              <w:left w:val="single" w:sz="4" w:space="0" w:color="auto"/>
              <w:bottom w:val="single" w:sz="4" w:space="0" w:color="auto"/>
              <w:right w:val="single" w:sz="4" w:space="0" w:color="auto"/>
            </w:tcBorders>
            <w:vAlign w:val="center"/>
            <w:hideMark/>
          </w:tcPr>
          <w:p w14:paraId="247B03D6"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hideMark/>
          </w:tcPr>
          <w:p w14:paraId="1E4EE0CA"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6</w:t>
            </w:r>
          </w:p>
        </w:tc>
        <w:tc>
          <w:tcPr>
            <w:tcW w:w="632" w:type="dxa"/>
            <w:tcBorders>
              <w:top w:val="single" w:sz="4" w:space="0" w:color="auto"/>
              <w:left w:val="single" w:sz="4" w:space="0" w:color="auto"/>
              <w:bottom w:val="single" w:sz="4" w:space="0" w:color="auto"/>
              <w:right w:val="single" w:sz="4" w:space="0" w:color="auto"/>
            </w:tcBorders>
            <w:vAlign w:val="center"/>
            <w:hideMark/>
          </w:tcPr>
          <w:p w14:paraId="53127A20"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8</w:t>
            </w:r>
          </w:p>
        </w:tc>
        <w:tc>
          <w:tcPr>
            <w:tcW w:w="632" w:type="dxa"/>
            <w:tcBorders>
              <w:top w:val="single" w:sz="4" w:space="0" w:color="auto"/>
              <w:left w:val="single" w:sz="4" w:space="0" w:color="auto"/>
              <w:bottom w:val="single" w:sz="4" w:space="0" w:color="auto"/>
              <w:right w:val="single" w:sz="4" w:space="0" w:color="auto"/>
            </w:tcBorders>
            <w:vAlign w:val="center"/>
            <w:hideMark/>
          </w:tcPr>
          <w:p w14:paraId="06E4082D"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8</w:t>
            </w:r>
          </w:p>
        </w:tc>
        <w:tc>
          <w:tcPr>
            <w:tcW w:w="644" w:type="dxa"/>
            <w:tcBorders>
              <w:top w:val="single" w:sz="4" w:space="0" w:color="auto"/>
              <w:left w:val="single" w:sz="4" w:space="0" w:color="auto"/>
              <w:bottom w:val="single" w:sz="4" w:space="0" w:color="auto"/>
              <w:right w:val="single" w:sz="4" w:space="0" w:color="auto"/>
            </w:tcBorders>
            <w:vAlign w:val="center"/>
            <w:hideMark/>
          </w:tcPr>
          <w:p w14:paraId="751A650F"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16</w:t>
            </w:r>
          </w:p>
        </w:tc>
        <w:tc>
          <w:tcPr>
            <w:tcW w:w="644" w:type="dxa"/>
            <w:tcBorders>
              <w:top w:val="single" w:sz="4" w:space="0" w:color="auto"/>
              <w:left w:val="single" w:sz="4" w:space="0" w:color="auto"/>
              <w:bottom w:val="single" w:sz="4" w:space="0" w:color="auto"/>
              <w:right w:val="single" w:sz="4" w:space="0" w:color="auto"/>
            </w:tcBorders>
            <w:vAlign w:val="center"/>
            <w:hideMark/>
          </w:tcPr>
          <w:p w14:paraId="10A3F1EE"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15</w:t>
            </w:r>
          </w:p>
        </w:tc>
        <w:tc>
          <w:tcPr>
            <w:tcW w:w="644" w:type="dxa"/>
            <w:tcBorders>
              <w:top w:val="single" w:sz="4" w:space="0" w:color="auto"/>
              <w:left w:val="single" w:sz="4" w:space="0" w:color="auto"/>
              <w:bottom w:val="single" w:sz="4" w:space="0" w:color="auto"/>
              <w:right w:val="single" w:sz="4" w:space="0" w:color="auto"/>
            </w:tcBorders>
            <w:vAlign w:val="center"/>
            <w:hideMark/>
          </w:tcPr>
          <w:p w14:paraId="7C84E623"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15</w:t>
            </w:r>
          </w:p>
        </w:tc>
        <w:tc>
          <w:tcPr>
            <w:tcW w:w="644" w:type="dxa"/>
            <w:tcBorders>
              <w:top w:val="single" w:sz="4" w:space="0" w:color="auto"/>
              <w:left w:val="single" w:sz="4" w:space="0" w:color="auto"/>
              <w:bottom w:val="single" w:sz="4" w:space="0" w:color="auto"/>
              <w:right w:val="single" w:sz="4" w:space="0" w:color="auto"/>
            </w:tcBorders>
            <w:vAlign w:val="center"/>
            <w:hideMark/>
          </w:tcPr>
          <w:p w14:paraId="117DD324"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10</w:t>
            </w:r>
          </w:p>
        </w:tc>
        <w:tc>
          <w:tcPr>
            <w:tcW w:w="718" w:type="dxa"/>
            <w:tcBorders>
              <w:top w:val="single" w:sz="4" w:space="0" w:color="auto"/>
              <w:left w:val="single" w:sz="4" w:space="0" w:color="auto"/>
              <w:bottom w:val="single" w:sz="4" w:space="0" w:color="auto"/>
              <w:right w:val="single" w:sz="4" w:space="0" w:color="auto"/>
            </w:tcBorders>
            <w:vAlign w:val="center"/>
            <w:hideMark/>
          </w:tcPr>
          <w:p w14:paraId="2319BA76"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80</w:t>
            </w:r>
          </w:p>
        </w:tc>
      </w:tr>
      <w:tr w:rsidR="00E9387C" w:rsidRPr="00AF2859" w14:paraId="0F82E8C1"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4DB5A8CD"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Pronunciation</w:t>
            </w:r>
          </w:p>
        </w:tc>
        <w:tc>
          <w:tcPr>
            <w:tcW w:w="632" w:type="dxa"/>
            <w:tcBorders>
              <w:top w:val="single" w:sz="4" w:space="0" w:color="auto"/>
              <w:left w:val="single" w:sz="4" w:space="0" w:color="auto"/>
              <w:bottom w:val="single" w:sz="4" w:space="0" w:color="auto"/>
              <w:right w:val="single" w:sz="4" w:space="0" w:color="auto"/>
            </w:tcBorders>
            <w:vAlign w:val="center"/>
            <w:hideMark/>
          </w:tcPr>
          <w:p w14:paraId="4D199B96"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11</w:t>
            </w:r>
          </w:p>
        </w:tc>
        <w:tc>
          <w:tcPr>
            <w:tcW w:w="632" w:type="dxa"/>
            <w:tcBorders>
              <w:top w:val="single" w:sz="4" w:space="0" w:color="auto"/>
              <w:left w:val="single" w:sz="4" w:space="0" w:color="auto"/>
              <w:bottom w:val="single" w:sz="4" w:space="0" w:color="auto"/>
              <w:right w:val="single" w:sz="4" w:space="0" w:color="auto"/>
            </w:tcBorders>
            <w:vAlign w:val="center"/>
            <w:hideMark/>
          </w:tcPr>
          <w:p w14:paraId="6A729E89"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5</w:t>
            </w:r>
          </w:p>
        </w:tc>
        <w:tc>
          <w:tcPr>
            <w:tcW w:w="632" w:type="dxa"/>
            <w:tcBorders>
              <w:top w:val="single" w:sz="4" w:space="0" w:color="auto"/>
              <w:left w:val="single" w:sz="4" w:space="0" w:color="auto"/>
              <w:bottom w:val="single" w:sz="4" w:space="0" w:color="auto"/>
              <w:right w:val="single" w:sz="4" w:space="0" w:color="auto"/>
            </w:tcBorders>
            <w:vAlign w:val="center"/>
            <w:hideMark/>
          </w:tcPr>
          <w:p w14:paraId="4A38CDD4"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13</w:t>
            </w:r>
          </w:p>
        </w:tc>
        <w:tc>
          <w:tcPr>
            <w:tcW w:w="632" w:type="dxa"/>
            <w:tcBorders>
              <w:top w:val="single" w:sz="4" w:space="0" w:color="auto"/>
              <w:left w:val="single" w:sz="4" w:space="0" w:color="auto"/>
              <w:bottom w:val="single" w:sz="4" w:space="0" w:color="auto"/>
              <w:right w:val="single" w:sz="4" w:space="0" w:color="auto"/>
            </w:tcBorders>
            <w:vAlign w:val="center"/>
            <w:hideMark/>
          </w:tcPr>
          <w:p w14:paraId="003D129D"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10</w:t>
            </w:r>
          </w:p>
        </w:tc>
        <w:tc>
          <w:tcPr>
            <w:tcW w:w="644" w:type="dxa"/>
            <w:tcBorders>
              <w:top w:val="single" w:sz="4" w:space="0" w:color="auto"/>
              <w:left w:val="single" w:sz="4" w:space="0" w:color="auto"/>
              <w:bottom w:val="single" w:sz="4" w:space="0" w:color="auto"/>
              <w:right w:val="single" w:sz="4" w:space="0" w:color="auto"/>
            </w:tcBorders>
            <w:vAlign w:val="center"/>
            <w:hideMark/>
          </w:tcPr>
          <w:p w14:paraId="41FFC749"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5</w:t>
            </w:r>
          </w:p>
        </w:tc>
        <w:tc>
          <w:tcPr>
            <w:tcW w:w="644" w:type="dxa"/>
            <w:tcBorders>
              <w:top w:val="single" w:sz="4" w:space="0" w:color="auto"/>
              <w:left w:val="single" w:sz="4" w:space="0" w:color="auto"/>
              <w:bottom w:val="single" w:sz="4" w:space="0" w:color="auto"/>
              <w:right w:val="single" w:sz="4" w:space="0" w:color="auto"/>
            </w:tcBorders>
            <w:vAlign w:val="center"/>
            <w:hideMark/>
          </w:tcPr>
          <w:p w14:paraId="0C8D027B"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12</w:t>
            </w:r>
          </w:p>
        </w:tc>
        <w:tc>
          <w:tcPr>
            <w:tcW w:w="644" w:type="dxa"/>
            <w:tcBorders>
              <w:top w:val="single" w:sz="4" w:space="0" w:color="auto"/>
              <w:left w:val="single" w:sz="4" w:space="0" w:color="auto"/>
              <w:bottom w:val="single" w:sz="4" w:space="0" w:color="auto"/>
              <w:right w:val="single" w:sz="4" w:space="0" w:color="auto"/>
            </w:tcBorders>
            <w:vAlign w:val="center"/>
            <w:hideMark/>
          </w:tcPr>
          <w:p w14:paraId="18A4EB13"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9</w:t>
            </w:r>
          </w:p>
        </w:tc>
        <w:tc>
          <w:tcPr>
            <w:tcW w:w="644" w:type="dxa"/>
            <w:tcBorders>
              <w:top w:val="single" w:sz="4" w:space="0" w:color="auto"/>
              <w:left w:val="single" w:sz="4" w:space="0" w:color="auto"/>
              <w:bottom w:val="single" w:sz="4" w:space="0" w:color="auto"/>
              <w:right w:val="single" w:sz="4" w:space="0" w:color="auto"/>
            </w:tcBorders>
            <w:vAlign w:val="center"/>
            <w:hideMark/>
          </w:tcPr>
          <w:p w14:paraId="09DAE8D6"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8</w:t>
            </w:r>
          </w:p>
        </w:tc>
        <w:tc>
          <w:tcPr>
            <w:tcW w:w="718" w:type="dxa"/>
            <w:tcBorders>
              <w:top w:val="single" w:sz="4" w:space="0" w:color="auto"/>
              <w:left w:val="single" w:sz="4" w:space="0" w:color="auto"/>
              <w:bottom w:val="single" w:sz="4" w:space="0" w:color="auto"/>
              <w:right w:val="single" w:sz="4" w:space="0" w:color="auto"/>
            </w:tcBorders>
            <w:vAlign w:val="center"/>
            <w:hideMark/>
          </w:tcPr>
          <w:p w14:paraId="2E22FE4F"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73</w:t>
            </w:r>
          </w:p>
        </w:tc>
      </w:tr>
      <w:tr w:rsidR="00E9387C" w:rsidRPr="00AF2859" w14:paraId="75A07849"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C27F59A"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Vocabulary</w:t>
            </w:r>
          </w:p>
        </w:tc>
        <w:tc>
          <w:tcPr>
            <w:tcW w:w="632" w:type="dxa"/>
            <w:tcBorders>
              <w:top w:val="single" w:sz="4" w:space="0" w:color="auto"/>
              <w:left w:val="single" w:sz="4" w:space="0" w:color="auto"/>
              <w:bottom w:val="single" w:sz="4" w:space="0" w:color="auto"/>
              <w:right w:val="single" w:sz="4" w:space="0" w:color="auto"/>
            </w:tcBorders>
            <w:vAlign w:val="center"/>
            <w:hideMark/>
          </w:tcPr>
          <w:p w14:paraId="1405E559"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5</w:t>
            </w:r>
          </w:p>
        </w:tc>
        <w:tc>
          <w:tcPr>
            <w:tcW w:w="632" w:type="dxa"/>
            <w:tcBorders>
              <w:top w:val="single" w:sz="4" w:space="0" w:color="auto"/>
              <w:left w:val="single" w:sz="4" w:space="0" w:color="auto"/>
              <w:bottom w:val="single" w:sz="4" w:space="0" w:color="auto"/>
              <w:right w:val="single" w:sz="4" w:space="0" w:color="auto"/>
            </w:tcBorders>
            <w:vAlign w:val="center"/>
            <w:hideMark/>
          </w:tcPr>
          <w:p w14:paraId="413C36FD"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hideMark/>
          </w:tcPr>
          <w:p w14:paraId="3E164F78"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7</w:t>
            </w:r>
          </w:p>
        </w:tc>
        <w:tc>
          <w:tcPr>
            <w:tcW w:w="632" w:type="dxa"/>
            <w:tcBorders>
              <w:top w:val="single" w:sz="4" w:space="0" w:color="auto"/>
              <w:left w:val="single" w:sz="4" w:space="0" w:color="auto"/>
              <w:bottom w:val="single" w:sz="4" w:space="0" w:color="auto"/>
              <w:right w:val="single" w:sz="4" w:space="0" w:color="auto"/>
            </w:tcBorders>
            <w:vAlign w:val="center"/>
            <w:hideMark/>
          </w:tcPr>
          <w:p w14:paraId="78F373F9"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44" w:type="dxa"/>
            <w:tcBorders>
              <w:top w:val="single" w:sz="4" w:space="0" w:color="auto"/>
              <w:left w:val="single" w:sz="4" w:space="0" w:color="auto"/>
              <w:bottom w:val="single" w:sz="4" w:space="0" w:color="auto"/>
              <w:right w:val="single" w:sz="4" w:space="0" w:color="auto"/>
            </w:tcBorders>
            <w:vAlign w:val="center"/>
            <w:hideMark/>
          </w:tcPr>
          <w:p w14:paraId="2EB51F4E"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44" w:type="dxa"/>
            <w:tcBorders>
              <w:top w:val="single" w:sz="4" w:space="0" w:color="auto"/>
              <w:left w:val="single" w:sz="4" w:space="0" w:color="auto"/>
              <w:bottom w:val="single" w:sz="4" w:space="0" w:color="auto"/>
              <w:right w:val="single" w:sz="4" w:space="0" w:color="auto"/>
            </w:tcBorders>
            <w:vAlign w:val="center"/>
            <w:hideMark/>
          </w:tcPr>
          <w:p w14:paraId="757EB2F2"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5</w:t>
            </w:r>
          </w:p>
        </w:tc>
        <w:tc>
          <w:tcPr>
            <w:tcW w:w="644" w:type="dxa"/>
            <w:tcBorders>
              <w:top w:val="single" w:sz="4" w:space="0" w:color="auto"/>
              <w:left w:val="single" w:sz="4" w:space="0" w:color="auto"/>
              <w:bottom w:val="single" w:sz="4" w:space="0" w:color="auto"/>
              <w:right w:val="single" w:sz="4" w:space="0" w:color="auto"/>
            </w:tcBorders>
            <w:vAlign w:val="center"/>
            <w:hideMark/>
          </w:tcPr>
          <w:p w14:paraId="18A3F649"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7</w:t>
            </w:r>
          </w:p>
        </w:tc>
        <w:tc>
          <w:tcPr>
            <w:tcW w:w="644" w:type="dxa"/>
            <w:tcBorders>
              <w:top w:val="single" w:sz="4" w:space="0" w:color="auto"/>
              <w:left w:val="single" w:sz="4" w:space="0" w:color="auto"/>
              <w:bottom w:val="single" w:sz="4" w:space="0" w:color="auto"/>
              <w:right w:val="single" w:sz="4" w:space="0" w:color="auto"/>
            </w:tcBorders>
            <w:vAlign w:val="center"/>
            <w:hideMark/>
          </w:tcPr>
          <w:p w14:paraId="652C1879"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5</w:t>
            </w:r>
          </w:p>
        </w:tc>
        <w:tc>
          <w:tcPr>
            <w:tcW w:w="718" w:type="dxa"/>
            <w:tcBorders>
              <w:top w:val="single" w:sz="4" w:space="0" w:color="auto"/>
              <w:left w:val="single" w:sz="4" w:space="0" w:color="auto"/>
              <w:bottom w:val="single" w:sz="4" w:space="0" w:color="auto"/>
              <w:right w:val="single" w:sz="4" w:space="0" w:color="auto"/>
            </w:tcBorders>
            <w:vAlign w:val="center"/>
            <w:hideMark/>
          </w:tcPr>
          <w:p w14:paraId="67B3BE82"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34</w:t>
            </w:r>
          </w:p>
        </w:tc>
      </w:tr>
      <w:tr w:rsidR="00E9387C" w:rsidRPr="00AF2859" w14:paraId="7216919D"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8337A6A"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Others</w:t>
            </w:r>
          </w:p>
        </w:tc>
        <w:tc>
          <w:tcPr>
            <w:tcW w:w="632" w:type="dxa"/>
            <w:tcBorders>
              <w:top w:val="single" w:sz="4" w:space="0" w:color="auto"/>
              <w:left w:val="single" w:sz="4" w:space="0" w:color="auto"/>
              <w:bottom w:val="single" w:sz="4" w:space="0" w:color="auto"/>
              <w:right w:val="single" w:sz="4" w:space="0" w:color="auto"/>
            </w:tcBorders>
            <w:vAlign w:val="center"/>
            <w:hideMark/>
          </w:tcPr>
          <w:p w14:paraId="59EBEB94"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3</w:t>
            </w:r>
          </w:p>
        </w:tc>
        <w:tc>
          <w:tcPr>
            <w:tcW w:w="632" w:type="dxa"/>
            <w:tcBorders>
              <w:top w:val="single" w:sz="4" w:space="0" w:color="auto"/>
              <w:left w:val="single" w:sz="4" w:space="0" w:color="auto"/>
              <w:bottom w:val="single" w:sz="4" w:space="0" w:color="auto"/>
              <w:right w:val="single" w:sz="4" w:space="0" w:color="auto"/>
            </w:tcBorders>
            <w:vAlign w:val="center"/>
            <w:hideMark/>
          </w:tcPr>
          <w:p w14:paraId="4AB97A03"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0</w:t>
            </w:r>
          </w:p>
        </w:tc>
        <w:tc>
          <w:tcPr>
            <w:tcW w:w="632" w:type="dxa"/>
            <w:tcBorders>
              <w:top w:val="single" w:sz="4" w:space="0" w:color="auto"/>
              <w:left w:val="single" w:sz="4" w:space="0" w:color="auto"/>
              <w:bottom w:val="single" w:sz="4" w:space="0" w:color="auto"/>
              <w:right w:val="single" w:sz="4" w:space="0" w:color="auto"/>
            </w:tcBorders>
            <w:vAlign w:val="center"/>
            <w:hideMark/>
          </w:tcPr>
          <w:p w14:paraId="488A987C"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hideMark/>
          </w:tcPr>
          <w:p w14:paraId="0808AD42"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44" w:type="dxa"/>
            <w:tcBorders>
              <w:top w:val="single" w:sz="4" w:space="0" w:color="auto"/>
              <w:left w:val="single" w:sz="4" w:space="0" w:color="auto"/>
              <w:bottom w:val="single" w:sz="4" w:space="0" w:color="auto"/>
              <w:right w:val="single" w:sz="4" w:space="0" w:color="auto"/>
            </w:tcBorders>
            <w:vAlign w:val="center"/>
            <w:hideMark/>
          </w:tcPr>
          <w:p w14:paraId="4FEB7925"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3</w:t>
            </w:r>
          </w:p>
        </w:tc>
        <w:tc>
          <w:tcPr>
            <w:tcW w:w="644" w:type="dxa"/>
            <w:tcBorders>
              <w:top w:val="single" w:sz="4" w:space="0" w:color="auto"/>
              <w:left w:val="single" w:sz="4" w:space="0" w:color="auto"/>
              <w:bottom w:val="single" w:sz="4" w:space="0" w:color="auto"/>
              <w:right w:val="single" w:sz="4" w:space="0" w:color="auto"/>
            </w:tcBorders>
            <w:vAlign w:val="center"/>
            <w:hideMark/>
          </w:tcPr>
          <w:p w14:paraId="179354D0"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0</w:t>
            </w:r>
          </w:p>
        </w:tc>
        <w:tc>
          <w:tcPr>
            <w:tcW w:w="644" w:type="dxa"/>
            <w:tcBorders>
              <w:top w:val="single" w:sz="4" w:space="0" w:color="auto"/>
              <w:left w:val="single" w:sz="4" w:space="0" w:color="auto"/>
              <w:bottom w:val="single" w:sz="4" w:space="0" w:color="auto"/>
              <w:right w:val="single" w:sz="4" w:space="0" w:color="auto"/>
            </w:tcBorders>
            <w:vAlign w:val="center"/>
            <w:hideMark/>
          </w:tcPr>
          <w:p w14:paraId="0A297746"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44" w:type="dxa"/>
            <w:tcBorders>
              <w:top w:val="single" w:sz="4" w:space="0" w:color="auto"/>
              <w:left w:val="single" w:sz="4" w:space="0" w:color="auto"/>
              <w:bottom w:val="single" w:sz="4" w:space="0" w:color="auto"/>
              <w:right w:val="single" w:sz="4" w:space="0" w:color="auto"/>
            </w:tcBorders>
            <w:vAlign w:val="center"/>
            <w:hideMark/>
          </w:tcPr>
          <w:p w14:paraId="73D16562"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718" w:type="dxa"/>
            <w:tcBorders>
              <w:top w:val="single" w:sz="4" w:space="0" w:color="auto"/>
              <w:left w:val="single" w:sz="4" w:space="0" w:color="auto"/>
              <w:bottom w:val="single" w:sz="4" w:space="0" w:color="auto"/>
              <w:right w:val="single" w:sz="4" w:space="0" w:color="auto"/>
            </w:tcBorders>
            <w:vAlign w:val="center"/>
            <w:hideMark/>
          </w:tcPr>
          <w:p w14:paraId="432B6034"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10</w:t>
            </w:r>
          </w:p>
        </w:tc>
      </w:tr>
      <w:tr w:rsidR="00E9387C" w:rsidRPr="00AF2859" w14:paraId="272BD8CB"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6DD355C"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Total</w:t>
            </w:r>
          </w:p>
        </w:tc>
        <w:tc>
          <w:tcPr>
            <w:tcW w:w="632" w:type="dxa"/>
            <w:tcBorders>
              <w:top w:val="single" w:sz="4" w:space="0" w:color="auto"/>
              <w:left w:val="single" w:sz="4" w:space="0" w:color="auto"/>
              <w:bottom w:val="single" w:sz="4" w:space="0" w:color="auto"/>
              <w:right w:val="single" w:sz="4" w:space="0" w:color="auto"/>
            </w:tcBorders>
            <w:vAlign w:val="center"/>
            <w:hideMark/>
          </w:tcPr>
          <w:p w14:paraId="4F54F80B"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21</w:t>
            </w:r>
          </w:p>
        </w:tc>
        <w:tc>
          <w:tcPr>
            <w:tcW w:w="632" w:type="dxa"/>
            <w:tcBorders>
              <w:top w:val="single" w:sz="4" w:space="0" w:color="auto"/>
              <w:left w:val="single" w:sz="4" w:space="0" w:color="auto"/>
              <w:bottom w:val="single" w:sz="4" w:space="0" w:color="auto"/>
              <w:right w:val="single" w:sz="4" w:space="0" w:color="auto"/>
            </w:tcBorders>
            <w:vAlign w:val="center"/>
            <w:hideMark/>
          </w:tcPr>
          <w:p w14:paraId="09BC8DE0"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12</w:t>
            </w:r>
          </w:p>
        </w:tc>
        <w:tc>
          <w:tcPr>
            <w:tcW w:w="632" w:type="dxa"/>
            <w:tcBorders>
              <w:top w:val="single" w:sz="4" w:space="0" w:color="auto"/>
              <w:left w:val="single" w:sz="4" w:space="0" w:color="auto"/>
              <w:bottom w:val="single" w:sz="4" w:space="0" w:color="auto"/>
              <w:right w:val="single" w:sz="4" w:space="0" w:color="auto"/>
            </w:tcBorders>
            <w:vAlign w:val="center"/>
            <w:hideMark/>
          </w:tcPr>
          <w:p w14:paraId="219B6F9E"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29</w:t>
            </w:r>
          </w:p>
        </w:tc>
        <w:tc>
          <w:tcPr>
            <w:tcW w:w="632" w:type="dxa"/>
            <w:tcBorders>
              <w:top w:val="single" w:sz="4" w:space="0" w:color="auto"/>
              <w:left w:val="single" w:sz="4" w:space="0" w:color="auto"/>
              <w:bottom w:val="single" w:sz="4" w:space="0" w:color="auto"/>
              <w:right w:val="single" w:sz="4" w:space="0" w:color="auto"/>
            </w:tcBorders>
            <w:vAlign w:val="center"/>
            <w:hideMark/>
          </w:tcPr>
          <w:p w14:paraId="6315BE70"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22</w:t>
            </w:r>
          </w:p>
        </w:tc>
        <w:tc>
          <w:tcPr>
            <w:tcW w:w="644" w:type="dxa"/>
            <w:tcBorders>
              <w:top w:val="single" w:sz="4" w:space="0" w:color="auto"/>
              <w:left w:val="single" w:sz="4" w:space="0" w:color="auto"/>
              <w:bottom w:val="single" w:sz="4" w:space="0" w:color="auto"/>
              <w:right w:val="single" w:sz="4" w:space="0" w:color="auto"/>
            </w:tcBorders>
            <w:vAlign w:val="center"/>
            <w:hideMark/>
          </w:tcPr>
          <w:p w14:paraId="5437B7D0"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26</w:t>
            </w:r>
          </w:p>
        </w:tc>
        <w:tc>
          <w:tcPr>
            <w:tcW w:w="644" w:type="dxa"/>
            <w:tcBorders>
              <w:top w:val="single" w:sz="4" w:space="0" w:color="auto"/>
              <w:left w:val="single" w:sz="4" w:space="0" w:color="auto"/>
              <w:bottom w:val="single" w:sz="4" w:space="0" w:color="auto"/>
              <w:right w:val="single" w:sz="4" w:space="0" w:color="auto"/>
            </w:tcBorders>
            <w:vAlign w:val="center"/>
            <w:hideMark/>
          </w:tcPr>
          <w:p w14:paraId="78937A54"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32</w:t>
            </w:r>
          </w:p>
        </w:tc>
        <w:tc>
          <w:tcPr>
            <w:tcW w:w="644" w:type="dxa"/>
            <w:tcBorders>
              <w:top w:val="single" w:sz="4" w:space="0" w:color="auto"/>
              <w:left w:val="single" w:sz="4" w:space="0" w:color="auto"/>
              <w:bottom w:val="single" w:sz="4" w:space="0" w:color="auto"/>
              <w:right w:val="single" w:sz="4" w:space="0" w:color="auto"/>
            </w:tcBorders>
            <w:vAlign w:val="center"/>
            <w:hideMark/>
          </w:tcPr>
          <w:p w14:paraId="4CC8EB91"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32</w:t>
            </w:r>
          </w:p>
        </w:tc>
        <w:tc>
          <w:tcPr>
            <w:tcW w:w="644" w:type="dxa"/>
            <w:tcBorders>
              <w:top w:val="single" w:sz="4" w:space="0" w:color="auto"/>
              <w:left w:val="single" w:sz="4" w:space="0" w:color="auto"/>
              <w:bottom w:val="single" w:sz="4" w:space="0" w:color="auto"/>
              <w:right w:val="single" w:sz="4" w:space="0" w:color="auto"/>
            </w:tcBorders>
            <w:vAlign w:val="center"/>
            <w:hideMark/>
          </w:tcPr>
          <w:p w14:paraId="5301E7AD"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25</w:t>
            </w:r>
          </w:p>
        </w:tc>
        <w:tc>
          <w:tcPr>
            <w:tcW w:w="718" w:type="dxa"/>
            <w:tcBorders>
              <w:top w:val="single" w:sz="4" w:space="0" w:color="auto"/>
              <w:left w:val="single" w:sz="4" w:space="0" w:color="auto"/>
              <w:bottom w:val="single" w:sz="4" w:space="0" w:color="auto"/>
              <w:right w:val="single" w:sz="4" w:space="0" w:color="auto"/>
            </w:tcBorders>
            <w:vAlign w:val="center"/>
            <w:hideMark/>
          </w:tcPr>
          <w:p w14:paraId="0B21B510"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199</w:t>
            </w:r>
          </w:p>
        </w:tc>
      </w:tr>
      <w:bookmarkEnd w:id="22"/>
      <w:bookmarkEnd w:id="23"/>
      <w:bookmarkEnd w:id="24"/>
    </w:tbl>
    <w:p w14:paraId="31F6B3B8" w14:textId="77777777" w:rsidR="00F017EB" w:rsidRPr="00AF2859" w:rsidRDefault="00F017EB" w:rsidP="00394E9C">
      <w:pPr>
        <w:spacing w:before="120" w:after="120"/>
        <w:jc w:val="both"/>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p>
    <w:p w14:paraId="539D4B49" w14:textId="52B98380" w:rsidR="00946CA4" w:rsidRPr="00AF2859" w:rsidRDefault="00E9387C" w:rsidP="00394E9C">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lastRenderedPageBreak/>
        <w:t>Students’ errors receiving corrective feedback were mainly classified into grammar, pronunciation, and vocabulary, with grammar errors corrected most often overall. Teachers at TN showed a relatively balanced focus but emphasized pronunciation slightly more, reflecting support for spoken accuracy. In contrast, TH teachers prioritized grammar slightly more while still addressing pronunciation frequently, aligning with exam-driven, British English-influenced norms. Feedback practices varied by teacher and context, influenced by beliefs, classroom goals, and learners’ needs. Overall, corrective feedback in both schools aimed to improve accuracy, fluency, and communicative confidence in spoken English.</w:t>
      </w:r>
    </w:p>
    <w:p w14:paraId="25A015AF" w14:textId="523B152F" w:rsidR="00326A72" w:rsidRPr="00AF2859" w:rsidRDefault="00326A72" w:rsidP="00394E9C">
      <w:pPr>
        <w:pStyle w:val="NormalWeb"/>
        <w:jc w:val="both"/>
        <w:rPr>
          <w:sz w:val="22"/>
          <w:szCs w:val="22"/>
        </w:rPr>
      </w:pPr>
      <w:r w:rsidRPr="00AF2859">
        <w:rPr>
          <w:sz w:val="22"/>
          <w:szCs w:val="22"/>
        </w:rPr>
        <w:t xml:space="preserve">A key finding is the </w:t>
      </w:r>
      <w:r w:rsidRPr="00AF2859">
        <w:rPr>
          <w:rStyle w:val="Strong"/>
          <w:b w:val="0"/>
          <w:sz w:val="22"/>
          <w:szCs w:val="22"/>
        </w:rPr>
        <w:t>mismatch between beliefs and practices</w:t>
      </w:r>
      <w:r w:rsidRPr="00AF2859">
        <w:rPr>
          <w:sz w:val="22"/>
          <w:szCs w:val="22"/>
        </w:rPr>
        <w:t xml:space="preserve">, especially regarding timing and type. Although teachers endorsed delayed and interactive feedback in interviews, classroom behavior favored immediate and implicit correction. This inconsistency reflects </w:t>
      </w:r>
      <w:r w:rsidR="002B7DBA" w:rsidRPr="00AF2859">
        <w:rPr>
          <w:sz w:val="22"/>
          <w:szCs w:val="22"/>
        </w:rPr>
        <w:t xml:space="preserve">what </w:t>
      </w:r>
      <w:proofErr w:type="gramStart"/>
      <w:r w:rsidR="002B7DBA" w:rsidRPr="00AF2859">
        <w:rPr>
          <w:sz w:val="22"/>
          <w:szCs w:val="22"/>
        </w:rPr>
        <w:t>Borg</w:t>
      </w:r>
      <w:r w:rsidR="0045334B">
        <w:rPr>
          <w:sz w:val="22"/>
          <w:szCs w:val="22"/>
          <w:vertAlign w:val="superscript"/>
        </w:rPr>
        <w:t>[</w:t>
      </w:r>
      <w:proofErr w:type="gramEnd"/>
      <w:r w:rsidR="0045334B">
        <w:rPr>
          <w:sz w:val="22"/>
          <w:szCs w:val="22"/>
          <w:vertAlign w:val="superscript"/>
        </w:rPr>
        <w:t>34]</w:t>
      </w:r>
      <w:r w:rsidR="002B7DBA" w:rsidRPr="00AF2859">
        <w:rPr>
          <w:sz w:val="22"/>
          <w:szCs w:val="22"/>
        </w:rPr>
        <w:t xml:space="preserve"> </w:t>
      </w:r>
      <w:r w:rsidRPr="00AF2859">
        <w:rPr>
          <w:sz w:val="22"/>
          <w:szCs w:val="22"/>
        </w:rPr>
        <w:t xml:space="preserve">describes as </w:t>
      </w:r>
      <w:r w:rsidRPr="00AF2859">
        <w:rPr>
          <w:rStyle w:val="Strong"/>
          <w:b w:val="0"/>
          <w:sz w:val="22"/>
          <w:szCs w:val="22"/>
        </w:rPr>
        <w:t>contextual filtering</w:t>
      </w:r>
      <w:r w:rsidRPr="00AF2859">
        <w:rPr>
          <w:sz w:val="22"/>
          <w:szCs w:val="22"/>
        </w:rPr>
        <w:t xml:space="preserve"> - where institutional, cultural, and affective factors mediate teacher decisions.</w:t>
      </w:r>
      <w:r w:rsidR="002B7DBA" w:rsidRPr="00AF2859">
        <w:rPr>
          <w:sz w:val="22"/>
          <w:szCs w:val="22"/>
        </w:rPr>
        <w:t xml:space="preserve"> </w:t>
      </w:r>
      <w:r w:rsidRPr="00AF2859">
        <w:rPr>
          <w:sz w:val="22"/>
          <w:szCs w:val="22"/>
        </w:rPr>
        <w:t xml:space="preserve">For instance, large </w:t>
      </w:r>
      <w:r w:rsidRPr="00AF2859">
        <w:rPr>
          <w:sz w:val="22"/>
          <w:szCs w:val="22"/>
        </w:rPr>
        <w:lastRenderedPageBreak/>
        <w:t>class sizes and exam-oriented curricula constrained the use of feedback types requiring extended learner engagement. Moreover,</w:t>
      </w:r>
      <w:r w:rsidR="002B7DBA" w:rsidRPr="00AF2859">
        <w:rPr>
          <w:sz w:val="22"/>
          <w:szCs w:val="22"/>
        </w:rPr>
        <w:t xml:space="preserve"> concern over student face loss -</w:t>
      </w:r>
      <w:r w:rsidRPr="00AF2859">
        <w:rPr>
          <w:sz w:val="22"/>
          <w:szCs w:val="22"/>
        </w:rPr>
        <w:t xml:space="preserve">a well-documented feature in Vietnamese </w:t>
      </w:r>
      <w:r w:rsidR="002B7DBA" w:rsidRPr="00AF2859">
        <w:rPr>
          <w:sz w:val="22"/>
          <w:szCs w:val="22"/>
        </w:rPr>
        <w:t>classrooms (</w:t>
      </w:r>
      <w:r w:rsidR="00887E1C" w:rsidRPr="00AF2859">
        <w:rPr>
          <w:sz w:val="22"/>
          <w:szCs w:val="22"/>
        </w:rPr>
        <w:t xml:space="preserve">Nguyen </w:t>
      </w:r>
      <w:r w:rsidR="002B7DBA" w:rsidRPr="00AF2859">
        <w:rPr>
          <w:sz w:val="22"/>
          <w:szCs w:val="22"/>
        </w:rPr>
        <w:t>&amp;</w:t>
      </w:r>
      <w:r w:rsidR="00887E1C" w:rsidRPr="00AF2859">
        <w:rPr>
          <w:sz w:val="22"/>
          <w:szCs w:val="22"/>
        </w:rPr>
        <w:t xml:space="preserve"> Tran </w:t>
      </w:r>
      <w:r w:rsidR="0045334B">
        <w:rPr>
          <w:sz w:val="22"/>
          <w:szCs w:val="22"/>
          <w:vertAlign w:val="superscript"/>
        </w:rPr>
        <w:t>[26]</w:t>
      </w:r>
      <w:r w:rsidR="0045334B" w:rsidRPr="00AF2859">
        <w:rPr>
          <w:sz w:val="22"/>
          <w:szCs w:val="22"/>
        </w:rPr>
        <w:t>.</w:t>
      </w:r>
      <w:r w:rsidR="002B7DBA" w:rsidRPr="00AF2859">
        <w:rPr>
          <w:sz w:val="22"/>
          <w:szCs w:val="22"/>
        </w:rPr>
        <w:t xml:space="preserve">, Le, M. V. and Le, T. H. </w:t>
      </w:r>
      <w:proofErr w:type="gramStart"/>
      <w:r w:rsidR="002B7DBA" w:rsidRPr="00AF2859">
        <w:rPr>
          <w:sz w:val="22"/>
          <w:szCs w:val="22"/>
        </w:rPr>
        <w:t>T.</w:t>
      </w:r>
      <w:r w:rsidR="0045334B">
        <w:rPr>
          <w:sz w:val="22"/>
          <w:szCs w:val="22"/>
          <w:vertAlign w:val="superscript"/>
        </w:rPr>
        <w:t>[</w:t>
      </w:r>
      <w:proofErr w:type="gramEnd"/>
      <w:r w:rsidR="0045334B">
        <w:rPr>
          <w:sz w:val="22"/>
          <w:szCs w:val="22"/>
          <w:vertAlign w:val="superscript"/>
        </w:rPr>
        <w:t>29]</w:t>
      </w:r>
      <w:r w:rsidR="002B7DBA" w:rsidRPr="00AF2859">
        <w:rPr>
          <w:sz w:val="22"/>
          <w:szCs w:val="22"/>
        </w:rPr>
        <w:t xml:space="preserve"> </w:t>
      </w:r>
      <w:r w:rsidRPr="00AF2859">
        <w:rPr>
          <w:sz w:val="22"/>
          <w:szCs w:val="22"/>
        </w:rPr>
        <w:t>appeared to discourage explicit correction despite teachers’ awareness of its benefits.</w:t>
      </w:r>
    </w:p>
    <w:p w14:paraId="0A4CC630" w14:textId="2D073AD3" w:rsidR="009A40B4" w:rsidRPr="00AF2859" w:rsidRDefault="0036680C" w:rsidP="00B4660C">
      <w:pPr>
        <w:pStyle w:val="BodyText"/>
        <w:tabs>
          <w:tab w:val="left" w:pos="289"/>
        </w:tabs>
        <w:spacing w:before="120" w:after="120" w:line="240" w:lineRule="auto"/>
        <w:ind w:firstLine="0"/>
        <w:rPr>
          <w:b/>
          <w:sz w:val="22"/>
          <w:szCs w:val="22"/>
        </w:rPr>
      </w:pPr>
      <w:r w:rsidRPr="00AF2859">
        <w:rPr>
          <w:b/>
          <w:sz w:val="22"/>
          <w:szCs w:val="22"/>
        </w:rPr>
        <w:t xml:space="preserve">5. </w:t>
      </w:r>
      <w:r w:rsidR="00124EEC" w:rsidRPr="00AF2859">
        <w:rPr>
          <w:b/>
          <w:sz w:val="22"/>
          <w:szCs w:val="22"/>
        </w:rPr>
        <w:t>C</w:t>
      </w:r>
      <w:bookmarkEnd w:id="10"/>
      <w:bookmarkEnd w:id="11"/>
      <w:bookmarkEnd w:id="12"/>
      <w:r w:rsidR="00B4660C">
        <w:rPr>
          <w:b/>
          <w:sz w:val="22"/>
          <w:szCs w:val="22"/>
        </w:rPr>
        <w:t>ONCLUSIONS</w:t>
      </w:r>
    </w:p>
    <w:p w14:paraId="6A7018DE" w14:textId="48CB2ED9" w:rsidR="004B22E4" w:rsidRPr="00AF2859" w:rsidRDefault="00B4660C" w:rsidP="00394E9C">
      <w:pPr>
        <w:widowControl/>
        <w:spacing w:before="120" w:after="120"/>
        <w:jc w:val="both"/>
        <w:rPr>
          <w:rFonts w:ascii="Times New Roman" w:eastAsia="Times New Roman" w:hAnsi="Times New Roman" w:cs="Times New Roman"/>
          <w:color w:val="auto"/>
          <w:sz w:val="22"/>
          <w:szCs w:val="22"/>
          <w:lang w:bidi="ar-SA"/>
        </w:rPr>
      </w:pPr>
      <w:bookmarkStart w:id="25" w:name="bookmark56"/>
      <w:bookmarkStart w:id="26" w:name="bookmark57"/>
      <w:bookmarkStart w:id="27" w:name="bookmark58"/>
      <w:r>
        <w:rPr>
          <w:rFonts w:ascii="Times New Roman" w:eastAsia="Times New Roman" w:hAnsi="Times New Roman" w:cs="Times New Roman"/>
          <w:color w:val="auto"/>
          <w:sz w:val="22"/>
          <w:szCs w:val="22"/>
          <w:lang w:bidi="ar-SA"/>
        </w:rPr>
        <w:t xml:space="preserve">          </w:t>
      </w:r>
      <w:r w:rsidR="004B22E4" w:rsidRPr="00AF2859">
        <w:rPr>
          <w:rFonts w:ascii="Times New Roman" w:eastAsia="Times New Roman" w:hAnsi="Times New Roman" w:cs="Times New Roman"/>
          <w:color w:val="auto"/>
          <w:sz w:val="22"/>
          <w:szCs w:val="22"/>
          <w:lang w:bidi="ar-SA"/>
        </w:rPr>
        <w:t>Interview data indicated that teachers at both TN and TH schools valued oral corrective feedback (OCF), especially for improving students’ pronunciation, intelligibility, and confidence. They preferred delayed feedback and prompts to support fluency and learner autonomy. These perceptions were shaped largely by teaching experience, as none had formal OCF training.</w:t>
      </w:r>
    </w:p>
    <w:p w14:paraId="558C4C1F" w14:textId="627A1B3B" w:rsidR="00F82368" w:rsidRPr="00AF2859" w:rsidRDefault="004B22E4" w:rsidP="00394E9C">
      <w:pPr>
        <w:widowControl/>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 xml:space="preserve">However, classroom observations revealed a preference for immediate feedback (67.34%) and recasts (47.7%), particularly didactic and explicit types, despite teachers not identifying them as preferred strategies. Prompts and repetition were mentioned in interviews but used rarely, often </w:t>
      </w:r>
      <w:r w:rsidRPr="00AF2859">
        <w:rPr>
          <w:rFonts w:ascii="Times New Roman" w:eastAsia="Times New Roman" w:hAnsi="Times New Roman" w:cs="Times New Roman"/>
          <w:color w:val="auto"/>
          <w:sz w:val="22"/>
          <w:szCs w:val="22"/>
          <w:lang w:bidi="ar-SA"/>
        </w:rPr>
        <w:lastRenderedPageBreak/>
        <w:t>limited to simple phrases.</w:t>
      </w:r>
      <w:r w:rsidR="002B7DBA" w:rsidRPr="00AF2859">
        <w:rPr>
          <w:rFonts w:ascii="Times New Roman" w:eastAsia="Times New Roman" w:hAnsi="Times New Roman" w:cs="Times New Roman"/>
          <w:color w:val="auto"/>
          <w:sz w:val="22"/>
          <w:szCs w:val="22"/>
          <w:lang w:bidi="ar-SA"/>
        </w:rPr>
        <w:t xml:space="preserve"> </w:t>
      </w:r>
      <w:r w:rsidRPr="00AF2859">
        <w:rPr>
          <w:rFonts w:ascii="Times New Roman" w:eastAsia="Times New Roman" w:hAnsi="Times New Roman" w:cs="Times New Roman"/>
          <w:color w:val="auto"/>
          <w:sz w:val="22"/>
          <w:szCs w:val="22"/>
          <w:lang w:bidi="ar-SA"/>
        </w:rPr>
        <w:t>Still, alignments were observed: teachers who prioritized grammar or pronunciation in interviews (e.g., TH1, TH3, TN3) reflected these preferences in their feedback focus. Those favoring delayed correction (e.g., TN3, TH3) also used it more often.</w:t>
      </w:r>
    </w:p>
    <w:p w14:paraId="6B41855F" w14:textId="127FE787" w:rsidR="00D13F23" w:rsidRPr="00AF2859" w:rsidRDefault="004B22E4" w:rsidP="00394E9C">
      <w:pPr>
        <w:widowControl/>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Discrepancies, such as the dominance of recasts and frequent immediate feedback, suggest contextual constraints (e.g., time, classroom management, lack of training) influenced practices. Differences between TN and TH schools further point to the role of institutional culture in shaping OCF delivery.</w:t>
      </w:r>
    </w:p>
    <w:p w14:paraId="4FE1E5CE" w14:textId="43F314D7" w:rsidR="003644F7" w:rsidRDefault="003644F7" w:rsidP="00394E9C">
      <w:pPr>
        <w:widowControl/>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Despite the study's small scale, its findings hold significant implications for teacher training and assessment in Vietnam. The observed gap between teachers’ perceptions and their classroom practices suggests a need for professional development programs that specifically address oral corrective feedback (OCF) techniques, including both prompt-based and recast-based approaches. These programs should help teachers refine their understanding of OCF beyond explicit correction. The results also highlight the importance of integrating practical OCF instruction into university curricula and revisiting frameworks for assessing English teacher competence. The limited use of varied OCF types and reliance on non-standard prompts indicate that classroom discourse skills should be emphasized in teacher evaluations. These insights may inform not only local professional development but also broader educational reforms in similar EFL contexts, supporting a more balanced focus on both linguistic and pedagogical competence in English teaching.</w:t>
      </w:r>
    </w:p>
    <w:p w14:paraId="64BDED37" w14:textId="77777777" w:rsidR="0023300A" w:rsidRPr="00FE281F" w:rsidRDefault="0023300A" w:rsidP="0023300A">
      <w:pPr>
        <w:tabs>
          <w:tab w:val="left" w:pos="360"/>
          <w:tab w:val="right" w:leader="hyphen" w:pos="9072"/>
        </w:tabs>
        <w:spacing w:before="120" w:after="120"/>
        <w:jc w:val="both"/>
        <w:rPr>
          <w:rFonts w:ascii="Times New Roman" w:hAnsi="Times New Roman" w:cs="Times New Roman"/>
          <w:b/>
          <w:bCs/>
          <w:iCs/>
          <w:sz w:val="22"/>
          <w:szCs w:val="22"/>
        </w:rPr>
      </w:pPr>
      <w:r w:rsidRPr="00FE281F">
        <w:rPr>
          <w:rFonts w:ascii="Times New Roman" w:hAnsi="Times New Roman" w:cs="Times New Roman"/>
          <w:b/>
          <w:bCs/>
          <w:iCs/>
          <w:sz w:val="22"/>
          <w:szCs w:val="22"/>
        </w:rPr>
        <w:t>Conflict of interest</w:t>
      </w:r>
    </w:p>
    <w:p w14:paraId="65424F03" w14:textId="77777777" w:rsidR="0023300A" w:rsidRPr="00FE281F" w:rsidRDefault="0023300A" w:rsidP="0023300A">
      <w:pPr>
        <w:tabs>
          <w:tab w:val="left" w:pos="567"/>
          <w:tab w:val="right" w:leader="hyphen" w:pos="9072"/>
        </w:tabs>
        <w:spacing w:before="120" w:after="120"/>
        <w:jc w:val="both"/>
        <w:rPr>
          <w:rFonts w:ascii="Times New Roman" w:hAnsi="Times New Roman" w:cs="Times New Roman"/>
          <w:i/>
          <w:iCs/>
          <w:sz w:val="22"/>
          <w:szCs w:val="22"/>
          <w:lang w:val="vi-VN"/>
        </w:rPr>
      </w:pPr>
      <w:r w:rsidRPr="00FE281F">
        <w:rPr>
          <w:rFonts w:ascii="Times New Roman" w:hAnsi="Times New Roman" w:cs="Times New Roman"/>
          <w:i/>
          <w:iCs/>
          <w:sz w:val="22"/>
          <w:szCs w:val="22"/>
        </w:rPr>
        <w:tab/>
      </w:r>
      <w:r w:rsidRPr="00FE281F">
        <w:rPr>
          <w:rFonts w:ascii="Times New Roman" w:hAnsi="Times New Roman" w:cs="Times New Roman"/>
          <w:i/>
          <w:iCs/>
          <w:sz w:val="22"/>
          <w:szCs w:val="22"/>
          <w:lang w:val="vi-VN"/>
        </w:rPr>
        <w:t>The author</w:t>
      </w:r>
      <w:r w:rsidRPr="00FE281F">
        <w:rPr>
          <w:rFonts w:ascii="Times New Roman" w:hAnsi="Times New Roman" w:cs="Times New Roman"/>
          <w:i/>
          <w:iCs/>
          <w:sz w:val="22"/>
          <w:szCs w:val="22"/>
        </w:rPr>
        <w:t>(</w:t>
      </w:r>
      <w:r w:rsidRPr="00FE281F">
        <w:rPr>
          <w:rFonts w:ascii="Times New Roman" w:hAnsi="Times New Roman" w:cs="Times New Roman"/>
          <w:i/>
          <w:iCs/>
          <w:sz w:val="22"/>
          <w:szCs w:val="22"/>
          <w:lang w:val="vi-VN"/>
        </w:rPr>
        <w:t>s</w:t>
      </w:r>
      <w:r w:rsidRPr="00FE281F">
        <w:rPr>
          <w:rFonts w:ascii="Times New Roman" w:hAnsi="Times New Roman" w:cs="Times New Roman"/>
          <w:i/>
          <w:iCs/>
          <w:sz w:val="22"/>
          <w:szCs w:val="22"/>
        </w:rPr>
        <w:t>)</w:t>
      </w:r>
      <w:r w:rsidRPr="00FE281F">
        <w:rPr>
          <w:rFonts w:ascii="Times New Roman" w:hAnsi="Times New Roman" w:cs="Times New Roman"/>
          <w:i/>
          <w:iCs/>
          <w:sz w:val="22"/>
          <w:szCs w:val="22"/>
          <w:lang w:val="vi-VN"/>
        </w:rPr>
        <w:t xml:space="preserve"> declare no competing interests.</w:t>
      </w:r>
    </w:p>
    <w:p w14:paraId="5F7348D5" w14:textId="77777777" w:rsidR="0023300A" w:rsidRPr="00AF2859" w:rsidRDefault="0023300A" w:rsidP="00394E9C">
      <w:pPr>
        <w:widowControl/>
        <w:spacing w:before="120" w:after="120"/>
        <w:jc w:val="both"/>
        <w:rPr>
          <w:rFonts w:ascii="Times New Roman" w:eastAsia="Times New Roman" w:hAnsi="Times New Roman" w:cs="Times New Roman"/>
          <w:color w:val="auto"/>
          <w:sz w:val="22"/>
          <w:szCs w:val="22"/>
          <w:lang w:bidi="ar-SA"/>
        </w:rPr>
      </w:pPr>
    </w:p>
    <w:p w14:paraId="15409C58" w14:textId="31ACBEC2" w:rsidR="00DC43FA" w:rsidRPr="00AF2859" w:rsidRDefault="000B1631" w:rsidP="0045334B">
      <w:pPr>
        <w:pStyle w:val="Heading31"/>
        <w:keepNext/>
        <w:keepLines/>
        <w:tabs>
          <w:tab w:val="left" w:pos="327"/>
        </w:tabs>
        <w:spacing w:before="120" w:after="120"/>
        <w:ind w:left="360"/>
      </w:pPr>
      <w:r w:rsidRPr="00AF2859">
        <w:t>REFERENCES</w:t>
      </w:r>
      <w:bookmarkStart w:id="28" w:name="bookmark59"/>
      <w:bookmarkEnd w:id="25"/>
      <w:bookmarkEnd w:id="26"/>
      <w:bookmarkEnd w:id="27"/>
      <w:bookmarkEnd w:id="28"/>
    </w:p>
    <w:p w14:paraId="66F32E86" w14:textId="4510D790"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[1] </w:t>
      </w:r>
      <w:r w:rsidR="00236B7B" w:rsidRPr="0045334B">
        <w:rPr>
          <w:rFonts w:ascii="Times New Roman" w:eastAsia="Times New Roman" w:hAnsi="Times New Roman" w:cs="Times New Roman"/>
          <w:color w:val="auto"/>
          <w:sz w:val="22"/>
          <w:szCs w:val="22"/>
          <w:lang w:bidi="ar-SA"/>
        </w:rPr>
        <w:t>R. Ellis,</w:t>
      </w:r>
      <w:r w:rsidR="002B7DBA" w:rsidRPr="0045334B">
        <w:rPr>
          <w:rFonts w:ascii="Times New Roman" w:eastAsia="Times New Roman" w:hAnsi="Times New Roman" w:cs="Times New Roman"/>
          <w:color w:val="auto"/>
          <w:sz w:val="22"/>
          <w:szCs w:val="22"/>
          <w:lang w:bidi="ar-SA"/>
        </w:rPr>
        <w:t xml:space="preserve"> </w:t>
      </w:r>
      <w:r w:rsidR="00E12631"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iCs/>
          <w:color w:val="auto"/>
          <w:sz w:val="22"/>
          <w:szCs w:val="22"/>
          <w:lang w:bidi="ar-SA"/>
        </w:rPr>
        <w:t>Corrective Feedback and Teacher Development</w:t>
      </w:r>
      <w:r w:rsidR="00E12631" w:rsidRPr="0045334B">
        <w:rPr>
          <w:rFonts w:ascii="Times New Roman" w:eastAsia="Times New Roman" w:hAnsi="Times New Roman" w:cs="Times New Roman"/>
          <w:iCs/>
          <w:color w:val="auto"/>
          <w:sz w:val="22"/>
          <w:szCs w:val="22"/>
          <w:lang w:bidi="ar-SA"/>
        </w:rPr>
        <w:t>”</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color w:val="auto"/>
          <w:sz w:val="22"/>
          <w:szCs w:val="22"/>
          <w:lang w:bidi="ar-SA"/>
        </w:rPr>
        <w:t>L2 Journal</w:t>
      </w:r>
      <w:r w:rsidR="002B7DBA"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 xml:space="preserve">vol. </w:t>
      </w:r>
      <w:r w:rsidR="002B7DBA" w:rsidRPr="0045334B">
        <w:rPr>
          <w:rFonts w:ascii="Times New Roman" w:eastAsia="Times New Roman" w:hAnsi="Times New Roman" w:cs="Times New Roman"/>
          <w:color w:val="auto"/>
          <w:sz w:val="22"/>
          <w:szCs w:val="22"/>
          <w:lang w:bidi="ar-SA"/>
        </w:rPr>
        <w:t>1</w:t>
      </w:r>
      <w:r w:rsidR="0098298B">
        <w:rPr>
          <w:rFonts w:ascii="Times New Roman" w:eastAsia="Times New Roman" w:hAnsi="Times New Roman" w:cs="Times New Roman"/>
          <w:color w:val="auto"/>
          <w:sz w:val="22"/>
          <w:szCs w:val="22"/>
          <w:lang w:bidi="ar-SA"/>
        </w:rPr>
        <w:t>, no. 1</w:t>
      </w:r>
      <w:r w:rsidR="002B7DBA" w:rsidRPr="0045334B">
        <w:rPr>
          <w:rFonts w:ascii="Times New Roman" w:eastAsia="Times New Roman" w:hAnsi="Times New Roman" w:cs="Times New Roman"/>
          <w:color w:val="auto"/>
          <w:sz w:val="22"/>
          <w:szCs w:val="22"/>
          <w:lang w:bidi="ar-SA"/>
        </w:rPr>
        <w:t xml:space="preserve">, </w:t>
      </w:r>
      <w:r w:rsidR="00E12631" w:rsidRPr="0045334B">
        <w:rPr>
          <w:rFonts w:ascii="Times New Roman" w:eastAsia="Times New Roman" w:hAnsi="Times New Roman" w:cs="Times New Roman"/>
          <w:color w:val="auto"/>
          <w:sz w:val="22"/>
          <w:szCs w:val="22"/>
          <w:lang w:bidi="ar-SA"/>
        </w:rPr>
        <w:t xml:space="preserve">pp. </w:t>
      </w:r>
      <w:r w:rsidR="002B7DBA" w:rsidRPr="0045334B">
        <w:rPr>
          <w:rFonts w:ascii="Times New Roman" w:eastAsia="Times New Roman" w:hAnsi="Times New Roman" w:cs="Times New Roman"/>
          <w:color w:val="auto"/>
          <w:sz w:val="22"/>
          <w:szCs w:val="22"/>
          <w:lang w:bidi="ar-SA"/>
        </w:rPr>
        <w:t>3-18</w:t>
      </w:r>
      <w:r w:rsidR="00E12631" w:rsidRPr="0045334B">
        <w:rPr>
          <w:rFonts w:ascii="Times New Roman" w:eastAsia="Times New Roman" w:hAnsi="Times New Roman" w:cs="Times New Roman"/>
          <w:sz w:val="22"/>
          <w:szCs w:val="22"/>
          <w:lang w:bidi="ar-SA"/>
        </w:rPr>
        <w:t>, 2009.</w:t>
      </w:r>
    </w:p>
    <w:p w14:paraId="1A4CC830" w14:textId="2313B5A9"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[2] </w:t>
      </w:r>
      <w:r w:rsidR="002B7DBA" w:rsidRPr="0045334B">
        <w:rPr>
          <w:rFonts w:ascii="Times New Roman" w:eastAsia="Times New Roman" w:hAnsi="Times New Roman" w:cs="Times New Roman"/>
          <w:color w:val="auto"/>
          <w:sz w:val="22"/>
          <w:szCs w:val="22"/>
          <w:lang w:bidi="ar-SA"/>
        </w:rPr>
        <w:t xml:space="preserve">H. </w:t>
      </w:r>
      <w:proofErr w:type="spellStart"/>
      <w:r w:rsidR="002B7DBA" w:rsidRPr="0045334B">
        <w:rPr>
          <w:rFonts w:ascii="Times New Roman" w:eastAsia="Times New Roman" w:hAnsi="Times New Roman" w:cs="Times New Roman"/>
          <w:color w:val="auto"/>
          <w:sz w:val="22"/>
          <w:szCs w:val="22"/>
          <w:lang w:bidi="ar-SA"/>
        </w:rPr>
        <w:t>Nassaji</w:t>
      </w:r>
      <w:proofErr w:type="spellEnd"/>
      <w:r w:rsidR="002B7DBA" w:rsidRPr="0045334B">
        <w:rPr>
          <w:rFonts w:ascii="Times New Roman" w:eastAsia="Times New Roman" w:hAnsi="Times New Roman" w:cs="Times New Roman"/>
          <w:color w:val="auto"/>
          <w:sz w:val="22"/>
          <w:szCs w:val="22"/>
          <w:lang w:bidi="ar-SA"/>
        </w:rPr>
        <w:t xml:space="preserve">. </w:t>
      </w:r>
      <w:r w:rsidR="00E12631"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Anniversary article: Interactional feedback in second language teaching and learning: A synthesis and analysis of current research</w:t>
      </w:r>
      <w:r w:rsidR="00E12631" w:rsidRPr="0045334B">
        <w:rPr>
          <w:rFonts w:ascii="Times New Roman" w:eastAsia="Times New Roman" w:hAnsi="Times New Roman" w:cs="Times New Roman"/>
          <w:color w:val="auto"/>
          <w:sz w:val="22"/>
          <w:szCs w:val="22"/>
          <w:lang w:bidi="ar-SA"/>
        </w:rPr>
        <w:t>”</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iCs/>
          <w:color w:val="auto"/>
          <w:sz w:val="22"/>
          <w:szCs w:val="22"/>
          <w:lang w:bidi="ar-SA"/>
        </w:rPr>
        <w:t>Language Teaching Research</w:t>
      </w:r>
      <w:r w:rsidR="002B7DBA"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 xml:space="preserve">vol. </w:t>
      </w:r>
      <w:r w:rsidR="002B7DBA" w:rsidRPr="0045334B">
        <w:rPr>
          <w:rFonts w:ascii="Times New Roman" w:eastAsia="Times New Roman" w:hAnsi="Times New Roman" w:cs="Times New Roman"/>
          <w:color w:val="auto"/>
          <w:sz w:val="22"/>
          <w:szCs w:val="22"/>
          <w:lang w:bidi="ar-SA"/>
        </w:rPr>
        <w:t>20,</w:t>
      </w:r>
      <w:r w:rsidR="0098298B">
        <w:rPr>
          <w:rFonts w:ascii="Times New Roman" w:eastAsia="Times New Roman" w:hAnsi="Times New Roman" w:cs="Times New Roman"/>
          <w:color w:val="auto"/>
          <w:sz w:val="22"/>
          <w:szCs w:val="22"/>
          <w:lang w:bidi="ar-SA"/>
        </w:rPr>
        <w:t xml:space="preserve"> no. 4,</w:t>
      </w:r>
      <w:r w:rsidR="002B7DBA" w:rsidRPr="0045334B">
        <w:rPr>
          <w:rFonts w:ascii="Times New Roman" w:eastAsia="Times New Roman" w:hAnsi="Times New Roman" w:cs="Times New Roman"/>
          <w:color w:val="auto"/>
          <w:sz w:val="22"/>
          <w:szCs w:val="22"/>
          <w:lang w:bidi="ar-SA"/>
        </w:rPr>
        <w:t xml:space="preserve"> </w:t>
      </w:r>
      <w:r w:rsidR="00E12631" w:rsidRPr="0045334B">
        <w:rPr>
          <w:rFonts w:ascii="Times New Roman" w:eastAsia="Times New Roman" w:hAnsi="Times New Roman" w:cs="Times New Roman"/>
          <w:color w:val="auto"/>
          <w:sz w:val="22"/>
          <w:szCs w:val="22"/>
          <w:lang w:bidi="ar-SA"/>
        </w:rPr>
        <w:t xml:space="preserve">pp. </w:t>
      </w:r>
      <w:r w:rsidR="002B7DBA" w:rsidRPr="0045334B">
        <w:rPr>
          <w:rFonts w:ascii="Times New Roman" w:eastAsia="Times New Roman" w:hAnsi="Times New Roman" w:cs="Times New Roman"/>
          <w:color w:val="auto"/>
          <w:sz w:val="22"/>
          <w:szCs w:val="22"/>
          <w:lang w:bidi="ar-SA"/>
        </w:rPr>
        <w:t>535–562</w:t>
      </w:r>
      <w:r w:rsidR="00E12631" w:rsidRPr="0045334B">
        <w:rPr>
          <w:rFonts w:ascii="Times New Roman" w:eastAsia="Times New Roman" w:hAnsi="Times New Roman" w:cs="Times New Roman"/>
          <w:sz w:val="22"/>
          <w:szCs w:val="22"/>
          <w:lang w:bidi="ar-SA"/>
        </w:rPr>
        <w:t>, 2016.</w:t>
      </w:r>
    </w:p>
    <w:p w14:paraId="0EA8A4D2" w14:textId="3DA98AC5"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[3] </w:t>
      </w:r>
      <w:r w:rsidR="00236B7B" w:rsidRPr="0045334B">
        <w:rPr>
          <w:rFonts w:ascii="Times New Roman" w:eastAsia="Times New Roman" w:hAnsi="Times New Roman" w:cs="Times New Roman"/>
          <w:color w:val="auto"/>
          <w:sz w:val="22"/>
          <w:szCs w:val="22"/>
          <w:lang w:bidi="ar-SA"/>
        </w:rPr>
        <w:t xml:space="preserve">S. Li, A. </w:t>
      </w:r>
      <w:proofErr w:type="spellStart"/>
      <w:r w:rsidR="00236B7B" w:rsidRPr="0045334B">
        <w:rPr>
          <w:rFonts w:ascii="Times New Roman" w:eastAsia="Times New Roman" w:hAnsi="Times New Roman" w:cs="Times New Roman"/>
          <w:color w:val="auto"/>
          <w:sz w:val="22"/>
          <w:szCs w:val="22"/>
          <w:lang w:bidi="ar-SA"/>
        </w:rPr>
        <w:t>Vuono</w:t>
      </w:r>
      <w:proofErr w:type="spellEnd"/>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E12631"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Twenty-five years of research on oral and written corrective feedback in System</w:t>
      </w:r>
      <w:r w:rsidR="00E12631" w:rsidRPr="0045334B">
        <w:rPr>
          <w:rFonts w:ascii="Times New Roman" w:eastAsia="Times New Roman" w:hAnsi="Times New Roman" w:cs="Times New Roman"/>
          <w:color w:val="auto"/>
          <w:sz w:val="22"/>
          <w:szCs w:val="22"/>
          <w:lang w:bidi="ar-SA"/>
        </w:rPr>
        <w:t>”</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i/>
          <w:iCs/>
          <w:color w:val="auto"/>
          <w:sz w:val="22"/>
          <w:szCs w:val="22"/>
          <w:lang w:bidi="ar-SA"/>
        </w:rPr>
        <w:t xml:space="preserve"> System</w:t>
      </w:r>
      <w:r w:rsidR="00E12631"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 xml:space="preserve">no. </w:t>
      </w:r>
      <w:r w:rsidR="002B7DBA" w:rsidRPr="0045334B">
        <w:rPr>
          <w:rFonts w:ascii="Times New Roman" w:eastAsia="Times New Roman" w:hAnsi="Times New Roman" w:cs="Times New Roman"/>
          <w:color w:val="auto"/>
          <w:sz w:val="22"/>
          <w:szCs w:val="22"/>
          <w:lang w:bidi="ar-SA"/>
        </w:rPr>
        <w:t xml:space="preserve">84, </w:t>
      </w:r>
      <w:r w:rsidR="00E12631" w:rsidRPr="0045334B">
        <w:rPr>
          <w:rFonts w:ascii="Times New Roman" w:eastAsia="Times New Roman" w:hAnsi="Times New Roman" w:cs="Times New Roman"/>
          <w:color w:val="auto"/>
          <w:sz w:val="22"/>
          <w:szCs w:val="22"/>
          <w:lang w:bidi="ar-SA"/>
        </w:rPr>
        <w:t xml:space="preserve">pp. </w:t>
      </w:r>
      <w:r w:rsidR="002B7DBA" w:rsidRPr="0045334B">
        <w:rPr>
          <w:rFonts w:ascii="Times New Roman" w:eastAsia="Times New Roman" w:hAnsi="Times New Roman" w:cs="Times New Roman"/>
          <w:color w:val="auto"/>
          <w:sz w:val="22"/>
          <w:szCs w:val="22"/>
          <w:lang w:bidi="ar-SA"/>
        </w:rPr>
        <w:t>93–109</w:t>
      </w:r>
      <w:r w:rsidR="00E12631" w:rsidRPr="0045334B">
        <w:rPr>
          <w:rFonts w:ascii="Times New Roman" w:eastAsia="Times New Roman" w:hAnsi="Times New Roman" w:cs="Times New Roman"/>
          <w:sz w:val="22"/>
          <w:szCs w:val="22"/>
          <w:lang w:bidi="ar-SA"/>
        </w:rPr>
        <w:t>, 2019.</w:t>
      </w:r>
    </w:p>
    <w:p w14:paraId="76C7B56C" w14:textId="5BE34CF3"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lastRenderedPageBreak/>
        <w:t xml:space="preserve">[4] </w:t>
      </w:r>
      <w:r w:rsidR="00236B7B" w:rsidRPr="0045334B">
        <w:rPr>
          <w:rFonts w:ascii="Times New Roman" w:eastAsia="Times New Roman" w:hAnsi="Times New Roman" w:cs="Times New Roman"/>
          <w:color w:val="auto"/>
          <w:sz w:val="22"/>
          <w:szCs w:val="22"/>
          <w:lang w:bidi="ar-SA"/>
        </w:rPr>
        <w:t>V. X. Ha,</w:t>
      </w:r>
      <w:r w:rsidR="002B7DBA" w:rsidRPr="0045334B">
        <w:rPr>
          <w:rFonts w:ascii="Times New Roman" w:eastAsia="Times New Roman" w:hAnsi="Times New Roman" w:cs="Times New Roman"/>
          <w:color w:val="auto"/>
          <w:sz w:val="22"/>
          <w:szCs w:val="22"/>
          <w:lang w:bidi="ar-SA"/>
        </w:rPr>
        <w:t xml:space="preserve"> </w:t>
      </w:r>
      <w:r w:rsidR="00E12631"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iCs/>
          <w:color w:val="auto"/>
          <w:sz w:val="22"/>
          <w:szCs w:val="22"/>
          <w:lang w:bidi="ar-SA"/>
        </w:rPr>
        <w:t>Primary EFL teachers’ beliefs and practices of oral corrective feedback in Vietnam</w:t>
      </w:r>
      <w:r w:rsidR="00E12631" w:rsidRPr="0045334B">
        <w:rPr>
          <w:rFonts w:ascii="Times New Roman" w:eastAsia="Times New Roman" w:hAnsi="Times New Roman" w:cs="Times New Roman"/>
          <w:iCs/>
          <w:color w:val="auto"/>
          <w:sz w:val="22"/>
          <w:szCs w:val="22"/>
          <w:lang w:bidi="ar-SA"/>
        </w:rPr>
        <w:t>”</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color w:val="auto"/>
          <w:sz w:val="22"/>
          <w:szCs w:val="22"/>
          <w:lang w:bidi="ar-SA"/>
        </w:rPr>
        <w:t>The Journal of Asia TEFL</w:t>
      </w:r>
      <w:r w:rsidR="002B7DBA"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vol. 18, no. 2</w:t>
      </w:r>
      <w:r w:rsidR="002B7DBA" w:rsidRPr="0045334B">
        <w:rPr>
          <w:rFonts w:ascii="Times New Roman" w:eastAsia="Times New Roman" w:hAnsi="Times New Roman" w:cs="Times New Roman"/>
          <w:color w:val="auto"/>
          <w:sz w:val="22"/>
          <w:szCs w:val="22"/>
          <w:lang w:bidi="ar-SA"/>
        </w:rPr>
        <w:t xml:space="preserve">, </w:t>
      </w:r>
      <w:r w:rsidR="00E12631" w:rsidRPr="0045334B">
        <w:rPr>
          <w:rFonts w:ascii="Times New Roman" w:eastAsia="Times New Roman" w:hAnsi="Times New Roman" w:cs="Times New Roman"/>
          <w:color w:val="auto"/>
          <w:sz w:val="22"/>
          <w:szCs w:val="22"/>
          <w:lang w:bidi="ar-SA"/>
        </w:rPr>
        <w:t xml:space="preserve">pp. </w:t>
      </w:r>
      <w:r w:rsidR="002B7DBA" w:rsidRPr="0045334B">
        <w:rPr>
          <w:rFonts w:ascii="Times New Roman" w:eastAsia="Times New Roman" w:hAnsi="Times New Roman" w:cs="Times New Roman"/>
          <w:color w:val="auto"/>
          <w:sz w:val="22"/>
          <w:szCs w:val="22"/>
          <w:lang w:bidi="ar-SA"/>
        </w:rPr>
        <w:t xml:space="preserve">483–501. </w:t>
      </w:r>
      <w:r w:rsidR="00E12631" w:rsidRPr="0045334B">
        <w:rPr>
          <w:rFonts w:ascii="Times New Roman" w:eastAsia="Times New Roman" w:hAnsi="Times New Roman" w:cs="Times New Roman"/>
          <w:color w:val="auto"/>
          <w:sz w:val="22"/>
          <w:szCs w:val="22"/>
          <w:lang w:bidi="ar-SA"/>
        </w:rPr>
        <w:t>2021.</w:t>
      </w:r>
    </w:p>
    <w:p w14:paraId="6687E5B8" w14:textId="4786197A"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[5] </w:t>
      </w:r>
      <w:r w:rsidR="002B7DBA" w:rsidRPr="0045334B">
        <w:rPr>
          <w:rStyle w:val="Strong"/>
          <w:rFonts w:ascii="Times New Roman" w:hAnsi="Times New Roman" w:cs="Times New Roman"/>
          <w:b w:val="0"/>
          <w:sz w:val="22"/>
          <w:szCs w:val="22"/>
        </w:rPr>
        <w:t>S. Borg</w:t>
      </w:r>
      <w:r w:rsidR="00236B7B" w:rsidRPr="0045334B">
        <w:rPr>
          <w:rFonts w:ascii="Times New Roman" w:hAnsi="Times New Roman" w:cs="Times New Roman"/>
          <w:sz w:val="22"/>
          <w:szCs w:val="22"/>
        </w:rPr>
        <w:t>,</w:t>
      </w:r>
      <w:r w:rsidR="002B7DBA" w:rsidRPr="0045334B">
        <w:rPr>
          <w:rFonts w:ascii="Times New Roman" w:hAnsi="Times New Roman" w:cs="Times New Roman"/>
          <w:sz w:val="22"/>
          <w:szCs w:val="22"/>
        </w:rPr>
        <w:t xml:space="preserve"> </w:t>
      </w:r>
      <w:r w:rsidR="002B7DBA" w:rsidRPr="0045334B">
        <w:rPr>
          <w:rStyle w:val="Emphasis"/>
          <w:rFonts w:ascii="Times New Roman" w:hAnsi="Times New Roman" w:cs="Times New Roman"/>
          <w:sz w:val="22"/>
          <w:szCs w:val="22"/>
        </w:rPr>
        <w:t>Teacher cognition and language education: Research and practice</w:t>
      </w:r>
      <w:r w:rsidR="00236B7B" w:rsidRPr="0045334B">
        <w:rPr>
          <w:rFonts w:ascii="Times New Roman" w:hAnsi="Times New Roman" w:cs="Times New Roman"/>
          <w:sz w:val="22"/>
          <w:szCs w:val="22"/>
        </w:rPr>
        <w:t>,</w:t>
      </w:r>
      <w:r w:rsidR="002B7DBA" w:rsidRPr="0045334B">
        <w:rPr>
          <w:rFonts w:ascii="Times New Roman" w:hAnsi="Times New Roman" w:cs="Times New Roman"/>
          <w:sz w:val="22"/>
          <w:szCs w:val="22"/>
        </w:rPr>
        <w:t xml:space="preserve"> London: Continuum, 2006.</w:t>
      </w:r>
    </w:p>
    <w:p w14:paraId="0684BCDB" w14:textId="100C9D0B"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[6] </w:t>
      </w:r>
      <w:r w:rsidR="00236B7B" w:rsidRPr="0045334B">
        <w:rPr>
          <w:rFonts w:ascii="Times New Roman" w:eastAsia="Times New Roman" w:hAnsi="Times New Roman" w:cs="Times New Roman"/>
          <w:color w:val="auto"/>
          <w:sz w:val="22"/>
          <w:szCs w:val="22"/>
          <w:lang w:bidi="ar-SA"/>
        </w:rPr>
        <w:t>Y. Sheen,</w:t>
      </w:r>
      <w:r w:rsidR="002B7DBA"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iCs/>
          <w:color w:val="auto"/>
          <w:sz w:val="22"/>
          <w:szCs w:val="22"/>
          <w:lang w:bidi="ar-SA"/>
        </w:rPr>
        <w:t>Corrective feedback, individual differences and second language learning</w:t>
      </w:r>
      <w:r w:rsidR="00E12631"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Dordr</w:t>
      </w:r>
      <w:r w:rsidR="00236B7B" w:rsidRPr="0045334B">
        <w:rPr>
          <w:rFonts w:ascii="Times New Roman" w:eastAsia="Times New Roman" w:hAnsi="Times New Roman" w:cs="Times New Roman"/>
          <w:color w:val="auto"/>
          <w:sz w:val="22"/>
          <w:szCs w:val="22"/>
          <w:lang w:bidi="ar-SA"/>
        </w:rPr>
        <w:t>echt, The Netherlands: Springer, 2011</w:t>
      </w:r>
      <w:r w:rsidR="002B7DBA" w:rsidRPr="0045334B">
        <w:rPr>
          <w:rFonts w:ascii="Times New Roman" w:eastAsia="Times New Roman" w:hAnsi="Times New Roman" w:cs="Times New Roman"/>
          <w:i/>
          <w:color w:val="auto"/>
          <w:sz w:val="22"/>
          <w:szCs w:val="22"/>
          <w:lang w:bidi="ar-SA"/>
        </w:rPr>
        <w:t>.</w:t>
      </w:r>
    </w:p>
    <w:p w14:paraId="2D4DDE73" w14:textId="32D4E44D"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[7] </w:t>
      </w:r>
      <w:r w:rsidR="00E12631" w:rsidRPr="0045334B">
        <w:rPr>
          <w:rFonts w:ascii="Times New Roman" w:eastAsia="Times New Roman" w:hAnsi="Times New Roman" w:cs="Times New Roman"/>
          <w:color w:val="auto"/>
          <w:sz w:val="22"/>
          <w:szCs w:val="22"/>
          <w:lang w:bidi="ar-SA"/>
        </w:rPr>
        <w:t>J. Hattie, H. Timperley,</w:t>
      </w:r>
      <w:r w:rsidR="002B7DBA" w:rsidRPr="0045334B">
        <w:rPr>
          <w:rFonts w:ascii="Times New Roman" w:eastAsia="Times New Roman" w:hAnsi="Times New Roman" w:cs="Times New Roman"/>
          <w:color w:val="auto"/>
          <w:sz w:val="22"/>
          <w:szCs w:val="22"/>
          <w:lang w:bidi="ar-SA"/>
        </w:rPr>
        <w:t xml:space="preserve"> </w:t>
      </w:r>
      <w:r w:rsidR="00E12631"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iCs/>
          <w:color w:val="auto"/>
          <w:sz w:val="22"/>
          <w:szCs w:val="22"/>
          <w:lang w:bidi="ar-SA"/>
        </w:rPr>
        <w:t>The Power of Feedback</w:t>
      </w:r>
      <w:r w:rsidR="00E12631" w:rsidRPr="0045334B">
        <w:rPr>
          <w:rFonts w:ascii="Times New Roman" w:eastAsia="Times New Roman" w:hAnsi="Times New Roman" w:cs="Times New Roman"/>
          <w:iCs/>
          <w:color w:val="auto"/>
          <w:sz w:val="22"/>
          <w:szCs w:val="22"/>
          <w:lang w:bidi="ar-SA"/>
        </w:rPr>
        <w:t>”</w:t>
      </w:r>
      <w:r w:rsidR="00E12631"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color w:val="auto"/>
          <w:sz w:val="22"/>
          <w:szCs w:val="22"/>
          <w:lang w:bidi="ar-SA"/>
        </w:rPr>
        <w:t>Review of Educational Research</w:t>
      </w:r>
      <w:r w:rsidR="00E12631"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 xml:space="preserve">vol. </w:t>
      </w:r>
      <w:r w:rsidR="00E12631" w:rsidRPr="0045334B">
        <w:rPr>
          <w:rFonts w:ascii="Times New Roman" w:eastAsia="Times New Roman" w:hAnsi="Times New Roman" w:cs="Times New Roman"/>
          <w:color w:val="auto"/>
          <w:sz w:val="22"/>
          <w:szCs w:val="22"/>
          <w:lang w:bidi="ar-SA"/>
        </w:rPr>
        <w:t>77</w:t>
      </w:r>
      <w:r w:rsidR="0098298B">
        <w:rPr>
          <w:rFonts w:ascii="Times New Roman" w:eastAsia="Times New Roman" w:hAnsi="Times New Roman" w:cs="Times New Roman"/>
          <w:color w:val="auto"/>
          <w:sz w:val="22"/>
          <w:szCs w:val="22"/>
          <w:lang w:bidi="ar-SA"/>
        </w:rPr>
        <w:t>, no. 1</w:t>
      </w:r>
      <w:r w:rsidR="002B7DBA" w:rsidRPr="0045334B">
        <w:rPr>
          <w:rFonts w:ascii="Times New Roman" w:eastAsia="Times New Roman" w:hAnsi="Times New Roman" w:cs="Times New Roman"/>
          <w:color w:val="auto"/>
          <w:sz w:val="22"/>
          <w:szCs w:val="22"/>
          <w:lang w:bidi="ar-SA"/>
        </w:rPr>
        <w:t>,</w:t>
      </w:r>
      <w:r w:rsidR="00E12631" w:rsidRPr="0045334B">
        <w:rPr>
          <w:rFonts w:ascii="Times New Roman" w:eastAsia="Times New Roman" w:hAnsi="Times New Roman" w:cs="Times New Roman"/>
          <w:color w:val="auto"/>
          <w:sz w:val="22"/>
          <w:szCs w:val="22"/>
          <w:lang w:bidi="ar-SA"/>
        </w:rPr>
        <w:t xml:space="preserve"> pp.</w:t>
      </w:r>
      <w:r w:rsidR="002B7DBA" w:rsidRPr="0045334B">
        <w:rPr>
          <w:rFonts w:ascii="Times New Roman" w:eastAsia="Times New Roman" w:hAnsi="Times New Roman" w:cs="Times New Roman"/>
          <w:color w:val="auto"/>
          <w:sz w:val="22"/>
          <w:szCs w:val="22"/>
          <w:lang w:bidi="ar-SA"/>
        </w:rPr>
        <w:t xml:space="preserve"> 81-112</w:t>
      </w:r>
      <w:r w:rsidR="00E12631" w:rsidRPr="0045334B">
        <w:rPr>
          <w:rFonts w:ascii="Times New Roman" w:eastAsia="Times New Roman" w:hAnsi="Times New Roman" w:cs="Times New Roman"/>
          <w:sz w:val="22"/>
          <w:szCs w:val="22"/>
          <w:lang w:bidi="ar-SA"/>
        </w:rPr>
        <w:t>, 2007.</w:t>
      </w:r>
    </w:p>
    <w:p w14:paraId="1F5BA0CB" w14:textId="116FC559"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[8] </w:t>
      </w:r>
      <w:r w:rsidR="00E12631" w:rsidRPr="0045334B">
        <w:rPr>
          <w:rFonts w:ascii="Times New Roman" w:eastAsia="Times New Roman" w:hAnsi="Times New Roman" w:cs="Times New Roman"/>
          <w:color w:val="auto"/>
          <w:sz w:val="22"/>
          <w:szCs w:val="22"/>
          <w:lang w:bidi="ar-SA"/>
        </w:rPr>
        <w:t>V. J. Shute,</w:t>
      </w:r>
      <w:r w:rsidR="002B7DBA" w:rsidRPr="0045334B">
        <w:rPr>
          <w:rFonts w:ascii="Times New Roman" w:eastAsia="Times New Roman" w:hAnsi="Times New Roman" w:cs="Times New Roman"/>
          <w:color w:val="auto"/>
          <w:sz w:val="22"/>
          <w:szCs w:val="22"/>
          <w:lang w:bidi="ar-SA"/>
        </w:rPr>
        <w:t xml:space="preserve"> </w:t>
      </w:r>
      <w:r w:rsidR="00E12631"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iCs/>
          <w:color w:val="auto"/>
          <w:sz w:val="22"/>
          <w:szCs w:val="22"/>
          <w:lang w:bidi="ar-SA"/>
        </w:rPr>
        <w:t>Focus on Formative Feedback</w:t>
      </w:r>
      <w:r w:rsidR="00E12631"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color w:val="auto"/>
          <w:sz w:val="22"/>
          <w:szCs w:val="22"/>
          <w:lang w:bidi="ar-SA"/>
        </w:rPr>
        <w:t>Review of Educational Research</w:t>
      </w:r>
      <w:r w:rsidR="002B7DBA"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vol. 78, no.1</w:t>
      </w:r>
      <w:r w:rsidR="002B7DBA" w:rsidRPr="0045334B">
        <w:rPr>
          <w:rFonts w:ascii="Times New Roman" w:eastAsia="Times New Roman" w:hAnsi="Times New Roman" w:cs="Times New Roman"/>
          <w:color w:val="auto"/>
          <w:sz w:val="22"/>
          <w:szCs w:val="22"/>
          <w:lang w:bidi="ar-SA"/>
        </w:rPr>
        <w:t xml:space="preserve">, </w:t>
      </w:r>
      <w:r w:rsidR="00E12631" w:rsidRPr="0045334B">
        <w:rPr>
          <w:rFonts w:ascii="Times New Roman" w:eastAsia="Times New Roman" w:hAnsi="Times New Roman" w:cs="Times New Roman"/>
          <w:color w:val="auto"/>
          <w:sz w:val="22"/>
          <w:szCs w:val="22"/>
          <w:lang w:bidi="ar-SA"/>
        </w:rPr>
        <w:t xml:space="preserve">pp. </w:t>
      </w:r>
      <w:r w:rsidR="002B7DBA" w:rsidRPr="0045334B">
        <w:rPr>
          <w:rFonts w:ascii="Times New Roman" w:eastAsia="Times New Roman" w:hAnsi="Times New Roman" w:cs="Times New Roman"/>
          <w:color w:val="auto"/>
          <w:sz w:val="22"/>
          <w:szCs w:val="22"/>
          <w:lang w:bidi="ar-SA"/>
        </w:rPr>
        <w:t>153-189</w:t>
      </w:r>
      <w:r w:rsidR="00E12631" w:rsidRPr="0045334B">
        <w:rPr>
          <w:rFonts w:ascii="Times New Roman" w:eastAsia="Times New Roman" w:hAnsi="Times New Roman" w:cs="Times New Roman"/>
          <w:i/>
          <w:color w:val="auto"/>
          <w:sz w:val="22"/>
          <w:szCs w:val="22"/>
          <w:lang w:bidi="ar-SA"/>
        </w:rPr>
        <w:t xml:space="preserve">, </w:t>
      </w:r>
      <w:r w:rsidR="00E12631" w:rsidRPr="0045334B">
        <w:rPr>
          <w:rFonts w:ascii="Times New Roman" w:eastAsia="Times New Roman" w:hAnsi="Times New Roman" w:cs="Times New Roman"/>
          <w:color w:val="auto"/>
          <w:sz w:val="22"/>
          <w:szCs w:val="22"/>
          <w:lang w:bidi="ar-SA"/>
        </w:rPr>
        <w:t>2008</w:t>
      </w:r>
      <w:r w:rsidR="00E12631" w:rsidRPr="0045334B">
        <w:rPr>
          <w:rFonts w:ascii="Times New Roman" w:eastAsia="Times New Roman" w:hAnsi="Times New Roman" w:cs="Times New Roman"/>
          <w:i/>
          <w:color w:val="auto"/>
          <w:sz w:val="22"/>
          <w:szCs w:val="22"/>
          <w:lang w:bidi="ar-SA"/>
        </w:rPr>
        <w:t>.</w:t>
      </w:r>
    </w:p>
    <w:p w14:paraId="19345C5F" w14:textId="0BEC81BE"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[9] </w:t>
      </w:r>
      <w:r w:rsidR="002B7DBA" w:rsidRPr="0045334B">
        <w:rPr>
          <w:rFonts w:ascii="Times New Roman" w:eastAsia="Times New Roman" w:hAnsi="Times New Roman" w:cs="Times New Roman"/>
          <w:color w:val="auto"/>
          <w:sz w:val="22"/>
          <w:szCs w:val="22"/>
          <w:lang w:bidi="ar-SA"/>
        </w:rPr>
        <w:t xml:space="preserve">J. Hattie, S. Clarke. </w:t>
      </w:r>
      <w:r w:rsidR="002B7DBA" w:rsidRPr="0045334B">
        <w:rPr>
          <w:rFonts w:ascii="Times New Roman" w:eastAsia="Times New Roman" w:hAnsi="Times New Roman" w:cs="Times New Roman"/>
          <w:i/>
          <w:iCs/>
          <w:color w:val="auto"/>
          <w:sz w:val="22"/>
          <w:szCs w:val="22"/>
          <w:lang w:bidi="ar-SA"/>
        </w:rPr>
        <w:t>Visible learning: Feedback</w:t>
      </w:r>
      <w:r w:rsidR="002B7DBA" w:rsidRPr="0045334B">
        <w:rPr>
          <w:rFonts w:ascii="Times New Roman" w:eastAsia="Times New Roman" w:hAnsi="Times New Roman" w:cs="Times New Roman"/>
          <w:color w:val="auto"/>
          <w:sz w:val="22"/>
          <w:szCs w:val="22"/>
          <w:lang w:bidi="ar-SA"/>
        </w:rPr>
        <w:t>. Routledge</w:t>
      </w:r>
      <w:r w:rsidR="00236B7B" w:rsidRPr="0045334B">
        <w:rPr>
          <w:rFonts w:ascii="Times New Roman" w:eastAsia="Times New Roman" w:hAnsi="Times New Roman" w:cs="Times New Roman"/>
          <w:color w:val="auto"/>
          <w:sz w:val="22"/>
          <w:szCs w:val="22"/>
          <w:lang w:bidi="ar-SA"/>
        </w:rPr>
        <w:t>, 2029.</w:t>
      </w:r>
    </w:p>
    <w:p w14:paraId="08C86D13" w14:textId="4B51F345"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[10] </w:t>
      </w:r>
      <w:r w:rsidR="00236B7B" w:rsidRPr="0045334B">
        <w:rPr>
          <w:rFonts w:ascii="Times New Roman" w:eastAsia="Times New Roman" w:hAnsi="Times New Roman" w:cs="Times New Roman"/>
          <w:color w:val="auto"/>
          <w:sz w:val="22"/>
          <w:szCs w:val="22"/>
          <w:lang w:bidi="ar-SA"/>
        </w:rPr>
        <w:t>B. Carey,</w:t>
      </w:r>
      <w:r w:rsidR="002B7DBA" w:rsidRPr="0045334B">
        <w:rPr>
          <w:rFonts w:ascii="Times New Roman" w:eastAsia="Times New Roman" w:hAnsi="Times New Roman" w:cs="Times New Roman"/>
          <w:color w:val="auto"/>
          <w:sz w:val="22"/>
          <w:szCs w:val="22"/>
          <w:lang w:bidi="ar-SA"/>
        </w:rPr>
        <w:t xml:space="preserve"> </w:t>
      </w:r>
      <w:proofErr w:type="gramStart"/>
      <w:r w:rsidR="002B7DBA" w:rsidRPr="0045334B">
        <w:rPr>
          <w:rFonts w:ascii="Times New Roman" w:eastAsia="Times New Roman" w:hAnsi="Times New Roman" w:cs="Times New Roman"/>
          <w:i/>
          <w:iCs/>
          <w:color w:val="auto"/>
          <w:sz w:val="22"/>
          <w:szCs w:val="22"/>
          <w:lang w:bidi="ar-SA"/>
        </w:rPr>
        <w:t>How</w:t>
      </w:r>
      <w:proofErr w:type="gramEnd"/>
      <w:r w:rsidR="002B7DBA" w:rsidRPr="0045334B">
        <w:rPr>
          <w:rFonts w:ascii="Times New Roman" w:eastAsia="Times New Roman" w:hAnsi="Times New Roman" w:cs="Times New Roman"/>
          <w:i/>
          <w:iCs/>
          <w:color w:val="auto"/>
          <w:sz w:val="22"/>
          <w:szCs w:val="22"/>
          <w:lang w:bidi="ar-SA"/>
        </w:rPr>
        <w:t xml:space="preserve"> we learn: The surprising truth about when, where, and why it happens</w:t>
      </w:r>
      <w:r w:rsidR="002B7DBA" w:rsidRPr="0045334B">
        <w:rPr>
          <w:rFonts w:ascii="Times New Roman" w:eastAsia="Times New Roman" w:hAnsi="Times New Roman" w:cs="Times New Roman"/>
          <w:color w:val="auto"/>
          <w:sz w:val="22"/>
          <w:szCs w:val="22"/>
          <w:lang w:bidi="ar-SA"/>
        </w:rPr>
        <w:t xml:space="preserve">. Random House, </w:t>
      </w:r>
      <w:r w:rsidR="00236B7B" w:rsidRPr="0045334B">
        <w:rPr>
          <w:rFonts w:ascii="Times New Roman" w:eastAsia="Times New Roman" w:hAnsi="Times New Roman" w:cs="Times New Roman"/>
          <w:color w:val="auto"/>
          <w:sz w:val="22"/>
          <w:szCs w:val="22"/>
          <w:lang w:bidi="ar-SA"/>
        </w:rPr>
        <w:t>2014</w:t>
      </w:r>
      <w:r w:rsidR="002B7DBA" w:rsidRPr="0045334B">
        <w:rPr>
          <w:rFonts w:ascii="Times New Roman" w:eastAsia="Times New Roman" w:hAnsi="Times New Roman" w:cs="Times New Roman"/>
          <w:color w:val="auto"/>
          <w:sz w:val="22"/>
          <w:szCs w:val="22"/>
          <w:lang w:bidi="ar-SA"/>
        </w:rPr>
        <w:t>.</w:t>
      </w:r>
    </w:p>
    <w:p w14:paraId="0C0D2D19" w14:textId="4D93A263"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[11] </w:t>
      </w:r>
      <w:r w:rsidR="00236B7B" w:rsidRPr="0045334B">
        <w:rPr>
          <w:rFonts w:ascii="Times New Roman" w:eastAsia="Times New Roman" w:hAnsi="Times New Roman" w:cs="Times New Roman"/>
          <w:color w:val="auto"/>
          <w:sz w:val="22"/>
          <w:szCs w:val="22"/>
          <w:lang w:bidi="ar-SA"/>
        </w:rPr>
        <w:t xml:space="preserve">K. </w:t>
      </w:r>
      <w:proofErr w:type="spellStart"/>
      <w:r w:rsidR="00236B7B" w:rsidRPr="0045334B">
        <w:rPr>
          <w:rFonts w:ascii="Times New Roman" w:eastAsia="Times New Roman" w:hAnsi="Times New Roman" w:cs="Times New Roman"/>
          <w:color w:val="auto"/>
          <w:sz w:val="22"/>
          <w:szCs w:val="22"/>
          <w:lang w:bidi="ar-SA"/>
        </w:rPr>
        <w:t>Shabani</w:t>
      </w:r>
      <w:proofErr w:type="spellEnd"/>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Group dynamic assessment of</w:t>
      </w:r>
      <w:r w:rsidR="00236B7B" w:rsidRPr="0045334B">
        <w:rPr>
          <w:rFonts w:ascii="Times New Roman" w:eastAsia="Times New Roman" w:hAnsi="Times New Roman" w:cs="Times New Roman"/>
          <w:color w:val="auto"/>
          <w:sz w:val="22"/>
          <w:szCs w:val="22"/>
          <w:lang w:bidi="ar-SA"/>
        </w:rPr>
        <w:t xml:space="preserve"> L2 learners' writing abilities,”</w:t>
      </w:r>
      <w:r w:rsidR="002B7DBA"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iCs/>
          <w:color w:val="auto"/>
          <w:sz w:val="22"/>
          <w:szCs w:val="22"/>
          <w:lang w:bidi="ar-SA"/>
        </w:rPr>
        <w:t>Iranian Journal of Language Teaching Resea</w:t>
      </w:r>
      <w:bookmarkStart w:id="29" w:name="_GoBack"/>
      <w:bookmarkEnd w:id="29"/>
      <w:r w:rsidR="002B7DBA" w:rsidRPr="0045334B">
        <w:rPr>
          <w:rFonts w:ascii="Times New Roman" w:eastAsia="Times New Roman" w:hAnsi="Times New Roman" w:cs="Times New Roman"/>
          <w:i/>
          <w:iCs/>
          <w:color w:val="auto"/>
          <w:sz w:val="22"/>
          <w:szCs w:val="22"/>
          <w:lang w:bidi="ar-SA"/>
        </w:rPr>
        <w:t xml:space="preserve">rch, </w:t>
      </w:r>
      <w:r w:rsidR="0098298B" w:rsidRPr="0098298B">
        <w:rPr>
          <w:rFonts w:ascii="Times New Roman" w:eastAsia="Times New Roman" w:hAnsi="Times New Roman" w:cs="Times New Roman"/>
          <w:iCs/>
          <w:color w:val="auto"/>
          <w:sz w:val="22"/>
          <w:szCs w:val="22"/>
          <w:lang w:bidi="ar-SA"/>
        </w:rPr>
        <w:t xml:space="preserve">vol. </w:t>
      </w:r>
      <w:r w:rsidR="002B7DBA" w:rsidRPr="0098298B">
        <w:rPr>
          <w:rFonts w:ascii="Times New Roman" w:eastAsia="Times New Roman" w:hAnsi="Times New Roman" w:cs="Times New Roman"/>
          <w:iCs/>
          <w:color w:val="auto"/>
          <w:sz w:val="22"/>
          <w:szCs w:val="22"/>
          <w:lang w:bidi="ar-SA"/>
        </w:rPr>
        <w:t>6</w:t>
      </w:r>
      <w:r w:rsidR="0098298B" w:rsidRPr="0098298B">
        <w:rPr>
          <w:rFonts w:ascii="Times New Roman" w:eastAsia="Times New Roman" w:hAnsi="Times New Roman" w:cs="Times New Roman"/>
          <w:color w:val="auto"/>
          <w:sz w:val="22"/>
          <w:szCs w:val="22"/>
          <w:lang w:bidi="ar-SA"/>
        </w:rPr>
        <w:t>, no. 1</w:t>
      </w:r>
      <w:r w:rsidR="00236B7B" w:rsidRPr="0098298B">
        <w:rPr>
          <w:rFonts w:ascii="Times New Roman" w:eastAsia="Times New Roman" w:hAnsi="Times New Roman" w:cs="Times New Roman"/>
          <w:color w:val="auto"/>
          <w:sz w:val="22"/>
          <w:szCs w:val="22"/>
          <w:lang w:bidi="ar-SA"/>
        </w:rPr>
        <w:t>,</w:t>
      </w:r>
      <w:r w:rsidR="00236B7B" w:rsidRPr="0045334B">
        <w:rPr>
          <w:rFonts w:ascii="Times New Roman" w:eastAsia="Times New Roman" w:hAnsi="Times New Roman" w:cs="Times New Roman"/>
          <w:color w:val="auto"/>
          <w:sz w:val="22"/>
          <w:szCs w:val="22"/>
          <w:lang w:bidi="ar-SA"/>
        </w:rPr>
        <w:t xml:space="preserve"> pp. 129-149, 2018.</w:t>
      </w:r>
    </w:p>
    <w:p w14:paraId="7087DE96" w14:textId="1976BCAE"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[12] </w:t>
      </w:r>
      <w:r w:rsidR="00F836FA" w:rsidRPr="0045334B">
        <w:rPr>
          <w:rFonts w:ascii="Times New Roman" w:eastAsia="Times New Roman" w:hAnsi="Times New Roman" w:cs="Times New Roman"/>
          <w:color w:val="auto"/>
          <w:sz w:val="22"/>
          <w:szCs w:val="22"/>
          <w:lang w:bidi="ar-SA"/>
        </w:rPr>
        <w:t xml:space="preserve">D. </w:t>
      </w:r>
      <w:r w:rsidR="002B7DBA" w:rsidRPr="0045334B">
        <w:rPr>
          <w:rFonts w:ascii="Times New Roman" w:eastAsia="Times New Roman" w:hAnsi="Times New Roman" w:cs="Times New Roman"/>
          <w:color w:val="auto"/>
          <w:sz w:val="22"/>
          <w:szCs w:val="22"/>
          <w:lang w:bidi="ar-SA"/>
        </w:rPr>
        <w:t>Nicol, D. Macfarlane-Dick</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iCs/>
          <w:color w:val="auto"/>
          <w:sz w:val="22"/>
          <w:szCs w:val="22"/>
          <w:lang w:bidi="ar-SA"/>
        </w:rPr>
        <w:t>Formative Assessment and Self-Regulated Learning: A Model and Seven Prin</w:t>
      </w:r>
      <w:r w:rsidR="00236B7B" w:rsidRPr="0045334B">
        <w:rPr>
          <w:rFonts w:ascii="Times New Roman" w:eastAsia="Times New Roman" w:hAnsi="Times New Roman" w:cs="Times New Roman"/>
          <w:iCs/>
          <w:color w:val="auto"/>
          <w:sz w:val="22"/>
          <w:szCs w:val="22"/>
          <w:lang w:bidi="ar-SA"/>
        </w:rPr>
        <w:t>ciples of Good Feedback Practice”,</w:t>
      </w:r>
      <w:r w:rsidR="002B7DBA"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color w:val="auto"/>
          <w:sz w:val="22"/>
          <w:szCs w:val="22"/>
          <w:lang w:bidi="ar-SA"/>
        </w:rPr>
        <w:t>Studies in H</w:t>
      </w:r>
      <w:r w:rsidR="00F836FA" w:rsidRPr="0045334B">
        <w:rPr>
          <w:rFonts w:ascii="Times New Roman" w:eastAsia="Times New Roman" w:hAnsi="Times New Roman" w:cs="Times New Roman"/>
          <w:i/>
          <w:color w:val="auto"/>
          <w:sz w:val="22"/>
          <w:szCs w:val="22"/>
          <w:lang w:bidi="ar-SA"/>
        </w:rPr>
        <w:t>igher Education</w:t>
      </w:r>
      <w:r w:rsidR="00F836FA"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 xml:space="preserve">vol. </w:t>
      </w:r>
      <w:r w:rsidR="00F836FA" w:rsidRPr="0045334B">
        <w:rPr>
          <w:rFonts w:ascii="Times New Roman" w:eastAsia="Times New Roman" w:hAnsi="Times New Roman" w:cs="Times New Roman"/>
          <w:color w:val="auto"/>
          <w:sz w:val="22"/>
          <w:szCs w:val="22"/>
          <w:lang w:bidi="ar-SA"/>
        </w:rPr>
        <w:t>31</w:t>
      </w:r>
      <w:r w:rsidR="0098298B">
        <w:rPr>
          <w:rFonts w:ascii="Times New Roman" w:eastAsia="Times New Roman" w:hAnsi="Times New Roman" w:cs="Times New Roman"/>
          <w:color w:val="auto"/>
          <w:sz w:val="22"/>
          <w:szCs w:val="22"/>
          <w:lang w:bidi="ar-SA"/>
        </w:rPr>
        <w:t>, no. 2</w:t>
      </w:r>
      <w:r w:rsidR="00F836FA" w:rsidRPr="0045334B">
        <w:rPr>
          <w:rFonts w:ascii="Times New Roman" w:eastAsia="Times New Roman" w:hAnsi="Times New Roman" w:cs="Times New Roman"/>
          <w:color w:val="auto"/>
          <w:sz w:val="22"/>
          <w:szCs w:val="22"/>
          <w:lang w:bidi="ar-SA"/>
        </w:rPr>
        <w:t xml:space="preserve">, </w:t>
      </w:r>
      <w:r w:rsidR="00236B7B" w:rsidRPr="0045334B">
        <w:rPr>
          <w:rFonts w:ascii="Times New Roman" w:eastAsia="Times New Roman" w:hAnsi="Times New Roman" w:cs="Times New Roman"/>
          <w:color w:val="auto"/>
          <w:sz w:val="22"/>
          <w:szCs w:val="22"/>
          <w:lang w:bidi="ar-SA"/>
        </w:rPr>
        <w:t xml:space="preserve">pp. </w:t>
      </w:r>
      <w:r w:rsidR="00F836FA" w:rsidRPr="0045334B">
        <w:rPr>
          <w:rFonts w:ascii="Times New Roman" w:eastAsia="Times New Roman" w:hAnsi="Times New Roman" w:cs="Times New Roman"/>
          <w:color w:val="auto"/>
          <w:sz w:val="22"/>
          <w:szCs w:val="22"/>
          <w:lang w:bidi="ar-SA"/>
        </w:rPr>
        <w:t>199–218</w:t>
      </w:r>
      <w:r w:rsidR="00236B7B" w:rsidRPr="0045334B">
        <w:rPr>
          <w:rFonts w:ascii="Times New Roman" w:eastAsia="Times New Roman" w:hAnsi="Times New Roman" w:cs="Times New Roman"/>
          <w:color w:val="auto"/>
          <w:sz w:val="22"/>
          <w:szCs w:val="22"/>
          <w:lang w:bidi="ar-SA"/>
        </w:rPr>
        <w:t>, 2006.</w:t>
      </w:r>
    </w:p>
    <w:p w14:paraId="27731DC6" w14:textId="400CA6F9"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[13] </w:t>
      </w:r>
      <w:r w:rsidR="002B7DBA" w:rsidRPr="0045334B">
        <w:rPr>
          <w:rFonts w:ascii="Times New Roman" w:eastAsia="Times New Roman" w:hAnsi="Times New Roman" w:cs="Times New Roman"/>
          <w:color w:val="auto"/>
          <w:sz w:val="22"/>
          <w:szCs w:val="22"/>
          <w:lang w:bidi="ar-SA"/>
        </w:rPr>
        <w:t>P</w:t>
      </w:r>
      <w:r w:rsidR="00236B7B" w:rsidRPr="0045334B">
        <w:rPr>
          <w:rFonts w:ascii="Times New Roman" w:eastAsia="Times New Roman" w:hAnsi="Times New Roman" w:cs="Times New Roman"/>
          <w:color w:val="auto"/>
          <w:sz w:val="22"/>
          <w:szCs w:val="22"/>
          <w:lang w:bidi="ar-SA"/>
        </w:rPr>
        <w:t xml:space="preserve">. M. </w:t>
      </w:r>
      <w:proofErr w:type="spellStart"/>
      <w:r w:rsidR="00236B7B" w:rsidRPr="0045334B">
        <w:rPr>
          <w:rFonts w:ascii="Times New Roman" w:eastAsia="Times New Roman" w:hAnsi="Times New Roman" w:cs="Times New Roman"/>
          <w:color w:val="auto"/>
          <w:sz w:val="22"/>
          <w:szCs w:val="22"/>
          <w:lang w:bidi="ar-SA"/>
        </w:rPr>
        <w:t>Lightbown</w:t>
      </w:r>
      <w:proofErr w:type="spellEnd"/>
      <w:r w:rsidR="00236B7B" w:rsidRPr="0045334B">
        <w:rPr>
          <w:rFonts w:ascii="Times New Roman" w:eastAsia="Times New Roman" w:hAnsi="Times New Roman" w:cs="Times New Roman"/>
          <w:color w:val="auto"/>
          <w:sz w:val="22"/>
          <w:szCs w:val="22"/>
          <w:lang w:bidi="ar-SA"/>
        </w:rPr>
        <w:t xml:space="preserve">, N. </w:t>
      </w:r>
      <w:proofErr w:type="spellStart"/>
      <w:r w:rsidR="00236B7B" w:rsidRPr="0045334B">
        <w:rPr>
          <w:rFonts w:ascii="Times New Roman" w:eastAsia="Times New Roman" w:hAnsi="Times New Roman" w:cs="Times New Roman"/>
          <w:color w:val="auto"/>
          <w:sz w:val="22"/>
          <w:szCs w:val="22"/>
          <w:lang w:bidi="ar-SA"/>
        </w:rPr>
        <w:t>Spada</w:t>
      </w:r>
      <w:proofErr w:type="spellEnd"/>
      <w:r w:rsidR="00236B7B"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iCs/>
          <w:color w:val="auto"/>
          <w:sz w:val="22"/>
          <w:szCs w:val="22"/>
          <w:lang w:bidi="ar-SA"/>
        </w:rPr>
        <w:t xml:space="preserve">How Languages </w:t>
      </w:r>
      <w:proofErr w:type="gramStart"/>
      <w:r w:rsidR="002B7DBA" w:rsidRPr="0045334B">
        <w:rPr>
          <w:rFonts w:ascii="Times New Roman" w:eastAsia="Times New Roman" w:hAnsi="Times New Roman" w:cs="Times New Roman"/>
          <w:i/>
          <w:iCs/>
          <w:color w:val="auto"/>
          <w:sz w:val="22"/>
          <w:szCs w:val="22"/>
          <w:lang w:bidi="ar-SA"/>
        </w:rPr>
        <w:t>are</w:t>
      </w:r>
      <w:proofErr w:type="gramEnd"/>
      <w:r w:rsidR="002B7DBA" w:rsidRPr="0045334B">
        <w:rPr>
          <w:rFonts w:ascii="Times New Roman" w:eastAsia="Times New Roman" w:hAnsi="Times New Roman" w:cs="Times New Roman"/>
          <w:i/>
          <w:iCs/>
          <w:color w:val="auto"/>
          <w:sz w:val="22"/>
          <w:szCs w:val="22"/>
          <w:lang w:bidi="ar-SA"/>
        </w:rPr>
        <w:t xml:space="preserve"> Learned</w:t>
      </w:r>
      <w:r w:rsidR="00F836FA" w:rsidRPr="0045334B">
        <w:rPr>
          <w:rFonts w:ascii="Times New Roman" w:eastAsia="Times New Roman" w:hAnsi="Times New Roman" w:cs="Times New Roman"/>
          <w:i/>
          <w:iCs/>
          <w:color w:val="auto"/>
          <w:sz w:val="22"/>
          <w:szCs w:val="22"/>
          <w:lang w:bidi="ar-SA"/>
        </w:rPr>
        <w:t>,</w:t>
      </w:r>
      <w:r w:rsidR="00F836FA" w:rsidRPr="0045334B">
        <w:rPr>
          <w:rFonts w:ascii="Times New Roman" w:eastAsia="Times New Roman" w:hAnsi="Times New Roman" w:cs="Times New Roman"/>
          <w:color w:val="auto"/>
          <w:sz w:val="22"/>
          <w:szCs w:val="22"/>
          <w:lang w:bidi="ar-SA"/>
        </w:rPr>
        <w:t xml:space="preserve"> 4th ed</w:t>
      </w:r>
      <w:r w:rsidR="002B7DBA" w:rsidRPr="0045334B">
        <w:rPr>
          <w:rFonts w:ascii="Times New Roman" w:eastAsia="Times New Roman" w:hAnsi="Times New Roman" w:cs="Times New Roman"/>
          <w:color w:val="auto"/>
          <w:sz w:val="22"/>
          <w:szCs w:val="22"/>
          <w:lang w:bidi="ar-SA"/>
        </w:rPr>
        <w:t>. Oxford University Press</w:t>
      </w:r>
      <w:r w:rsidR="002B7DBA" w:rsidRPr="0045334B">
        <w:rPr>
          <w:rFonts w:ascii="Times New Roman" w:eastAsia="Times New Roman" w:hAnsi="Times New Roman" w:cs="Times New Roman"/>
          <w:sz w:val="22"/>
          <w:szCs w:val="22"/>
          <w:lang w:bidi="ar-SA"/>
        </w:rPr>
        <w:t>,</w:t>
      </w:r>
      <w:r w:rsidR="00236B7B" w:rsidRPr="0045334B">
        <w:rPr>
          <w:rFonts w:ascii="Times New Roman" w:eastAsia="Times New Roman" w:hAnsi="Times New Roman" w:cs="Times New Roman"/>
          <w:sz w:val="22"/>
          <w:szCs w:val="22"/>
          <w:lang w:bidi="ar-SA"/>
        </w:rPr>
        <w:t xml:space="preserve"> 2013.</w:t>
      </w:r>
    </w:p>
    <w:p w14:paraId="064A0362" w14:textId="75495032"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[14] </w:t>
      </w:r>
      <w:r w:rsidR="00236B7B" w:rsidRPr="0045334B">
        <w:rPr>
          <w:rFonts w:ascii="Times New Roman" w:eastAsia="Times New Roman" w:hAnsi="Times New Roman" w:cs="Times New Roman"/>
          <w:color w:val="auto"/>
          <w:sz w:val="22"/>
          <w:szCs w:val="22"/>
          <w:lang w:bidi="ar-SA"/>
        </w:rPr>
        <w:t>S. Carroll, M. Swain,</w:t>
      </w:r>
      <w:r w:rsidR="002B7DBA" w:rsidRPr="0045334B">
        <w:rPr>
          <w:rFonts w:ascii="Times New Roman" w:eastAsia="Times New Roman" w:hAnsi="Times New Roman" w:cs="Times New Roman"/>
          <w:color w:val="auto"/>
          <w:sz w:val="22"/>
          <w:szCs w:val="22"/>
          <w:lang w:bidi="ar-SA"/>
        </w:rPr>
        <w:t xml:space="preserve"> </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Explicit and implicit negative feedback: An empirical study of the learning of linguistic generalization</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color w:val="auto"/>
          <w:sz w:val="22"/>
          <w:szCs w:val="22"/>
          <w:lang w:bidi="ar-SA"/>
        </w:rPr>
        <w:t xml:space="preserve">Studies in </w:t>
      </w:r>
      <w:r w:rsidR="002B7DBA" w:rsidRPr="0045334B">
        <w:rPr>
          <w:rFonts w:ascii="Times New Roman" w:eastAsia="Times New Roman" w:hAnsi="Times New Roman" w:cs="Times New Roman"/>
          <w:i/>
          <w:iCs/>
          <w:color w:val="auto"/>
          <w:sz w:val="22"/>
          <w:szCs w:val="22"/>
          <w:lang w:bidi="ar-SA"/>
        </w:rPr>
        <w:t>Second Language Acquisition</w:t>
      </w:r>
      <w:r w:rsidR="002B7DBA"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 xml:space="preserve">vol. </w:t>
      </w:r>
      <w:r w:rsidR="002B7DBA" w:rsidRPr="0045334B">
        <w:rPr>
          <w:rFonts w:ascii="Times New Roman" w:eastAsia="Times New Roman" w:hAnsi="Times New Roman" w:cs="Times New Roman"/>
          <w:color w:val="auto"/>
          <w:sz w:val="22"/>
          <w:szCs w:val="22"/>
          <w:lang w:bidi="ar-SA"/>
        </w:rPr>
        <w:t>15</w:t>
      </w:r>
      <w:r w:rsidR="0098298B">
        <w:rPr>
          <w:rFonts w:ascii="Times New Roman" w:eastAsia="Times New Roman" w:hAnsi="Times New Roman" w:cs="Times New Roman"/>
          <w:color w:val="auto"/>
          <w:sz w:val="22"/>
          <w:szCs w:val="22"/>
          <w:lang w:bidi="ar-SA"/>
        </w:rPr>
        <w:t>, no. 3</w:t>
      </w:r>
      <w:r w:rsidR="002B7DBA" w:rsidRPr="0045334B">
        <w:rPr>
          <w:rFonts w:ascii="Times New Roman" w:eastAsia="Times New Roman" w:hAnsi="Times New Roman" w:cs="Times New Roman"/>
          <w:color w:val="auto"/>
          <w:sz w:val="22"/>
          <w:szCs w:val="22"/>
          <w:lang w:bidi="ar-SA"/>
        </w:rPr>
        <w:t xml:space="preserve">, </w:t>
      </w:r>
      <w:r w:rsidR="00236B7B" w:rsidRPr="0045334B">
        <w:rPr>
          <w:rFonts w:ascii="Times New Roman" w:eastAsia="Times New Roman" w:hAnsi="Times New Roman" w:cs="Times New Roman"/>
          <w:color w:val="auto"/>
          <w:sz w:val="22"/>
          <w:szCs w:val="22"/>
          <w:lang w:bidi="ar-SA"/>
        </w:rPr>
        <w:t xml:space="preserve">pp. </w:t>
      </w:r>
      <w:r w:rsidR="002B7DBA" w:rsidRPr="0045334B">
        <w:rPr>
          <w:rFonts w:ascii="Times New Roman" w:eastAsia="Times New Roman" w:hAnsi="Times New Roman" w:cs="Times New Roman"/>
          <w:color w:val="auto"/>
          <w:sz w:val="22"/>
          <w:szCs w:val="22"/>
          <w:lang w:bidi="ar-SA"/>
        </w:rPr>
        <w:t>357-386</w:t>
      </w:r>
      <w:r w:rsidR="00236B7B" w:rsidRPr="0045334B">
        <w:rPr>
          <w:rFonts w:ascii="Times New Roman" w:eastAsia="Times New Roman" w:hAnsi="Times New Roman" w:cs="Times New Roman"/>
          <w:sz w:val="22"/>
          <w:szCs w:val="22"/>
          <w:lang w:bidi="ar-SA"/>
        </w:rPr>
        <w:t>, 1993.</w:t>
      </w:r>
    </w:p>
    <w:p w14:paraId="607080E5" w14:textId="6BDF1DBC"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[15] </w:t>
      </w:r>
      <w:r w:rsidR="002B7DBA" w:rsidRPr="0045334B">
        <w:rPr>
          <w:rFonts w:ascii="Times New Roman" w:eastAsia="Times New Roman" w:hAnsi="Times New Roman" w:cs="Times New Roman"/>
          <w:color w:val="auto"/>
          <w:sz w:val="22"/>
          <w:szCs w:val="22"/>
          <w:lang w:bidi="ar-SA"/>
        </w:rPr>
        <w:t xml:space="preserve">S. </w:t>
      </w:r>
      <w:proofErr w:type="spellStart"/>
      <w:r w:rsidR="002B7DBA" w:rsidRPr="0045334B">
        <w:rPr>
          <w:rFonts w:ascii="Times New Roman" w:eastAsia="Times New Roman" w:hAnsi="Times New Roman" w:cs="Times New Roman"/>
          <w:color w:val="auto"/>
          <w:sz w:val="22"/>
          <w:szCs w:val="22"/>
          <w:lang w:bidi="ar-SA"/>
        </w:rPr>
        <w:t>Loewen</w:t>
      </w:r>
      <w:proofErr w:type="spellEnd"/>
      <w:r w:rsidR="002B7DBA" w:rsidRPr="0045334B">
        <w:rPr>
          <w:rFonts w:ascii="Times New Roman" w:eastAsia="Times New Roman" w:hAnsi="Times New Roman" w:cs="Times New Roman"/>
          <w:color w:val="auto"/>
          <w:sz w:val="22"/>
          <w:szCs w:val="22"/>
          <w:lang w:bidi="ar-SA"/>
        </w:rPr>
        <w:t xml:space="preserve">. </w:t>
      </w:r>
      <w:r w:rsidR="00F836FA"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The role of feedback</w:t>
      </w:r>
      <w:r w:rsidR="00F836FA" w:rsidRPr="0045334B">
        <w:rPr>
          <w:rFonts w:ascii="Times New Roman" w:eastAsia="Times New Roman" w:hAnsi="Times New Roman" w:cs="Times New Roman"/>
          <w:color w:val="auto"/>
          <w:sz w:val="22"/>
          <w:szCs w:val="22"/>
          <w:lang w:bidi="ar-SA"/>
        </w:rPr>
        <w:t>”, i</w:t>
      </w:r>
      <w:r w:rsidR="002B7DBA" w:rsidRPr="0045334B">
        <w:rPr>
          <w:rFonts w:ascii="Times New Roman" w:eastAsia="Times New Roman" w:hAnsi="Times New Roman" w:cs="Times New Roman"/>
          <w:color w:val="auto"/>
          <w:sz w:val="22"/>
          <w:szCs w:val="22"/>
          <w:lang w:bidi="ar-SA"/>
        </w:rPr>
        <w:t xml:space="preserve">n </w:t>
      </w:r>
      <w:r w:rsidR="002B7DBA" w:rsidRPr="0045334B">
        <w:rPr>
          <w:rFonts w:ascii="Times New Roman" w:eastAsia="Times New Roman" w:hAnsi="Times New Roman" w:cs="Times New Roman"/>
          <w:i/>
          <w:iCs/>
          <w:color w:val="auto"/>
          <w:sz w:val="22"/>
          <w:szCs w:val="22"/>
          <w:lang w:bidi="ar-SA"/>
        </w:rPr>
        <w:t>The Routledge handbook of second language acquisition</w:t>
      </w:r>
      <w:r w:rsidR="002B7DBA" w:rsidRPr="0045334B">
        <w:rPr>
          <w:rFonts w:ascii="Times New Roman" w:eastAsia="Times New Roman" w:hAnsi="Times New Roman" w:cs="Times New Roman"/>
          <w:color w:val="auto"/>
          <w:sz w:val="22"/>
          <w:szCs w:val="22"/>
          <w:lang w:bidi="ar-SA"/>
        </w:rPr>
        <w:t xml:space="preserve"> </w:t>
      </w:r>
      <w:r w:rsidR="00F836FA" w:rsidRPr="0045334B">
        <w:rPr>
          <w:rFonts w:ascii="Times New Roman" w:eastAsia="Times New Roman" w:hAnsi="Times New Roman" w:cs="Times New Roman"/>
          <w:color w:val="auto"/>
          <w:sz w:val="22"/>
          <w:szCs w:val="22"/>
          <w:lang w:bidi="ar-SA"/>
        </w:rPr>
        <w:t xml:space="preserve">S. </w:t>
      </w:r>
      <w:proofErr w:type="spellStart"/>
      <w:r w:rsidR="00F836FA" w:rsidRPr="0045334B">
        <w:rPr>
          <w:rFonts w:ascii="Times New Roman" w:eastAsia="Times New Roman" w:hAnsi="Times New Roman" w:cs="Times New Roman"/>
          <w:color w:val="auto"/>
          <w:sz w:val="22"/>
          <w:szCs w:val="22"/>
          <w:lang w:bidi="ar-SA"/>
        </w:rPr>
        <w:t>Gass</w:t>
      </w:r>
      <w:proofErr w:type="spellEnd"/>
      <w:r w:rsidR="00F836FA" w:rsidRPr="0045334B">
        <w:rPr>
          <w:rFonts w:ascii="Times New Roman" w:eastAsia="Times New Roman" w:hAnsi="Times New Roman" w:cs="Times New Roman"/>
          <w:color w:val="auto"/>
          <w:sz w:val="22"/>
          <w:szCs w:val="22"/>
          <w:lang w:bidi="ar-SA"/>
        </w:rPr>
        <w:t xml:space="preserve"> and A. Macke, Eds</w:t>
      </w:r>
      <w:r w:rsidR="002B7DBA" w:rsidRPr="0045334B">
        <w:rPr>
          <w:rFonts w:ascii="Times New Roman" w:eastAsia="Times New Roman" w:hAnsi="Times New Roman" w:cs="Times New Roman"/>
          <w:color w:val="auto"/>
          <w:sz w:val="22"/>
          <w:szCs w:val="22"/>
          <w:lang w:bidi="ar-SA"/>
        </w:rPr>
        <w:t>. Routledge, 2012</w:t>
      </w:r>
      <w:r w:rsidR="0098298B">
        <w:rPr>
          <w:rFonts w:ascii="Times New Roman" w:eastAsia="Times New Roman" w:hAnsi="Times New Roman" w:cs="Times New Roman"/>
          <w:color w:val="auto"/>
          <w:sz w:val="22"/>
          <w:szCs w:val="22"/>
          <w:lang w:bidi="ar-SA"/>
        </w:rPr>
        <w:t>, pp. 24-</w:t>
      </w:r>
      <w:r w:rsidR="00F836FA" w:rsidRPr="0045334B">
        <w:rPr>
          <w:rFonts w:ascii="Times New Roman" w:eastAsia="Times New Roman" w:hAnsi="Times New Roman" w:cs="Times New Roman"/>
          <w:color w:val="auto"/>
          <w:sz w:val="22"/>
          <w:szCs w:val="22"/>
          <w:lang w:bidi="ar-SA"/>
        </w:rPr>
        <w:t>40.</w:t>
      </w:r>
    </w:p>
    <w:p w14:paraId="570DB72B" w14:textId="0EEC2F76"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[16] </w:t>
      </w:r>
      <w:r w:rsidR="002B7DBA" w:rsidRPr="0045334B">
        <w:rPr>
          <w:rFonts w:ascii="Times New Roman" w:eastAsia="Times New Roman" w:hAnsi="Times New Roman" w:cs="Times New Roman"/>
          <w:color w:val="auto"/>
          <w:sz w:val="22"/>
          <w:szCs w:val="22"/>
          <w:lang w:bidi="ar-SA"/>
        </w:rPr>
        <w:t xml:space="preserve">M. H. Long. </w:t>
      </w:r>
      <w:r w:rsidR="002B7DBA" w:rsidRPr="0045334B">
        <w:rPr>
          <w:rFonts w:ascii="Times New Roman" w:eastAsia="Times New Roman" w:hAnsi="Times New Roman" w:cs="Times New Roman"/>
          <w:i/>
          <w:iCs/>
          <w:color w:val="auto"/>
          <w:sz w:val="22"/>
          <w:szCs w:val="22"/>
          <w:lang w:bidi="ar-SA"/>
        </w:rPr>
        <w:t>Problems in SLA</w:t>
      </w:r>
      <w:r w:rsidR="002B7DBA" w:rsidRPr="0045334B">
        <w:rPr>
          <w:rFonts w:ascii="Times New Roman" w:eastAsia="Times New Roman" w:hAnsi="Times New Roman" w:cs="Times New Roman"/>
          <w:color w:val="auto"/>
          <w:sz w:val="22"/>
          <w:szCs w:val="22"/>
          <w:lang w:bidi="ar-SA"/>
        </w:rPr>
        <w:t>. Mahwah, NJ: Erlbaum.</w:t>
      </w:r>
      <w:r w:rsidR="00F836FA"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color w:val="auto"/>
          <w:sz w:val="22"/>
          <w:szCs w:val="22"/>
          <w:lang w:bidi="ar-SA"/>
        </w:rPr>
        <w:t xml:space="preserve">Borg, 2007. </w:t>
      </w:r>
    </w:p>
    <w:p w14:paraId="4438CEA1" w14:textId="626E3D3C"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[17] </w:t>
      </w:r>
      <w:r w:rsidR="00236B7B" w:rsidRPr="0045334B">
        <w:rPr>
          <w:rFonts w:ascii="Times New Roman" w:eastAsia="Times New Roman" w:hAnsi="Times New Roman" w:cs="Times New Roman"/>
          <w:sz w:val="22"/>
          <w:szCs w:val="22"/>
          <w:lang w:bidi="ar-SA"/>
        </w:rPr>
        <w:t xml:space="preserve">A. Ammar, N. </w:t>
      </w:r>
      <w:proofErr w:type="spellStart"/>
      <w:r w:rsidR="00236B7B" w:rsidRPr="0045334B">
        <w:rPr>
          <w:rFonts w:ascii="Times New Roman" w:eastAsia="Times New Roman" w:hAnsi="Times New Roman" w:cs="Times New Roman"/>
          <w:sz w:val="22"/>
          <w:szCs w:val="22"/>
          <w:lang w:bidi="ar-SA"/>
        </w:rPr>
        <w:t>Spada</w:t>
      </w:r>
      <w:proofErr w:type="spellEnd"/>
      <w:r w:rsidR="00236B7B" w:rsidRPr="0045334B">
        <w:rPr>
          <w:rFonts w:ascii="Times New Roman" w:eastAsia="Times New Roman" w:hAnsi="Times New Roman" w:cs="Times New Roman"/>
          <w:sz w:val="22"/>
          <w:szCs w:val="22"/>
          <w:lang w:bidi="ar-SA"/>
        </w:rPr>
        <w:t>, “</w:t>
      </w:r>
      <w:r w:rsidR="002B7DBA" w:rsidRPr="0045334B">
        <w:rPr>
          <w:rFonts w:ascii="Times New Roman" w:eastAsia="Times New Roman" w:hAnsi="Times New Roman" w:cs="Times New Roman"/>
          <w:sz w:val="22"/>
          <w:szCs w:val="22"/>
          <w:lang w:bidi="ar-SA"/>
        </w:rPr>
        <w:t>One size fits all? Recasts, prompts, and L2 learning</w:t>
      </w:r>
      <w:r w:rsidR="00236B7B" w:rsidRPr="0045334B">
        <w:rPr>
          <w:rFonts w:ascii="Times New Roman" w:eastAsia="Times New Roman" w:hAnsi="Times New Roman" w:cs="Times New Roman"/>
          <w:sz w:val="22"/>
          <w:szCs w:val="22"/>
          <w:lang w:bidi="ar-SA"/>
        </w:rPr>
        <w:t>,”</w:t>
      </w:r>
      <w:r w:rsidR="002B7DBA" w:rsidRPr="0045334B">
        <w:rPr>
          <w:rFonts w:ascii="Times New Roman" w:eastAsia="Times New Roman" w:hAnsi="Times New Roman" w:cs="Times New Roman"/>
          <w:sz w:val="22"/>
          <w:szCs w:val="22"/>
          <w:lang w:bidi="ar-SA"/>
        </w:rPr>
        <w:t xml:space="preserve"> </w:t>
      </w:r>
      <w:r w:rsidR="002B7DBA" w:rsidRPr="0045334B">
        <w:rPr>
          <w:rFonts w:ascii="Times New Roman" w:eastAsia="Times New Roman" w:hAnsi="Times New Roman" w:cs="Times New Roman"/>
          <w:i/>
          <w:iCs/>
          <w:sz w:val="22"/>
          <w:szCs w:val="22"/>
          <w:lang w:bidi="ar-SA"/>
        </w:rPr>
        <w:t>Studies in</w:t>
      </w:r>
      <w:r w:rsidR="0098298B">
        <w:rPr>
          <w:rFonts w:ascii="Times New Roman" w:eastAsia="Times New Roman" w:hAnsi="Times New Roman" w:cs="Times New Roman"/>
          <w:i/>
          <w:iCs/>
          <w:sz w:val="22"/>
          <w:szCs w:val="22"/>
          <w:lang w:bidi="ar-SA"/>
        </w:rPr>
        <w:t xml:space="preserve"> Second Language Acquisition, </w:t>
      </w:r>
      <w:r w:rsidR="0098298B">
        <w:rPr>
          <w:rFonts w:ascii="Times New Roman" w:eastAsia="Times New Roman" w:hAnsi="Times New Roman" w:cs="Times New Roman"/>
          <w:sz w:val="22"/>
          <w:szCs w:val="22"/>
          <w:lang w:bidi="ar-SA"/>
        </w:rPr>
        <w:t>vol. 25, no. 4</w:t>
      </w:r>
      <w:r w:rsidR="00236B7B" w:rsidRPr="0045334B">
        <w:rPr>
          <w:rFonts w:ascii="Times New Roman" w:eastAsia="Times New Roman" w:hAnsi="Times New Roman" w:cs="Times New Roman"/>
          <w:sz w:val="22"/>
          <w:szCs w:val="22"/>
          <w:lang w:bidi="ar-SA"/>
        </w:rPr>
        <w:t>, pp. 543-574, 2006.</w:t>
      </w:r>
    </w:p>
    <w:p w14:paraId="525BC071" w14:textId="63898920" w:rsidR="002B7DBA" w:rsidRPr="0045334B" w:rsidRDefault="0045334B" w:rsidP="0045334B">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[18] </w:t>
      </w:r>
      <w:r w:rsidR="002B7DBA" w:rsidRPr="0045334B">
        <w:rPr>
          <w:rFonts w:ascii="Times New Roman" w:eastAsia="Times New Roman" w:hAnsi="Times New Roman" w:cs="Times New Roman"/>
          <w:color w:val="auto"/>
          <w:sz w:val="22"/>
          <w:szCs w:val="22"/>
          <w:lang w:bidi="ar-SA"/>
        </w:rPr>
        <w:t xml:space="preserve">R. </w:t>
      </w:r>
      <w:proofErr w:type="spellStart"/>
      <w:r w:rsidR="002B7DBA" w:rsidRPr="0045334B">
        <w:rPr>
          <w:rFonts w:ascii="Times New Roman" w:eastAsia="Times New Roman" w:hAnsi="Times New Roman" w:cs="Times New Roman"/>
          <w:color w:val="auto"/>
          <w:sz w:val="22"/>
          <w:szCs w:val="22"/>
          <w:lang w:bidi="ar-SA"/>
        </w:rPr>
        <w:t>Lyste</w:t>
      </w:r>
      <w:r w:rsidR="00236B7B" w:rsidRPr="0045334B">
        <w:rPr>
          <w:rFonts w:ascii="Times New Roman" w:eastAsia="Times New Roman" w:hAnsi="Times New Roman" w:cs="Times New Roman"/>
          <w:color w:val="auto"/>
          <w:sz w:val="22"/>
          <w:szCs w:val="22"/>
          <w:lang w:bidi="ar-SA"/>
        </w:rPr>
        <w:t>r</w:t>
      </w:r>
      <w:proofErr w:type="spellEnd"/>
      <w:r w:rsidR="00236B7B" w:rsidRPr="0045334B">
        <w:rPr>
          <w:rFonts w:ascii="Times New Roman" w:eastAsia="Times New Roman" w:hAnsi="Times New Roman" w:cs="Times New Roman"/>
          <w:color w:val="auto"/>
          <w:sz w:val="22"/>
          <w:szCs w:val="22"/>
          <w:lang w:bidi="ar-SA"/>
        </w:rPr>
        <w:t>, K. Saito, M. Sato,</w:t>
      </w:r>
      <w:r w:rsidR="002B7DBA" w:rsidRPr="0045334B">
        <w:rPr>
          <w:rFonts w:ascii="Times New Roman" w:eastAsia="Times New Roman" w:hAnsi="Times New Roman" w:cs="Times New Roman"/>
          <w:color w:val="auto"/>
          <w:sz w:val="22"/>
          <w:szCs w:val="22"/>
          <w:lang w:bidi="ar-SA"/>
        </w:rPr>
        <w:t xml:space="preserve"> </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iCs/>
          <w:color w:val="auto"/>
          <w:sz w:val="22"/>
          <w:szCs w:val="22"/>
          <w:lang w:bidi="ar-SA"/>
        </w:rPr>
        <w:t>Oral corrective feedback in second language classrooms</w:t>
      </w:r>
      <w:r w:rsidR="00236B7B" w:rsidRPr="0045334B">
        <w:rPr>
          <w:rFonts w:ascii="Times New Roman" w:eastAsia="Times New Roman" w:hAnsi="Times New Roman" w:cs="Times New Roman"/>
          <w:color w:val="auto"/>
          <w:sz w:val="22"/>
          <w:szCs w:val="22"/>
          <w:lang w:bidi="ar-SA"/>
        </w:rPr>
        <w:t xml:space="preserve">,” </w:t>
      </w:r>
      <w:r w:rsidR="00236B7B" w:rsidRPr="0045334B">
        <w:rPr>
          <w:rFonts w:ascii="Times New Roman" w:eastAsia="Times New Roman" w:hAnsi="Times New Roman" w:cs="Times New Roman"/>
          <w:i/>
          <w:color w:val="auto"/>
          <w:sz w:val="22"/>
          <w:szCs w:val="22"/>
          <w:lang w:bidi="ar-SA"/>
        </w:rPr>
        <w:t>Language Teaching</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 xml:space="preserve">no. </w:t>
      </w:r>
      <w:r w:rsidR="002B7DBA" w:rsidRPr="0045334B">
        <w:rPr>
          <w:rFonts w:ascii="Times New Roman" w:eastAsia="Times New Roman" w:hAnsi="Times New Roman" w:cs="Times New Roman"/>
          <w:color w:val="auto"/>
          <w:sz w:val="22"/>
          <w:szCs w:val="22"/>
          <w:lang w:bidi="ar-SA"/>
        </w:rPr>
        <w:t xml:space="preserve">46, </w:t>
      </w:r>
      <w:r w:rsidR="00236B7B" w:rsidRPr="0045334B">
        <w:rPr>
          <w:rFonts w:ascii="Times New Roman" w:eastAsia="Times New Roman" w:hAnsi="Times New Roman" w:cs="Times New Roman"/>
          <w:color w:val="auto"/>
          <w:sz w:val="22"/>
          <w:szCs w:val="22"/>
          <w:lang w:bidi="ar-SA"/>
        </w:rPr>
        <w:t xml:space="preserve">pp. </w:t>
      </w:r>
      <w:r w:rsidR="002B7DBA" w:rsidRPr="0045334B">
        <w:rPr>
          <w:rFonts w:ascii="Times New Roman" w:eastAsia="Times New Roman" w:hAnsi="Times New Roman" w:cs="Times New Roman"/>
          <w:color w:val="auto"/>
          <w:sz w:val="22"/>
          <w:szCs w:val="22"/>
          <w:lang w:bidi="ar-SA"/>
        </w:rPr>
        <w:t>1- 40</w:t>
      </w:r>
      <w:r w:rsidR="00236B7B" w:rsidRPr="0045334B">
        <w:rPr>
          <w:rFonts w:ascii="Times New Roman" w:eastAsia="Times New Roman" w:hAnsi="Times New Roman" w:cs="Times New Roman"/>
          <w:sz w:val="22"/>
          <w:szCs w:val="22"/>
          <w:lang w:bidi="ar-SA"/>
        </w:rPr>
        <w:t>, 2013.</w:t>
      </w:r>
    </w:p>
    <w:p w14:paraId="24F2939B" w14:textId="22D577D8" w:rsidR="002B7DBA" w:rsidRPr="0045334B" w:rsidRDefault="0045334B" w:rsidP="0045334B">
      <w:pPr>
        <w:autoSpaceDE w:val="0"/>
        <w:autoSpaceDN w:val="0"/>
        <w:spacing w:before="120" w:after="120"/>
        <w:ind w:left="426"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lastRenderedPageBreak/>
        <w:t xml:space="preserve">[19] </w:t>
      </w:r>
      <w:r w:rsidR="00236B7B" w:rsidRPr="0045334B">
        <w:rPr>
          <w:rFonts w:ascii="Times New Roman" w:eastAsia="Times New Roman" w:hAnsi="Times New Roman" w:cs="Times New Roman"/>
          <w:color w:val="auto"/>
          <w:sz w:val="22"/>
          <w:szCs w:val="22"/>
          <w:lang w:bidi="ar-SA"/>
        </w:rPr>
        <w:t xml:space="preserve">E. </w:t>
      </w:r>
      <w:proofErr w:type="spellStart"/>
      <w:r w:rsidR="00236B7B" w:rsidRPr="0045334B">
        <w:rPr>
          <w:rFonts w:ascii="Times New Roman" w:eastAsia="Times New Roman" w:hAnsi="Times New Roman" w:cs="Times New Roman"/>
          <w:color w:val="auto"/>
          <w:sz w:val="22"/>
          <w:szCs w:val="22"/>
          <w:lang w:bidi="ar-SA"/>
        </w:rPr>
        <w:t>Tomczyk</w:t>
      </w:r>
      <w:proofErr w:type="spellEnd"/>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iCs/>
          <w:color w:val="auto"/>
          <w:sz w:val="22"/>
          <w:szCs w:val="22"/>
          <w:lang w:bidi="ar-SA"/>
        </w:rPr>
        <w:t>Perceptions of Oral Errors and Their Corrective Feedback:  Teachers vs. Students</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i/>
          <w:iCs/>
          <w:color w:val="auto"/>
          <w:sz w:val="22"/>
          <w:szCs w:val="22"/>
          <w:lang w:bidi="ar-SA"/>
        </w:rPr>
        <w:t xml:space="preserve"> Language Teaching Research. </w:t>
      </w:r>
      <w:r w:rsidR="002B7DBA" w:rsidRPr="0045334B">
        <w:rPr>
          <w:rFonts w:ascii="Times New Roman" w:eastAsia="Times New Roman" w:hAnsi="Times New Roman" w:cs="Times New Roman"/>
          <w:iCs/>
          <w:color w:val="auto"/>
          <w:sz w:val="22"/>
          <w:szCs w:val="22"/>
          <w:lang w:bidi="ar-SA"/>
        </w:rPr>
        <w:t>2013</w:t>
      </w:r>
      <w:r w:rsidR="00A801B3" w:rsidRPr="0045334B">
        <w:rPr>
          <w:rFonts w:ascii="Times New Roman" w:eastAsia="Times New Roman" w:hAnsi="Times New Roman" w:cs="Times New Roman"/>
          <w:i/>
          <w:iCs/>
          <w:color w:val="auto"/>
          <w:sz w:val="22"/>
          <w:szCs w:val="22"/>
          <w:lang w:bidi="ar-SA"/>
        </w:rPr>
        <w:t>.</w:t>
      </w:r>
    </w:p>
    <w:p w14:paraId="09157203" w14:textId="724E2EB7" w:rsidR="002B7DBA" w:rsidRPr="0045334B" w:rsidRDefault="0045334B" w:rsidP="0045334B">
      <w:pPr>
        <w:autoSpaceDE w:val="0"/>
        <w:autoSpaceDN w:val="0"/>
        <w:spacing w:before="120" w:after="120"/>
        <w:ind w:left="426" w:hanging="284"/>
        <w:jc w:val="both"/>
        <w:rPr>
          <w:rFonts w:ascii="Times New Roman" w:eastAsia="Times New Roman" w:hAnsi="Times New Roman" w:cs="Times New Roman"/>
          <w:sz w:val="22"/>
          <w:szCs w:val="22"/>
        </w:rPr>
      </w:pPr>
      <w:r>
        <w:rPr>
          <w:rFonts w:ascii="Times New Roman" w:eastAsia="Times New Roman" w:hAnsi="Times New Roman" w:cs="Times New Roman"/>
          <w:color w:val="auto"/>
          <w:sz w:val="22"/>
          <w:szCs w:val="22"/>
          <w:lang w:bidi="ar-SA"/>
        </w:rPr>
        <w:t xml:space="preserve">[20] </w:t>
      </w:r>
      <w:r w:rsidR="002B7DBA" w:rsidRPr="0045334B">
        <w:rPr>
          <w:rFonts w:ascii="Times New Roman" w:eastAsia="Times New Roman" w:hAnsi="Times New Roman" w:cs="Times New Roman"/>
          <w:sz w:val="22"/>
          <w:szCs w:val="22"/>
        </w:rPr>
        <w:t xml:space="preserve">Y. </w:t>
      </w:r>
      <w:proofErr w:type="spellStart"/>
      <w:r w:rsidR="002B7DBA" w:rsidRPr="0045334B">
        <w:rPr>
          <w:rFonts w:ascii="Times New Roman" w:eastAsia="Times New Roman" w:hAnsi="Times New Roman" w:cs="Times New Roman"/>
          <w:sz w:val="22"/>
          <w:szCs w:val="22"/>
        </w:rPr>
        <w:t>Kirkgoz</w:t>
      </w:r>
      <w:proofErr w:type="spellEnd"/>
      <w:r w:rsidR="002B7DBA" w:rsidRPr="0045334B">
        <w:rPr>
          <w:rFonts w:ascii="Times New Roman" w:eastAsia="Times New Roman" w:hAnsi="Times New Roman" w:cs="Times New Roman"/>
          <w:sz w:val="22"/>
          <w:szCs w:val="22"/>
        </w:rPr>
        <w:t xml:space="preserve">, M. P. </w:t>
      </w:r>
      <w:proofErr w:type="spellStart"/>
      <w:r w:rsidR="002B7DBA" w:rsidRPr="0045334B">
        <w:rPr>
          <w:rFonts w:ascii="Times New Roman" w:eastAsia="Times New Roman" w:hAnsi="Times New Roman" w:cs="Times New Roman"/>
          <w:sz w:val="22"/>
          <w:szCs w:val="22"/>
        </w:rPr>
        <w:t>Babanoglu</w:t>
      </w:r>
      <w:proofErr w:type="spellEnd"/>
      <w:r w:rsidR="002B7DBA" w:rsidRPr="0045334B">
        <w:rPr>
          <w:rFonts w:ascii="Times New Roman" w:eastAsia="Times New Roman" w:hAnsi="Times New Roman" w:cs="Times New Roman"/>
          <w:sz w:val="22"/>
          <w:szCs w:val="22"/>
        </w:rPr>
        <w:t xml:space="preserve">, R. </w:t>
      </w:r>
      <w:proofErr w:type="spellStart"/>
      <w:r w:rsidR="002B7DBA" w:rsidRPr="0045334B">
        <w:rPr>
          <w:rFonts w:ascii="Times New Roman" w:eastAsia="Times New Roman" w:hAnsi="Times New Roman" w:cs="Times New Roman"/>
          <w:color w:val="auto"/>
          <w:sz w:val="22"/>
          <w:szCs w:val="22"/>
          <w:lang w:bidi="ar-SA"/>
        </w:rPr>
        <w:t>Agcam</w:t>
      </w:r>
      <w:proofErr w:type="spellEnd"/>
      <w:r w:rsidR="00236B7B" w:rsidRPr="0045334B">
        <w:rPr>
          <w:rFonts w:ascii="Times New Roman" w:eastAsia="Times New Roman" w:hAnsi="Times New Roman" w:cs="Times New Roman"/>
          <w:sz w:val="22"/>
          <w:szCs w:val="22"/>
        </w:rPr>
        <w:t>,</w:t>
      </w:r>
      <w:r w:rsidR="002B7DBA" w:rsidRPr="0045334B">
        <w:rPr>
          <w:rFonts w:ascii="Times New Roman" w:eastAsia="Times New Roman" w:hAnsi="Times New Roman" w:cs="Times New Roman"/>
          <w:sz w:val="22"/>
          <w:szCs w:val="22"/>
        </w:rPr>
        <w:t xml:space="preserve"> </w:t>
      </w:r>
      <w:r w:rsidR="00236B7B" w:rsidRPr="0045334B">
        <w:rPr>
          <w:rFonts w:ascii="Times New Roman" w:eastAsia="Times New Roman" w:hAnsi="Times New Roman" w:cs="Times New Roman"/>
          <w:sz w:val="22"/>
          <w:szCs w:val="22"/>
        </w:rPr>
        <w:t>“</w:t>
      </w:r>
      <w:r w:rsidR="002B7DBA" w:rsidRPr="0045334B">
        <w:rPr>
          <w:rFonts w:ascii="Times New Roman" w:eastAsia="Times New Roman" w:hAnsi="Times New Roman" w:cs="Times New Roman"/>
          <w:sz w:val="22"/>
          <w:szCs w:val="22"/>
        </w:rPr>
        <w:t>Corrective Feedback in P</w:t>
      </w:r>
      <w:r w:rsidR="00236B7B" w:rsidRPr="0045334B">
        <w:rPr>
          <w:rFonts w:ascii="Times New Roman" w:eastAsia="Times New Roman" w:hAnsi="Times New Roman" w:cs="Times New Roman"/>
          <w:sz w:val="22"/>
          <w:szCs w:val="22"/>
        </w:rPr>
        <w:t>rimary EFL Classrooms in Turkey”,</w:t>
      </w:r>
      <w:r w:rsidR="002B7DBA" w:rsidRPr="0045334B">
        <w:rPr>
          <w:rFonts w:ascii="Times New Roman" w:eastAsia="Times New Roman" w:hAnsi="Times New Roman" w:cs="Times New Roman"/>
          <w:sz w:val="22"/>
          <w:szCs w:val="22"/>
        </w:rPr>
        <w:t xml:space="preserve"> </w:t>
      </w:r>
      <w:r w:rsidR="002B7DBA" w:rsidRPr="0045334B">
        <w:rPr>
          <w:rFonts w:ascii="Times New Roman" w:eastAsia="Times New Roman" w:hAnsi="Times New Roman" w:cs="Times New Roman"/>
          <w:i/>
          <w:iCs/>
          <w:sz w:val="22"/>
          <w:szCs w:val="22"/>
        </w:rPr>
        <w:t>American Internati</w:t>
      </w:r>
      <w:r w:rsidR="00236B7B" w:rsidRPr="0045334B">
        <w:rPr>
          <w:rFonts w:ascii="Times New Roman" w:eastAsia="Times New Roman" w:hAnsi="Times New Roman" w:cs="Times New Roman"/>
          <w:i/>
          <w:iCs/>
          <w:sz w:val="22"/>
          <w:szCs w:val="22"/>
        </w:rPr>
        <w:t>onal Journal of Social Science</w:t>
      </w:r>
      <w:r w:rsidR="002B7DBA" w:rsidRPr="0045334B">
        <w:rPr>
          <w:rFonts w:ascii="Times New Roman" w:eastAsia="Times New Roman" w:hAnsi="Times New Roman" w:cs="Times New Roman"/>
          <w:i/>
          <w:iCs/>
          <w:sz w:val="22"/>
          <w:szCs w:val="22"/>
        </w:rPr>
        <w:t xml:space="preserve">, </w:t>
      </w:r>
      <w:r w:rsidR="0098298B">
        <w:rPr>
          <w:rFonts w:ascii="Times New Roman" w:eastAsia="Times New Roman" w:hAnsi="Times New Roman" w:cs="Times New Roman"/>
          <w:iCs/>
          <w:sz w:val="22"/>
          <w:szCs w:val="22"/>
        </w:rPr>
        <w:t xml:space="preserve">vol. 4, no. </w:t>
      </w:r>
      <w:r w:rsidR="0098298B">
        <w:rPr>
          <w:rFonts w:ascii="Times New Roman" w:eastAsia="Times New Roman" w:hAnsi="Times New Roman" w:cs="Times New Roman"/>
          <w:sz w:val="22"/>
          <w:szCs w:val="22"/>
        </w:rPr>
        <w:t>3</w:t>
      </w:r>
      <w:r w:rsidR="002B7DBA" w:rsidRPr="0045334B">
        <w:rPr>
          <w:rFonts w:ascii="Times New Roman" w:eastAsia="Times New Roman" w:hAnsi="Times New Roman" w:cs="Times New Roman"/>
          <w:sz w:val="22"/>
          <w:szCs w:val="22"/>
        </w:rPr>
        <w:t xml:space="preserve">, </w:t>
      </w:r>
      <w:r w:rsidR="00236B7B" w:rsidRPr="0045334B">
        <w:rPr>
          <w:rFonts w:ascii="Times New Roman" w:eastAsia="Times New Roman" w:hAnsi="Times New Roman" w:cs="Times New Roman"/>
          <w:sz w:val="22"/>
          <w:szCs w:val="22"/>
        </w:rPr>
        <w:t>pp. 90-101, 2015.</w:t>
      </w:r>
    </w:p>
    <w:p w14:paraId="16C38242" w14:textId="6D26C2C8" w:rsidR="002B7DBA" w:rsidRPr="0045334B" w:rsidRDefault="0045334B" w:rsidP="0045334B">
      <w:pPr>
        <w:autoSpaceDE w:val="0"/>
        <w:autoSpaceDN w:val="0"/>
        <w:adjustRightInd w:val="0"/>
        <w:spacing w:before="120" w:after="120"/>
        <w:ind w:left="426" w:hanging="284"/>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[21] </w:t>
      </w:r>
      <w:r w:rsidR="002B7DBA" w:rsidRPr="0045334B">
        <w:rPr>
          <w:rFonts w:ascii="Times New Roman" w:eastAsia="Times New Roman" w:hAnsi="Times New Roman" w:cs="Times New Roman"/>
          <w:color w:val="auto"/>
          <w:sz w:val="22"/>
          <w:szCs w:val="22"/>
          <w:lang w:bidi="ar-SA"/>
        </w:rPr>
        <w:t>S. S.</w:t>
      </w:r>
      <w:r w:rsidR="00236B7B" w:rsidRPr="0045334B">
        <w:rPr>
          <w:rFonts w:ascii="Times New Roman" w:eastAsia="Times New Roman" w:hAnsi="Times New Roman" w:cs="Times New Roman"/>
          <w:color w:val="auto"/>
          <w:sz w:val="22"/>
          <w:szCs w:val="22"/>
          <w:lang w:bidi="ar-SA"/>
        </w:rPr>
        <w:t xml:space="preserve"> </w:t>
      </w:r>
      <w:proofErr w:type="spellStart"/>
      <w:r w:rsidR="00236B7B" w:rsidRPr="0045334B">
        <w:rPr>
          <w:rFonts w:ascii="Times New Roman" w:eastAsia="Times New Roman" w:hAnsi="Times New Roman" w:cs="Times New Roman"/>
          <w:color w:val="auto"/>
          <w:sz w:val="22"/>
          <w:szCs w:val="22"/>
          <w:lang w:bidi="ar-SA"/>
        </w:rPr>
        <w:t>Firwana</w:t>
      </w:r>
      <w:proofErr w:type="spellEnd"/>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236B7B"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iCs/>
          <w:color w:val="auto"/>
          <w:sz w:val="22"/>
          <w:szCs w:val="22"/>
          <w:lang w:bidi="ar-SA"/>
        </w:rPr>
        <w:t>Perceptions of teachers and students towards oral corrective feedback in the EFL classroom in Gaza governorate</w:t>
      </w:r>
      <w:r w:rsidR="00236B7B" w:rsidRPr="0045334B">
        <w:rPr>
          <w:rFonts w:ascii="Times New Roman" w:eastAsia="Times New Roman" w:hAnsi="Times New Roman" w:cs="Times New Roman"/>
          <w:iCs/>
          <w:color w:val="auto"/>
          <w:sz w:val="22"/>
          <w:szCs w:val="22"/>
          <w:lang w:bidi="ar-SA"/>
        </w:rPr>
        <w:t>,</w:t>
      </w:r>
      <w:r w:rsidR="00236B7B" w:rsidRPr="0045334B">
        <w:rPr>
          <w:rFonts w:ascii="Times New Roman" w:eastAsia="Times New Roman" w:hAnsi="Times New Roman" w:cs="Times New Roman"/>
          <w:color w:val="auto"/>
          <w:sz w:val="22"/>
          <w:szCs w:val="22"/>
          <w:lang w:bidi="ar-SA"/>
        </w:rPr>
        <w:t>”</w:t>
      </w:r>
      <w:r w:rsidR="00236B7B" w:rsidRPr="0045334B">
        <w:rPr>
          <w:rFonts w:ascii="Times New Roman" w:eastAsia="Times New Roman" w:hAnsi="Times New Roman" w:cs="Times New Roman"/>
          <w:b/>
          <w:color w:val="auto"/>
          <w:sz w:val="22"/>
          <w:szCs w:val="22"/>
          <w:lang w:bidi="ar-SA"/>
        </w:rPr>
        <w:t xml:space="preserve"> </w:t>
      </w:r>
      <w:r w:rsidR="002B7DBA" w:rsidRPr="0045334B">
        <w:rPr>
          <w:rFonts w:ascii="Times New Roman" w:eastAsia="Times New Roman" w:hAnsi="Times New Roman" w:cs="Times New Roman"/>
          <w:color w:val="auto"/>
          <w:sz w:val="22"/>
          <w:szCs w:val="22"/>
          <w:lang w:bidi="ar-SA"/>
        </w:rPr>
        <w:t>M</w:t>
      </w:r>
      <w:r w:rsidR="00236B7B" w:rsidRPr="0045334B">
        <w:rPr>
          <w:rFonts w:ascii="Times New Roman" w:eastAsia="Times New Roman" w:hAnsi="Times New Roman" w:cs="Times New Roman"/>
          <w:color w:val="auto"/>
          <w:sz w:val="22"/>
          <w:szCs w:val="22"/>
          <w:lang w:bidi="ar-SA"/>
        </w:rPr>
        <w:t>.A.</w:t>
      </w:r>
      <w:r w:rsidR="002B7DBA" w:rsidRPr="0045334B">
        <w:rPr>
          <w:rFonts w:ascii="Times New Roman" w:eastAsia="Times New Roman" w:hAnsi="Times New Roman" w:cs="Times New Roman"/>
          <w:color w:val="auto"/>
          <w:sz w:val="22"/>
          <w:szCs w:val="22"/>
          <w:lang w:bidi="ar-SA"/>
        </w:rPr>
        <w:t xml:space="preserve"> thesis,</w:t>
      </w:r>
      <w:r w:rsidR="00236B7B" w:rsidRPr="0045334B">
        <w:rPr>
          <w:rFonts w:ascii="Times New Roman" w:eastAsia="Times New Roman" w:hAnsi="Times New Roman" w:cs="Times New Roman"/>
          <w:color w:val="auto"/>
          <w:sz w:val="22"/>
          <w:szCs w:val="22"/>
          <w:lang w:bidi="ar-SA"/>
        </w:rPr>
        <w:t xml:space="preserve"> The Islamic University of Gaza, 2010.</w:t>
      </w:r>
    </w:p>
    <w:p w14:paraId="6568D50C" w14:textId="01B19FBC" w:rsidR="002B7DBA" w:rsidRPr="0045334B" w:rsidRDefault="0045334B" w:rsidP="0045334B">
      <w:pPr>
        <w:autoSpaceDE w:val="0"/>
        <w:autoSpaceDN w:val="0"/>
        <w:spacing w:before="120" w:after="120"/>
        <w:ind w:left="426"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[22] </w:t>
      </w:r>
      <w:r w:rsidR="00A801B3" w:rsidRPr="0045334B">
        <w:rPr>
          <w:rFonts w:ascii="Times New Roman" w:eastAsia="Times New Roman" w:hAnsi="Times New Roman" w:cs="Times New Roman"/>
          <w:color w:val="auto"/>
          <w:sz w:val="22"/>
          <w:szCs w:val="22"/>
          <w:lang w:bidi="ar-SA"/>
        </w:rPr>
        <w:t>L. Ming-</w:t>
      </w:r>
      <w:proofErr w:type="spellStart"/>
      <w:r w:rsidR="00A801B3" w:rsidRPr="0045334B">
        <w:rPr>
          <w:rFonts w:ascii="Times New Roman" w:eastAsia="Times New Roman" w:hAnsi="Times New Roman" w:cs="Times New Roman"/>
          <w:color w:val="auto"/>
          <w:sz w:val="22"/>
          <w:szCs w:val="22"/>
          <w:lang w:bidi="ar-SA"/>
        </w:rPr>
        <w:t>chu</w:t>
      </w:r>
      <w:proofErr w:type="spellEnd"/>
      <w:r w:rsidR="00A801B3" w:rsidRPr="0045334B">
        <w:rPr>
          <w:rFonts w:ascii="Times New Roman" w:eastAsia="Times New Roman" w:hAnsi="Times New Roman" w:cs="Times New Roman"/>
          <w:color w:val="auto"/>
          <w:sz w:val="22"/>
          <w:szCs w:val="22"/>
          <w:lang w:bidi="ar-SA"/>
        </w:rPr>
        <w:t>, W. Hung-</w:t>
      </w:r>
      <w:proofErr w:type="spellStart"/>
      <w:r w:rsidR="00A801B3" w:rsidRPr="0045334B">
        <w:rPr>
          <w:rFonts w:ascii="Times New Roman" w:eastAsia="Times New Roman" w:hAnsi="Times New Roman" w:cs="Times New Roman"/>
          <w:color w:val="auto"/>
          <w:sz w:val="22"/>
          <w:szCs w:val="22"/>
          <w:lang w:bidi="ar-SA"/>
        </w:rPr>
        <w:t>chun</w:t>
      </w:r>
      <w:proofErr w:type="spellEnd"/>
      <w:r w:rsidR="00A801B3" w:rsidRPr="0045334B">
        <w:rPr>
          <w:rFonts w:ascii="Times New Roman" w:eastAsia="Times New Roman" w:hAnsi="Times New Roman" w:cs="Times New Roman"/>
          <w:color w:val="auto"/>
          <w:sz w:val="22"/>
          <w:szCs w:val="22"/>
          <w:lang w:bidi="ar-SA"/>
        </w:rPr>
        <w:t>, “P</w:t>
      </w:r>
      <w:r w:rsidR="002B7DBA" w:rsidRPr="0045334B">
        <w:rPr>
          <w:rFonts w:ascii="Times New Roman" w:eastAsia="Times New Roman" w:hAnsi="Times New Roman" w:cs="Times New Roman"/>
          <w:iCs/>
          <w:color w:val="auto"/>
          <w:sz w:val="22"/>
          <w:szCs w:val="22"/>
          <w:lang w:bidi="ar-SA"/>
        </w:rPr>
        <w:t>erception Differences of EFL Teachers and Students in Grammar Instruction and Error Correction</w:t>
      </w:r>
      <w:r w:rsidR="00A801B3" w:rsidRPr="0045334B">
        <w:rPr>
          <w:rFonts w:ascii="Times New Roman" w:eastAsia="Times New Roman" w:hAnsi="Times New Roman" w:cs="Times New Roman"/>
          <w:iCs/>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color w:val="auto"/>
          <w:sz w:val="22"/>
          <w:szCs w:val="22"/>
          <w:lang w:bidi="ar-SA"/>
        </w:rPr>
        <w:t>English Teaching &amp; Learning</w:t>
      </w:r>
      <w:r w:rsidR="002B7DBA"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vol. 33, no. 1</w:t>
      </w:r>
      <w:r w:rsidR="002B7DBA" w:rsidRPr="0045334B">
        <w:rPr>
          <w:rFonts w:ascii="Times New Roman" w:eastAsia="Times New Roman" w:hAnsi="Times New Roman" w:cs="Times New Roman"/>
          <w:color w:val="auto"/>
          <w:sz w:val="22"/>
          <w:szCs w:val="22"/>
          <w:lang w:bidi="ar-SA"/>
        </w:rPr>
        <w:t xml:space="preserve">, </w:t>
      </w:r>
      <w:r w:rsidR="00A801B3" w:rsidRPr="0045334B">
        <w:rPr>
          <w:rFonts w:ascii="Times New Roman" w:eastAsia="Times New Roman" w:hAnsi="Times New Roman" w:cs="Times New Roman"/>
          <w:color w:val="auto"/>
          <w:sz w:val="22"/>
          <w:szCs w:val="22"/>
          <w:lang w:bidi="ar-SA"/>
        </w:rPr>
        <w:t xml:space="preserve">pp. </w:t>
      </w:r>
      <w:r w:rsidR="002B7DBA" w:rsidRPr="0045334B">
        <w:rPr>
          <w:rFonts w:ascii="Times New Roman" w:eastAsia="Times New Roman" w:hAnsi="Times New Roman" w:cs="Times New Roman"/>
          <w:color w:val="auto"/>
          <w:sz w:val="22"/>
          <w:szCs w:val="22"/>
          <w:lang w:bidi="ar-SA"/>
        </w:rPr>
        <w:t>101-146</w:t>
      </w:r>
      <w:r w:rsidR="0098298B">
        <w:rPr>
          <w:rFonts w:ascii="Times New Roman" w:eastAsia="Times New Roman" w:hAnsi="Times New Roman" w:cs="Times New Roman"/>
          <w:sz w:val="22"/>
          <w:szCs w:val="22"/>
          <w:lang w:bidi="ar-SA"/>
        </w:rPr>
        <w:t>, 2009.</w:t>
      </w:r>
    </w:p>
    <w:p w14:paraId="01C21A9C" w14:textId="18B452E3" w:rsidR="002B7DBA" w:rsidRPr="0045334B" w:rsidRDefault="0045334B" w:rsidP="0045334B">
      <w:pPr>
        <w:autoSpaceDE w:val="0"/>
        <w:autoSpaceDN w:val="0"/>
        <w:spacing w:before="120" w:after="120"/>
        <w:ind w:left="426"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[23] </w:t>
      </w:r>
      <w:r w:rsidR="00A801B3" w:rsidRPr="0045334B">
        <w:rPr>
          <w:rFonts w:ascii="Times New Roman" w:eastAsia="Times New Roman" w:hAnsi="Times New Roman" w:cs="Times New Roman"/>
          <w:color w:val="auto"/>
          <w:sz w:val="22"/>
          <w:szCs w:val="22"/>
          <w:lang w:bidi="ar-SA"/>
        </w:rPr>
        <w:t>E. M. Hernández, C. Reyes,</w:t>
      </w:r>
      <w:r w:rsidR="002B7DBA" w:rsidRPr="0045334B">
        <w:rPr>
          <w:rFonts w:ascii="Times New Roman" w:eastAsia="Times New Roman" w:hAnsi="Times New Roman" w:cs="Times New Roman"/>
          <w:color w:val="auto"/>
          <w:sz w:val="22"/>
          <w:szCs w:val="22"/>
          <w:lang w:bidi="ar-SA"/>
        </w:rPr>
        <w:t xml:space="preserve"> </w:t>
      </w:r>
      <w:r w:rsidR="00A801B3"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iCs/>
          <w:color w:val="auto"/>
          <w:sz w:val="22"/>
          <w:szCs w:val="22"/>
          <w:lang w:bidi="ar-SA"/>
        </w:rPr>
        <w:t>Teachers' Perceptions About Oral Corrective Feedback and Their Practice in EFL Classrooms</w:t>
      </w:r>
      <w:r w:rsidR="00A801B3"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color w:val="auto"/>
          <w:sz w:val="22"/>
          <w:szCs w:val="22"/>
          <w:lang w:bidi="ar-SA"/>
        </w:rPr>
        <w:t>Profile Issues in Teachers` Professional Development</w:t>
      </w:r>
      <w:r w:rsidR="00A801B3"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 xml:space="preserve">vol. </w:t>
      </w:r>
      <w:r w:rsidR="00A801B3" w:rsidRPr="0045334B">
        <w:rPr>
          <w:rFonts w:ascii="Times New Roman" w:eastAsia="Times New Roman" w:hAnsi="Times New Roman" w:cs="Times New Roman"/>
          <w:color w:val="auto"/>
          <w:sz w:val="22"/>
          <w:szCs w:val="22"/>
          <w:lang w:bidi="ar-SA"/>
        </w:rPr>
        <w:t>1</w:t>
      </w:r>
      <w:r w:rsidR="002B7DBA" w:rsidRPr="0045334B">
        <w:rPr>
          <w:rFonts w:ascii="Times New Roman" w:eastAsia="Times New Roman" w:hAnsi="Times New Roman" w:cs="Times New Roman"/>
          <w:color w:val="auto"/>
          <w:sz w:val="22"/>
          <w:szCs w:val="22"/>
          <w:lang w:bidi="ar-SA"/>
        </w:rPr>
        <w:t>4</w:t>
      </w:r>
      <w:r w:rsidR="0098298B">
        <w:rPr>
          <w:rFonts w:ascii="Times New Roman" w:eastAsia="Times New Roman" w:hAnsi="Times New Roman" w:cs="Times New Roman"/>
          <w:color w:val="auto"/>
          <w:sz w:val="22"/>
          <w:szCs w:val="22"/>
          <w:lang w:bidi="ar-SA"/>
        </w:rPr>
        <w:t>, no. 2</w:t>
      </w:r>
      <w:r w:rsidR="002B7DBA" w:rsidRPr="0045334B">
        <w:rPr>
          <w:rFonts w:ascii="Times New Roman" w:eastAsia="Times New Roman" w:hAnsi="Times New Roman" w:cs="Times New Roman"/>
          <w:color w:val="auto"/>
          <w:sz w:val="22"/>
          <w:szCs w:val="22"/>
          <w:lang w:bidi="ar-SA"/>
        </w:rPr>
        <w:t xml:space="preserve">, </w:t>
      </w:r>
      <w:r w:rsidR="00A801B3" w:rsidRPr="0045334B">
        <w:rPr>
          <w:rFonts w:ascii="Times New Roman" w:eastAsia="Times New Roman" w:hAnsi="Times New Roman" w:cs="Times New Roman"/>
          <w:color w:val="auto"/>
          <w:sz w:val="22"/>
          <w:szCs w:val="22"/>
          <w:lang w:bidi="ar-SA"/>
        </w:rPr>
        <w:t xml:space="preserve">pp </w:t>
      </w:r>
      <w:r w:rsidR="002B7DBA" w:rsidRPr="0045334B">
        <w:rPr>
          <w:rFonts w:ascii="Times New Roman" w:eastAsia="Times New Roman" w:hAnsi="Times New Roman" w:cs="Times New Roman"/>
          <w:color w:val="auto"/>
          <w:sz w:val="22"/>
          <w:szCs w:val="22"/>
          <w:lang w:bidi="ar-SA"/>
        </w:rPr>
        <w:t>63-75</w:t>
      </w:r>
      <w:r w:rsidR="00A801B3" w:rsidRPr="0045334B">
        <w:rPr>
          <w:rFonts w:ascii="Times New Roman" w:eastAsia="Times New Roman" w:hAnsi="Times New Roman" w:cs="Times New Roman"/>
          <w:sz w:val="22"/>
          <w:szCs w:val="22"/>
          <w:lang w:bidi="ar-SA"/>
        </w:rPr>
        <w:t>, 2012.</w:t>
      </w:r>
    </w:p>
    <w:p w14:paraId="0E837FB5" w14:textId="2363631B" w:rsidR="002B7DBA" w:rsidRPr="0045334B" w:rsidRDefault="0045334B" w:rsidP="0045334B">
      <w:pPr>
        <w:autoSpaceDE w:val="0"/>
        <w:autoSpaceDN w:val="0"/>
        <w:spacing w:before="120" w:after="120"/>
        <w:ind w:left="426"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[24] </w:t>
      </w:r>
      <w:r w:rsidR="002B7DBA" w:rsidRPr="0045334B">
        <w:rPr>
          <w:rFonts w:ascii="Times New Roman" w:eastAsia="Times New Roman" w:hAnsi="Times New Roman" w:cs="Times New Roman"/>
          <w:sz w:val="22"/>
          <w:szCs w:val="22"/>
          <w:lang w:bidi="ar-SA"/>
        </w:rPr>
        <w:t xml:space="preserve">Y. A. </w:t>
      </w:r>
      <w:proofErr w:type="spellStart"/>
      <w:r w:rsidR="002B7DBA" w:rsidRPr="0045334B">
        <w:rPr>
          <w:rFonts w:ascii="Times New Roman" w:eastAsia="Times New Roman" w:hAnsi="Times New Roman" w:cs="Times New Roman"/>
          <w:sz w:val="22"/>
          <w:szCs w:val="22"/>
          <w:lang w:bidi="ar-SA"/>
        </w:rPr>
        <w:t>Amdor</w:t>
      </w:r>
      <w:proofErr w:type="spellEnd"/>
      <w:r w:rsidR="00A801B3" w:rsidRPr="0045334B">
        <w:rPr>
          <w:rFonts w:ascii="Times New Roman" w:eastAsia="Times New Roman" w:hAnsi="Times New Roman" w:cs="Times New Roman"/>
          <w:color w:val="auto"/>
          <w:sz w:val="22"/>
          <w:szCs w:val="22"/>
          <w:lang w:bidi="ar-SA"/>
        </w:rPr>
        <w:t>, “</w:t>
      </w:r>
      <w:r w:rsidR="002B7DBA" w:rsidRPr="0045334B">
        <w:rPr>
          <w:rFonts w:ascii="Times New Roman" w:eastAsia="Times New Roman" w:hAnsi="Times New Roman" w:cs="Times New Roman"/>
          <w:color w:val="auto"/>
          <w:sz w:val="22"/>
          <w:szCs w:val="22"/>
          <w:lang w:bidi="ar-SA"/>
        </w:rPr>
        <w:t>Learner Attitudes toward Error Correcti</w:t>
      </w:r>
      <w:r w:rsidR="00A801B3" w:rsidRPr="0045334B">
        <w:rPr>
          <w:rFonts w:ascii="Times New Roman" w:eastAsia="Times New Roman" w:hAnsi="Times New Roman" w:cs="Times New Roman"/>
          <w:color w:val="auto"/>
          <w:sz w:val="22"/>
          <w:szCs w:val="22"/>
          <w:lang w:bidi="ar-SA"/>
        </w:rPr>
        <w:t>on in a Beginners English Class,”</w:t>
      </w:r>
      <w:r w:rsidR="002B7DBA" w:rsidRPr="0045334B">
        <w:rPr>
          <w:rFonts w:ascii="Times New Roman" w:eastAsia="Times New Roman" w:hAnsi="Times New Roman" w:cs="Times New Roman"/>
          <w:color w:val="auto"/>
          <w:sz w:val="22"/>
          <w:szCs w:val="22"/>
          <w:lang w:bidi="ar-SA"/>
        </w:rPr>
        <w:t xml:space="preserve"> </w:t>
      </w:r>
      <w:proofErr w:type="spellStart"/>
      <w:r w:rsidR="002B7DBA" w:rsidRPr="0045334B">
        <w:rPr>
          <w:rFonts w:ascii="Times New Roman" w:eastAsia="Times New Roman" w:hAnsi="Times New Roman" w:cs="Times New Roman"/>
          <w:i/>
          <w:color w:val="auto"/>
          <w:sz w:val="22"/>
          <w:szCs w:val="22"/>
          <w:lang w:bidi="ar-SA"/>
        </w:rPr>
        <w:t>Revista</w:t>
      </w:r>
      <w:proofErr w:type="spellEnd"/>
      <w:r w:rsidR="002B7DBA" w:rsidRPr="0045334B">
        <w:rPr>
          <w:rFonts w:ascii="Times New Roman" w:eastAsia="Times New Roman" w:hAnsi="Times New Roman" w:cs="Times New Roman"/>
          <w:i/>
          <w:color w:val="auto"/>
          <w:sz w:val="22"/>
          <w:szCs w:val="22"/>
          <w:lang w:bidi="ar-SA"/>
        </w:rPr>
        <w:t xml:space="preserve"> </w:t>
      </w:r>
      <w:proofErr w:type="spellStart"/>
      <w:r w:rsidR="002B7DBA" w:rsidRPr="0045334B">
        <w:rPr>
          <w:rFonts w:ascii="Times New Roman" w:eastAsia="Times New Roman" w:hAnsi="Times New Roman" w:cs="Times New Roman"/>
          <w:i/>
          <w:color w:val="auto"/>
          <w:sz w:val="22"/>
          <w:szCs w:val="22"/>
          <w:lang w:bidi="ar-SA"/>
        </w:rPr>
        <w:t>Communicaión</w:t>
      </w:r>
      <w:proofErr w:type="spellEnd"/>
      <w:r w:rsidR="002B7DBA"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vol. 7, no. 1</w:t>
      </w:r>
      <w:r w:rsidR="002B7DBA" w:rsidRPr="0045334B">
        <w:rPr>
          <w:rFonts w:ascii="Times New Roman" w:eastAsia="Times New Roman" w:hAnsi="Times New Roman" w:cs="Times New Roman"/>
          <w:color w:val="auto"/>
          <w:sz w:val="22"/>
          <w:szCs w:val="22"/>
          <w:lang w:bidi="ar-SA"/>
        </w:rPr>
        <w:t xml:space="preserve">, </w:t>
      </w:r>
      <w:r w:rsidR="00A801B3" w:rsidRPr="0045334B">
        <w:rPr>
          <w:rFonts w:ascii="Times New Roman" w:eastAsia="Times New Roman" w:hAnsi="Times New Roman" w:cs="Times New Roman"/>
          <w:color w:val="auto"/>
          <w:sz w:val="22"/>
          <w:szCs w:val="22"/>
          <w:lang w:bidi="ar-SA"/>
        </w:rPr>
        <w:t xml:space="preserve">pp. </w:t>
      </w:r>
      <w:r w:rsidR="002B7DBA" w:rsidRPr="0045334B">
        <w:rPr>
          <w:rFonts w:ascii="Times New Roman" w:eastAsia="Times New Roman" w:hAnsi="Times New Roman" w:cs="Times New Roman"/>
          <w:color w:val="auto"/>
          <w:sz w:val="22"/>
          <w:szCs w:val="22"/>
          <w:lang w:bidi="ar-SA"/>
        </w:rPr>
        <w:t>18-28</w:t>
      </w:r>
      <w:r w:rsidR="00A801B3" w:rsidRPr="0045334B">
        <w:rPr>
          <w:rFonts w:ascii="Times New Roman" w:eastAsia="Times New Roman" w:hAnsi="Times New Roman" w:cs="Times New Roman"/>
          <w:sz w:val="22"/>
          <w:szCs w:val="22"/>
          <w:lang w:bidi="ar-SA"/>
        </w:rPr>
        <w:t>, 2008.</w:t>
      </w:r>
    </w:p>
    <w:p w14:paraId="65C6FC99" w14:textId="1A985E8B" w:rsidR="002B7DBA" w:rsidRPr="0045334B" w:rsidRDefault="0045334B" w:rsidP="0045334B">
      <w:pPr>
        <w:autoSpaceDE w:val="0"/>
        <w:autoSpaceDN w:val="0"/>
        <w:spacing w:before="120" w:after="120"/>
        <w:ind w:left="426"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[25] </w:t>
      </w:r>
      <w:r w:rsidR="00A801B3" w:rsidRPr="0045334B">
        <w:rPr>
          <w:rFonts w:ascii="Times New Roman" w:eastAsia="Times New Roman" w:hAnsi="Times New Roman" w:cs="Times New Roman"/>
          <w:color w:val="auto"/>
          <w:sz w:val="22"/>
          <w:szCs w:val="22"/>
          <w:lang w:bidi="ar-SA"/>
        </w:rPr>
        <w:t xml:space="preserve">E. </w:t>
      </w:r>
      <w:proofErr w:type="spellStart"/>
      <w:r w:rsidR="00A801B3" w:rsidRPr="0045334B">
        <w:rPr>
          <w:rFonts w:ascii="Times New Roman" w:eastAsia="Times New Roman" w:hAnsi="Times New Roman" w:cs="Times New Roman"/>
          <w:color w:val="auto"/>
          <w:sz w:val="22"/>
          <w:szCs w:val="22"/>
          <w:lang w:bidi="ar-SA"/>
        </w:rPr>
        <w:t>Olmezer-Ozturk</w:t>
      </w:r>
      <w:proofErr w:type="spellEnd"/>
      <w:r w:rsidR="00A801B3" w:rsidRPr="0045334B">
        <w:rPr>
          <w:rFonts w:ascii="Times New Roman" w:eastAsia="Times New Roman" w:hAnsi="Times New Roman" w:cs="Times New Roman"/>
          <w:color w:val="auto"/>
          <w:sz w:val="22"/>
          <w:szCs w:val="22"/>
          <w:lang w:bidi="ar-SA"/>
        </w:rPr>
        <w:t>, “</w:t>
      </w:r>
      <w:r w:rsidR="002B7DBA" w:rsidRPr="0045334B">
        <w:rPr>
          <w:rFonts w:ascii="Times New Roman" w:eastAsia="Times New Roman" w:hAnsi="Times New Roman" w:cs="Times New Roman"/>
          <w:color w:val="auto"/>
          <w:sz w:val="22"/>
          <w:szCs w:val="22"/>
          <w:lang w:bidi="ar-SA"/>
        </w:rPr>
        <w:t>Beliefs and practices of Turkish EFL teachers regarding oral corrective feedback: a small</w:t>
      </w:r>
      <w:r w:rsidR="00A801B3" w:rsidRPr="0045334B">
        <w:rPr>
          <w:rFonts w:ascii="Times New Roman" w:eastAsia="Times New Roman" w:hAnsi="Times New Roman" w:cs="Times New Roman"/>
          <w:color w:val="auto"/>
          <w:sz w:val="22"/>
          <w:szCs w:val="22"/>
          <w:lang w:bidi="ar-SA"/>
        </w:rPr>
        <w:t>-scale classroom research study,”</w:t>
      </w:r>
      <w:r w:rsidR="002B7DBA"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iCs/>
          <w:color w:val="auto"/>
          <w:sz w:val="22"/>
          <w:szCs w:val="22"/>
          <w:lang w:bidi="ar-SA"/>
        </w:rPr>
        <w:t xml:space="preserve">The Language Learning Journal, </w:t>
      </w:r>
      <w:r w:rsidR="0098298B">
        <w:rPr>
          <w:rFonts w:ascii="Times New Roman" w:eastAsia="Times New Roman" w:hAnsi="Times New Roman" w:cs="Times New Roman"/>
          <w:iCs/>
          <w:color w:val="auto"/>
          <w:sz w:val="22"/>
          <w:szCs w:val="22"/>
          <w:lang w:bidi="ar-SA"/>
        </w:rPr>
        <w:t>no. 4</w:t>
      </w:r>
      <w:r w:rsidR="002B7DBA" w:rsidRPr="0045334B">
        <w:rPr>
          <w:rFonts w:ascii="Times New Roman" w:eastAsia="Times New Roman" w:hAnsi="Times New Roman" w:cs="Times New Roman"/>
          <w:iCs/>
          <w:color w:val="auto"/>
          <w:sz w:val="22"/>
          <w:szCs w:val="22"/>
          <w:lang w:bidi="ar-SA"/>
        </w:rPr>
        <w:t>4</w:t>
      </w:r>
      <w:r w:rsidR="002B7DBA" w:rsidRPr="0045334B">
        <w:rPr>
          <w:rFonts w:ascii="Times New Roman" w:eastAsia="Times New Roman" w:hAnsi="Times New Roman" w:cs="Times New Roman"/>
          <w:i/>
          <w:iCs/>
          <w:color w:val="auto"/>
          <w:sz w:val="22"/>
          <w:szCs w:val="22"/>
          <w:lang w:bidi="ar-SA"/>
        </w:rPr>
        <w:t>,</w:t>
      </w:r>
      <w:r w:rsidR="00A801B3" w:rsidRPr="0045334B">
        <w:rPr>
          <w:rFonts w:ascii="Times New Roman" w:eastAsia="Times New Roman" w:hAnsi="Times New Roman" w:cs="Times New Roman"/>
          <w:color w:val="auto"/>
          <w:sz w:val="22"/>
          <w:szCs w:val="22"/>
          <w:lang w:bidi="ar-SA"/>
        </w:rPr>
        <w:t xml:space="preserve"> pp. 1-10, 2016.</w:t>
      </w:r>
    </w:p>
    <w:p w14:paraId="1DD5731E" w14:textId="6449056C" w:rsidR="002B7DBA" w:rsidRPr="0045334B" w:rsidRDefault="0045334B" w:rsidP="0045334B">
      <w:pPr>
        <w:autoSpaceDE w:val="0"/>
        <w:autoSpaceDN w:val="0"/>
        <w:spacing w:before="120" w:after="120"/>
        <w:ind w:left="426"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[26] </w:t>
      </w:r>
      <w:r w:rsidR="002B7DBA" w:rsidRPr="0045334B">
        <w:rPr>
          <w:rStyle w:val="Strong"/>
          <w:rFonts w:ascii="Times New Roman" w:hAnsi="Times New Roman" w:cs="Times New Roman"/>
          <w:b w:val="0"/>
          <w:sz w:val="22"/>
          <w:szCs w:val="22"/>
        </w:rPr>
        <w:t>T. C. Nguyen, K. N. Tran</w:t>
      </w:r>
      <w:r w:rsidR="00A801B3" w:rsidRPr="0045334B">
        <w:rPr>
          <w:rFonts w:ascii="Times New Roman" w:hAnsi="Times New Roman" w:cs="Times New Roman"/>
          <w:sz w:val="22"/>
          <w:szCs w:val="22"/>
        </w:rPr>
        <w:t>, “</w:t>
      </w:r>
      <w:r w:rsidR="002B7DBA" w:rsidRPr="0045334B">
        <w:rPr>
          <w:rFonts w:ascii="Times New Roman" w:hAnsi="Times New Roman" w:cs="Times New Roman"/>
          <w:sz w:val="22"/>
          <w:szCs w:val="22"/>
        </w:rPr>
        <w:t>EFL teachers’ perceptions of speaking assessments: A case in Vietnam</w:t>
      </w:r>
      <w:r w:rsidR="00A801B3" w:rsidRPr="0045334B">
        <w:rPr>
          <w:rFonts w:ascii="Times New Roman" w:hAnsi="Times New Roman" w:cs="Times New Roman"/>
          <w:sz w:val="22"/>
          <w:szCs w:val="22"/>
        </w:rPr>
        <w:t>,”</w:t>
      </w:r>
      <w:r w:rsidR="002B7DBA" w:rsidRPr="0045334B">
        <w:rPr>
          <w:rFonts w:ascii="Times New Roman" w:hAnsi="Times New Roman" w:cs="Times New Roman"/>
          <w:sz w:val="22"/>
          <w:szCs w:val="22"/>
        </w:rPr>
        <w:t xml:space="preserve"> </w:t>
      </w:r>
      <w:r w:rsidR="002B7DBA" w:rsidRPr="0045334B">
        <w:rPr>
          <w:rStyle w:val="Emphasis"/>
          <w:rFonts w:ascii="Times New Roman" w:hAnsi="Times New Roman" w:cs="Times New Roman"/>
          <w:sz w:val="22"/>
          <w:szCs w:val="22"/>
        </w:rPr>
        <w:t>Journal of Asia TEFL</w:t>
      </w:r>
      <w:r w:rsidR="002B7DBA" w:rsidRPr="0045334B">
        <w:rPr>
          <w:rFonts w:ascii="Times New Roman" w:hAnsi="Times New Roman" w:cs="Times New Roman"/>
          <w:sz w:val="22"/>
          <w:szCs w:val="22"/>
        </w:rPr>
        <w:t xml:space="preserve">, </w:t>
      </w:r>
      <w:r w:rsidR="0098298B">
        <w:rPr>
          <w:rFonts w:ascii="Times New Roman" w:hAnsi="Times New Roman" w:cs="Times New Roman"/>
          <w:sz w:val="22"/>
          <w:szCs w:val="22"/>
        </w:rPr>
        <w:t>vol. 15, no. 2</w:t>
      </w:r>
      <w:r w:rsidR="002B7DBA" w:rsidRPr="0045334B">
        <w:rPr>
          <w:rFonts w:ascii="Times New Roman" w:hAnsi="Times New Roman" w:cs="Times New Roman"/>
          <w:sz w:val="22"/>
          <w:szCs w:val="22"/>
        </w:rPr>
        <w:t xml:space="preserve">, </w:t>
      </w:r>
      <w:r w:rsidR="00A801B3" w:rsidRPr="0045334B">
        <w:rPr>
          <w:rFonts w:ascii="Times New Roman" w:hAnsi="Times New Roman" w:cs="Times New Roman"/>
          <w:sz w:val="22"/>
          <w:szCs w:val="22"/>
        </w:rPr>
        <w:t xml:space="preserve">pp </w:t>
      </w:r>
      <w:r w:rsidR="002B7DBA" w:rsidRPr="0045334B">
        <w:rPr>
          <w:rFonts w:ascii="Times New Roman" w:hAnsi="Times New Roman" w:cs="Times New Roman"/>
          <w:sz w:val="22"/>
          <w:szCs w:val="22"/>
        </w:rPr>
        <w:t>488–502</w:t>
      </w:r>
      <w:r w:rsidR="00A801B3" w:rsidRPr="0045334B">
        <w:rPr>
          <w:rFonts w:ascii="Times New Roman" w:hAnsi="Times New Roman" w:cs="Times New Roman"/>
          <w:sz w:val="22"/>
          <w:szCs w:val="22"/>
        </w:rPr>
        <w:t>, 2018</w:t>
      </w:r>
      <w:r w:rsidR="002B7DBA" w:rsidRPr="0045334B">
        <w:rPr>
          <w:rFonts w:ascii="Times New Roman" w:hAnsi="Times New Roman" w:cs="Times New Roman"/>
          <w:sz w:val="22"/>
          <w:szCs w:val="22"/>
        </w:rPr>
        <w:t>.</w:t>
      </w:r>
    </w:p>
    <w:p w14:paraId="50C48D20" w14:textId="7AE591C1" w:rsidR="00AA607C" w:rsidRPr="0045334B" w:rsidRDefault="0045334B" w:rsidP="0045334B">
      <w:pPr>
        <w:autoSpaceDE w:val="0"/>
        <w:autoSpaceDN w:val="0"/>
        <w:spacing w:before="120" w:after="120"/>
        <w:ind w:left="426"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[27] </w:t>
      </w:r>
      <w:r w:rsidR="00A801B3" w:rsidRPr="0045334B">
        <w:rPr>
          <w:rFonts w:ascii="Times New Roman" w:eastAsia="Times New Roman" w:hAnsi="Times New Roman" w:cs="Times New Roman"/>
          <w:bCs/>
          <w:color w:val="auto"/>
          <w:sz w:val="22"/>
          <w:szCs w:val="22"/>
          <w:lang w:bidi="ar-SA"/>
        </w:rPr>
        <w:t>T. T. H. Phan, V. Truong,</w:t>
      </w:r>
      <w:r w:rsidR="00AA607C" w:rsidRPr="0045334B">
        <w:rPr>
          <w:rFonts w:ascii="Times New Roman" w:eastAsia="Times New Roman" w:hAnsi="Times New Roman" w:cs="Times New Roman"/>
          <w:b/>
          <w:color w:val="auto"/>
          <w:sz w:val="22"/>
          <w:szCs w:val="22"/>
          <w:lang w:bidi="ar-SA"/>
        </w:rPr>
        <w:t xml:space="preserve"> </w:t>
      </w:r>
      <w:r w:rsidR="00A801B3" w:rsidRPr="0045334B">
        <w:rPr>
          <w:rFonts w:ascii="Times New Roman" w:eastAsia="Times New Roman" w:hAnsi="Times New Roman" w:cs="Times New Roman"/>
          <w:b/>
          <w:color w:val="auto"/>
          <w:sz w:val="22"/>
          <w:szCs w:val="22"/>
          <w:lang w:bidi="ar-SA"/>
        </w:rPr>
        <w:t>“</w:t>
      </w:r>
      <w:r w:rsidR="00AA607C" w:rsidRPr="0045334B">
        <w:rPr>
          <w:rFonts w:ascii="Times New Roman" w:eastAsia="Times New Roman" w:hAnsi="Times New Roman" w:cs="Times New Roman"/>
          <w:color w:val="auto"/>
          <w:sz w:val="22"/>
          <w:szCs w:val="22"/>
          <w:lang w:bidi="ar-SA"/>
        </w:rPr>
        <w:t>Positive oral feedback: EFL high school teachers’ perce</w:t>
      </w:r>
      <w:r w:rsidR="00A801B3" w:rsidRPr="0045334B">
        <w:rPr>
          <w:rFonts w:ascii="Times New Roman" w:eastAsia="Times New Roman" w:hAnsi="Times New Roman" w:cs="Times New Roman"/>
          <w:color w:val="auto"/>
          <w:sz w:val="22"/>
          <w:szCs w:val="22"/>
          <w:lang w:bidi="ar-SA"/>
        </w:rPr>
        <w:t>ptions and practices in Vietnam,”</w:t>
      </w:r>
      <w:r w:rsidR="00AA607C" w:rsidRPr="0045334B">
        <w:rPr>
          <w:rFonts w:ascii="Times New Roman" w:eastAsia="Times New Roman" w:hAnsi="Times New Roman" w:cs="Times New Roman"/>
          <w:color w:val="auto"/>
          <w:sz w:val="22"/>
          <w:szCs w:val="22"/>
          <w:lang w:bidi="ar-SA"/>
        </w:rPr>
        <w:t xml:space="preserve"> </w:t>
      </w:r>
      <w:r w:rsidR="00AA607C" w:rsidRPr="0045334B">
        <w:rPr>
          <w:rFonts w:ascii="Times New Roman" w:eastAsia="Times New Roman" w:hAnsi="Times New Roman" w:cs="Times New Roman"/>
          <w:i/>
          <w:iCs/>
          <w:color w:val="auto"/>
          <w:sz w:val="22"/>
          <w:szCs w:val="22"/>
          <w:lang w:bidi="ar-SA"/>
        </w:rPr>
        <w:t>International Journa</w:t>
      </w:r>
      <w:r w:rsidR="0098298B">
        <w:rPr>
          <w:rFonts w:ascii="Times New Roman" w:eastAsia="Times New Roman" w:hAnsi="Times New Roman" w:cs="Times New Roman"/>
          <w:i/>
          <w:iCs/>
          <w:color w:val="auto"/>
          <w:sz w:val="22"/>
          <w:szCs w:val="22"/>
          <w:lang w:bidi="ar-SA"/>
        </w:rPr>
        <w:t xml:space="preserve">l of Language and Linguistics, </w:t>
      </w:r>
      <w:r w:rsidR="0098298B">
        <w:rPr>
          <w:rFonts w:ascii="Times New Roman" w:eastAsia="Times New Roman" w:hAnsi="Times New Roman" w:cs="Times New Roman"/>
          <w:color w:val="auto"/>
          <w:sz w:val="22"/>
          <w:szCs w:val="22"/>
          <w:lang w:bidi="ar-SA"/>
        </w:rPr>
        <w:t>vol. 5, no. 4</w:t>
      </w:r>
      <w:r w:rsidR="00AA607C" w:rsidRPr="0045334B">
        <w:rPr>
          <w:rFonts w:ascii="Times New Roman" w:eastAsia="Times New Roman" w:hAnsi="Times New Roman" w:cs="Times New Roman"/>
          <w:color w:val="auto"/>
          <w:sz w:val="22"/>
          <w:szCs w:val="22"/>
          <w:lang w:bidi="ar-SA"/>
        </w:rPr>
        <w:t xml:space="preserve">, </w:t>
      </w:r>
      <w:r w:rsidR="00A801B3" w:rsidRPr="0045334B">
        <w:rPr>
          <w:rFonts w:ascii="Times New Roman" w:eastAsia="Times New Roman" w:hAnsi="Times New Roman" w:cs="Times New Roman"/>
          <w:color w:val="auto"/>
          <w:sz w:val="22"/>
          <w:szCs w:val="22"/>
          <w:lang w:bidi="ar-SA"/>
        </w:rPr>
        <w:t xml:space="preserve">pp. </w:t>
      </w:r>
      <w:r w:rsidR="00AA607C" w:rsidRPr="0045334B">
        <w:rPr>
          <w:rFonts w:ascii="Times New Roman" w:eastAsia="Times New Roman" w:hAnsi="Times New Roman" w:cs="Times New Roman"/>
          <w:color w:val="auto"/>
          <w:sz w:val="22"/>
          <w:szCs w:val="22"/>
          <w:lang w:bidi="ar-SA"/>
        </w:rPr>
        <w:t>123-134</w:t>
      </w:r>
      <w:r w:rsidR="00A801B3" w:rsidRPr="0045334B">
        <w:rPr>
          <w:rFonts w:ascii="Times New Roman" w:eastAsia="Times New Roman" w:hAnsi="Times New Roman" w:cs="Times New Roman"/>
          <w:sz w:val="22"/>
          <w:szCs w:val="22"/>
          <w:lang w:bidi="ar-SA"/>
        </w:rPr>
        <w:t>, 2018.</w:t>
      </w:r>
    </w:p>
    <w:p w14:paraId="20AE1134" w14:textId="010448A7" w:rsidR="002B7DBA" w:rsidRPr="0045334B" w:rsidRDefault="0045334B" w:rsidP="0045334B">
      <w:pPr>
        <w:autoSpaceDE w:val="0"/>
        <w:autoSpaceDN w:val="0"/>
        <w:spacing w:before="120" w:after="120"/>
        <w:ind w:left="426" w:hanging="284"/>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[28] </w:t>
      </w:r>
      <w:r w:rsidR="00A801B3" w:rsidRPr="0045334B">
        <w:rPr>
          <w:rFonts w:ascii="Times New Roman" w:eastAsia="Times New Roman" w:hAnsi="Times New Roman" w:cs="Times New Roman"/>
          <w:color w:val="auto"/>
          <w:sz w:val="22"/>
          <w:szCs w:val="22"/>
          <w:lang w:bidi="ar-SA"/>
        </w:rPr>
        <w:t>K. N. Tran, T. C. Nguyen,</w:t>
      </w:r>
      <w:r w:rsidR="002B7DBA" w:rsidRPr="0045334B">
        <w:rPr>
          <w:rFonts w:ascii="Times New Roman" w:eastAsia="Times New Roman" w:hAnsi="Times New Roman" w:cs="Times New Roman"/>
          <w:i/>
          <w:iCs/>
          <w:color w:val="auto"/>
          <w:sz w:val="22"/>
          <w:szCs w:val="22"/>
          <w:lang w:bidi="ar-SA"/>
        </w:rPr>
        <w:t xml:space="preserve"> </w:t>
      </w:r>
      <w:r w:rsidR="00A801B3" w:rsidRPr="0045334B">
        <w:rPr>
          <w:rFonts w:ascii="Times New Roman" w:eastAsia="Times New Roman" w:hAnsi="Times New Roman" w:cs="Times New Roman"/>
          <w:iCs/>
          <w:color w:val="auto"/>
          <w:sz w:val="22"/>
          <w:szCs w:val="22"/>
          <w:lang w:bidi="ar-SA"/>
        </w:rPr>
        <w:t>“</w:t>
      </w:r>
      <w:r w:rsidR="002B7DBA" w:rsidRPr="0045334B">
        <w:rPr>
          <w:rFonts w:ascii="Times New Roman" w:eastAsia="Times New Roman" w:hAnsi="Times New Roman" w:cs="Times New Roman"/>
          <w:iCs/>
          <w:color w:val="auto"/>
          <w:sz w:val="22"/>
          <w:szCs w:val="22"/>
          <w:lang w:bidi="ar-SA"/>
        </w:rPr>
        <w:t>Vietnamese teachers’ perspectives on oral corrective feedback in EFL classrooms</w:t>
      </w:r>
      <w:r w:rsidR="00A801B3" w:rsidRPr="0045334B">
        <w:rPr>
          <w:rFonts w:ascii="Times New Roman" w:eastAsia="Times New Roman" w:hAnsi="Times New Roman" w:cs="Times New Roman"/>
          <w:color w:val="auto"/>
          <w:sz w:val="22"/>
          <w:szCs w:val="22"/>
          <w:lang w:bidi="ar-SA"/>
        </w:rPr>
        <w:t xml:space="preserve">,” </w:t>
      </w:r>
      <w:r w:rsidR="00A801B3" w:rsidRPr="0045334B">
        <w:rPr>
          <w:rFonts w:ascii="Times New Roman" w:eastAsia="Times New Roman" w:hAnsi="Times New Roman" w:cs="Times New Roman"/>
          <w:i/>
          <w:color w:val="auto"/>
          <w:sz w:val="22"/>
          <w:szCs w:val="22"/>
          <w:lang w:bidi="ar-SA"/>
        </w:rPr>
        <w:t>The Asian EFL Journal,</w:t>
      </w:r>
      <w:r w:rsidR="00A801B3"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vol. 22, no. 3</w:t>
      </w:r>
      <w:r w:rsidR="002B7DBA" w:rsidRPr="0045334B">
        <w:rPr>
          <w:rFonts w:ascii="Times New Roman" w:eastAsia="Times New Roman" w:hAnsi="Times New Roman" w:cs="Times New Roman"/>
          <w:color w:val="auto"/>
          <w:sz w:val="22"/>
          <w:szCs w:val="22"/>
          <w:lang w:bidi="ar-SA"/>
        </w:rPr>
        <w:t xml:space="preserve">, </w:t>
      </w:r>
      <w:r w:rsidR="00A801B3" w:rsidRPr="0045334B">
        <w:rPr>
          <w:rFonts w:ascii="Times New Roman" w:eastAsia="Times New Roman" w:hAnsi="Times New Roman" w:cs="Times New Roman"/>
          <w:color w:val="auto"/>
          <w:sz w:val="22"/>
          <w:szCs w:val="22"/>
          <w:lang w:bidi="ar-SA"/>
        </w:rPr>
        <w:t>pp. 102-</w:t>
      </w:r>
      <w:r w:rsidR="002B7DBA" w:rsidRPr="0045334B">
        <w:rPr>
          <w:rFonts w:ascii="Times New Roman" w:eastAsia="Times New Roman" w:hAnsi="Times New Roman" w:cs="Times New Roman"/>
          <w:color w:val="auto"/>
          <w:sz w:val="22"/>
          <w:szCs w:val="22"/>
          <w:lang w:bidi="ar-SA"/>
        </w:rPr>
        <w:t>124</w:t>
      </w:r>
      <w:r w:rsidR="00A801B3" w:rsidRPr="0045334B">
        <w:rPr>
          <w:rFonts w:ascii="Times New Roman" w:eastAsia="Times New Roman" w:hAnsi="Times New Roman" w:cs="Times New Roman"/>
          <w:color w:val="auto"/>
          <w:sz w:val="22"/>
          <w:szCs w:val="22"/>
          <w:lang w:bidi="ar-SA"/>
        </w:rPr>
        <w:t>, 2020.</w:t>
      </w:r>
    </w:p>
    <w:p w14:paraId="50D6C06C" w14:textId="79506322" w:rsidR="002B7DBA" w:rsidRPr="0045334B" w:rsidRDefault="0045334B" w:rsidP="0045334B">
      <w:pPr>
        <w:autoSpaceDE w:val="0"/>
        <w:autoSpaceDN w:val="0"/>
        <w:spacing w:before="120" w:after="120"/>
        <w:ind w:left="426" w:hanging="284"/>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[29] </w:t>
      </w:r>
      <w:r w:rsidR="002B7DBA" w:rsidRPr="0045334B">
        <w:rPr>
          <w:rFonts w:ascii="Times New Roman" w:eastAsia="Times New Roman" w:hAnsi="Times New Roman" w:cs="Times New Roman"/>
          <w:bCs/>
          <w:color w:val="auto"/>
          <w:sz w:val="22"/>
          <w:szCs w:val="22"/>
          <w:lang w:bidi="ar-SA"/>
        </w:rPr>
        <w:t>Le</w:t>
      </w:r>
      <w:r w:rsidR="00A801B3" w:rsidRPr="0045334B">
        <w:rPr>
          <w:rFonts w:ascii="Times New Roman" w:eastAsia="Times New Roman" w:hAnsi="Times New Roman" w:cs="Times New Roman"/>
          <w:bCs/>
          <w:color w:val="auto"/>
          <w:sz w:val="22"/>
          <w:szCs w:val="22"/>
          <w:lang w:bidi="ar-SA"/>
        </w:rPr>
        <w:t>, M. V., &amp; Le, T. H. T.,</w:t>
      </w:r>
      <w:r w:rsidR="002B7DBA" w:rsidRPr="0045334B">
        <w:rPr>
          <w:rFonts w:ascii="Times New Roman" w:eastAsia="Times New Roman" w:hAnsi="Times New Roman" w:cs="Times New Roman"/>
          <w:color w:val="auto"/>
          <w:sz w:val="22"/>
          <w:szCs w:val="22"/>
          <w:lang w:bidi="ar-SA"/>
        </w:rPr>
        <w:t xml:space="preserve"> </w:t>
      </w:r>
      <w:r w:rsidR="00A801B3"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iCs/>
          <w:color w:val="auto"/>
          <w:sz w:val="22"/>
          <w:szCs w:val="22"/>
          <w:lang w:bidi="ar-SA"/>
        </w:rPr>
        <w:t>Teachers’ Perspectives and Actual Practices of OCF Types in English-speaking Classes</w:t>
      </w:r>
      <w:r w:rsidR="00A801B3" w:rsidRPr="0045334B">
        <w:rPr>
          <w:rFonts w:ascii="Times New Roman" w:eastAsia="Times New Roman" w:hAnsi="Times New Roman" w:cs="Times New Roman"/>
          <w:color w:val="auto"/>
          <w:sz w:val="22"/>
          <w:szCs w:val="22"/>
          <w:lang w:bidi="ar-SA"/>
        </w:rPr>
        <w:t xml:space="preserve">,” </w:t>
      </w:r>
      <w:r w:rsidR="00A801B3" w:rsidRPr="0045334B">
        <w:rPr>
          <w:rFonts w:ascii="Times New Roman" w:hAnsi="Times New Roman" w:cs="Times New Roman"/>
          <w:i/>
          <w:sz w:val="22"/>
          <w:szCs w:val="22"/>
        </w:rPr>
        <w:t>Vietnam Social Sciences,</w:t>
      </w:r>
      <w:r w:rsidR="00A801B3" w:rsidRPr="0045334B">
        <w:rPr>
          <w:rFonts w:ascii="Times New Roman" w:hAnsi="Times New Roman" w:cs="Times New Roman"/>
          <w:sz w:val="22"/>
          <w:szCs w:val="22"/>
        </w:rPr>
        <w:t xml:space="preserve"> </w:t>
      </w:r>
      <w:r w:rsidR="0098298B">
        <w:rPr>
          <w:rFonts w:ascii="Times New Roman" w:hAnsi="Times New Roman" w:cs="Times New Roman"/>
          <w:sz w:val="22"/>
          <w:szCs w:val="22"/>
        </w:rPr>
        <w:t xml:space="preserve">vol. 212, no. </w:t>
      </w:r>
      <w:r w:rsidR="00A801B3" w:rsidRPr="0045334B">
        <w:rPr>
          <w:rFonts w:ascii="Times New Roman" w:hAnsi="Times New Roman" w:cs="Times New Roman"/>
          <w:sz w:val="22"/>
          <w:szCs w:val="22"/>
        </w:rPr>
        <w:t>6, pp. 85-101, 2022.</w:t>
      </w:r>
    </w:p>
    <w:p w14:paraId="59A0C27A" w14:textId="6DB1342C" w:rsidR="002B7DBA" w:rsidRPr="0045334B" w:rsidRDefault="0045334B" w:rsidP="0045334B">
      <w:pPr>
        <w:autoSpaceDE w:val="0"/>
        <w:autoSpaceDN w:val="0"/>
        <w:spacing w:before="120" w:after="120"/>
        <w:ind w:left="426"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[30] </w:t>
      </w:r>
      <w:r w:rsidR="00A801B3" w:rsidRPr="0045334B">
        <w:rPr>
          <w:rFonts w:ascii="Times New Roman" w:eastAsia="Times New Roman" w:hAnsi="Times New Roman" w:cs="Times New Roman"/>
          <w:color w:val="auto"/>
          <w:sz w:val="22"/>
          <w:szCs w:val="22"/>
          <w:lang w:bidi="ar-SA"/>
        </w:rPr>
        <w:t xml:space="preserve">P. M. </w:t>
      </w:r>
      <w:proofErr w:type="spellStart"/>
      <w:r w:rsidR="00A801B3" w:rsidRPr="0045334B">
        <w:rPr>
          <w:rFonts w:ascii="Times New Roman" w:eastAsia="Times New Roman" w:hAnsi="Times New Roman" w:cs="Times New Roman"/>
          <w:color w:val="auto"/>
          <w:sz w:val="22"/>
          <w:szCs w:val="22"/>
          <w:lang w:bidi="ar-SA"/>
        </w:rPr>
        <w:t>Lightbown</w:t>
      </w:r>
      <w:proofErr w:type="spellEnd"/>
      <w:r w:rsidR="00A801B3"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A801B3"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Classroom SLA research and second language teaching</w:t>
      </w:r>
      <w:r w:rsidR="00A801B3" w:rsidRPr="0045334B">
        <w:rPr>
          <w:rFonts w:ascii="Times New Roman" w:eastAsia="Times New Roman" w:hAnsi="Times New Roman" w:cs="Times New Roman"/>
          <w:color w:val="auto"/>
          <w:sz w:val="22"/>
          <w:szCs w:val="22"/>
          <w:lang w:bidi="ar-SA"/>
        </w:rPr>
        <w:t>,”</w:t>
      </w:r>
      <w:r w:rsidR="002B7DBA" w:rsidRPr="0045334B">
        <w:rPr>
          <w:rFonts w:ascii="Times New Roman" w:eastAsia="Times New Roman" w:hAnsi="Times New Roman" w:cs="Times New Roman"/>
          <w:color w:val="auto"/>
          <w:sz w:val="22"/>
          <w:szCs w:val="22"/>
          <w:lang w:bidi="ar-SA"/>
        </w:rPr>
        <w:t xml:space="preserve"> </w:t>
      </w:r>
      <w:r w:rsidR="002B7DBA" w:rsidRPr="0045334B">
        <w:rPr>
          <w:rFonts w:ascii="Times New Roman" w:eastAsia="Times New Roman" w:hAnsi="Times New Roman" w:cs="Times New Roman"/>
          <w:i/>
          <w:iCs/>
          <w:color w:val="auto"/>
          <w:sz w:val="22"/>
          <w:szCs w:val="22"/>
          <w:lang w:bidi="ar-SA"/>
        </w:rPr>
        <w:t xml:space="preserve">Applied </w:t>
      </w:r>
      <w:r w:rsidR="002B7DBA" w:rsidRPr="0045334B">
        <w:rPr>
          <w:rFonts w:ascii="Times New Roman" w:eastAsia="Times New Roman" w:hAnsi="Times New Roman" w:cs="Times New Roman"/>
          <w:i/>
          <w:iCs/>
          <w:color w:val="auto"/>
          <w:sz w:val="22"/>
          <w:szCs w:val="22"/>
          <w:lang w:bidi="ar-SA"/>
        </w:rPr>
        <w:lastRenderedPageBreak/>
        <w:t>Linguistics</w:t>
      </w:r>
      <w:r w:rsidR="002B7DBA"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color w:val="auto"/>
          <w:sz w:val="22"/>
          <w:szCs w:val="22"/>
          <w:lang w:bidi="ar-SA"/>
        </w:rPr>
        <w:t>vol. 21, no. 4</w:t>
      </w:r>
      <w:r w:rsidR="002B7DBA" w:rsidRPr="0045334B">
        <w:rPr>
          <w:rFonts w:ascii="Times New Roman" w:eastAsia="Times New Roman" w:hAnsi="Times New Roman" w:cs="Times New Roman"/>
          <w:color w:val="auto"/>
          <w:sz w:val="22"/>
          <w:szCs w:val="22"/>
          <w:lang w:bidi="ar-SA"/>
        </w:rPr>
        <w:t xml:space="preserve">, </w:t>
      </w:r>
      <w:r w:rsidR="00A801B3" w:rsidRPr="0045334B">
        <w:rPr>
          <w:rFonts w:ascii="Times New Roman" w:eastAsia="Times New Roman" w:hAnsi="Times New Roman" w:cs="Times New Roman"/>
          <w:color w:val="auto"/>
          <w:sz w:val="22"/>
          <w:szCs w:val="22"/>
          <w:lang w:bidi="ar-SA"/>
        </w:rPr>
        <w:t xml:space="preserve">pp. </w:t>
      </w:r>
      <w:r w:rsidR="002B7DBA" w:rsidRPr="0045334B">
        <w:rPr>
          <w:rFonts w:ascii="Times New Roman" w:eastAsia="Times New Roman" w:hAnsi="Times New Roman" w:cs="Times New Roman"/>
          <w:color w:val="auto"/>
          <w:sz w:val="22"/>
          <w:szCs w:val="22"/>
          <w:lang w:bidi="ar-SA"/>
        </w:rPr>
        <w:t>431-462</w:t>
      </w:r>
      <w:r w:rsidR="00A801B3" w:rsidRPr="0045334B">
        <w:rPr>
          <w:rFonts w:ascii="Times New Roman" w:eastAsia="Times New Roman" w:hAnsi="Times New Roman" w:cs="Times New Roman"/>
          <w:sz w:val="22"/>
          <w:szCs w:val="22"/>
          <w:lang w:bidi="ar-SA"/>
        </w:rPr>
        <w:t>, 2000.</w:t>
      </w:r>
    </w:p>
    <w:p w14:paraId="0751BAF5" w14:textId="7E39C0A5" w:rsidR="002B7DBA" w:rsidRPr="0045334B" w:rsidRDefault="0045334B" w:rsidP="0045334B">
      <w:pPr>
        <w:autoSpaceDE w:val="0"/>
        <w:autoSpaceDN w:val="0"/>
        <w:spacing w:before="120" w:after="120"/>
        <w:ind w:left="284"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[31] </w:t>
      </w:r>
      <w:r w:rsidR="00A801B3" w:rsidRPr="0045334B">
        <w:rPr>
          <w:rFonts w:ascii="Times New Roman" w:eastAsia="Times New Roman" w:hAnsi="Times New Roman" w:cs="Times New Roman"/>
          <w:sz w:val="22"/>
          <w:szCs w:val="22"/>
          <w:lang w:bidi="ar-SA"/>
        </w:rPr>
        <w:t>J. W.</w:t>
      </w:r>
      <w:r w:rsidR="002B7DBA" w:rsidRPr="0045334B">
        <w:rPr>
          <w:rFonts w:ascii="Times New Roman" w:eastAsia="Times New Roman" w:hAnsi="Times New Roman" w:cs="Times New Roman"/>
          <w:sz w:val="22"/>
          <w:szCs w:val="22"/>
          <w:lang w:bidi="ar-SA"/>
        </w:rPr>
        <w:t xml:space="preserve"> Creswell</w:t>
      </w:r>
      <w:r w:rsidR="00A801B3" w:rsidRPr="0045334B">
        <w:rPr>
          <w:rFonts w:ascii="Times New Roman" w:eastAsia="Times New Roman" w:hAnsi="Times New Roman" w:cs="Times New Roman"/>
          <w:sz w:val="22"/>
          <w:szCs w:val="22"/>
          <w:lang w:bidi="ar-SA"/>
        </w:rPr>
        <w:t>,</w:t>
      </w:r>
      <w:r w:rsidR="002B7DBA" w:rsidRPr="0045334B">
        <w:rPr>
          <w:rFonts w:ascii="Times New Roman" w:eastAsia="Times New Roman" w:hAnsi="Times New Roman" w:cs="Times New Roman"/>
          <w:sz w:val="22"/>
          <w:szCs w:val="22"/>
          <w:lang w:bidi="ar-SA"/>
        </w:rPr>
        <w:t xml:space="preserve"> </w:t>
      </w:r>
      <w:r w:rsidR="002B7DBA" w:rsidRPr="0045334B">
        <w:rPr>
          <w:rFonts w:ascii="Times New Roman" w:eastAsia="Times New Roman" w:hAnsi="Times New Roman" w:cs="Times New Roman"/>
          <w:i/>
          <w:iCs/>
          <w:sz w:val="22"/>
          <w:szCs w:val="22"/>
          <w:lang w:bidi="ar-SA"/>
        </w:rPr>
        <w:t>Research design: Qualitative, quantitative, and mixed methods approaches</w:t>
      </w:r>
      <w:r w:rsidR="00F836FA" w:rsidRPr="0045334B">
        <w:rPr>
          <w:rFonts w:ascii="Times New Roman" w:eastAsia="Times New Roman" w:hAnsi="Times New Roman" w:cs="Times New Roman"/>
          <w:i/>
          <w:iCs/>
          <w:sz w:val="22"/>
          <w:szCs w:val="22"/>
          <w:lang w:bidi="ar-SA"/>
        </w:rPr>
        <w:t>,</w:t>
      </w:r>
      <w:r w:rsidR="00F836FA" w:rsidRPr="0045334B">
        <w:rPr>
          <w:rFonts w:ascii="Times New Roman" w:eastAsia="Times New Roman" w:hAnsi="Times New Roman" w:cs="Times New Roman"/>
          <w:sz w:val="22"/>
          <w:szCs w:val="22"/>
          <w:lang w:bidi="ar-SA"/>
        </w:rPr>
        <w:t xml:space="preserve"> 4th ed</w:t>
      </w:r>
      <w:r w:rsidR="002B7DBA" w:rsidRPr="0045334B">
        <w:rPr>
          <w:rFonts w:ascii="Times New Roman" w:eastAsia="Times New Roman" w:hAnsi="Times New Roman" w:cs="Times New Roman"/>
          <w:sz w:val="22"/>
          <w:szCs w:val="22"/>
          <w:lang w:bidi="ar-SA"/>
        </w:rPr>
        <w:t xml:space="preserve">. Thousand Oaks, California: SAGE, </w:t>
      </w:r>
      <w:r w:rsidR="002B7DBA" w:rsidRPr="0045334B">
        <w:rPr>
          <w:rFonts w:ascii="Times New Roman" w:eastAsia="Times New Roman" w:hAnsi="Times New Roman" w:cs="Times New Roman"/>
          <w:color w:val="auto"/>
          <w:sz w:val="22"/>
          <w:szCs w:val="22"/>
          <w:lang w:bidi="ar-SA"/>
        </w:rPr>
        <w:t>2014</w:t>
      </w:r>
      <w:r w:rsidR="002B7DBA" w:rsidRPr="0045334B">
        <w:rPr>
          <w:rFonts w:ascii="Times New Roman" w:eastAsia="Times New Roman" w:hAnsi="Times New Roman" w:cs="Times New Roman"/>
          <w:sz w:val="22"/>
          <w:szCs w:val="22"/>
          <w:lang w:bidi="ar-SA"/>
        </w:rPr>
        <w:t>.</w:t>
      </w:r>
    </w:p>
    <w:p w14:paraId="657E0D69" w14:textId="4C300504" w:rsidR="002B7DBA" w:rsidRPr="0045334B" w:rsidRDefault="0045334B" w:rsidP="0045334B">
      <w:pPr>
        <w:autoSpaceDE w:val="0"/>
        <w:autoSpaceDN w:val="0"/>
        <w:spacing w:before="120" w:after="120"/>
        <w:ind w:left="284"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[32] </w:t>
      </w:r>
      <w:r w:rsidR="002B7DBA" w:rsidRPr="0045334B">
        <w:rPr>
          <w:rFonts w:ascii="Times New Roman" w:eastAsia="Times New Roman" w:hAnsi="Times New Roman" w:cs="Times New Roman"/>
          <w:color w:val="auto"/>
          <w:sz w:val="22"/>
          <w:szCs w:val="22"/>
          <w:lang w:bidi="ar-SA"/>
        </w:rPr>
        <w:t xml:space="preserve">A. Holliday. </w:t>
      </w:r>
      <w:r w:rsidR="002B7DBA" w:rsidRPr="0045334B">
        <w:rPr>
          <w:rFonts w:ascii="Times New Roman" w:eastAsia="Times New Roman" w:hAnsi="Times New Roman" w:cs="Times New Roman"/>
          <w:i/>
          <w:iCs/>
          <w:color w:val="auto"/>
          <w:sz w:val="22"/>
          <w:szCs w:val="22"/>
          <w:lang w:bidi="ar-SA"/>
        </w:rPr>
        <w:t>Doing and writing qualitative research</w:t>
      </w:r>
      <w:r w:rsidR="002B7DBA" w:rsidRPr="0045334B">
        <w:rPr>
          <w:rFonts w:ascii="Times New Roman" w:eastAsia="Times New Roman" w:hAnsi="Times New Roman" w:cs="Times New Roman"/>
          <w:color w:val="auto"/>
          <w:sz w:val="22"/>
          <w:szCs w:val="22"/>
          <w:lang w:bidi="ar-SA"/>
        </w:rPr>
        <w:t>. SAGE Publications</w:t>
      </w:r>
      <w:r w:rsidR="002B7DBA" w:rsidRPr="0045334B">
        <w:rPr>
          <w:rFonts w:ascii="Times New Roman" w:eastAsia="Times New Roman" w:hAnsi="Times New Roman" w:cs="Times New Roman"/>
          <w:sz w:val="22"/>
          <w:szCs w:val="22"/>
          <w:lang w:bidi="ar-SA"/>
        </w:rPr>
        <w:t>, 2010.</w:t>
      </w:r>
    </w:p>
    <w:p w14:paraId="2FD56F21" w14:textId="1C18040B" w:rsidR="002B7DBA" w:rsidRPr="0045334B" w:rsidRDefault="0045334B" w:rsidP="0045334B">
      <w:pPr>
        <w:autoSpaceDE w:val="0"/>
        <w:autoSpaceDN w:val="0"/>
        <w:spacing w:before="120" w:after="120"/>
        <w:ind w:left="284" w:hanging="284"/>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[33] </w:t>
      </w:r>
      <w:r w:rsidR="002B7DBA" w:rsidRPr="0045334B">
        <w:rPr>
          <w:rFonts w:ascii="Times New Roman" w:eastAsia="Times New Roman" w:hAnsi="Times New Roman" w:cs="Times New Roman"/>
          <w:color w:val="auto"/>
          <w:sz w:val="22"/>
          <w:szCs w:val="22"/>
          <w:lang w:bidi="ar-SA"/>
        </w:rPr>
        <w:t xml:space="preserve">H. </w:t>
      </w:r>
      <w:proofErr w:type="spellStart"/>
      <w:r w:rsidR="002B7DBA" w:rsidRPr="0045334B">
        <w:rPr>
          <w:rFonts w:ascii="Times New Roman" w:eastAsia="Times New Roman" w:hAnsi="Times New Roman" w:cs="Times New Roman"/>
          <w:color w:val="auto"/>
          <w:sz w:val="22"/>
          <w:szCs w:val="22"/>
          <w:lang w:bidi="ar-SA"/>
        </w:rPr>
        <w:t>Bast</w:t>
      </w:r>
      <w:r w:rsidR="00A801B3" w:rsidRPr="0045334B">
        <w:rPr>
          <w:rFonts w:ascii="Times New Roman" w:eastAsia="Times New Roman" w:hAnsi="Times New Roman" w:cs="Times New Roman"/>
          <w:color w:val="auto"/>
          <w:sz w:val="22"/>
          <w:szCs w:val="22"/>
          <w:lang w:bidi="ar-SA"/>
        </w:rPr>
        <w:t>urkmen</w:t>
      </w:r>
      <w:proofErr w:type="spellEnd"/>
      <w:r w:rsidR="00A801B3" w:rsidRPr="0045334B">
        <w:rPr>
          <w:rFonts w:ascii="Times New Roman" w:eastAsia="Times New Roman" w:hAnsi="Times New Roman" w:cs="Times New Roman"/>
          <w:color w:val="auto"/>
          <w:sz w:val="22"/>
          <w:szCs w:val="22"/>
          <w:lang w:bidi="ar-SA"/>
        </w:rPr>
        <w:t xml:space="preserve">, S. </w:t>
      </w:r>
      <w:proofErr w:type="spellStart"/>
      <w:r w:rsidR="00A801B3" w:rsidRPr="0045334B">
        <w:rPr>
          <w:rFonts w:ascii="Times New Roman" w:eastAsia="Times New Roman" w:hAnsi="Times New Roman" w:cs="Times New Roman"/>
          <w:color w:val="auto"/>
          <w:sz w:val="22"/>
          <w:szCs w:val="22"/>
          <w:lang w:bidi="ar-SA"/>
        </w:rPr>
        <w:t>Loewen</w:t>
      </w:r>
      <w:proofErr w:type="spellEnd"/>
      <w:r w:rsidR="00A801B3" w:rsidRPr="0045334B">
        <w:rPr>
          <w:rFonts w:ascii="Times New Roman" w:eastAsia="Times New Roman" w:hAnsi="Times New Roman" w:cs="Times New Roman"/>
          <w:color w:val="auto"/>
          <w:sz w:val="22"/>
          <w:szCs w:val="22"/>
          <w:lang w:bidi="ar-SA"/>
        </w:rPr>
        <w:t>, R. Ellis, “T</w:t>
      </w:r>
      <w:r w:rsidR="002B7DBA" w:rsidRPr="0045334B">
        <w:rPr>
          <w:rFonts w:ascii="Times New Roman" w:eastAsia="Times New Roman" w:hAnsi="Times New Roman" w:cs="Times New Roman"/>
          <w:color w:val="auto"/>
          <w:sz w:val="22"/>
          <w:szCs w:val="22"/>
          <w:lang w:bidi="ar-SA"/>
        </w:rPr>
        <w:t>eachers’ stated beliefs about incidental focus on for</w:t>
      </w:r>
      <w:r w:rsidR="00A801B3" w:rsidRPr="0045334B">
        <w:rPr>
          <w:rFonts w:ascii="Times New Roman" w:eastAsia="Times New Roman" w:hAnsi="Times New Roman" w:cs="Times New Roman"/>
          <w:color w:val="auto"/>
          <w:sz w:val="22"/>
          <w:szCs w:val="22"/>
          <w:lang w:bidi="ar-SA"/>
        </w:rPr>
        <w:t>m and their classroom practices,”</w:t>
      </w:r>
      <w:r w:rsidR="002B7DBA" w:rsidRPr="0045334B">
        <w:rPr>
          <w:rFonts w:ascii="Times New Roman" w:eastAsia="Times New Roman" w:hAnsi="Times New Roman" w:cs="Times New Roman"/>
          <w:color w:val="auto"/>
          <w:sz w:val="22"/>
          <w:szCs w:val="22"/>
          <w:lang w:bidi="ar-SA"/>
        </w:rPr>
        <w:t xml:space="preserve"> </w:t>
      </w:r>
      <w:r w:rsidR="0098298B">
        <w:rPr>
          <w:rFonts w:ascii="Times New Roman" w:eastAsia="Times New Roman" w:hAnsi="Times New Roman" w:cs="Times New Roman"/>
          <w:i/>
          <w:iCs/>
          <w:color w:val="auto"/>
          <w:sz w:val="22"/>
          <w:szCs w:val="22"/>
          <w:lang w:bidi="ar-SA"/>
        </w:rPr>
        <w:t xml:space="preserve">Applied Linguistics, </w:t>
      </w:r>
      <w:r w:rsidR="0098298B">
        <w:rPr>
          <w:rFonts w:ascii="Times New Roman" w:eastAsia="Times New Roman" w:hAnsi="Times New Roman" w:cs="Times New Roman"/>
          <w:color w:val="auto"/>
          <w:sz w:val="22"/>
          <w:szCs w:val="22"/>
          <w:lang w:bidi="ar-SA"/>
        </w:rPr>
        <w:t xml:space="preserve">vol. 25, no. </w:t>
      </w:r>
      <w:r w:rsidR="002B7DBA" w:rsidRPr="0045334B">
        <w:rPr>
          <w:rFonts w:ascii="Times New Roman" w:eastAsia="Times New Roman" w:hAnsi="Times New Roman" w:cs="Times New Roman"/>
          <w:color w:val="auto"/>
          <w:sz w:val="22"/>
          <w:szCs w:val="22"/>
          <w:lang w:bidi="ar-SA"/>
        </w:rPr>
        <w:t>2, 243–272</w:t>
      </w:r>
      <w:r w:rsidR="00A801B3" w:rsidRPr="0045334B">
        <w:rPr>
          <w:rFonts w:ascii="Times New Roman" w:eastAsia="Times New Roman" w:hAnsi="Times New Roman" w:cs="Times New Roman"/>
          <w:color w:val="auto"/>
          <w:sz w:val="22"/>
          <w:szCs w:val="22"/>
          <w:lang w:bidi="ar-SA"/>
        </w:rPr>
        <w:t>, 2004.</w:t>
      </w:r>
    </w:p>
    <w:p w14:paraId="0E410CBF" w14:textId="328ADE17" w:rsidR="00AA607C" w:rsidRPr="0045334B" w:rsidRDefault="0045334B" w:rsidP="0045334B">
      <w:pPr>
        <w:autoSpaceDE w:val="0"/>
        <w:autoSpaceDN w:val="0"/>
        <w:spacing w:before="120" w:after="120"/>
        <w:ind w:left="284"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[34] </w:t>
      </w:r>
      <w:r w:rsidR="00A801B3" w:rsidRPr="0045334B">
        <w:rPr>
          <w:rFonts w:ascii="Times New Roman" w:hAnsi="Times New Roman" w:cs="Times New Roman"/>
          <w:sz w:val="22"/>
          <w:szCs w:val="22"/>
        </w:rPr>
        <w:t>S. Borg, “</w:t>
      </w:r>
      <w:r w:rsidR="002B7DBA" w:rsidRPr="0045334B">
        <w:rPr>
          <w:rFonts w:ascii="Times New Roman" w:hAnsi="Times New Roman" w:cs="Times New Roman"/>
          <w:sz w:val="22"/>
          <w:szCs w:val="22"/>
        </w:rPr>
        <w:t>Teacher cognition in language teaching: A review of research on what language teachers think, know, believe, and do</w:t>
      </w:r>
      <w:r w:rsidR="00A801B3" w:rsidRPr="0045334B">
        <w:rPr>
          <w:rFonts w:ascii="Times New Roman" w:hAnsi="Times New Roman" w:cs="Times New Roman"/>
          <w:sz w:val="22"/>
          <w:szCs w:val="22"/>
        </w:rPr>
        <w:t>,”</w:t>
      </w:r>
      <w:r w:rsidR="002B7DBA" w:rsidRPr="0045334B">
        <w:rPr>
          <w:rFonts w:ascii="Times New Roman" w:hAnsi="Times New Roman" w:cs="Times New Roman"/>
          <w:sz w:val="22"/>
          <w:szCs w:val="22"/>
        </w:rPr>
        <w:t xml:space="preserve"> </w:t>
      </w:r>
      <w:r w:rsidR="002B7DBA" w:rsidRPr="0045334B">
        <w:rPr>
          <w:rFonts w:ascii="Times New Roman" w:hAnsi="Times New Roman" w:cs="Times New Roman"/>
          <w:i/>
          <w:sz w:val="22"/>
          <w:szCs w:val="22"/>
        </w:rPr>
        <w:t>Language Teaching</w:t>
      </w:r>
      <w:r w:rsidR="002B7DBA" w:rsidRPr="0045334B">
        <w:rPr>
          <w:rFonts w:ascii="Times New Roman" w:hAnsi="Times New Roman" w:cs="Times New Roman"/>
          <w:sz w:val="22"/>
          <w:szCs w:val="22"/>
        </w:rPr>
        <w:t xml:space="preserve">, </w:t>
      </w:r>
      <w:r w:rsidR="0098298B">
        <w:rPr>
          <w:rFonts w:ascii="Times New Roman" w:hAnsi="Times New Roman" w:cs="Times New Roman"/>
          <w:sz w:val="22"/>
          <w:szCs w:val="22"/>
        </w:rPr>
        <w:t>vol. 36, no. 2</w:t>
      </w:r>
      <w:r w:rsidR="00A801B3" w:rsidRPr="0045334B">
        <w:rPr>
          <w:rFonts w:ascii="Times New Roman" w:hAnsi="Times New Roman" w:cs="Times New Roman"/>
          <w:sz w:val="22"/>
          <w:szCs w:val="22"/>
        </w:rPr>
        <w:t>, pp. 81-109, 2003.</w:t>
      </w:r>
    </w:p>
    <w:p w14:paraId="5972E32B" w14:textId="075C9C47" w:rsidR="00AA607C" w:rsidRDefault="00AA607C" w:rsidP="00394E9C">
      <w:pPr>
        <w:autoSpaceDE w:val="0"/>
        <w:autoSpaceDN w:val="0"/>
        <w:spacing w:before="120" w:after="120"/>
        <w:jc w:val="both"/>
        <w:rPr>
          <w:rFonts w:ascii="Times New Roman" w:eastAsia="Times New Roman" w:hAnsi="Times New Roman" w:cs="Times New Roman"/>
          <w:lang w:bidi="ar-SA"/>
        </w:rPr>
      </w:pPr>
    </w:p>
    <w:p w14:paraId="06E401C6" w14:textId="7424C252"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413FC93D" w14:textId="4717EFF8"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7C5DC984" w14:textId="3508D7A5"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2F45B72C" w14:textId="2090F1D9"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739AC3A8" w14:textId="1350FC38"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24E8B14F" w14:textId="0DE6E9B0"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6E9FAB13" w14:textId="7E72E332"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1882F991" w14:textId="73ACE1A6"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4A59A36D" w14:textId="6BDF6BD4"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75389F0C" w14:textId="183A7317"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155E0A35" w14:textId="53BA465B"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2C29E641" w14:textId="5E73133E"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7FB6243C" w14:textId="09991586"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50DB75BE" w14:textId="0E40DF7B"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69CA22E9" w14:textId="0AAA2B73"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3D519659" w14:textId="7E019751"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1E16E71A" w14:textId="6FACA0D7"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4CA3547C" w14:textId="30ED06F8"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10311D7B" w14:textId="4744B2CD"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318C4860" w14:textId="6DC165E9"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2F6F9016" w14:textId="65F759F5"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5D42EE29" w14:textId="6BB772C8"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77BB6554" w14:textId="6B2B3F53"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75293E12" w14:textId="4A3F4089"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779B9551" w14:textId="26BC448E"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6E28452A" w14:textId="77777777" w:rsidR="00394E9C" w:rsidRDefault="00394E9C" w:rsidP="00394E9C">
      <w:pPr>
        <w:spacing w:after="120"/>
        <w:jc w:val="center"/>
        <w:rPr>
          <w:rFonts w:ascii="Times New Roman" w:hAnsi="Times New Roman" w:cs="Times New Roman"/>
          <w:b/>
          <w:shd w:val="clear" w:color="auto" w:fill="FFFFFF"/>
        </w:rPr>
        <w:sectPr w:rsidR="00394E9C"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171B0BCB" w14:textId="77777777" w:rsidR="00394E9C" w:rsidRPr="00AF2859" w:rsidRDefault="00394E9C" w:rsidP="00394E9C">
      <w:pPr>
        <w:spacing w:after="120"/>
        <w:jc w:val="center"/>
        <w:rPr>
          <w:rFonts w:ascii="Arial" w:hAnsi="Arial" w:cs="Arial"/>
          <w:b/>
          <w:sz w:val="32"/>
          <w:szCs w:val="32"/>
          <w:shd w:val="clear" w:color="auto" w:fill="FFFFFF"/>
        </w:rPr>
      </w:pPr>
      <w:proofErr w:type="spellStart"/>
      <w:r w:rsidRPr="00AF2859">
        <w:rPr>
          <w:rFonts w:ascii="Arial" w:hAnsi="Arial" w:cs="Arial"/>
          <w:b/>
          <w:sz w:val="32"/>
          <w:szCs w:val="32"/>
          <w:shd w:val="clear" w:color="auto" w:fill="FFFFFF"/>
        </w:rPr>
        <w:lastRenderedPageBreak/>
        <w:t>Nhận</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thức</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và</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thực</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tế</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sửa</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lỗi</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nói</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của</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giáo</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viên</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tiế</w:t>
      </w:r>
      <w:r>
        <w:rPr>
          <w:rFonts w:ascii="Arial" w:hAnsi="Arial" w:cs="Arial"/>
          <w:b/>
          <w:sz w:val="32"/>
          <w:szCs w:val="32"/>
          <w:shd w:val="clear" w:color="auto" w:fill="FFFFFF"/>
        </w:rPr>
        <w:t>ng</w:t>
      </w:r>
      <w:proofErr w:type="spellEnd"/>
      <w:r>
        <w:rPr>
          <w:rFonts w:ascii="Arial" w:hAnsi="Arial" w:cs="Arial"/>
          <w:b/>
          <w:sz w:val="32"/>
          <w:szCs w:val="32"/>
          <w:shd w:val="clear" w:color="auto" w:fill="FFFFFF"/>
        </w:rPr>
        <w:t xml:space="preserve"> </w:t>
      </w:r>
      <w:proofErr w:type="spellStart"/>
      <w:r>
        <w:rPr>
          <w:rFonts w:ascii="Arial" w:hAnsi="Arial" w:cs="Arial"/>
          <w:b/>
          <w:sz w:val="32"/>
          <w:szCs w:val="32"/>
          <w:shd w:val="clear" w:color="auto" w:fill="FFFFFF"/>
        </w:rPr>
        <w:t>A</w:t>
      </w:r>
      <w:r w:rsidRPr="00AF2859">
        <w:rPr>
          <w:rFonts w:ascii="Arial" w:hAnsi="Arial" w:cs="Arial"/>
          <w:b/>
          <w:sz w:val="32"/>
          <w:szCs w:val="32"/>
          <w:shd w:val="clear" w:color="auto" w:fill="FFFFFF"/>
        </w:rPr>
        <w:t>nh</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nghiên</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cứu</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định</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tính</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tại</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trường</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phổ</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thông</w:t>
      </w:r>
      <w:proofErr w:type="spellEnd"/>
      <w:r w:rsidRPr="00AF2859">
        <w:rPr>
          <w:rFonts w:ascii="Arial" w:hAnsi="Arial" w:cs="Arial"/>
          <w:b/>
          <w:sz w:val="32"/>
          <w:szCs w:val="32"/>
          <w:shd w:val="clear" w:color="auto" w:fill="FFFFFF"/>
        </w:rPr>
        <w:t xml:space="preserve"> ở</w:t>
      </w:r>
      <w:r>
        <w:rPr>
          <w:rFonts w:ascii="Arial" w:hAnsi="Arial" w:cs="Arial"/>
          <w:b/>
          <w:sz w:val="32"/>
          <w:szCs w:val="32"/>
          <w:shd w:val="clear" w:color="auto" w:fill="FFFFFF"/>
        </w:rPr>
        <w:t xml:space="preserve"> </w:t>
      </w:r>
      <w:proofErr w:type="spellStart"/>
      <w:r>
        <w:rPr>
          <w:rFonts w:ascii="Arial" w:hAnsi="Arial" w:cs="Arial"/>
          <w:b/>
          <w:sz w:val="32"/>
          <w:szCs w:val="32"/>
          <w:shd w:val="clear" w:color="auto" w:fill="FFFFFF"/>
        </w:rPr>
        <w:t>V</w:t>
      </w:r>
      <w:r w:rsidRPr="00AF2859">
        <w:rPr>
          <w:rFonts w:ascii="Arial" w:hAnsi="Arial" w:cs="Arial"/>
          <w:b/>
          <w:sz w:val="32"/>
          <w:szCs w:val="32"/>
          <w:shd w:val="clear" w:color="auto" w:fill="FFFFFF"/>
        </w:rPr>
        <w:t>iệ</w:t>
      </w:r>
      <w:r>
        <w:rPr>
          <w:rFonts w:ascii="Arial" w:hAnsi="Arial" w:cs="Arial"/>
          <w:b/>
          <w:sz w:val="32"/>
          <w:szCs w:val="32"/>
          <w:shd w:val="clear" w:color="auto" w:fill="FFFFFF"/>
        </w:rPr>
        <w:t>t</w:t>
      </w:r>
      <w:proofErr w:type="spellEnd"/>
      <w:r>
        <w:rPr>
          <w:rFonts w:ascii="Arial" w:hAnsi="Arial" w:cs="Arial"/>
          <w:b/>
          <w:sz w:val="32"/>
          <w:szCs w:val="32"/>
          <w:shd w:val="clear" w:color="auto" w:fill="FFFFFF"/>
        </w:rPr>
        <w:t xml:space="preserve"> N</w:t>
      </w:r>
      <w:r w:rsidRPr="00AF2859">
        <w:rPr>
          <w:rFonts w:ascii="Arial" w:hAnsi="Arial" w:cs="Arial"/>
          <w:b/>
          <w:sz w:val="32"/>
          <w:szCs w:val="32"/>
          <w:shd w:val="clear" w:color="auto" w:fill="FFFFFF"/>
        </w:rPr>
        <w:t>am</w:t>
      </w:r>
    </w:p>
    <w:p w14:paraId="03A023EC" w14:textId="77777777" w:rsidR="00394E9C" w:rsidRDefault="00394E9C" w:rsidP="00394E9C">
      <w:pPr>
        <w:spacing w:before="120" w:after="120"/>
        <w:jc w:val="center"/>
        <w:rPr>
          <w:rFonts w:ascii="Times New Roman" w:hAnsi="Times New Roman" w:cs="Times New Roman"/>
          <w:b/>
          <w:bCs/>
        </w:rPr>
      </w:pPr>
    </w:p>
    <w:p w14:paraId="318EB88D" w14:textId="77777777" w:rsidR="00394E9C" w:rsidRPr="002B7DBA" w:rsidRDefault="00394E9C" w:rsidP="00394E9C">
      <w:pPr>
        <w:jc w:val="center"/>
        <w:rPr>
          <w:rFonts w:ascii="Times New Roman" w:hAnsi="Times New Roman" w:cs="Times New Roman"/>
          <w:b/>
          <w:bCs/>
        </w:rPr>
      </w:pPr>
      <w:proofErr w:type="spellStart"/>
      <w:r w:rsidRPr="00394E9C">
        <w:rPr>
          <w:rFonts w:ascii="Times New Roman" w:hAnsi="Times New Roman" w:cs="Times New Roman"/>
          <w:b/>
          <w:bCs/>
        </w:rPr>
        <w:t>Nguyễn</w:t>
      </w:r>
      <w:proofErr w:type="spellEnd"/>
      <w:r w:rsidRPr="00394E9C">
        <w:rPr>
          <w:rFonts w:ascii="Times New Roman" w:hAnsi="Times New Roman" w:cs="Times New Roman"/>
          <w:b/>
          <w:bCs/>
        </w:rPr>
        <w:t xml:space="preserve"> </w:t>
      </w:r>
      <w:proofErr w:type="spellStart"/>
      <w:r w:rsidRPr="00394E9C">
        <w:rPr>
          <w:rFonts w:ascii="Times New Roman" w:hAnsi="Times New Roman" w:cs="Times New Roman"/>
          <w:b/>
          <w:bCs/>
        </w:rPr>
        <w:t>Tiến</w:t>
      </w:r>
      <w:proofErr w:type="spellEnd"/>
      <w:r w:rsidRPr="00394E9C">
        <w:rPr>
          <w:rFonts w:ascii="Times New Roman" w:hAnsi="Times New Roman" w:cs="Times New Roman"/>
          <w:b/>
          <w:bCs/>
        </w:rPr>
        <w:t xml:space="preserve"> Phùng</w:t>
      </w:r>
      <w:proofErr w:type="gramStart"/>
      <w:r w:rsidRPr="00394E9C">
        <w:rPr>
          <w:rFonts w:ascii="Times New Roman" w:hAnsi="Times New Roman" w:cs="Times New Roman"/>
          <w:b/>
          <w:vertAlign w:val="superscript"/>
        </w:rPr>
        <w:t>1,</w:t>
      </w:r>
      <w:r w:rsidRPr="00394E9C">
        <w:rPr>
          <w:rFonts w:ascii="Times New Roman" w:hAnsi="Times New Roman" w:cs="Times New Roman"/>
          <w:b/>
          <w:bCs/>
        </w:rPr>
        <w:t>*</w:t>
      </w:r>
      <w:proofErr w:type="gramEnd"/>
      <w:r w:rsidRPr="00394E9C">
        <w:rPr>
          <w:rFonts w:ascii="Times New Roman" w:hAnsi="Times New Roman" w:cs="Times New Roman"/>
          <w:b/>
          <w:bCs/>
          <w:lang w:val="vi-VN"/>
        </w:rPr>
        <w:t xml:space="preserve">, </w:t>
      </w:r>
      <w:r w:rsidRPr="00394E9C">
        <w:rPr>
          <w:rFonts w:ascii="Times New Roman" w:hAnsi="Times New Roman" w:cs="Times New Roman"/>
          <w:b/>
          <w:bCs/>
        </w:rPr>
        <w:t xml:space="preserve">Cao </w:t>
      </w:r>
      <w:proofErr w:type="spellStart"/>
      <w:r w:rsidRPr="00394E9C">
        <w:rPr>
          <w:rFonts w:ascii="Times New Roman" w:hAnsi="Times New Roman" w:cs="Times New Roman"/>
          <w:b/>
          <w:bCs/>
        </w:rPr>
        <w:t>Thị</w:t>
      </w:r>
      <w:proofErr w:type="spellEnd"/>
      <w:r w:rsidRPr="00394E9C">
        <w:rPr>
          <w:rFonts w:ascii="Times New Roman" w:hAnsi="Times New Roman" w:cs="Times New Roman"/>
          <w:b/>
          <w:bCs/>
        </w:rPr>
        <w:t xml:space="preserve"> </w:t>
      </w:r>
      <w:proofErr w:type="spellStart"/>
      <w:r w:rsidRPr="00394E9C">
        <w:rPr>
          <w:rFonts w:ascii="Times New Roman" w:hAnsi="Times New Roman" w:cs="Times New Roman"/>
          <w:b/>
          <w:bCs/>
        </w:rPr>
        <w:t>Hoài</w:t>
      </w:r>
      <w:proofErr w:type="spellEnd"/>
      <w:r w:rsidRPr="00394E9C">
        <w:rPr>
          <w:rFonts w:ascii="Times New Roman" w:hAnsi="Times New Roman" w:cs="Times New Roman"/>
          <w:b/>
          <w:bCs/>
        </w:rPr>
        <w:t xml:space="preserve"> Phương</w:t>
      </w:r>
      <w:r w:rsidRPr="00394E9C">
        <w:rPr>
          <w:rFonts w:ascii="Times New Roman" w:hAnsi="Times New Roman" w:cs="Times New Roman"/>
          <w:b/>
          <w:vertAlign w:val="superscript"/>
        </w:rPr>
        <w:t>2</w:t>
      </w:r>
    </w:p>
    <w:p w14:paraId="4B4ACC51" w14:textId="77777777" w:rsidR="00394E9C" w:rsidRPr="005D582C" w:rsidRDefault="00394E9C" w:rsidP="00394E9C">
      <w:pPr>
        <w:jc w:val="center"/>
        <w:rPr>
          <w:rFonts w:ascii="Times New Roman" w:hAnsi="Times New Roman" w:cs="Times New Roman"/>
          <w:i/>
          <w:iCs/>
          <w:lang w:val="vi-VN"/>
        </w:rPr>
      </w:pPr>
    </w:p>
    <w:p w14:paraId="461B1A6D" w14:textId="77777777" w:rsidR="00B4660C" w:rsidRDefault="00B4660C" w:rsidP="00394E9C">
      <w:pPr>
        <w:jc w:val="center"/>
        <w:rPr>
          <w:rFonts w:ascii="Times New Roman" w:hAnsi="Times New Roman" w:cs="Times New Roman"/>
          <w:sz w:val="22"/>
          <w:szCs w:val="22"/>
          <w:vertAlign w:val="superscript"/>
          <w:lang w:val="vi-VN"/>
        </w:rPr>
        <w:sectPr w:rsidR="00B4660C" w:rsidSect="00394E9C">
          <w:footnotePr>
            <w:numFmt w:val="upperRoman"/>
          </w:footnotePr>
          <w:type w:val="continuous"/>
          <w:pgSz w:w="11900" w:h="16840"/>
          <w:pgMar w:top="1010" w:right="1212" w:bottom="1075" w:left="1169" w:header="0" w:footer="3" w:gutter="0"/>
          <w:cols w:space="720"/>
          <w:noEndnote/>
          <w:docGrid w:linePitch="360"/>
          <w15:footnoteColumns w:val="1"/>
        </w:sectPr>
      </w:pPr>
    </w:p>
    <w:p w14:paraId="0F8D2A20" w14:textId="22F371BD" w:rsidR="00394E9C" w:rsidRPr="00AF2859" w:rsidRDefault="00394E9C" w:rsidP="00394E9C">
      <w:pPr>
        <w:jc w:val="center"/>
        <w:rPr>
          <w:rFonts w:ascii="Times New Roman" w:hAnsi="Times New Roman" w:cs="Times New Roman"/>
          <w:i/>
          <w:iCs/>
          <w:sz w:val="22"/>
          <w:szCs w:val="22"/>
          <w:lang w:val="vi-VN"/>
        </w:rPr>
      </w:pPr>
      <w:r w:rsidRPr="00AF2859">
        <w:rPr>
          <w:rFonts w:ascii="Times New Roman" w:hAnsi="Times New Roman" w:cs="Times New Roman"/>
          <w:sz w:val="22"/>
          <w:szCs w:val="22"/>
          <w:vertAlign w:val="superscript"/>
        </w:rPr>
        <w:lastRenderedPageBreak/>
        <w:t>1</w:t>
      </w:r>
      <w:r w:rsidRPr="00AF2859">
        <w:rPr>
          <w:rFonts w:ascii="Times New Roman" w:hAnsi="Times New Roman" w:cs="Times New Roman"/>
          <w:i/>
          <w:iCs/>
          <w:sz w:val="22"/>
          <w:szCs w:val="22"/>
        </w:rPr>
        <w:t xml:space="preserve">Phòng </w:t>
      </w:r>
      <w:proofErr w:type="spellStart"/>
      <w:r w:rsidRPr="00AF2859">
        <w:rPr>
          <w:rFonts w:ascii="Times New Roman" w:hAnsi="Times New Roman" w:cs="Times New Roman"/>
          <w:i/>
          <w:iCs/>
          <w:sz w:val="22"/>
          <w:szCs w:val="22"/>
        </w:rPr>
        <w:t>Khảo</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thí</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và</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Bảo</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đảm</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chất</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lượng</w:t>
      </w:r>
      <w:proofErr w:type="spellEnd"/>
      <w:r w:rsidRPr="00AF2859">
        <w:rPr>
          <w:rFonts w:ascii="Times New Roman" w:hAnsi="Times New Roman" w:cs="Times New Roman"/>
          <w:i/>
          <w:iCs/>
          <w:sz w:val="22"/>
          <w:szCs w:val="22"/>
          <w:lang w:val="vi-VN"/>
        </w:rPr>
        <w:t xml:space="preserve">, </w:t>
      </w:r>
      <w:proofErr w:type="gramStart"/>
      <w:r w:rsidRPr="00AF2859">
        <w:rPr>
          <w:rFonts w:ascii="Times New Roman" w:hAnsi="Times New Roman" w:cs="Times New Roman"/>
          <w:i/>
          <w:iCs/>
          <w:sz w:val="22"/>
          <w:szCs w:val="22"/>
          <w:lang w:val="vi-VN"/>
        </w:rPr>
        <w:t xml:space="preserve">Trường </w:t>
      </w:r>
      <w:r w:rsidR="00B4660C">
        <w:rPr>
          <w:rFonts w:ascii="Times New Roman" w:hAnsi="Times New Roman" w:cs="Times New Roman"/>
          <w:i/>
          <w:iCs/>
          <w:sz w:val="22"/>
          <w:szCs w:val="22"/>
        </w:rPr>
        <w:t xml:space="preserve"> </w:t>
      </w:r>
      <w:r w:rsidRPr="00AF2859">
        <w:rPr>
          <w:rFonts w:ascii="Times New Roman" w:hAnsi="Times New Roman" w:cs="Times New Roman"/>
          <w:i/>
          <w:iCs/>
          <w:sz w:val="22"/>
          <w:szCs w:val="22"/>
          <w:lang w:val="vi-VN"/>
        </w:rPr>
        <w:t>Đại</w:t>
      </w:r>
      <w:proofErr w:type="gramEnd"/>
      <w:r w:rsidRPr="00AF2859">
        <w:rPr>
          <w:rFonts w:ascii="Times New Roman" w:hAnsi="Times New Roman" w:cs="Times New Roman"/>
          <w:i/>
          <w:iCs/>
          <w:sz w:val="22"/>
          <w:szCs w:val="22"/>
          <w:lang w:val="vi-VN"/>
        </w:rPr>
        <w:t xml:space="preserve"> học Quy Nhơn,</w:t>
      </w:r>
      <w:r w:rsidRPr="00AF2859">
        <w:rPr>
          <w:rFonts w:ascii="Times New Roman" w:hAnsi="Times New Roman" w:cs="Times New Roman"/>
          <w:i/>
          <w:iCs/>
          <w:sz w:val="22"/>
          <w:szCs w:val="22"/>
        </w:rPr>
        <w:t xml:space="preserve"> </w:t>
      </w:r>
      <w:proofErr w:type="spellStart"/>
      <w:r w:rsidR="00B4660C">
        <w:rPr>
          <w:rFonts w:ascii="Times New Roman" w:hAnsi="Times New Roman" w:cs="Times New Roman"/>
          <w:i/>
          <w:iCs/>
          <w:sz w:val="22"/>
          <w:szCs w:val="22"/>
        </w:rPr>
        <w:t>Quy</w:t>
      </w:r>
      <w:proofErr w:type="spellEnd"/>
      <w:r w:rsidR="00B4660C">
        <w:rPr>
          <w:rFonts w:ascii="Times New Roman" w:hAnsi="Times New Roman" w:cs="Times New Roman"/>
          <w:i/>
          <w:iCs/>
          <w:sz w:val="22"/>
          <w:szCs w:val="22"/>
        </w:rPr>
        <w:t xml:space="preserve"> </w:t>
      </w:r>
      <w:proofErr w:type="spellStart"/>
      <w:r w:rsidR="00B4660C">
        <w:rPr>
          <w:rFonts w:ascii="Times New Roman" w:hAnsi="Times New Roman" w:cs="Times New Roman"/>
          <w:i/>
          <w:iCs/>
          <w:sz w:val="22"/>
          <w:szCs w:val="22"/>
        </w:rPr>
        <w:t>Nhơn</w:t>
      </w:r>
      <w:proofErr w:type="spellEnd"/>
      <w:r w:rsidR="00B4660C">
        <w:rPr>
          <w:rFonts w:ascii="Times New Roman" w:hAnsi="Times New Roman" w:cs="Times New Roman"/>
          <w:i/>
          <w:iCs/>
          <w:sz w:val="22"/>
          <w:szCs w:val="22"/>
        </w:rPr>
        <w:t xml:space="preserve"> Nam, </w:t>
      </w:r>
      <w:proofErr w:type="spellStart"/>
      <w:r w:rsidRPr="00AF2859">
        <w:rPr>
          <w:rFonts w:ascii="Times New Roman" w:hAnsi="Times New Roman" w:cs="Times New Roman"/>
          <w:i/>
          <w:iCs/>
          <w:sz w:val="22"/>
          <w:szCs w:val="22"/>
        </w:rPr>
        <w:t>Gia</w:t>
      </w:r>
      <w:proofErr w:type="spellEnd"/>
      <w:r w:rsidRPr="00AF2859">
        <w:rPr>
          <w:rFonts w:ascii="Times New Roman" w:hAnsi="Times New Roman" w:cs="Times New Roman"/>
          <w:i/>
          <w:iCs/>
          <w:sz w:val="22"/>
          <w:szCs w:val="22"/>
        </w:rPr>
        <w:t xml:space="preserve"> Lai,</w:t>
      </w:r>
      <w:r w:rsidRPr="00AF2859">
        <w:rPr>
          <w:rFonts w:ascii="Times New Roman" w:hAnsi="Times New Roman" w:cs="Times New Roman"/>
          <w:i/>
          <w:iCs/>
          <w:sz w:val="22"/>
          <w:szCs w:val="22"/>
          <w:lang w:val="vi-VN"/>
        </w:rPr>
        <w:t xml:space="preserve"> Việt Nam</w:t>
      </w:r>
    </w:p>
    <w:p w14:paraId="3595DA47" w14:textId="77777777" w:rsidR="00394E9C" w:rsidRDefault="00394E9C" w:rsidP="00394E9C">
      <w:pPr>
        <w:jc w:val="center"/>
        <w:rPr>
          <w:rFonts w:ascii="Times New Roman" w:hAnsi="Times New Roman" w:cs="Times New Roman"/>
          <w:i/>
          <w:iCs/>
          <w:sz w:val="22"/>
          <w:szCs w:val="22"/>
          <w:lang w:val="vi-VN"/>
        </w:rPr>
      </w:pPr>
      <w:r w:rsidRPr="00AF2859">
        <w:rPr>
          <w:rFonts w:ascii="Times New Roman" w:hAnsi="Times New Roman" w:cs="Times New Roman"/>
          <w:sz w:val="22"/>
          <w:szCs w:val="22"/>
          <w:vertAlign w:val="superscript"/>
        </w:rPr>
        <w:t>2</w:t>
      </w:r>
      <w:r w:rsidRPr="00AF2859">
        <w:rPr>
          <w:rFonts w:ascii="Times New Roman" w:hAnsi="Times New Roman" w:cs="Times New Roman"/>
          <w:i/>
          <w:iCs/>
          <w:sz w:val="22"/>
          <w:szCs w:val="22"/>
          <w:lang w:val="vi-VN"/>
        </w:rPr>
        <w:t xml:space="preserve">Trường </w:t>
      </w:r>
      <w:proofErr w:type="spellStart"/>
      <w:r w:rsidRPr="00AF2859">
        <w:rPr>
          <w:rFonts w:ascii="Times New Roman" w:hAnsi="Times New Roman" w:cs="Times New Roman"/>
          <w:i/>
          <w:iCs/>
          <w:sz w:val="22"/>
          <w:szCs w:val="22"/>
        </w:rPr>
        <w:t>Trung</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học</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phổ</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thông</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Nguyễn</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Chí</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Thanh</w:t>
      </w:r>
      <w:proofErr w:type="spellEnd"/>
      <w:r w:rsidRPr="00AF2859">
        <w:rPr>
          <w:rFonts w:ascii="Times New Roman" w:hAnsi="Times New Roman" w:cs="Times New Roman"/>
          <w:i/>
          <w:iCs/>
          <w:sz w:val="22"/>
          <w:szCs w:val="22"/>
          <w:lang w:val="vi-VN"/>
        </w:rPr>
        <w:t xml:space="preserve">, </w:t>
      </w:r>
      <w:proofErr w:type="spellStart"/>
      <w:r w:rsidRPr="00AF2859">
        <w:rPr>
          <w:rFonts w:ascii="Times New Roman" w:hAnsi="Times New Roman" w:cs="Times New Roman"/>
          <w:i/>
          <w:iCs/>
          <w:sz w:val="22"/>
          <w:szCs w:val="22"/>
        </w:rPr>
        <w:t>Thành</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phố</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Pleiku</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Gia</w:t>
      </w:r>
      <w:proofErr w:type="spellEnd"/>
      <w:r w:rsidRPr="00AF2859">
        <w:rPr>
          <w:rFonts w:ascii="Times New Roman" w:hAnsi="Times New Roman" w:cs="Times New Roman"/>
          <w:i/>
          <w:iCs/>
          <w:sz w:val="22"/>
          <w:szCs w:val="22"/>
        </w:rPr>
        <w:t xml:space="preserve"> Lai, </w:t>
      </w:r>
      <w:r w:rsidRPr="00AF2859">
        <w:rPr>
          <w:rFonts w:ascii="Times New Roman" w:hAnsi="Times New Roman" w:cs="Times New Roman"/>
          <w:i/>
          <w:iCs/>
          <w:sz w:val="22"/>
          <w:szCs w:val="22"/>
          <w:lang w:val="vi-VN"/>
        </w:rPr>
        <w:t>Việt Nam</w:t>
      </w:r>
    </w:p>
    <w:p w14:paraId="50E3A8AA" w14:textId="77777777" w:rsidR="00394E9C" w:rsidRPr="00AF2859" w:rsidRDefault="00394E9C" w:rsidP="00394E9C">
      <w:pPr>
        <w:jc w:val="center"/>
        <w:rPr>
          <w:rFonts w:ascii="Times New Roman" w:hAnsi="Times New Roman" w:cs="Times New Roman"/>
          <w:i/>
          <w:iCs/>
          <w:sz w:val="22"/>
          <w:szCs w:val="22"/>
        </w:rPr>
      </w:pPr>
    </w:p>
    <w:p w14:paraId="48CA578D" w14:textId="6D41FE9F" w:rsidR="00394E9C" w:rsidRPr="00AF2859" w:rsidRDefault="00394E9C" w:rsidP="00394E9C">
      <w:pPr>
        <w:jc w:val="center"/>
        <w:rPr>
          <w:rFonts w:ascii="Times New Roman" w:hAnsi="Times New Roman" w:cs="Times New Roman"/>
          <w:i/>
          <w:iCs/>
          <w:sz w:val="22"/>
          <w:szCs w:val="22"/>
          <w:lang w:val="vi-VN"/>
        </w:rPr>
      </w:pPr>
      <w:r w:rsidRPr="00AF2859">
        <w:rPr>
          <w:rFonts w:ascii="Times New Roman" w:hAnsi="Times New Roman" w:cs="Times New Roman"/>
          <w:i/>
          <w:iCs/>
          <w:sz w:val="22"/>
          <w:szCs w:val="22"/>
          <w:lang w:val="vi-VN"/>
        </w:rPr>
        <w:t xml:space="preserve">*Tác giả liên hệ chính. Email: </w:t>
      </w:r>
      <w:r w:rsidRPr="00AF2859">
        <w:rPr>
          <w:rFonts w:ascii="Times New Roman" w:hAnsi="Times New Roman" w:cs="Times New Roman"/>
          <w:i/>
          <w:iCs/>
          <w:sz w:val="22"/>
          <w:szCs w:val="22"/>
        </w:rPr>
        <w:fldChar w:fldCharType="begin"/>
      </w:r>
      <w:r w:rsidRPr="00AF2859">
        <w:rPr>
          <w:rFonts w:ascii="Times New Roman" w:hAnsi="Times New Roman" w:cs="Times New Roman"/>
          <w:i/>
          <w:iCs/>
          <w:sz w:val="22"/>
          <w:szCs w:val="22"/>
        </w:rPr>
        <w:instrText xml:space="preserve"> HYPERLINK "mailto:nguyentienphung</w:instrText>
      </w:r>
      <w:r w:rsidRPr="00AF2859">
        <w:rPr>
          <w:rFonts w:ascii="Times New Roman" w:hAnsi="Times New Roman" w:cs="Times New Roman"/>
          <w:i/>
          <w:iCs/>
          <w:sz w:val="22"/>
          <w:szCs w:val="22"/>
          <w:lang w:val="vi-VN"/>
        </w:rPr>
        <w:instrText>@qnu.edu.vn</w:instrText>
      </w:r>
      <w:r w:rsidRPr="00AF2859">
        <w:rPr>
          <w:rFonts w:ascii="Times New Roman" w:hAnsi="Times New Roman" w:cs="Times New Roman"/>
          <w:i/>
          <w:iCs/>
          <w:sz w:val="22"/>
          <w:szCs w:val="22"/>
        </w:rPr>
        <w:instrText xml:space="preserve">" </w:instrText>
      </w:r>
      <w:r w:rsidRPr="00AF2859">
        <w:rPr>
          <w:rFonts w:ascii="Times New Roman" w:hAnsi="Times New Roman" w:cs="Times New Roman"/>
          <w:i/>
          <w:iCs/>
          <w:sz w:val="22"/>
          <w:szCs w:val="22"/>
        </w:rPr>
        <w:fldChar w:fldCharType="separate"/>
      </w:r>
      <w:r w:rsidRPr="00AF2859">
        <w:rPr>
          <w:rStyle w:val="Hyperlink"/>
          <w:rFonts w:ascii="Times New Roman" w:hAnsi="Times New Roman" w:cs="Times New Roman"/>
          <w:i/>
          <w:iCs/>
          <w:sz w:val="22"/>
          <w:szCs w:val="22"/>
        </w:rPr>
        <w:t>nguyentienphung</w:t>
      </w:r>
      <w:r w:rsidRPr="00AF2859">
        <w:rPr>
          <w:rStyle w:val="Hyperlink"/>
          <w:rFonts w:ascii="Times New Roman" w:hAnsi="Times New Roman" w:cs="Times New Roman"/>
          <w:i/>
          <w:iCs/>
          <w:sz w:val="22"/>
          <w:szCs w:val="22"/>
          <w:lang w:val="vi-VN"/>
        </w:rPr>
        <w:t>@qnu.edu.vn</w:t>
      </w:r>
      <w:r w:rsidRPr="00AF2859">
        <w:rPr>
          <w:rFonts w:ascii="Times New Roman" w:hAnsi="Times New Roman" w:cs="Times New Roman"/>
          <w:i/>
          <w:iCs/>
          <w:sz w:val="22"/>
          <w:szCs w:val="22"/>
        </w:rPr>
        <w:fldChar w:fldCharType="end"/>
      </w:r>
    </w:p>
    <w:p w14:paraId="158D953E" w14:textId="77777777" w:rsidR="00394E9C" w:rsidRDefault="00394E9C" w:rsidP="00394E9C">
      <w:pPr>
        <w:jc w:val="center"/>
        <w:rPr>
          <w:rFonts w:ascii="Times New Roman" w:hAnsi="Times New Roman" w:cs="Times New Roman"/>
          <w:i/>
          <w:iCs/>
          <w:lang w:val="vi-VN"/>
        </w:rPr>
      </w:pPr>
    </w:p>
    <w:p w14:paraId="310F37D2" w14:textId="77777777" w:rsidR="00B4660C" w:rsidRDefault="00B4660C" w:rsidP="00394E9C">
      <w:pPr>
        <w:jc w:val="center"/>
        <w:rPr>
          <w:rFonts w:ascii="Times New Roman" w:hAnsi="Times New Roman" w:cs="Times New Roman"/>
          <w:i/>
          <w:iCs/>
        </w:rPr>
        <w:sectPr w:rsidR="00B4660C" w:rsidSect="00B4660C">
          <w:footnotePr>
            <w:numFmt w:val="upperRoman"/>
          </w:footnotePr>
          <w:type w:val="continuous"/>
          <w:pgSz w:w="11900" w:h="16840"/>
          <w:pgMar w:top="1010" w:right="1212" w:bottom="1075" w:left="1169" w:header="0" w:footer="3" w:gutter="0"/>
          <w:cols w:space="720"/>
          <w:noEndnote/>
          <w:docGrid w:linePitch="360"/>
        </w:sectPr>
      </w:pPr>
    </w:p>
    <w:p w14:paraId="73A316E7" w14:textId="6E96FA5A" w:rsidR="00394E9C" w:rsidRDefault="00394E9C" w:rsidP="00394E9C">
      <w:pPr>
        <w:jc w:val="center"/>
        <w:rPr>
          <w:rFonts w:ascii="Times New Roman" w:hAnsi="Times New Roman" w:cs="Times New Roman"/>
          <w:i/>
          <w:iCs/>
        </w:rPr>
      </w:pPr>
      <w:proofErr w:type="spellStart"/>
      <w:r>
        <w:rPr>
          <w:rFonts w:ascii="Times New Roman" w:hAnsi="Times New Roman" w:cs="Times New Roman"/>
          <w:i/>
          <w:iCs/>
        </w:rPr>
        <w:lastRenderedPageBreak/>
        <w:t>Ngày</w:t>
      </w:r>
      <w:proofErr w:type="spellEnd"/>
      <w:r>
        <w:rPr>
          <w:rFonts w:ascii="Times New Roman" w:hAnsi="Times New Roman" w:cs="Times New Roman"/>
          <w:i/>
          <w:iCs/>
        </w:rPr>
        <w:t xml:space="preserve"> </w:t>
      </w:r>
      <w:proofErr w:type="spellStart"/>
      <w:r>
        <w:rPr>
          <w:rFonts w:ascii="Times New Roman" w:hAnsi="Times New Roman" w:cs="Times New Roman"/>
          <w:i/>
          <w:iCs/>
        </w:rPr>
        <w:t>nhận</w:t>
      </w:r>
      <w:proofErr w:type="spellEnd"/>
      <w:r>
        <w:rPr>
          <w:rFonts w:ascii="Times New Roman" w:hAnsi="Times New Roman" w:cs="Times New Roman"/>
          <w:i/>
          <w:iCs/>
        </w:rPr>
        <w:t xml:space="preserve"> </w:t>
      </w:r>
      <w:proofErr w:type="spellStart"/>
      <w:r>
        <w:rPr>
          <w:rFonts w:ascii="Times New Roman" w:hAnsi="Times New Roman" w:cs="Times New Roman"/>
          <w:i/>
          <w:iCs/>
        </w:rPr>
        <w:t>bài</w:t>
      </w:r>
      <w:proofErr w:type="spellEnd"/>
      <w:r>
        <w:rPr>
          <w:rFonts w:ascii="Times New Roman" w:hAnsi="Times New Roman" w:cs="Times New Roman"/>
          <w:i/>
          <w:iCs/>
        </w:rPr>
        <w:t>:</w:t>
      </w:r>
    </w:p>
    <w:p w14:paraId="52B2A2A3" w14:textId="77777777" w:rsidR="00394E9C" w:rsidRDefault="00394E9C" w:rsidP="00394E9C">
      <w:pPr>
        <w:jc w:val="center"/>
        <w:rPr>
          <w:rFonts w:ascii="Times New Roman" w:hAnsi="Times New Roman" w:cs="Times New Roman"/>
          <w:i/>
          <w:iCs/>
        </w:rPr>
      </w:pPr>
      <w:proofErr w:type="spellStart"/>
      <w:r>
        <w:rPr>
          <w:rFonts w:ascii="Times New Roman" w:hAnsi="Times New Roman" w:cs="Times New Roman"/>
          <w:i/>
          <w:iCs/>
        </w:rPr>
        <w:t>Ngày</w:t>
      </w:r>
      <w:proofErr w:type="spellEnd"/>
      <w:r>
        <w:rPr>
          <w:rFonts w:ascii="Times New Roman" w:hAnsi="Times New Roman" w:cs="Times New Roman"/>
          <w:i/>
          <w:iCs/>
        </w:rPr>
        <w:t xml:space="preserve"> </w:t>
      </w:r>
      <w:proofErr w:type="spellStart"/>
      <w:r>
        <w:rPr>
          <w:rFonts w:ascii="Times New Roman" w:hAnsi="Times New Roman" w:cs="Times New Roman"/>
          <w:i/>
          <w:iCs/>
        </w:rPr>
        <w:t>nhận</w:t>
      </w:r>
      <w:proofErr w:type="spellEnd"/>
      <w:r>
        <w:rPr>
          <w:rFonts w:ascii="Times New Roman" w:hAnsi="Times New Roman" w:cs="Times New Roman"/>
          <w:i/>
          <w:iCs/>
        </w:rPr>
        <w:t xml:space="preserve"> </w:t>
      </w:r>
      <w:proofErr w:type="spellStart"/>
      <w:r>
        <w:rPr>
          <w:rFonts w:ascii="Times New Roman" w:hAnsi="Times New Roman" w:cs="Times New Roman"/>
          <w:i/>
          <w:iCs/>
        </w:rPr>
        <w:t>đăng</w:t>
      </w:r>
      <w:proofErr w:type="spellEnd"/>
      <w:r>
        <w:rPr>
          <w:rFonts w:ascii="Times New Roman" w:hAnsi="Times New Roman" w:cs="Times New Roman"/>
          <w:i/>
          <w:iCs/>
        </w:rPr>
        <w:t>:</w:t>
      </w:r>
    </w:p>
    <w:p w14:paraId="2A1637D5" w14:textId="77777777" w:rsidR="00394E9C" w:rsidRDefault="00394E9C" w:rsidP="00394E9C">
      <w:pPr>
        <w:jc w:val="center"/>
        <w:rPr>
          <w:rFonts w:ascii="Times New Roman" w:hAnsi="Times New Roman" w:cs="Times New Roman"/>
          <w:i/>
          <w:iCs/>
        </w:rPr>
      </w:pPr>
    </w:p>
    <w:p w14:paraId="3D4534EA" w14:textId="77777777" w:rsidR="00394E9C" w:rsidRPr="00AF2859" w:rsidRDefault="00394E9C" w:rsidP="00394E9C">
      <w:pPr>
        <w:pStyle w:val="Bodytext30"/>
        <w:pBdr>
          <w:bottom w:val="single" w:sz="4" w:space="0" w:color="auto"/>
        </w:pBdr>
        <w:spacing w:before="120" w:after="120"/>
        <w:jc w:val="both"/>
        <w:rPr>
          <w:b/>
          <w:i w:val="0"/>
          <w:color w:val="1F1F1F"/>
          <w:sz w:val="24"/>
          <w:szCs w:val="24"/>
          <w:lang w:bidi="ar-SA"/>
        </w:rPr>
      </w:pPr>
      <w:r>
        <w:rPr>
          <w:b/>
          <w:i w:val="0"/>
          <w:color w:val="1F1F1F"/>
          <w:sz w:val="24"/>
          <w:szCs w:val="24"/>
          <w:lang w:bidi="ar-SA"/>
        </w:rPr>
        <w:t>TÓM TẮT</w:t>
      </w:r>
    </w:p>
    <w:p w14:paraId="16A0A5F1" w14:textId="77777777" w:rsidR="00394E9C" w:rsidRPr="002B7DBA" w:rsidRDefault="00394E9C" w:rsidP="00B4660C">
      <w:pPr>
        <w:pStyle w:val="Bodytext30"/>
        <w:pBdr>
          <w:bottom w:val="single" w:sz="4" w:space="0" w:color="auto"/>
        </w:pBdr>
        <w:spacing w:before="120" w:after="120"/>
        <w:ind w:firstLine="567"/>
        <w:jc w:val="both"/>
        <w:rPr>
          <w:i w:val="0"/>
          <w:color w:val="1F1F1F"/>
          <w:sz w:val="24"/>
          <w:szCs w:val="24"/>
          <w:lang w:val="vi-VN" w:bidi="ar-SA"/>
        </w:rPr>
      </w:pPr>
      <w:r w:rsidRPr="002B7DBA">
        <w:rPr>
          <w:i w:val="0"/>
          <w:color w:val="1F1F1F"/>
          <w:sz w:val="24"/>
          <w:szCs w:val="24"/>
          <w:lang w:val="vi-VN" w:bidi="ar-SA"/>
        </w:rPr>
        <w:t xml:space="preserve">Bài báo này nghiên cứu nhận thức và thực tiễn giảng dạy về phản hồi sửa lỗi nói (OCF) trong lớp học của tám giáo viên tiếng Anh như một ngoại ngữ (TEFL) tại </w:t>
      </w:r>
      <w:r w:rsidRPr="002B7DBA">
        <w:rPr>
          <w:i w:val="0"/>
          <w:color w:val="1F1F1F"/>
          <w:sz w:val="24"/>
          <w:szCs w:val="24"/>
          <w:lang w:bidi="ar-SA"/>
        </w:rPr>
        <w:t>T</w:t>
      </w:r>
      <w:r w:rsidRPr="002B7DBA">
        <w:rPr>
          <w:i w:val="0"/>
          <w:color w:val="1F1F1F"/>
          <w:sz w:val="24"/>
          <w:szCs w:val="24"/>
          <w:lang w:val="vi-VN" w:bidi="ar-SA"/>
        </w:rPr>
        <w:t>hành phố Pleiku, Việt Nam. Dựa trên dữ liệu từ các cuộc phỏng vấn bán cấu trúc và 24</w:t>
      </w:r>
      <w:r w:rsidRPr="002B7DBA">
        <w:rPr>
          <w:i w:val="0"/>
          <w:color w:val="1F1F1F"/>
          <w:sz w:val="24"/>
          <w:szCs w:val="24"/>
          <w:lang w:bidi="ar-SA"/>
        </w:rPr>
        <w:t xml:space="preserve"> </w:t>
      </w:r>
      <w:proofErr w:type="spellStart"/>
      <w:r w:rsidRPr="002B7DBA">
        <w:rPr>
          <w:i w:val="0"/>
          <w:color w:val="1F1F1F"/>
          <w:sz w:val="24"/>
          <w:szCs w:val="24"/>
          <w:lang w:bidi="ar-SA"/>
        </w:rPr>
        <w:t>lượt</w:t>
      </w:r>
      <w:proofErr w:type="spellEnd"/>
      <w:r w:rsidRPr="002B7DBA">
        <w:rPr>
          <w:i w:val="0"/>
          <w:color w:val="1F1F1F"/>
          <w:sz w:val="24"/>
          <w:szCs w:val="24"/>
          <w:lang w:val="vi-VN" w:bidi="ar-SA"/>
        </w:rPr>
        <w:t xml:space="preserve"> quan sát lớp học, nghiên cứu cho thấy việc sử dụng chủ yếu các loại phản hồi ngầm, đặc biệt là sửa lại và yêu cầu làm rõ. Mặc dù các giáo viên bày tỏ sự ưa thích việc sửa lỗi trễ, nhưng hầu hết phản hồi được đưa ra ngay lập tức, cho thấy sự khác biệt giữa </w:t>
      </w:r>
      <w:proofErr w:type="spellStart"/>
      <w:r w:rsidRPr="002B7DBA">
        <w:rPr>
          <w:i w:val="0"/>
          <w:color w:val="1F1F1F"/>
          <w:sz w:val="24"/>
          <w:szCs w:val="24"/>
          <w:lang w:bidi="ar-SA"/>
        </w:rPr>
        <w:t>nhận</w:t>
      </w:r>
      <w:proofErr w:type="spellEnd"/>
      <w:r w:rsidRPr="002B7DBA">
        <w:rPr>
          <w:i w:val="0"/>
          <w:color w:val="1F1F1F"/>
          <w:sz w:val="24"/>
          <w:szCs w:val="24"/>
          <w:lang w:bidi="ar-SA"/>
        </w:rPr>
        <w:t xml:space="preserve"> </w:t>
      </w:r>
      <w:proofErr w:type="spellStart"/>
      <w:r w:rsidRPr="002B7DBA">
        <w:rPr>
          <w:i w:val="0"/>
          <w:color w:val="1F1F1F"/>
          <w:sz w:val="24"/>
          <w:szCs w:val="24"/>
          <w:lang w:bidi="ar-SA"/>
        </w:rPr>
        <w:t>thức</w:t>
      </w:r>
      <w:proofErr w:type="spellEnd"/>
      <w:r w:rsidRPr="002B7DBA">
        <w:rPr>
          <w:i w:val="0"/>
          <w:color w:val="1F1F1F"/>
          <w:sz w:val="24"/>
          <w:szCs w:val="24"/>
          <w:lang w:val="vi-VN" w:bidi="ar-SA"/>
        </w:rPr>
        <w:t xml:space="preserve"> và thực tiễn</w:t>
      </w:r>
      <w:r w:rsidRPr="002B7DBA">
        <w:rPr>
          <w:i w:val="0"/>
          <w:color w:val="1F1F1F"/>
          <w:sz w:val="24"/>
          <w:szCs w:val="24"/>
          <w:lang w:bidi="ar-SA"/>
        </w:rPr>
        <w:t xml:space="preserve"> </w:t>
      </w:r>
      <w:proofErr w:type="spellStart"/>
      <w:r w:rsidRPr="002B7DBA">
        <w:rPr>
          <w:i w:val="0"/>
          <w:color w:val="1F1F1F"/>
          <w:sz w:val="24"/>
          <w:szCs w:val="24"/>
          <w:lang w:bidi="ar-SA"/>
        </w:rPr>
        <w:t>áp</w:t>
      </w:r>
      <w:proofErr w:type="spellEnd"/>
      <w:r w:rsidRPr="002B7DBA">
        <w:rPr>
          <w:i w:val="0"/>
          <w:color w:val="1F1F1F"/>
          <w:sz w:val="24"/>
          <w:szCs w:val="24"/>
          <w:lang w:bidi="ar-SA"/>
        </w:rPr>
        <w:t xml:space="preserve"> </w:t>
      </w:r>
      <w:proofErr w:type="spellStart"/>
      <w:r w:rsidRPr="002B7DBA">
        <w:rPr>
          <w:i w:val="0"/>
          <w:color w:val="1F1F1F"/>
          <w:sz w:val="24"/>
          <w:szCs w:val="24"/>
          <w:lang w:bidi="ar-SA"/>
        </w:rPr>
        <w:t>dụng</w:t>
      </w:r>
      <w:proofErr w:type="spellEnd"/>
      <w:r w:rsidRPr="002B7DBA">
        <w:rPr>
          <w:i w:val="0"/>
          <w:color w:val="1F1F1F"/>
          <w:sz w:val="24"/>
          <w:szCs w:val="24"/>
          <w:lang w:bidi="ar-SA"/>
        </w:rPr>
        <w:t xml:space="preserve"> </w:t>
      </w:r>
      <w:proofErr w:type="spellStart"/>
      <w:r w:rsidRPr="002B7DBA">
        <w:rPr>
          <w:i w:val="0"/>
          <w:color w:val="1F1F1F"/>
          <w:sz w:val="24"/>
          <w:szCs w:val="24"/>
          <w:lang w:bidi="ar-SA"/>
        </w:rPr>
        <w:t>trong</w:t>
      </w:r>
      <w:proofErr w:type="spellEnd"/>
      <w:r w:rsidRPr="002B7DBA">
        <w:rPr>
          <w:i w:val="0"/>
          <w:color w:val="1F1F1F"/>
          <w:sz w:val="24"/>
          <w:szCs w:val="24"/>
          <w:lang w:bidi="ar-SA"/>
        </w:rPr>
        <w:t xml:space="preserve"> </w:t>
      </w:r>
      <w:proofErr w:type="spellStart"/>
      <w:r w:rsidRPr="002B7DBA">
        <w:rPr>
          <w:i w:val="0"/>
          <w:color w:val="1F1F1F"/>
          <w:sz w:val="24"/>
          <w:szCs w:val="24"/>
          <w:lang w:bidi="ar-SA"/>
        </w:rPr>
        <w:t>lớp</w:t>
      </w:r>
      <w:proofErr w:type="spellEnd"/>
      <w:r w:rsidRPr="002B7DBA">
        <w:rPr>
          <w:i w:val="0"/>
          <w:color w:val="1F1F1F"/>
          <w:sz w:val="24"/>
          <w:szCs w:val="24"/>
          <w:lang w:bidi="ar-SA"/>
        </w:rPr>
        <w:t xml:space="preserve"> </w:t>
      </w:r>
      <w:proofErr w:type="spellStart"/>
      <w:r w:rsidRPr="002B7DBA">
        <w:rPr>
          <w:i w:val="0"/>
          <w:color w:val="1F1F1F"/>
          <w:sz w:val="24"/>
          <w:szCs w:val="24"/>
          <w:lang w:bidi="ar-SA"/>
        </w:rPr>
        <w:t>học</w:t>
      </w:r>
      <w:proofErr w:type="spellEnd"/>
      <w:r w:rsidRPr="002B7DBA">
        <w:rPr>
          <w:i w:val="0"/>
          <w:color w:val="1F1F1F"/>
          <w:sz w:val="24"/>
          <w:szCs w:val="24"/>
          <w:lang w:val="vi-VN" w:bidi="ar-SA"/>
        </w:rPr>
        <w:t xml:space="preserve">. Nghiên cứu cũng </w:t>
      </w:r>
      <w:proofErr w:type="spellStart"/>
      <w:r w:rsidRPr="002B7DBA">
        <w:rPr>
          <w:i w:val="0"/>
          <w:color w:val="1F1F1F"/>
          <w:sz w:val="24"/>
          <w:szCs w:val="24"/>
          <w:lang w:bidi="ar-SA"/>
        </w:rPr>
        <w:t>cho</w:t>
      </w:r>
      <w:proofErr w:type="spellEnd"/>
      <w:r w:rsidRPr="002B7DBA">
        <w:rPr>
          <w:i w:val="0"/>
          <w:color w:val="1F1F1F"/>
          <w:sz w:val="24"/>
          <w:szCs w:val="24"/>
          <w:lang w:bidi="ar-SA"/>
        </w:rPr>
        <w:t xml:space="preserve"> </w:t>
      </w:r>
      <w:proofErr w:type="spellStart"/>
      <w:r w:rsidRPr="002B7DBA">
        <w:rPr>
          <w:i w:val="0"/>
          <w:color w:val="1F1F1F"/>
          <w:sz w:val="24"/>
          <w:szCs w:val="24"/>
          <w:lang w:bidi="ar-SA"/>
        </w:rPr>
        <w:t>thấy</w:t>
      </w:r>
      <w:proofErr w:type="spellEnd"/>
      <w:r w:rsidRPr="002B7DBA">
        <w:rPr>
          <w:i w:val="0"/>
          <w:color w:val="1F1F1F"/>
          <w:sz w:val="24"/>
          <w:szCs w:val="24"/>
          <w:lang w:val="vi-VN" w:bidi="ar-SA"/>
        </w:rPr>
        <w:t xml:space="preserve"> lỗi ngữ pháp và phát âm nhận được nhiều sự chú ý nhất, trong khi các vấn đề về từ vựng lại</w:t>
      </w:r>
      <w:r>
        <w:rPr>
          <w:i w:val="0"/>
          <w:color w:val="1F1F1F"/>
          <w:sz w:val="24"/>
          <w:szCs w:val="24"/>
          <w:lang w:bidi="ar-SA"/>
        </w:rPr>
        <w:t xml:space="preserve"> </w:t>
      </w:r>
      <w:r w:rsidRPr="002B7DBA">
        <w:rPr>
          <w:i w:val="0"/>
          <w:color w:val="1F1F1F"/>
          <w:sz w:val="24"/>
          <w:szCs w:val="24"/>
          <w:lang w:val="vi-VN" w:bidi="ar-SA"/>
        </w:rPr>
        <w:t>ít được quan tâm hơn. Những phát hiện này nhấn mạnh tính chất phụ thuộc vào ngữ cảnh và sự tinh tế của OCF trong lớp học tiếng Anh như một ngoại ngữ,</w:t>
      </w:r>
      <w:r w:rsidRPr="002B7DBA">
        <w:rPr>
          <w:i w:val="0"/>
          <w:color w:val="1F1F1F"/>
          <w:sz w:val="24"/>
          <w:szCs w:val="24"/>
          <w:lang w:bidi="ar-SA"/>
        </w:rPr>
        <w:t xml:space="preserve"> </w:t>
      </w:r>
      <w:proofErr w:type="spellStart"/>
      <w:r w:rsidRPr="002B7DBA">
        <w:rPr>
          <w:i w:val="0"/>
          <w:color w:val="1F1F1F"/>
          <w:sz w:val="24"/>
          <w:szCs w:val="24"/>
          <w:lang w:bidi="ar-SA"/>
        </w:rPr>
        <w:t>từ</w:t>
      </w:r>
      <w:proofErr w:type="spellEnd"/>
      <w:r w:rsidRPr="002B7DBA">
        <w:rPr>
          <w:i w:val="0"/>
          <w:color w:val="1F1F1F"/>
          <w:sz w:val="24"/>
          <w:szCs w:val="24"/>
          <w:lang w:bidi="ar-SA"/>
        </w:rPr>
        <w:t xml:space="preserve"> </w:t>
      </w:r>
      <w:proofErr w:type="spellStart"/>
      <w:r w:rsidRPr="002B7DBA">
        <w:rPr>
          <w:i w:val="0"/>
          <w:color w:val="1F1F1F"/>
          <w:sz w:val="24"/>
          <w:szCs w:val="24"/>
          <w:lang w:bidi="ar-SA"/>
        </w:rPr>
        <w:t>đó</w:t>
      </w:r>
      <w:proofErr w:type="spellEnd"/>
      <w:r w:rsidRPr="002B7DBA">
        <w:rPr>
          <w:i w:val="0"/>
          <w:color w:val="1F1F1F"/>
          <w:sz w:val="24"/>
          <w:szCs w:val="24"/>
          <w:lang w:bidi="ar-SA"/>
        </w:rPr>
        <w:t xml:space="preserve"> </w:t>
      </w:r>
      <w:proofErr w:type="spellStart"/>
      <w:r w:rsidRPr="002B7DBA">
        <w:rPr>
          <w:i w:val="0"/>
          <w:color w:val="1F1F1F"/>
          <w:sz w:val="24"/>
          <w:szCs w:val="24"/>
          <w:lang w:bidi="ar-SA"/>
        </w:rPr>
        <w:t>đề</w:t>
      </w:r>
      <w:proofErr w:type="spellEnd"/>
      <w:r w:rsidRPr="002B7DBA">
        <w:rPr>
          <w:i w:val="0"/>
          <w:color w:val="1F1F1F"/>
          <w:sz w:val="24"/>
          <w:szCs w:val="24"/>
          <w:lang w:bidi="ar-SA"/>
        </w:rPr>
        <w:t xml:space="preserve"> </w:t>
      </w:r>
      <w:proofErr w:type="spellStart"/>
      <w:r w:rsidRPr="002B7DBA">
        <w:rPr>
          <w:i w:val="0"/>
          <w:color w:val="1F1F1F"/>
          <w:sz w:val="24"/>
          <w:szCs w:val="24"/>
          <w:lang w:bidi="ar-SA"/>
        </w:rPr>
        <w:t>xuất</w:t>
      </w:r>
      <w:proofErr w:type="spellEnd"/>
      <w:r w:rsidRPr="002B7DBA">
        <w:rPr>
          <w:i w:val="0"/>
          <w:color w:val="1F1F1F"/>
          <w:sz w:val="24"/>
          <w:szCs w:val="24"/>
          <w:lang w:val="vi-VN" w:bidi="ar-SA"/>
        </w:rPr>
        <w:t xml:space="preserve"> những hàm ý cho việc phát triển chuyên môn và sự điều chỉnh phương pháp sư phạm</w:t>
      </w:r>
    </w:p>
    <w:p w14:paraId="2C0AC6D3" w14:textId="77777777" w:rsidR="00394E9C" w:rsidRDefault="00394E9C" w:rsidP="00394E9C">
      <w:pPr>
        <w:pStyle w:val="Bodytext30"/>
        <w:pBdr>
          <w:bottom w:val="single" w:sz="4" w:space="0" w:color="auto"/>
        </w:pBdr>
        <w:spacing w:before="120" w:after="120"/>
        <w:jc w:val="both"/>
        <w:rPr>
          <w:color w:val="1F1F1F"/>
          <w:sz w:val="24"/>
          <w:szCs w:val="24"/>
          <w:lang w:val="vi-VN" w:bidi="ar-SA"/>
        </w:rPr>
      </w:pPr>
      <w:proofErr w:type="spellStart"/>
      <w:r w:rsidRPr="00AF2859">
        <w:rPr>
          <w:b/>
          <w:i w:val="0"/>
          <w:color w:val="1F1F1F"/>
          <w:sz w:val="24"/>
          <w:szCs w:val="24"/>
          <w:lang w:bidi="ar-SA"/>
        </w:rPr>
        <w:t>Từ</w:t>
      </w:r>
      <w:proofErr w:type="spellEnd"/>
      <w:r w:rsidRPr="00AF2859">
        <w:rPr>
          <w:b/>
          <w:i w:val="0"/>
          <w:color w:val="1F1F1F"/>
          <w:sz w:val="24"/>
          <w:szCs w:val="24"/>
          <w:lang w:bidi="ar-SA"/>
        </w:rPr>
        <w:t xml:space="preserve"> </w:t>
      </w:r>
      <w:proofErr w:type="spellStart"/>
      <w:r w:rsidRPr="00AF2859">
        <w:rPr>
          <w:b/>
          <w:i w:val="0"/>
          <w:color w:val="1F1F1F"/>
          <w:sz w:val="24"/>
          <w:szCs w:val="24"/>
          <w:lang w:bidi="ar-SA"/>
        </w:rPr>
        <w:t>khóa</w:t>
      </w:r>
      <w:proofErr w:type="spellEnd"/>
      <w:r w:rsidRPr="002B7DBA">
        <w:rPr>
          <w:b/>
          <w:color w:val="1F1F1F"/>
          <w:sz w:val="24"/>
          <w:szCs w:val="24"/>
          <w:lang w:bidi="ar-SA"/>
        </w:rPr>
        <w:t xml:space="preserve">: </w:t>
      </w:r>
      <w:r w:rsidRPr="002B7DBA">
        <w:rPr>
          <w:color w:val="1F1F1F"/>
          <w:sz w:val="24"/>
          <w:szCs w:val="24"/>
          <w:lang w:bidi="ar-SA"/>
        </w:rPr>
        <w:t>p</w:t>
      </w:r>
      <w:r w:rsidRPr="002B7DBA">
        <w:rPr>
          <w:color w:val="1F1F1F"/>
          <w:sz w:val="24"/>
          <w:szCs w:val="24"/>
          <w:lang w:val="vi-VN" w:bidi="ar-SA"/>
        </w:rPr>
        <w:t xml:space="preserve">hản hồi sửa lỗi nói, Giáo viên tiếng Anh như ngoại ngữ, nhận thức và thực tiễn, quan sát lớp học, </w:t>
      </w:r>
      <w:r w:rsidRPr="002B7DBA">
        <w:rPr>
          <w:color w:val="1F1F1F"/>
          <w:sz w:val="24"/>
          <w:szCs w:val="24"/>
          <w:lang w:bidi="ar-SA"/>
        </w:rPr>
        <w:t>b</w:t>
      </w:r>
      <w:r w:rsidRPr="002B7DBA">
        <w:rPr>
          <w:color w:val="1F1F1F"/>
          <w:sz w:val="24"/>
          <w:szCs w:val="24"/>
          <w:lang w:val="vi-VN" w:bidi="ar-SA"/>
        </w:rPr>
        <w:t>ối cảnh trung học</w:t>
      </w:r>
      <w:r w:rsidRPr="002B7DBA">
        <w:rPr>
          <w:color w:val="1F1F1F"/>
          <w:sz w:val="24"/>
          <w:szCs w:val="24"/>
          <w:lang w:bidi="ar-SA"/>
        </w:rPr>
        <w:t xml:space="preserve"> </w:t>
      </w:r>
      <w:proofErr w:type="spellStart"/>
      <w:r w:rsidRPr="002B7DBA">
        <w:rPr>
          <w:color w:val="1F1F1F"/>
          <w:sz w:val="24"/>
          <w:szCs w:val="24"/>
          <w:lang w:bidi="ar-SA"/>
        </w:rPr>
        <w:t>phổ</w:t>
      </w:r>
      <w:proofErr w:type="spellEnd"/>
      <w:r w:rsidRPr="002B7DBA">
        <w:rPr>
          <w:color w:val="1F1F1F"/>
          <w:sz w:val="24"/>
          <w:szCs w:val="24"/>
          <w:lang w:bidi="ar-SA"/>
        </w:rPr>
        <w:t xml:space="preserve"> </w:t>
      </w:r>
      <w:proofErr w:type="spellStart"/>
      <w:r w:rsidRPr="002B7DBA">
        <w:rPr>
          <w:color w:val="1F1F1F"/>
          <w:sz w:val="24"/>
          <w:szCs w:val="24"/>
          <w:lang w:bidi="ar-SA"/>
        </w:rPr>
        <w:t>thông</w:t>
      </w:r>
      <w:proofErr w:type="spellEnd"/>
      <w:r w:rsidRPr="002B7DBA">
        <w:rPr>
          <w:color w:val="1F1F1F"/>
          <w:sz w:val="24"/>
          <w:szCs w:val="24"/>
          <w:lang w:bidi="ar-SA"/>
        </w:rPr>
        <w:t xml:space="preserve"> </w:t>
      </w:r>
      <w:proofErr w:type="spellStart"/>
      <w:r w:rsidRPr="002B7DBA">
        <w:rPr>
          <w:color w:val="1F1F1F"/>
          <w:sz w:val="24"/>
          <w:szCs w:val="24"/>
          <w:lang w:bidi="ar-SA"/>
        </w:rPr>
        <w:t>tại</w:t>
      </w:r>
      <w:proofErr w:type="spellEnd"/>
      <w:r w:rsidRPr="002B7DBA">
        <w:rPr>
          <w:color w:val="1F1F1F"/>
          <w:sz w:val="24"/>
          <w:szCs w:val="24"/>
          <w:lang w:val="vi-VN" w:bidi="ar-SA"/>
        </w:rPr>
        <w:t xml:space="preserve"> Việt Nam</w:t>
      </w:r>
    </w:p>
    <w:p w14:paraId="230BD42B" w14:textId="78CAC97D" w:rsidR="00394E9C" w:rsidRPr="00394E9C" w:rsidRDefault="00394E9C" w:rsidP="00394E9C">
      <w:pPr>
        <w:pStyle w:val="Bodytext30"/>
        <w:pBdr>
          <w:bottom w:val="single" w:sz="4" w:space="0" w:color="auto"/>
        </w:pBdr>
        <w:spacing w:before="120" w:after="120"/>
        <w:ind w:firstLine="720"/>
        <w:jc w:val="both"/>
        <w:rPr>
          <w:i w:val="0"/>
          <w:color w:val="1F1F1F"/>
          <w:sz w:val="24"/>
          <w:szCs w:val="24"/>
          <w:lang w:bidi="ar-SA"/>
        </w:rPr>
      </w:pPr>
    </w:p>
    <w:sectPr w:rsidR="00394E9C" w:rsidRPr="00394E9C" w:rsidSect="00394E9C">
      <w:footnotePr>
        <w:numFmt w:val="upperRoman"/>
      </w:footnotePr>
      <w:type w:val="continuous"/>
      <w:pgSz w:w="11900" w:h="16840"/>
      <w:pgMar w:top="1010" w:right="1212" w:bottom="1075" w:left="116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C4DBF" w14:textId="77777777" w:rsidR="007D129B" w:rsidRDefault="007D129B">
      <w:r>
        <w:separator/>
      </w:r>
    </w:p>
  </w:endnote>
  <w:endnote w:type="continuationSeparator" w:id="0">
    <w:p w14:paraId="4FE71F70" w14:textId="77777777" w:rsidR="007D129B" w:rsidRDefault="007D1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2F373" w14:textId="07F0E303" w:rsidR="0023300A" w:rsidRDefault="0023300A">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4485A" w14:textId="3A7C19A6" w:rsidR="0023300A" w:rsidRDefault="0023300A">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976E2" w14:textId="77777777" w:rsidR="007D129B" w:rsidRDefault="007D129B"/>
  </w:footnote>
  <w:footnote w:type="continuationSeparator" w:id="0">
    <w:p w14:paraId="799C579C" w14:textId="77777777" w:rsidR="007D129B" w:rsidRDefault="007D129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69E6B" w14:textId="509E71E7" w:rsidR="0023300A" w:rsidRDefault="0023300A">
    <w:pPr>
      <w:spacing w:line="1" w:lineRule="exact"/>
    </w:pPr>
    <w:r>
      <w:rPr>
        <w:noProof/>
        <w:lang w:bidi="ar-SA"/>
      </w:rPr>
      <mc:AlternateContent>
        <mc:Choice Requires="wps">
          <w:drawing>
            <wp:anchor distT="0" distB="0" distL="114300" distR="114300" simplePos="0" relativeHeight="251655168" behindDoc="1" locked="0" layoutInCell="1" allowOverlap="1" wp14:anchorId="6DAB8EC5" wp14:editId="6984935E">
              <wp:simplePos x="0" y="0"/>
              <wp:positionH relativeFrom="page">
                <wp:posOffset>835660</wp:posOffset>
              </wp:positionH>
              <wp:positionV relativeFrom="page">
                <wp:posOffset>623570</wp:posOffset>
              </wp:positionV>
              <wp:extent cx="5958840" cy="0"/>
              <wp:effectExtent l="0" t="0" r="0" b="0"/>
              <wp:wrapNone/>
              <wp:docPr id="8" name="Shape 8"/>
              <wp:cNvGraphicFramePr/>
              <a:graphic xmlns:a="http://schemas.openxmlformats.org/drawingml/2006/main">
                <a:graphicData uri="http://schemas.microsoft.com/office/word/2010/wordprocessingShape">
                  <wps:wsp>
                    <wps:cNvCnPr/>
                    <wps:spPr>
                      <a:xfrm>
                        <a:off x="0" y="0"/>
                        <a:ext cx="5958840" cy="0"/>
                      </a:xfrm>
                      <a:prstGeom prst="straightConnector1">
                        <a:avLst/>
                      </a:prstGeom>
                      <a:ln w="12700">
                        <a:solidFill/>
                      </a:ln>
                    </wps:spPr>
                    <wps:bodyPr/>
                  </wps:wsp>
                </a:graphicData>
              </a:graphic>
            </wp:anchor>
          </w:drawing>
        </mc:Choice>
        <mc:Fallback>
          <w:pict>
            <v:shapetype w14:anchorId="4B9C303B" id="_x0000_t32" coordsize="21600,21600" o:spt="32" o:oned="t" path="m,l21600,21600e" filled="f">
              <v:path arrowok="t" fillok="f" o:connecttype="none"/>
              <o:lock v:ext="edit" shapetype="t"/>
            </v:shapetype>
            <v:shape id="Shape 8" o:spid="_x0000_s1026" type="#_x0000_t32" style="position:absolute;margin-left:65.8pt;margin-top:49.1pt;width:469.2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" strokeweight="1pt">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D40C5" w14:textId="6644C60C" w:rsidR="0023300A" w:rsidRDefault="0023300A">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13C"/>
    <w:multiLevelType w:val="multilevel"/>
    <w:tmpl w:val="D6EEFC28"/>
    <w:lvl w:ilvl="0">
      <w:start w:val="1"/>
      <w:numFmt w:val="decimal"/>
      <w:lvlText w:val="4.2.%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A5E72"/>
    <w:multiLevelType w:val="multilevel"/>
    <w:tmpl w:val="1AB29722"/>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2B74CC"/>
    <w:multiLevelType w:val="multilevel"/>
    <w:tmpl w:val="FCB2E3CC"/>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2B1B38"/>
    <w:multiLevelType w:val="multilevel"/>
    <w:tmpl w:val="F37A46C6"/>
    <w:lvl w:ilvl="0">
      <w:start w:val="3"/>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EF4FB3"/>
    <w:multiLevelType w:val="multilevel"/>
    <w:tmpl w:val="97066BE0"/>
    <w:lvl w:ilvl="0">
      <w:start w:val="4"/>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A90680"/>
    <w:multiLevelType w:val="multilevel"/>
    <w:tmpl w:val="266E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B226DA"/>
    <w:multiLevelType w:val="multilevel"/>
    <w:tmpl w:val="50F2C2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E83B72"/>
    <w:multiLevelType w:val="multilevel"/>
    <w:tmpl w:val="A5D4262C"/>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80380D"/>
    <w:multiLevelType w:val="multilevel"/>
    <w:tmpl w:val="36D03C9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1E73F5"/>
    <w:multiLevelType w:val="multilevel"/>
    <w:tmpl w:val="B67C2F8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DB4CAB"/>
    <w:multiLevelType w:val="multilevel"/>
    <w:tmpl w:val="EB76A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257072"/>
    <w:multiLevelType w:val="multilevel"/>
    <w:tmpl w:val="091CC5CA"/>
    <w:lvl w:ilvl="0">
      <w:start w:val="1"/>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032E98"/>
    <w:multiLevelType w:val="hybridMultilevel"/>
    <w:tmpl w:val="2A7411C0"/>
    <w:lvl w:ilvl="0" w:tplc="FFF85AB4">
      <w:start w:val="16"/>
      <w:numFmt w:val="decimal"/>
      <w:lvlText w:val="(%1)"/>
      <w:lvlJc w:val="left"/>
      <w:pPr>
        <w:ind w:left="1018" w:hanging="360"/>
      </w:pPr>
      <w:rPr>
        <w:rFonts w:hint="default"/>
      </w:rPr>
    </w:lvl>
    <w:lvl w:ilvl="1" w:tplc="04090019" w:tentative="1">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13" w15:restartNumberingAfterBreak="0">
    <w:nsid w:val="35B05099"/>
    <w:multiLevelType w:val="multilevel"/>
    <w:tmpl w:val="8B4A3E0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36B46107"/>
    <w:multiLevelType w:val="multilevel"/>
    <w:tmpl w:val="278C7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801E0C"/>
    <w:multiLevelType w:val="multilevel"/>
    <w:tmpl w:val="AD5C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A84310"/>
    <w:multiLevelType w:val="hybridMultilevel"/>
    <w:tmpl w:val="1B2E2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404DFD"/>
    <w:multiLevelType w:val="multilevel"/>
    <w:tmpl w:val="73CCCD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FC79B4"/>
    <w:multiLevelType w:val="multilevel"/>
    <w:tmpl w:val="937A5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ED07EC"/>
    <w:multiLevelType w:val="multilevel"/>
    <w:tmpl w:val="4DA2900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835E86"/>
    <w:multiLevelType w:val="hybridMultilevel"/>
    <w:tmpl w:val="7CF0951C"/>
    <w:lvl w:ilvl="0" w:tplc="6FF6BCFA">
      <w:start w:val="1"/>
      <w:numFmt w:val="decimal"/>
      <w:lvlText w:val="%1."/>
      <w:lvlJc w:val="left"/>
      <w:pPr>
        <w:ind w:left="349" w:hanging="360"/>
      </w:pPr>
      <w:rPr>
        <w:rFonts w:hint="default"/>
        <w:color w:val="auto"/>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21" w15:restartNumberingAfterBreak="0">
    <w:nsid w:val="521C54DC"/>
    <w:multiLevelType w:val="multilevel"/>
    <w:tmpl w:val="39FE16D0"/>
    <w:lvl w:ilvl="0">
      <w:start w:val="1"/>
      <w:numFmt w:val="decimal"/>
      <w:lvlText w:val="%1."/>
      <w:lvlJc w:val="left"/>
      <w:pPr>
        <w:tabs>
          <w:tab w:val="num" w:pos="720"/>
        </w:tabs>
        <w:ind w:left="720" w:hanging="360"/>
      </w:pPr>
      <w:rPr>
        <w:rFonts w:ascii="Times New Roman" w:hAnsi="Times New Roman" w:cs="Times New Roman"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8E2192"/>
    <w:multiLevelType w:val="multilevel"/>
    <w:tmpl w:val="7CB47EE2"/>
    <w:lvl w:ilvl="0">
      <w:start w:val="4"/>
      <w:numFmt w:val="decimal"/>
      <w:lvlText w:val="%1"/>
      <w:lvlJc w:val="left"/>
      <w:pPr>
        <w:ind w:left="450" w:hanging="450"/>
      </w:pPr>
      <w:rPr>
        <w:rFonts w:hint="default"/>
        <w:b/>
        <w:i/>
      </w:rPr>
    </w:lvl>
    <w:lvl w:ilvl="1">
      <w:start w:val="2"/>
      <w:numFmt w:val="decimal"/>
      <w:lvlText w:val="%1.%2"/>
      <w:lvlJc w:val="left"/>
      <w:pPr>
        <w:ind w:left="450" w:hanging="450"/>
      </w:pPr>
      <w:rPr>
        <w:rFonts w:hint="default"/>
        <w:b/>
        <w:i/>
      </w:rPr>
    </w:lvl>
    <w:lvl w:ilvl="2">
      <w:start w:val="2"/>
      <w:numFmt w:val="decimal"/>
      <w:lvlText w:val="%1.%2.%3"/>
      <w:lvlJc w:val="left"/>
      <w:pPr>
        <w:ind w:left="720" w:hanging="720"/>
      </w:pPr>
      <w:rPr>
        <w:rFonts w:hint="default"/>
        <w:b/>
        <w:i w:val="0"/>
        <w:iCs/>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23" w15:restartNumberingAfterBreak="0">
    <w:nsid w:val="59BF45B5"/>
    <w:multiLevelType w:val="multilevel"/>
    <w:tmpl w:val="D7102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404DEC"/>
    <w:multiLevelType w:val="hybridMultilevel"/>
    <w:tmpl w:val="C110F514"/>
    <w:lvl w:ilvl="0" w:tplc="6E8AFFFA">
      <w:start w:val="1"/>
      <w:numFmt w:val="lowerRoman"/>
      <w:lvlText w:val="%1."/>
      <w:lvlJc w:val="left"/>
      <w:pPr>
        <w:ind w:left="1120" w:hanging="720"/>
      </w:pPr>
      <w:rPr>
        <w:rFonts w:hint="default"/>
        <w:i/>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5" w15:restartNumberingAfterBreak="0">
    <w:nsid w:val="64097994"/>
    <w:multiLevelType w:val="multilevel"/>
    <w:tmpl w:val="0050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364042"/>
    <w:multiLevelType w:val="multilevel"/>
    <w:tmpl w:val="C518C3D4"/>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69C16F4"/>
    <w:multiLevelType w:val="multilevel"/>
    <w:tmpl w:val="6E1A742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134B15"/>
    <w:multiLevelType w:val="multilevel"/>
    <w:tmpl w:val="58D2DBD8"/>
    <w:lvl w:ilvl="0">
      <w:start w:val="1"/>
      <w:numFmt w:val="decimal"/>
      <w:lvlText w:val="%1."/>
      <w:lvlJc w:val="left"/>
      <w:pPr>
        <w:ind w:left="1080" w:hanging="360"/>
      </w:pPr>
      <w:rPr>
        <w:rFonts w:hint="default"/>
      </w:rPr>
    </w:lvl>
    <w:lvl w:ilvl="1">
      <w:start w:val="1"/>
      <w:numFmt w:val="decimal"/>
      <w:isLgl/>
      <w:lvlText w:val="%1.%2"/>
      <w:lvlJc w:val="left"/>
      <w:pPr>
        <w:ind w:left="1094" w:hanging="38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7CBE4D48"/>
    <w:multiLevelType w:val="multilevel"/>
    <w:tmpl w:val="0736FE0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3"/>
  </w:num>
  <w:num w:numId="3">
    <w:abstractNumId w:val="17"/>
  </w:num>
  <w:num w:numId="4">
    <w:abstractNumId w:val="14"/>
  </w:num>
  <w:num w:numId="5">
    <w:abstractNumId w:val="23"/>
  </w:num>
  <w:num w:numId="6">
    <w:abstractNumId w:val="6"/>
  </w:num>
  <w:num w:numId="7">
    <w:abstractNumId w:val="7"/>
  </w:num>
  <w:num w:numId="8">
    <w:abstractNumId w:val="10"/>
  </w:num>
  <w:num w:numId="9">
    <w:abstractNumId w:val="0"/>
  </w:num>
  <w:num w:numId="10">
    <w:abstractNumId w:val="9"/>
  </w:num>
  <w:num w:numId="11">
    <w:abstractNumId w:val="26"/>
  </w:num>
  <w:num w:numId="12">
    <w:abstractNumId w:val="11"/>
  </w:num>
  <w:num w:numId="13">
    <w:abstractNumId w:val="29"/>
  </w:num>
  <w:num w:numId="14">
    <w:abstractNumId w:val="1"/>
  </w:num>
  <w:num w:numId="15">
    <w:abstractNumId w:val="27"/>
  </w:num>
  <w:num w:numId="16">
    <w:abstractNumId w:val="24"/>
  </w:num>
  <w:num w:numId="17">
    <w:abstractNumId w:val="22"/>
  </w:num>
  <w:num w:numId="18">
    <w:abstractNumId w:val="4"/>
  </w:num>
  <w:num w:numId="19">
    <w:abstractNumId w:val="12"/>
  </w:num>
  <w:num w:numId="20">
    <w:abstractNumId w:val="21"/>
  </w:num>
  <w:num w:numId="21">
    <w:abstractNumId w:val="2"/>
  </w:num>
  <w:num w:numId="22">
    <w:abstractNumId w:val="28"/>
  </w:num>
  <w:num w:numId="23">
    <w:abstractNumId w:val="1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5"/>
  </w:num>
  <w:num w:numId="27">
    <w:abstractNumId w:val="25"/>
  </w:num>
  <w:num w:numId="28">
    <w:abstractNumId w:val="20"/>
  </w:num>
  <w:num w:numId="29">
    <w:abstractNumId w:val="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618"/>
    <w:rsid w:val="00000DA2"/>
    <w:rsid w:val="00003509"/>
    <w:rsid w:val="000132F3"/>
    <w:rsid w:val="00017D51"/>
    <w:rsid w:val="00034AB9"/>
    <w:rsid w:val="00041584"/>
    <w:rsid w:val="000420F5"/>
    <w:rsid w:val="000469F2"/>
    <w:rsid w:val="00065567"/>
    <w:rsid w:val="000675D5"/>
    <w:rsid w:val="0007782B"/>
    <w:rsid w:val="0008468B"/>
    <w:rsid w:val="00084EFA"/>
    <w:rsid w:val="00096DB0"/>
    <w:rsid w:val="000B1631"/>
    <w:rsid w:val="000B1C65"/>
    <w:rsid w:val="000B228E"/>
    <w:rsid w:val="000D51E6"/>
    <w:rsid w:val="000E162C"/>
    <w:rsid w:val="000F4675"/>
    <w:rsid w:val="000F7CBC"/>
    <w:rsid w:val="001026F6"/>
    <w:rsid w:val="00116D0F"/>
    <w:rsid w:val="00124EEC"/>
    <w:rsid w:val="00126995"/>
    <w:rsid w:val="001314A9"/>
    <w:rsid w:val="0013715E"/>
    <w:rsid w:val="00144C96"/>
    <w:rsid w:val="00144C99"/>
    <w:rsid w:val="001461C8"/>
    <w:rsid w:val="00151C88"/>
    <w:rsid w:val="001520E6"/>
    <w:rsid w:val="00153A09"/>
    <w:rsid w:val="00170924"/>
    <w:rsid w:val="001764EC"/>
    <w:rsid w:val="00182A7F"/>
    <w:rsid w:val="00192460"/>
    <w:rsid w:val="001B46FB"/>
    <w:rsid w:val="001C579C"/>
    <w:rsid w:val="001D3249"/>
    <w:rsid w:val="001E49A4"/>
    <w:rsid w:val="001E6352"/>
    <w:rsid w:val="001F0492"/>
    <w:rsid w:val="001F138E"/>
    <w:rsid w:val="001F3F7C"/>
    <w:rsid w:val="002021DB"/>
    <w:rsid w:val="00202462"/>
    <w:rsid w:val="002029AE"/>
    <w:rsid w:val="00205578"/>
    <w:rsid w:val="00217A56"/>
    <w:rsid w:val="002250C7"/>
    <w:rsid w:val="0022640B"/>
    <w:rsid w:val="002275B9"/>
    <w:rsid w:val="0023279D"/>
    <w:rsid w:val="0023300A"/>
    <w:rsid w:val="00236B7B"/>
    <w:rsid w:val="00244274"/>
    <w:rsid w:val="00266360"/>
    <w:rsid w:val="00266BA5"/>
    <w:rsid w:val="00274080"/>
    <w:rsid w:val="00283CE8"/>
    <w:rsid w:val="0028513D"/>
    <w:rsid w:val="00286075"/>
    <w:rsid w:val="00292237"/>
    <w:rsid w:val="002A7618"/>
    <w:rsid w:val="002B1C6F"/>
    <w:rsid w:val="002B3497"/>
    <w:rsid w:val="002B7DBA"/>
    <w:rsid w:val="002C0ED7"/>
    <w:rsid w:val="002D2B6E"/>
    <w:rsid w:val="002D2BF6"/>
    <w:rsid w:val="002D5EA9"/>
    <w:rsid w:val="002D66E2"/>
    <w:rsid w:val="002E591B"/>
    <w:rsid w:val="002E6F81"/>
    <w:rsid w:val="002E7716"/>
    <w:rsid w:val="003004B9"/>
    <w:rsid w:val="00304E0E"/>
    <w:rsid w:val="00315F87"/>
    <w:rsid w:val="00317CFD"/>
    <w:rsid w:val="00326A72"/>
    <w:rsid w:val="00334979"/>
    <w:rsid w:val="0034068C"/>
    <w:rsid w:val="00340E78"/>
    <w:rsid w:val="00357C5A"/>
    <w:rsid w:val="00360213"/>
    <w:rsid w:val="003644F7"/>
    <w:rsid w:val="0036680C"/>
    <w:rsid w:val="0037128E"/>
    <w:rsid w:val="0037207E"/>
    <w:rsid w:val="003737BC"/>
    <w:rsid w:val="00393C07"/>
    <w:rsid w:val="00394E9C"/>
    <w:rsid w:val="0039723B"/>
    <w:rsid w:val="003A139F"/>
    <w:rsid w:val="003A2547"/>
    <w:rsid w:val="003B313A"/>
    <w:rsid w:val="003B4C81"/>
    <w:rsid w:val="003B5069"/>
    <w:rsid w:val="003E575D"/>
    <w:rsid w:val="003F1124"/>
    <w:rsid w:val="00404E01"/>
    <w:rsid w:val="0040586C"/>
    <w:rsid w:val="00413CBB"/>
    <w:rsid w:val="00417308"/>
    <w:rsid w:val="00420CD6"/>
    <w:rsid w:val="00422415"/>
    <w:rsid w:val="0042396C"/>
    <w:rsid w:val="0043079E"/>
    <w:rsid w:val="0043213B"/>
    <w:rsid w:val="00434C9B"/>
    <w:rsid w:val="00435AE4"/>
    <w:rsid w:val="00442AE3"/>
    <w:rsid w:val="0045270D"/>
    <w:rsid w:val="0045334B"/>
    <w:rsid w:val="004537A4"/>
    <w:rsid w:val="00465474"/>
    <w:rsid w:val="00466A22"/>
    <w:rsid w:val="00470FE4"/>
    <w:rsid w:val="00481C4D"/>
    <w:rsid w:val="00481D36"/>
    <w:rsid w:val="00482B87"/>
    <w:rsid w:val="004859B6"/>
    <w:rsid w:val="00494D76"/>
    <w:rsid w:val="00494E30"/>
    <w:rsid w:val="004A7873"/>
    <w:rsid w:val="004B22E4"/>
    <w:rsid w:val="004C07D4"/>
    <w:rsid w:val="004C2D19"/>
    <w:rsid w:val="004C5746"/>
    <w:rsid w:val="004D1522"/>
    <w:rsid w:val="004E0CC6"/>
    <w:rsid w:val="004E50CB"/>
    <w:rsid w:val="004F53CB"/>
    <w:rsid w:val="005002D4"/>
    <w:rsid w:val="0050350C"/>
    <w:rsid w:val="00506F64"/>
    <w:rsid w:val="00507321"/>
    <w:rsid w:val="00507C1B"/>
    <w:rsid w:val="0051195B"/>
    <w:rsid w:val="00517FA9"/>
    <w:rsid w:val="00526080"/>
    <w:rsid w:val="00527713"/>
    <w:rsid w:val="005321DC"/>
    <w:rsid w:val="005367FB"/>
    <w:rsid w:val="00541FA8"/>
    <w:rsid w:val="0054357B"/>
    <w:rsid w:val="00554C69"/>
    <w:rsid w:val="00556477"/>
    <w:rsid w:val="005579C5"/>
    <w:rsid w:val="005606C6"/>
    <w:rsid w:val="00563FA1"/>
    <w:rsid w:val="00572065"/>
    <w:rsid w:val="005757D4"/>
    <w:rsid w:val="00576BA7"/>
    <w:rsid w:val="00577BA0"/>
    <w:rsid w:val="005863D0"/>
    <w:rsid w:val="00587F8A"/>
    <w:rsid w:val="00595DD5"/>
    <w:rsid w:val="00596D72"/>
    <w:rsid w:val="005B0C8E"/>
    <w:rsid w:val="005B26E5"/>
    <w:rsid w:val="005C43B5"/>
    <w:rsid w:val="005D370B"/>
    <w:rsid w:val="005E5309"/>
    <w:rsid w:val="005F235C"/>
    <w:rsid w:val="006020BB"/>
    <w:rsid w:val="00606AB8"/>
    <w:rsid w:val="00611CFC"/>
    <w:rsid w:val="0061515E"/>
    <w:rsid w:val="00631D69"/>
    <w:rsid w:val="00636406"/>
    <w:rsid w:val="0064211E"/>
    <w:rsid w:val="00642204"/>
    <w:rsid w:val="00642331"/>
    <w:rsid w:val="00650681"/>
    <w:rsid w:val="00657BAC"/>
    <w:rsid w:val="006600DA"/>
    <w:rsid w:val="00663534"/>
    <w:rsid w:val="00665117"/>
    <w:rsid w:val="00671725"/>
    <w:rsid w:val="006815E9"/>
    <w:rsid w:val="00681983"/>
    <w:rsid w:val="00682FB8"/>
    <w:rsid w:val="006838DE"/>
    <w:rsid w:val="00690A1D"/>
    <w:rsid w:val="00690DCF"/>
    <w:rsid w:val="00693D45"/>
    <w:rsid w:val="00695F5A"/>
    <w:rsid w:val="006A30AA"/>
    <w:rsid w:val="006A5BD9"/>
    <w:rsid w:val="006B0CA2"/>
    <w:rsid w:val="006B7E4E"/>
    <w:rsid w:val="006C596D"/>
    <w:rsid w:val="006F0881"/>
    <w:rsid w:val="006F2B25"/>
    <w:rsid w:val="006F78A8"/>
    <w:rsid w:val="00703785"/>
    <w:rsid w:val="00704028"/>
    <w:rsid w:val="007108AF"/>
    <w:rsid w:val="00711C6E"/>
    <w:rsid w:val="007209E1"/>
    <w:rsid w:val="0073515D"/>
    <w:rsid w:val="007361CF"/>
    <w:rsid w:val="007424B3"/>
    <w:rsid w:val="00763256"/>
    <w:rsid w:val="00775740"/>
    <w:rsid w:val="007852E5"/>
    <w:rsid w:val="00786532"/>
    <w:rsid w:val="007866CC"/>
    <w:rsid w:val="00792428"/>
    <w:rsid w:val="007A5211"/>
    <w:rsid w:val="007A7C46"/>
    <w:rsid w:val="007C10ED"/>
    <w:rsid w:val="007C616F"/>
    <w:rsid w:val="007D129B"/>
    <w:rsid w:val="007D4693"/>
    <w:rsid w:val="007E2C33"/>
    <w:rsid w:val="007F4E5B"/>
    <w:rsid w:val="007F7688"/>
    <w:rsid w:val="00801724"/>
    <w:rsid w:val="0080519D"/>
    <w:rsid w:val="008073E7"/>
    <w:rsid w:val="0080784A"/>
    <w:rsid w:val="008121AF"/>
    <w:rsid w:val="008128B4"/>
    <w:rsid w:val="00815A11"/>
    <w:rsid w:val="00830EB6"/>
    <w:rsid w:val="00843A95"/>
    <w:rsid w:val="00847AF3"/>
    <w:rsid w:val="008560D7"/>
    <w:rsid w:val="0087695A"/>
    <w:rsid w:val="00887E1C"/>
    <w:rsid w:val="00891072"/>
    <w:rsid w:val="00892E19"/>
    <w:rsid w:val="008938C7"/>
    <w:rsid w:val="00893FCF"/>
    <w:rsid w:val="008B3AF3"/>
    <w:rsid w:val="008B4487"/>
    <w:rsid w:val="008B7764"/>
    <w:rsid w:val="008C21E0"/>
    <w:rsid w:val="008D1069"/>
    <w:rsid w:val="008D5B50"/>
    <w:rsid w:val="008E609C"/>
    <w:rsid w:val="008E7D19"/>
    <w:rsid w:val="009002CF"/>
    <w:rsid w:val="009055EE"/>
    <w:rsid w:val="00911229"/>
    <w:rsid w:val="00914F63"/>
    <w:rsid w:val="00921A77"/>
    <w:rsid w:val="0093148F"/>
    <w:rsid w:val="00932DCE"/>
    <w:rsid w:val="00934874"/>
    <w:rsid w:val="0093533B"/>
    <w:rsid w:val="009375C7"/>
    <w:rsid w:val="00946CA4"/>
    <w:rsid w:val="00960060"/>
    <w:rsid w:val="00970EA6"/>
    <w:rsid w:val="00971BE2"/>
    <w:rsid w:val="0097269E"/>
    <w:rsid w:val="00980071"/>
    <w:rsid w:val="009804D5"/>
    <w:rsid w:val="0098298B"/>
    <w:rsid w:val="00984996"/>
    <w:rsid w:val="00985D45"/>
    <w:rsid w:val="0098695B"/>
    <w:rsid w:val="009A40B4"/>
    <w:rsid w:val="009B0C44"/>
    <w:rsid w:val="009C693E"/>
    <w:rsid w:val="009D04B9"/>
    <w:rsid w:val="009D15C9"/>
    <w:rsid w:val="009D2ABF"/>
    <w:rsid w:val="009D4695"/>
    <w:rsid w:val="009E6852"/>
    <w:rsid w:val="009E7931"/>
    <w:rsid w:val="009F2ACC"/>
    <w:rsid w:val="00A12E96"/>
    <w:rsid w:val="00A36B9E"/>
    <w:rsid w:val="00A46D86"/>
    <w:rsid w:val="00A52D23"/>
    <w:rsid w:val="00A60A0C"/>
    <w:rsid w:val="00A6487F"/>
    <w:rsid w:val="00A678B9"/>
    <w:rsid w:val="00A801B3"/>
    <w:rsid w:val="00A96B44"/>
    <w:rsid w:val="00AA607C"/>
    <w:rsid w:val="00AA60D0"/>
    <w:rsid w:val="00AB1350"/>
    <w:rsid w:val="00AB3021"/>
    <w:rsid w:val="00AB3BB2"/>
    <w:rsid w:val="00AC0EB2"/>
    <w:rsid w:val="00AC3457"/>
    <w:rsid w:val="00AC441A"/>
    <w:rsid w:val="00AC4EEB"/>
    <w:rsid w:val="00AC519E"/>
    <w:rsid w:val="00AC7310"/>
    <w:rsid w:val="00AE3A3D"/>
    <w:rsid w:val="00AF14FA"/>
    <w:rsid w:val="00AF2859"/>
    <w:rsid w:val="00B01114"/>
    <w:rsid w:val="00B03B42"/>
    <w:rsid w:val="00B04D12"/>
    <w:rsid w:val="00B10E7B"/>
    <w:rsid w:val="00B236CF"/>
    <w:rsid w:val="00B247CD"/>
    <w:rsid w:val="00B349BD"/>
    <w:rsid w:val="00B4660C"/>
    <w:rsid w:val="00B51558"/>
    <w:rsid w:val="00B57697"/>
    <w:rsid w:val="00B7302A"/>
    <w:rsid w:val="00B74876"/>
    <w:rsid w:val="00B87187"/>
    <w:rsid w:val="00B90B30"/>
    <w:rsid w:val="00BB4D28"/>
    <w:rsid w:val="00BC49B9"/>
    <w:rsid w:val="00BC7CED"/>
    <w:rsid w:val="00BD1787"/>
    <w:rsid w:val="00C0009A"/>
    <w:rsid w:val="00C16D3D"/>
    <w:rsid w:val="00C16E99"/>
    <w:rsid w:val="00C16FBE"/>
    <w:rsid w:val="00C21A44"/>
    <w:rsid w:val="00C21DE9"/>
    <w:rsid w:val="00C2461F"/>
    <w:rsid w:val="00C37BA9"/>
    <w:rsid w:val="00C45C05"/>
    <w:rsid w:val="00C51B8C"/>
    <w:rsid w:val="00C645EF"/>
    <w:rsid w:val="00C6462F"/>
    <w:rsid w:val="00C8026F"/>
    <w:rsid w:val="00C80529"/>
    <w:rsid w:val="00C829AB"/>
    <w:rsid w:val="00C83928"/>
    <w:rsid w:val="00C91422"/>
    <w:rsid w:val="00C94831"/>
    <w:rsid w:val="00CA6CC5"/>
    <w:rsid w:val="00CB37A7"/>
    <w:rsid w:val="00CB5E41"/>
    <w:rsid w:val="00CC59A9"/>
    <w:rsid w:val="00CD5BA3"/>
    <w:rsid w:val="00CD5DC0"/>
    <w:rsid w:val="00CE2143"/>
    <w:rsid w:val="00CE224C"/>
    <w:rsid w:val="00CE2E75"/>
    <w:rsid w:val="00CE70D0"/>
    <w:rsid w:val="00D1095E"/>
    <w:rsid w:val="00D10D0F"/>
    <w:rsid w:val="00D12A31"/>
    <w:rsid w:val="00D13CD3"/>
    <w:rsid w:val="00D13F23"/>
    <w:rsid w:val="00D242EE"/>
    <w:rsid w:val="00D27487"/>
    <w:rsid w:val="00D33221"/>
    <w:rsid w:val="00D355E2"/>
    <w:rsid w:val="00D43B4D"/>
    <w:rsid w:val="00D45572"/>
    <w:rsid w:val="00D45C86"/>
    <w:rsid w:val="00D4621E"/>
    <w:rsid w:val="00D46728"/>
    <w:rsid w:val="00D5027E"/>
    <w:rsid w:val="00D507A6"/>
    <w:rsid w:val="00D55751"/>
    <w:rsid w:val="00D736F7"/>
    <w:rsid w:val="00D7706B"/>
    <w:rsid w:val="00D775FB"/>
    <w:rsid w:val="00D777AB"/>
    <w:rsid w:val="00D77B6A"/>
    <w:rsid w:val="00D8317B"/>
    <w:rsid w:val="00D83378"/>
    <w:rsid w:val="00D90C80"/>
    <w:rsid w:val="00D95162"/>
    <w:rsid w:val="00D969EF"/>
    <w:rsid w:val="00DB00EA"/>
    <w:rsid w:val="00DB0716"/>
    <w:rsid w:val="00DB3BC4"/>
    <w:rsid w:val="00DB7CA0"/>
    <w:rsid w:val="00DC0BD5"/>
    <w:rsid w:val="00DC15AD"/>
    <w:rsid w:val="00DC43FA"/>
    <w:rsid w:val="00DD122A"/>
    <w:rsid w:val="00DD3D1E"/>
    <w:rsid w:val="00DF7CA5"/>
    <w:rsid w:val="00E00007"/>
    <w:rsid w:val="00E035AB"/>
    <w:rsid w:val="00E12631"/>
    <w:rsid w:val="00E24380"/>
    <w:rsid w:val="00E3086B"/>
    <w:rsid w:val="00E30C5F"/>
    <w:rsid w:val="00E32085"/>
    <w:rsid w:val="00E53DC9"/>
    <w:rsid w:val="00E54013"/>
    <w:rsid w:val="00E6038A"/>
    <w:rsid w:val="00E61881"/>
    <w:rsid w:val="00E67221"/>
    <w:rsid w:val="00E73B6A"/>
    <w:rsid w:val="00E77426"/>
    <w:rsid w:val="00E932B1"/>
    <w:rsid w:val="00E9387C"/>
    <w:rsid w:val="00E94063"/>
    <w:rsid w:val="00E9731A"/>
    <w:rsid w:val="00EA1DC7"/>
    <w:rsid w:val="00EA47FD"/>
    <w:rsid w:val="00EC1725"/>
    <w:rsid w:val="00ED476A"/>
    <w:rsid w:val="00ED610E"/>
    <w:rsid w:val="00EE7FF8"/>
    <w:rsid w:val="00EF0681"/>
    <w:rsid w:val="00EF371A"/>
    <w:rsid w:val="00EF47DA"/>
    <w:rsid w:val="00F01751"/>
    <w:rsid w:val="00F017EB"/>
    <w:rsid w:val="00F03A67"/>
    <w:rsid w:val="00F128C6"/>
    <w:rsid w:val="00F175DA"/>
    <w:rsid w:val="00F40BE9"/>
    <w:rsid w:val="00F43C4B"/>
    <w:rsid w:val="00F44A13"/>
    <w:rsid w:val="00F45E19"/>
    <w:rsid w:val="00F47A78"/>
    <w:rsid w:val="00F50481"/>
    <w:rsid w:val="00F55A71"/>
    <w:rsid w:val="00F60827"/>
    <w:rsid w:val="00F60ED1"/>
    <w:rsid w:val="00F745C4"/>
    <w:rsid w:val="00F74E46"/>
    <w:rsid w:val="00F765FC"/>
    <w:rsid w:val="00F81224"/>
    <w:rsid w:val="00F82368"/>
    <w:rsid w:val="00F836FA"/>
    <w:rsid w:val="00F83E46"/>
    <w:rsid w:val="00F84CE7"/>
    <w:rsid w:val="00F869CE"/>
    <w:rsid w:val="00FA0611"/>
    <w:rsid w:val="00FA2062"/>
    <w:rsid w:val="00FB0CDD"/>
    <w:rsid w:val="00FB58A9"/>
    <w:rsid w:val="00FD0791"/>
    <w:rsid w:val="00FD4629"/>
    <w:rsid w:val="00FD4637"/>
    <w:rsid w:val="00FF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84875B"/>
  <w15:docId w15:val="{AD5CD689-8ABB-4DDA-8ECD-F05AC906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ED7"/>
    <w:rPr>
      <w:color w:val="000000"/>
    </w:rPr>
  </w:style>
  <w:style w:type="paragraph" w:styleId="Heading1">
    <w:name w:val="heading 1"/>
    <w:basedOn w:val="Normal"/>
    <w:next w:val="Normal"/>
    <w:link w:val="Heading1Char"/>
    <w:uiPriority w:val="9"/>
    <w:qFormat/>
    <w:rsid w:val="00E9387C"/>
    <w:pPr>
      <w:keepNext/>
      <w:widowControl/>
      <w:numPr>
        <w:numId w:val="24"/>
      </w:numPr>
      <w:spacing w:before="240" w:after="60"/>
      <w:outlineLvl w:val="0"/>
    </w:pPr>
    <w:rPr>
      <w:rFonts w:ascii="Times New Roman" w:eastAsia="SimSun" w:hAnsi="Times New Roman" w:cs="Times New Roman"/>
      <w:b/>
      <w:bCs/>
      <w:color w:val="auto"/>
      <w:kern w:val="32"/>
      <w:sz w:val="32"/>
      <w:szCs w:val="32"/>
      <w:lang w:bidi="ar-SA"/>
    </w:rPr>
  </w:style>
  <w:style w:type="paragraph" w:styleId="Heading2">
    <w:name w:val="heading 2"/>
    <w:basedOn w:val="Normal"/>
    <w:next w:val="Normal"/>
    <w:link w:val="Heading2Char"/>
    <w:uiPriority w:val="9"/>
    <w:semiHidden/>
    <w:unhideWhenUsed/>
    <w:qFormat/>
    <w:rsid w:val="00E9387C"/>
    <w:pPr>
      <w:keepNext/>
      <w:widowControl/>
      <w:numPr>
        <w:ilvl w:val="1"/>
        <w:numId w:val="24"/>
      </w:numPr>
      <w:spacing w:before="240" w:after="60"/>
      <w:outlineLvl w:val="1"/>
    </w:pPr>
    <w:rPr>
      <w:rFonts w:ascii="Times New Roman" w:eastAsia="SimSun" w:hAnsi="Times New Roman" w:cs="Times New Roman"/>
      <w:b/>
      <w:bCs/>
      <w:i/>
      <w:iCs/>
      <w:color w:val="auto"/>
      <w:sz w:val="28"/>
      <w:szCs w:val="28"/>
      <w:lang w:bidi="ar-SA"/>
    </w:rPr>
  </w:style>
  <w:style w:type="paragraph" w:styleId="Heading3">
    <w:name w:val="heading 3"/>
    <w:basedOn w:val="Normal"/>
    <w:next w:val="Normal"/>
    <w:link w:val="Heading3Char"/>
    <w:uiPriority w:val="9"/>
    <w:semiHidden/>
    <w:unhideWhenUsed/>
    <w:qFormat/>
    <w:rsid w:val="00E9387C"/>
    <w:pPr>
      <w:keepNext/>
      <w:widowControl/>
      <w:numPr>
        <w:ilvl w:val="2"/>
        <w:numId w:val="24"/>
      </w:numPr>
      <w:spacing w:before="240" w:after="60"/>
      <w:outlineLvl w:val="2"/>
    </w:pPr>
    <w:rPr>
      <w:rFonts w:ascii="Times New Roman" w:eastAsia="SimSun" w:hAnsi="Times New Roman" w:cs="Times New Roman"/>
      <w:b/>
      <w:bCs/>
      <w:color w:val="auto"/>
      <w:sz w:val="26"/>
      <w:szCs w:val="26"/>
      <w:lang w:bidi="ar-SA"/>
    </w:rPr>
  </w:style>
  <w:style w:type="paragraph" w:styleId="Heading4">
    <w:name w:val="heading 4"/>
    <w:basedOn w:val="Normal"/>
    <w:next w:val="Normal"/>
    <w:link w:val="Heading4Char"/>
    <w:uiPriority w:val="9"/>
    <w:semiHidden/>
    <w:unhideWhenUsed/>
    <w:qFormat/>
    <w:rsid w:val="00E9387C"/>
    <w:pPr>
      <w:keepNext/>
      <w:widowControl/>
      <w:numPr>
        <w:ilvl w:val="3"/>
        <w:numId w:val="24"/>
      </w:numPr>
      <w:spacing w:before="240" w:after="60"/>
      <w:outlineLvl w:val="3"/>
    </w:pPr>
    <w:rPr>
      <w:rFonts w:ascii="Arial" w:eastAsia="SimSun" w:hAnsi="Arial" w:cs="Times New Roman"/>
      <w:b/>
      <w:bCs/>
      <w:color w:val="auto"/>
      <w:sz w:val="28"/>
      <w:szCs w:val="28"/>
      <w:lang w:bidi="ar-SA"/>
    </w:rPr>
  </w:style>
  <w:style w:type="paragraph" w:styleId="Heading5">
    <w:name w:val="heading 5"/>
    <w:basedOn w:val="Normal"/>
    <w:next w:val="Normal"/>
    <w:link w:val="Heading5Char"/>
    <w:uiPriority w:val="9"/>
    <w:semiHidden/>
    <w:unhideWhenUsed/>
    <w:qFormat/>
    <w:rsid w:val="00E9387C"/>
    <w:pPr>
      <w:widowControl/>
      <w:numPr>
        <w:ilvl w:val="4"/>
        <w:numId w:val="24"/>
      </w:numPr>
      <w:spacing w:before="240" w:after="60"/>
      <w:outlineLvl w:val="4"/>
    </w:pPr>
    <w:rPr>
      <w:rFonts w:ascii="Arial" w:eastAsia="SimSun" w:hAnsi="Arial" w:cs="Times New Roman"/>
      <w:b/>
      <w:bCs/>
      <w:i/>
      <w:iCs/>
      <w:color w:val="auto"/>
      <w:sz w:val="26"/>
      <w:szCs w:val="26"/>
      <w:lang w:bidi="ar-SA"/>
    </w:rPr>
  </w:style>
  <w:style w:type="paragraph" w:styleId="Heading6">
    <w:name w:val="heading 6"/>
    <w:basedOn w:val="Normal"/>
    <w:next w:val="Normal"/>
    <w:link w:val="Heading6Char"/>
    <w:semiHidden/>
    <w:unhideWhenUsed/>
    <w:qFormat/>
    <w:rsid w:val="00E9387C"/>
    <w:pPr>
      <w:widowControl/>
      <w:numPr>
        <w:ilvl w:val="5"/>
        <w:numId w:val="24"/>
      </w:numPr>
      <w:spacing w:before="240" w:after="60"/>
      <w:outlineLvl w:val="5"/>
    </w:pPr>
    <w:rPr>
      <w:rFonts w:ascii="Times New Roman" w:eastAsia="Times New Roman" w:hAnsi="Times New Roman" w:cs="Times New Roman"/>
      <w:b/>
      <w:bCs/>
      <w:color w:val="auto"/>
      <w:sz w:val="22"/>
      <w:szCs w:val="22"/>
      <w:lang w:bidi="ar-SA"/>
    </w:rPr>
  </w:style>
  <w:style w:type="paragraph" w:styleId="Heading7">
    <w:name w:val="heading 7"/>
    <w:basedOn w:val="Normal"/>
    <w:next w:val="Normal"/>
    <w:link w:val="Heading7Char"/>
    <w:uiPriority w:val="9"/>
    <w:semiHidden/>
    <w:unhideWhenUsed/>
    <w:qFormat/>
    <w:rsid w:val="00E9387C"/>
    <w:pPr>
      <w:widowControl/>
      <w:numPr>
        <w:ilvl w:val="6"/>
        <w:numId w:val="24"/>
      </w:numPr>
      <w:spacing w:before="240" w:after="60"/>
      <w:outlineLvl w:val="6"/>
    </w:pPr>
    <w:rPr>
      <w:rFonts w:ascii="Arial" w:eastAsia="SimSun" w:hAnsi="Arial" w:cs="Times New Roman"/>
      <w:color w:val="auto"/>
      <w:lang w:bidi="ar-SA"/>
    </w:rPr>
  </w:style>
  <w:style w:type="paragraph" w:styleId="Heading8">
    <w:name w:val="heading 8"/>
    <w:basedOn w:val="Normal"/>
    <w:next w:val="Normal"/>
    <w:link w:val="Heading8Char"/>
    <w:uiPriority w:val="9"/>
    <w:semiHidden/>
    <w:unhideWhenUsed/>
    <w:qFormat/>
    <w:rsid w:val="00E9387C"/>
    <w:pPr>
      <w:widowControl/>
      <w:numPr>
        <w:ilvl w:val="7"/>
        <w:numId w:val="24"/>
      </w:numPr>
      <w:spacing w:before="240" w:after="60"/>
      <w:outlineLvl w:val="7"/>
    </w:pPr>
    <w:rPr>
      <w:rFonts w:ascii="Arial" w:eastAsia="SimSun" w:hAnsi="Arial" w:cs="Times New Roman"/>
      <w:i/>
      <w:iCs/>
      <w:color w:val="auto"/>
      <w:lang w:bidi="ar-SA"/>
    </w:rPr>
  </w:style>
  <w:style w:type="paragraph" w:styleId="Heading9">
    <w:name w:val="heading 9"/>
    <w:basedOn w:val="Normal"/>
    <w:next w:val="Normal"/>
    <w:link w:val="Heading9Char"/>
    <w:uiPriority w:val="9"/>
    <w:semiHidden/>
    <w:unhideWhenUsed/>
    <w:qFormat/>
    <w:rsid w:val="00E9387C"/>
    <w:pPr>
      <w:widowControl/>
      <w:numPr>
        <w:ilvl w:val="8"/>
        <w:numId w:val="24"/>
      </w:numPr>
      <w:spacing w:before="240" w:after="60"/>
      <w:outlineLvl w:val="8"/>
    </w:pPr>
    <w:rPr>
      <w:rFonts w:ascii="Times New Roman" w:eastAsia="SimSun" w:hAnsi="Times New Roman" w:cs="Times New Roman"/>
      <w:color w:val="auto"/>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30">
    <w:name w:val="Heading #3_"/>
    <w:basedOn w:val="DefaultParagraphFont"/>
    <w:link w:val="Heading31"/>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Footnote0">
    <w:name w:val="Footnote"/>
    <w:basedOn w:val="Normal"/>
    <w:link w:val="Footnote"/>
    <w:pPr>
      <w:spacing w:line="252" w:lineRule="auto"/>
    </w:pPr>
    <w:rPr>
      <w:rFonts w:ascii="Times New Roman" w:eastAsia="Times New Roman" w:hAnsi="Times New Roman" w:cs="Times New Roman"/>
      <w:sz w:val="20"/>
      <w:szCs w:val="20"/>
    </w:rPr>
  </w:style>
  <w:style w:type="paragraph" w:customStyle="1" w:styleId="Heading31">
    <w:name w:val="Heading #3"/>
    <w:basedOn w:val="Normal"/>
    <w:link w:val="Heading30"/>
    <w:pPr>
      <w:spacing w:after="100"/>
      <w:outlineLvl w:val="2"/>
    </w:pPr>
    <w:rPr>
      <w:rFonts w:ascii="Times New Roman" w:eastAsia="Times New Roman" w:hAnsi="Times New Roman" w:cs="Times New Roman"/>
      <w:b/>
      <w:bCs/>
      <w:sz w:val="22"/>
      <w:szCs w:val="22"/>
    </w:rPr>
  </w:style>
  <w:style w:type="paragraph" w:styleId="BodyText">
    <w:name w:val="Body Text"/>
    <w:basedOn w:val="Normal"/>
    <w:link w:val="BodyTextChar"/>
    <w:qFormat/>
    <w:pPr>
      <w:spacing w:after="100" w:line="252" w:lineRule="auto"/>
      <w:ind w:firstLine="400"/>
    </w:pPr>
    <w:rPr>
      <w:rFonts w:ascii="Times New Roman" w:eastAsia="Times New Roman" w:hAnsi="Times New Roman" w:cs="Times New Roman"/>
      <w:sz w:val="20"/>
      <w:szCs w:val="20"/>
    </w:rPr>
  </w:style>
  <w:style w:type="paragraph" w:customStyle="1" w:styleId="Heading11">
    <w:name w:val="Heading #1"/>
    <w:basedOn w:val="Normal"/>
    <w:link w:val="Heading10"/>
    <w:pPr>
      <w:spacing w:before="320" w:after="260"/>
      <w:jc w:val="center"/>
      <w:outlineLvl w:val="0"/>
    </w:pPr>
    <w:rPr>
      <w:rFonts w:ascii="Times New Roman" w:eastAsia="Times New Roman" w:hAnsi="Times New Roman" w:cs="Times New Roman"/>
      <w:b/>
      <w:bCs/>
      <w:sz w:val="32"/>
      <w:szCs w:val="3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21">
    <w:name w:val="Heading #2"/>
    <w:basedOn w:val="Normal"/>
    <w:link w:val="Heading20"/>
    <w:pPr>
      <w:spacing w:after="190"/>
      <w:outlineLvl w:val="1"/>
    </w:pPr>
    <w:rPr>
      <w:rFonts w:ascii="Times New Roman" w:eastAsia="Times New Roman" w:hAnsi="Times New Roman" w:cs="Times New Roman"/>
      <w:b/>
      <w:bCs/>
    </w:rPr>
  </w:style>
  <w:style w:type="paragraph" w:customStyle="1" w:styleId="Tablecaption0">
    <w:name w:val="Table caption"/>
    <w:basedOn w:val="Normal"/>
    <w:link w:val="Tablecaption"/>
    <w:rPr>
      <w:rFonts w:ascii="Times New Roman" w:eastAsia="Times New Roman" w:hAnsi="Times New Roman" w:cs="Times New Roman"/>
      <w:sz w:val="20"/>
      <w:szCs w:val="20"/>
    </w:rPr>
  </w:style>
  <w:style w:type="paragraph" w:customStyle="1" w:styleId="Other0">
    <w:name w:val="Other"/>
    <w:basedOn w:val="Normal"/>
    <w:link w:val="Other"/>
    <w:pPr>
      <w:spacing w:after="100" w:line="252" w:lineRule="auto"/>
      <w:ind w:firstLine="40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073E7"/>
    <w:pPr>
      <w:tabs>
        <w:tab w:val="center" w:pos="4680"/>
        <w:tab w:val="right" w:pos="9360"/>
      </w:tabs>
    </w:pPr>
  </w:style>
  <w:style w:type="character" w:customStyle="1" w:styleId="HeaderChar">
    <w:name w:val="Header Char"/>
    <w:basedOn w:val="DefaultParagraphFont"/>
    <w:link w:val="Header"/>
    <w:uiPriority w:val="99"/>
    <w:rsid w:val="008073E7"/>
    <w:rPr>
      <w:color w:val="000000"/>
    </w:rPr>
  </w:style>
  <w:style w:type="paragraph" w:styleId="Footer">
    <w:name w:val="footer"/>
    <w:basedOn w:val="Normal"/>
    <w:link w:val="FooterChar"/>
    <w:uiPriority w:val="99"/>
    <w:unhideWhenUsed/>
    <w:rsid w:val="008073E7"/>
    <w:pPr>
      <w:tabs>
        <w:tab w:val="center" w:pos="4680"/>
        <w:tab w:val="right" w:pos="9360"/>
      </w:tabs>
    </w:pPr>
  </w:style>
  <w:style w:type="character" w:customStyle="1" w:styleId="FooterChar">
    <w:name w:val="Footer Char"/>
    <w:basedOn w:val="DefaultParagraphFont"/>
    <w:link w:val="Footer"/>
    <w:uiPriority w:val="99"/>
    <w:rsid w:val="008073E7"/>
    <w:rPr>
      <w:color w:val="000000"/>
    </w:rPr>
  </w:style>
  <w:style w:type="paragraph" w:styleId="NormalWeb">
    <w:name w:val="Normal (Web)"/>
    <w:basedOn w:val="Normal"/>
    <w:uiPriority w:val="99"/>
    <w:unhideWhenUsed/>
    <w:rsid w:val="003004B9"/>
    <w:pPr>
      <w:widowControl/>
      <w:spacing w:before="100" w:beforeAutospacing="1" w:after="100" w:afterAutospacing="1"/>
    </w:pPr>
    <w:rPr>
      <w:rFonts w:ascii="Times New Roman" w:eastAsia="Times New Roman" w:hAnsi="Times New Roman" w:cs="Times New Roman"/>
      <w:color w:val="auto"/>
      <w:lang w:bidi="ar-SA"/>
    </w:rPr>
  </w:style>
  <w:style w:type="paragraph" w:styleId="HTMLPreformatted">
    <w:name w:val="HTML Preformatted"/>
    <w:basedOn w:val="Normal"/>
    <w:link w:val="HTMLPreformattedChar"/>
    <w:uiPriority w:val="99"/>
    <w:semiHidden/>
    <w:unhideWhenUsed/>
    <w:rsid w:val="002922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bidi="ar-SA"/>
    </w:rPr>
  </w:style>
  <w:style w:type="character" w:customStyle="1" w:styleId="HTMLPreformattedChar">
    <w:name w:val="HTML Preformatted Char"/>
    <w:basedOn w:val="DefaultParagraphFont"/>
    <w:link w:val="HTMLPreformatted"/>
    <w:uiPriority w:val="99"/>
    <w:semiHidden/>
    <w:rsid w:val="00292237"/>
    <w:rPr>
      <w:rFonts w:eastAsia="Times New Roman"/>
      <w:sz w:val="20"/>
      <w:szCs w:val="20"/>
      <w:lang w:bidi="ar-SA"/>
    </w:rPr>
  </w:style>
  <w:style w:type="character" w:customStyle="1" w:styleId="y2iqfc">
    <w:name w:val="y2iqfc"/>
    <w:basedOn w:val="DefaultParagraphFont"/>
    <w:rsid w:val="00292237"/>
  </w:style>
  <w:style w:type="paragraph" w:styleId="Title">
    <w:name w:val="Title"/>
    <w:basedOn w:val="Normal"/>
    <w:next w:val="Normal"/>
    <w:link w:val="TitleChar"/>
    <w:uiPriority w:val="10"/>
    <w:qFormat/>
    <w:rsid w:val="00C8026F"/>
    <w:pPr>
      <w:widowControl/>
      <w:spacing w:after="80"/>
      <w:contextualSpacing/>
    </w:pPr>
    <w:rPr>
      <w:rFonts w:asciiTheme="majorHAnsi" w:eastAsiaTheme="majorEastAsia" w:hAnsiTheme="majorHAnsi" w:cstheme="majorBidi"/>
      <w:bCs/>
      <w:color w:val="auto"/>
      <w:spacing w:val="-10"/>
      <w:kern w:val="28"/>
      <w:sz w:val="56"/>
      <w:szCs w:val="56"/>
      <w:lang w:bidi="ar-SA"/>
      <w14:ligatures w14:val="standardContextual"/>
    </w:rPr>
  </w:style>
  <w:style w:type="character" w:customStyle="1" w:styleId="TitleChar">
    <w:name w:val="Title Char"/>
    <w:basedOn w:val="DefaultParagraphFont"/>
    <w:link w:val="Title"/>
    <w:uiPriority w:val="10"/>
    <w:rsid w:val="00C8026F"/>
    <w:rPr>
      <w:rFonts w:asciiTheme="majorHAnsi" w:eastAsiaTheme="majorEastAsia" w:hAnsiTheme="majorHAnsi" w:cstheme="majorBidi"/>
      <w:bCs/>
      <w:spacing w:val="-10"/>
      <w:kern w:val="28"/>
      <w:sz w:val="56"/>
      <w:szCs w:val="56"/>
      <w:lang w:bidi="ar-SA"/>
      <w14:ligatures w14:val="standardContextual"/>
    </w:rPr>
  </w:style>
  <w:style w:type="character" w:styleId="Hyperlink">
    <w:name w:val="Hyperlink"/>
    <w:basedOn w:val="DefaultParagraphFont"/>
    <w:uiPriority w:val="99"/>
    <w:unhideWhenUsed/>
    <w:rsid w:val="00C80529"/>
    <w:rPr>
      <w:color w:val="0563C1" w:themeColor="hyperlink"/>
      <w:u w:val="single"/>
    </w:rPr>
  </w:style>
  <w:style w:type="character" w:customStyle="1" w:styleId="UnresolvedMention">
    <w:name w:val="Unresolved Mention"/>
    <w:basedOn w:val="DefaultParagraphFont"/>
    <w:uiPriority w:val="99"/>
    <w:semiHidden/>
    <w:unhideWhenUsed/>
    <w:rsid w:val="00C80529"/>
    <w:rPr>
      <w:color w:val="605E5C"/>
      <w:shd w:val="clear" w:color="auto" w:fill="E1DFDD"/>
    </w:rPr>
  </w:style>
  <w:style w:type="character" w:customStyle="1" w:styleId="line-clamp-1">
    <w:name w:val="line-clamp-1"/>
    <w:basedOn w:val="DefaultParagraphFont"/>
    <w:rsid w:val="00FA0611"/>
  </w:style>
  <w:style w:type="paragraph" w:styleId="ListParagraph">
    <w:name w:val="List Paragraph"/>
    <w:basedOn w:val="Normal"/>
    <w:uiPriority w:val="34"/>
    <w:qFormat/>
    <w:rsid w:val="0008468B"/>
    <w:pPr>
      <w:ind w:left="720"/>
      <w:contextualSpacing/>
    </w:pPr>
  </w:style>
  <w:style w:type="character" w:styleId="Strong">
    <w:name w:val="Strong"/>
    <w:basedOn w:val="DefaultParagraphFont"/>
    <w:uiPriority w:val="22"/>
    <w:qFormat/>
    <w:rsid w:val="00946CA4"/>
    <w:rPr>
      <w:b/>
      <w:bCs/>
    </w:rPr>
  </w:style>
  <w:style w:type="character" w:styleId="Emphasis">
    <w:name w:val="Emphasis"/>
    <w:basedOn w:val="DefaultParagraphFont"/>
    <w:uiPriority w:val="20"/>
    <w:qFormat/>
    <w:rsid w:val="00946CA4"/>
    <w:rPr>
      <w:i/>
      <w:iCs/>
    </w:rPr>
  </w:style>
  <w:style w:type="character" w:customStyle="1" w:styleId="Bodytext3">
    <w:name w:val="Body text (3)_"/>
    <w:basedOn w:val="DefaultParagraphFont"/>
    <w:link w:val="Bodytext30"/>
    <w:rsid w:val="00636406"/>
    <w:rPr>
      <w:rFonts w:ascii="Times New Roman" w:eastAsia="Times New Roman" w:hAnsi="Times New Roman" w:cs="Times New Roman"/>
      <w:i/>
      <w:iCs/>
      <w:sz w:val="16"/>
      <w:szCs w:val="16"/>
    </w:rPr>
  </w:style>
  <w:style w:type="paragraph" w:customStyle="1" w:styleId="Bodytext30">
    <w:name w:val="Body text (3)"/>
    <w:basedOn w:val="Normal"/>
    <w:link w:val="Bodytext3"/>
    <w:rsid w:val="00636406"/>
    <w:pPr>
      <w:spacing w:after="220"/>
      <w:jc w:val="center"/>
    </w:pPr>
    <w:rPr>
      <w:rFonts w:ascii="Times New Roman" w:eastAsia="Times New Roman" w:hAnsi="Times New Roman" w:cs="Times New Roman"/>
      <w:i/>
      <w:iCs/>
      <w:color w:val="auto"/>
      <w:sz w:val="16"/>
      <w:szCs w:val="16"/>
    </w:rPr>
  </w:style>
  <w:style w:type="character" w:customStyle="1" w:styleId="Heading1Char">
    <w:name w:val="Heading 1 Char"/>
    <w:basedOn w:val="DefaultParagraphFont"/>
    <w:link w:val="Heading1"/>
    <w:uiPriority w:val="9"/>
    <w:rsid w:val="00E9387C"/>
    <w:rPr>
      <w:rFonts w:ascii="Times New Roman" w:eastAsia="SimSun" w:hAnsi="Times New Roman" w:cs="Times New Roman"/>
      <w:b/>
      <w:bCs/>
      <w:kern w:val="32"/>
      <w:sz w:val="32"/>
      <w:szCs w:val="32"/>
      <w:lang w:bidi="ar-SA"/>
    </w:rPr>
  </w:style>
  <w:style w:type="character" w:customStyle="1" w:styleId="Heading2Char">
    <w:name w:val="Heading 2 Char"/>
    <w:basedOn w:val="DefaultParagraphFont"/>
    <w:link w:val="Heading2"/>
    <w:uiPriority w:val="9"/>
    <w:semiHidden/>
    <w:rsid w:val="00E9387C"/>
    <w:rPr>
      <w:rFonts w:ascii="Times New Roman" w:eastAsia="SimSun" w:hAnsi="Times New Roman" w:cs="Times New Roman"/>
      <w:b/>
      <w:bCs/>
      <w:i/>
      <w:iCs/>
      <w:sz w:val="28"/>
      <w:szCs w:val="28"/>
      <w:lang w:bidi="ar-SA"/>
    </w:rPr>
  </w:style>
  <w:style w:type="character" w:customStyle="1" w:styleId="Heading3Char">
    <w:name w:val="Heading 3 Char"/>
    <w:basedOn w:val="DefaultParagraphFont"/>
    <w:link w:val="Heading3"/>
    <w:uiPriority w:val="9"/>
    <w:semiHidden/>
    <w:rsid w:val="00E9387C"/>
    <w:rPr>
      <w:rFonts w:ascii="Times New Roman" w:eastAsia="SimSun" w:hAnsi="Times New Roman" w:cs="Times New Roman"/>
      <w:b/>
      <w:bCs/>
      <w:sz w:val="26"/>
      <w:szCs w:val="26"/>
      <w:lang w:bidi="ar-SA"/>
    </w:rPr>
  </w:style>
  <w:style w:type="character" w:customStyle="1" w:styleId="Heading4Char">
    <w:name w:val="Heading 4 Char"/>
    <w:basedOn w:val="DefaultParagraphFont"/>
    <w:link w:val="Heading4"/>
    <w:uiPriority w:val="9"/>
    <w:semiHidden/>
    <w:rsid w:val="00E9387C"/>
    <w:rPr>
      <w:rFonts w:ascii="Arial" w:eastAsia="SimSun" w:hAnsi="Arial" w:cs="Times New Roman"/>
      <w:b/>
      <w:bCs/>
      <w:sz w:val="28"/>
      <w:szCs w:val="28"/>
      <w:lang w:bidi="ar-SA"/>
    </w:rPr>
  </w:style>
  <w:style w:type="character" w:customStyle="1" w:styleId="Heading5Char">
    <w:name w:val="Heading 5 Char"/>
    <w:basedOn w:val="DefaultParagraphFont"/>
    <w:link w:val="Heading5"/>
    <w:uiPriority w:val="9"/>
    <w:semiHidden/>
    <w:rsid w:val="00E9387C"/>
    <w:rPr>
      <w:rFonts w:ascii="Arial" w:eastAsia="SimSun" w:hAnsi="Arial" w:cs="Times New Roman"/>
      <w:b/>
      <w:bCs/>
      <w:i/>
      <w:iCs/>
      <w:sz w:val="26"/>
      <w:szCs w:val="26"/>
      <w:lang w:bidi="ar-SA"/>
    </w:rPr>
  </w:style>
  <w:style w:type="character" w:customStyle="1" w:styleId="Heading6Char">
    <w:name w:val="Heading 6 Char"/>
    <w:basedOn w:val="DefaultParagraphFont"/>
    <w:link w:val="Heading6"/>
    <w:semiHidden/>
    <w:rsid w:val="00E9387C"/>
    <w:rPr>
      <w:rFonts w:ascii="Times New Roman" w:eastAsia="Times New Roman" w:hAnsi="Times New Roman" w:cs="Times New Roman"/>
      <w:b/>
      <w:bCs/>
      <w:sz w:val="22"/>
      <w:szCs w:val="22"/>
      <w:lang w:bidi="ar-SA"/>
    </w:rPr>
  </w:style>
  <w:style w:type="character" w:customStyle="1" w:styleId="Heading7Char">
    <w:name w:val="Heading 7 Char"/>
    <w:basedOn w:val="DefaultParagraphFont"/>
    <w:link w:val="Heading7"/>
    <w:uiPriority w:val="9"/>
    <w:semiHidden/>
    <w:rsid w:val="00E9387C"/>
    <w:rPr>
      <w:rFonts w:ascii="Arial" w:eastAsia="SimSun" w:hAnsi="Arial" w:cs="Times New Roman"/>
      <w:lang w:bidi="ar-SA"/>
    </w:rPr>
  </w:style>
  <w:style w:type="character" w:customStyle="1" w:styleId="Heading8Char">
    <w:name w:val="Heading 8 Char"/>
    <w:basedOn w:val="DefaultParagraphFont"/>
    <w:link w:val="Heading8"/>
    <w:uiPriority w:val="9"/>
    <w:semiHidden/>
    <w:rsid w:val="00E9387C"/>
    <w:rPr>
      <w:rFonts w:ascii="Arial" w:eastAsia="SimSun" w:hAnsi="Arial" w:cs="Times New Roman"/>
      <w:i/>
      <w:iCs/>
      <w:lang w:bidi="ar-SA"/>
    </w:rPr>
  </w:style>
  <w:style w:type="character" w:customStyle="1" w:styleId="Heading9Char">
    <w:name w:val="Heading 9 Char"/>
    <w:basedOn w:val="DefaultParagraphFont"/>
    <w:link w:val="Heading9"/>
    <w:uiPriority w:val="9"/>
    <w:semiHidden/>
    <w:rsid w:val="00E9387C"/>
    <w:rPr>
      <w:rFonts w:ascii="Times New Roman" w:eastAsia="SimSun" w:hAnsi="Times New Roman" w:cs="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45771">
      <w:bodyDiv w:val="1"/>
      <w:marLeft w:val="0"/>
      <w:marRight w:val="0"/>
      <w:marTop w:val="0"/>
      <w:marBottom w:val="0"/>
      <w:divBdr>
        <w:top w:val="none" w:sz="0" w:space="0" w:color="auto"/>
        <w:left w:val="none" w:sz="0" w:space="0" w:color="auto"/>
        <w:bottom w:val="none" w:sz="0" w:space="0" w:color="auto"/>
        <w:right w:val="none" w:sz="0" w:space="0" w:color="auto"/>
      </w:divBdr>
    </w:div>
    <w:div w:id="220676426">
      <w:bodyDiv w:val="1"/>
      <w:marLeft w:val="0"/>
      <w:marRight w:val="0"/>
      <w:marTop w:val="0"/>
      <w:marBottom w:val="0"/>
      <w:divBdr>
        <w:top w:val="none" w:sz="0" w:space="0" w:color="auto"/>
        <w:left w:val="none" w:sz="0" w:space="0" w:color="auto"/>
        <w:bottom w:val="none" w:sz="0" w:space="0" w:color="auto"/>
        <w:right w:val="none" w:sz="0" w:space="0" w:color="auto"/>
      </w:divBdr>
    </w:div>
    <w:div w:id="250311096">
      <w:bodyDiv w:val="1"/>
      <w:marLeft w:val="0"/>
      <w:marRight w:val="0"/>
      <w:marTop w:val="0"/>
      <w:marBottom w:val="0"/>
      <w:divBdr>
        <w:top w:val="none" w:sz="0" w:space="0" w:color="auto"/>
        <w:left w:val="none" w:sz="0" w:space="0" w:color="auto"/>
        <w:bottom w:val="none" w:sz="0" w:space="0" w:color="auto"/>
        <w:right w:val="none" w:sz="0" w:space="0" w:color="auto"/>
      </w:divBdr>
    </w:div>
    <w:div w:id="262305707">
      <w:bodyDiv w:val="1"/>
      <w:marLeft w:val="0"/>
      <w:marRight w:val="0"/>
      <w:marTop w:val="0"/>
      <w:marBottom w:val="0"/>
      <w:divBdr>
        <w:top w:val="none" w:sz="0" w:space="0" w:color="auto"/>
        <w:left w:val="none" w:sz="0" w:space="0" w:color="auto"/>
        <w:bottom w:val="none" w:sz="0" w:space="0" w:color="auto"/>
        <w:right w:val="none" w:sz="0" w:space="0" w:color="auto"/>
      </w:divBdr>
    </w:div>
    <w:div w:id="289017515">
      <w:bodyDiv w:val="1"/>
      <w:marLeft w:val="0"/>
      <w:marRight w:val="0"/>
      <w:marTop w:val="0"/>
      <w:marBottom w:val="0"/>
      <w:divBdr>
        <w:top w:val="none" w:sz="0" w:space="0" w:color="auto"/>
        <w:left w:val="none" w:sz="0" w:space="0" w:color="auto"/>
        <w:bottom w:val="none" w:sz="0" w:space="0" w:color="auto"/>
        <w:right w:val="none" w:sz="0" w:space="0" w:color="auto"/>
      </w:divBdr>
    </w:div>
    <w:div w:id="308942346">
      <w:bodyDiv w:val="1"/>
      <w:marLeft w:val="0"/>
      <w:marRight w:val="0"/>
      <w:marTop w:val="0"/>
      <w:marBottom w:val="0"/>
      <w:divBdr>
        <w:top w:val="none" w:sz="0" w:space="0" w:color="auto"/>
        <w:left w:val="none" w:sz="0" w:space="0" w:color="auto"/>
        <w:bottom w:val="none" w:sz="0" w:space="0" w:color="auto"/>
        <w:right w:val="none" w:sz="0" w:space="0" w:color="auto"/>
      </w:divBdr>
    </w:div>
    <w:div w:id="482352137">
      <w:bodyDiv w:val="1"/>
      <w:marLeft w:val="0"/>
      <w:marRight w:val="0"/>
      <w:marTop w:val="0"/>
      <w:marBottom w:val="0"/>
      <w:divBdr>
        <w:top w:val="none" w:sz="0" w:space="0" w:color="auto"/>
        <w:left w:val="none" w:sz="0" w:space="0" w:color="auto"/>
        <w:bottom w:val="none" w:sz="0" w:space="0" w:color="auto"/>
        <w:right w:val="none" w:sz="0" w:space="0" w:color="auto"/>
      </w:divBdr>
    </w:div>
    <w:div w:id="649359043">
      <w:bodyDiv w:val="1"/>
      <w:marLeft w:val="0"/>
      <w:marRight w:val="0"/>
      <w:marTop w:val="0"/>
      <w:marBottom w:val="0"/>
      <w:divBdr>
        <w:top w:val="none" w:sz="0" w:space="0" w:color="auto"/>
        <w:left w:val="none" w:sz="0" w:space="0" w:color="auto"/>
        <w:bottom w:val="none" w:sz="0" w:space="0" w:color="auto"/>
        <w:right w:val="none" w:sz="0" w:space="0" w:color="auto"/>
      </w:divBdr>
      <w:divsChild>
        <w:div w:id="608003600">
          <w:marLeft w:val="0"/>
          <w:marRight w:val="0"/>
          <w:marTop w:val="0"/>
          <w:marBottom w:val="0"/>
          <w:divBdr>
            <w:top w:val="none" w:sz="0" w:space="0" w:color="auto"/>
            <w:left w:val="none" w:sz="0" w:space="0" w:color="auto"/>
            <w:bottom w:val="none" w:sz="0" w:space="0" w:color="auto"/>
            <w:right w:val="none" w:sz="0" w:space="0" w:color="auto"/>
          </w:divBdr>
          <w:divsChild>
            <w:div w:id="1629628880">
              <w:marLeft w:val="0"/>
              <w:marRight w:val="0"/>
              <w:marTop w:val="0"/>
              <w:marBottom w:val="0"/>
              <w:divBdr>
                <w:top w:val="none" w:sz="0" w:space="0" w:color="auto"/>
                <w:left w:val="none" w:sz="0" w:space="0" w:color="auto"/>
                <w:bottom w:val="none" w:sz="0" w:space="0" w:color="auto"/>
                <w:right w:val="none" w:sz="0" w:space="0" w:color="auto"/>
              </w:divBdr>
              <w:divsChild>
                <w:div w:id="1319918461">
                  <w:marLeft w:val="0"/>
                  <w:marRight w:val="0"/>
                  <w:marTop w:val="0"/>
                  <w:marBottom w:val="0"/>
                  <w:divBdr>
                    <w:top w:val="none" w:sz="0" w:space="0" w:color="auto"/>
                    <w:left w:val="none" w:sz="0" w:space="0" w:color="auto"/>
                    <w:bottom w:val="none" w:sz="0" w:space="0" w:color="auto"/>
                    <w:right w:val="none" w:sz="0" w:space="0" w:color="auto"/>
                  </w:divBdr>
                  <w:divsChild>
                    <w:div w:id="61283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17734">
          <w:marLeft w:val="0"/>
          <w:marRight w:val="0"/>
          <w:marTop w:val="0"/>
          <w:marBottom w:val="0"/>
          <w:divBdr>
            <w:top w:val="none" w:sz="0" w:space="0" w:color="auto"/>
            <w:left w:val="none" w:sz="0" w:space="0" w:color="auto"/>
            <w:bottom w:val="none" w:sz="0" w:space="0" w:color="auto"/>
            <w:right w:val="none" w:sz="0" w:space="0" w:color="auto"/>
          </w:divBdr>
          <w:divsChild>
            <w:div w:id="141312330">
              <w:marLeft w:val="0"/>
              <w:marRight w:val="0"/>
              <w:marTop w:val="0"/>
              <w:marBottom w:val="0"/>
              <w:divBdr>
                <w:top w:val="none" w:sz="0" w:space="0" w:color="auto"/>
                <w:left w:val="none" w:sz="0" w:space="0" w:color="auto"/>
                <w:bottom w:val="none" w:sz="0" w:space="0" w:color="auto"/>
                <w:right w:val="none" w:sz="0" w:space="0" w:color="auto"/>
              </w:divBdr>
              <w:divsChild>
                <w:div w:id="197157845">
                  <w:marLeft w:val="0"/>
                  <w:marRight w:val="0"/>
                  <w:marTop w:val="0"/>
                  <w:marBottom w:val="0"/>
                  <w:divBdr>
                    <w:top w:val="none" w:sz="0" w:space="0" w:color="auto"/>
                    <w:left w:val="none" w:sz="0" w:space="0" w:color="auto"/>
                    <w:bottom w:val="none" w:sz="0" w:space="0" w:color="auto"/>
                    <w:right w:val="none" w:sz="0" w:space="0" w:color="auto"/>
                  </w:divBdr>
                  <w:divsChild>
                    <w:div w:id="6154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64467">
      <w:bodyDiv w:val="1"/>
      <w:marLeft w:val="0"/>
      <w:marRight w:val="0"/>
      <w:marTop w:val="0"/>
      <w:marBottom w:val="0"/>
      <w:divBdr>
        <w:top w:val="none" w:sz="0" w:space="0" w:color="auto"/>
        <w:left w:val="none" w:sz="0" w:space="0" w:color="auto"/>
        <w:bottom w:val="none" w:sz="0" w:space="0" w:color="auto"/>
        <w:right w:val="none" w:sz="0" w:space="0" w:color="auto"/>
      </w:divBdr>
    </w:div>
    <w:div w:id="713237632">
      <w:bodyDiv w:val="1"/>
      <w:marLeft w:val="0"/>
      <w:marRight w:val="0"/>
      <w:marTop w:val="0"/>
      <w:marBottom w:val="0"/>
      <w:divBdr>
        <w:top w:val="none" w:sz="0" w:space="0" w:color="auto"/>
        <w:left w:val="none" w:sz="0" w:space="0" w:color="auto"/>
        <w:bottom w:val="none" w:sz="0" w:space="0" w:color="auto"/>
        <w:right w:val="none" w:sz="0" w:space="0" w:color="auto"/>
      </w:divBdr>
    </w:div>
    <w:div w:id="750661238">
      <w:bodyDiv w:val="1"/>
      <w:marLeft w:val="0"/>
      <w:marRight w:val="0"/>
      <w:marTop w:val="0"/>
      <w:marBottom w:val="0"/>
      <w:divBdr>
        <w:top w:val="none" w:sz="0" w:space="0" w:color="auto"/>
        <w:left w:val="none" w:sz="0" w:space="0" w:color="auto"/>
        <w:bottom w:val="none" w:sz="0" w:space="0" w:color="auto"/>
        <w:right w:val="none" w:sz="0" w:space="0" w:color="auto"/>
      </w:divBdr>
    </w:div>
    <w:div w:id="761486526">
      <w:bodyDiv w:val="1"/>
      <w:marLeft w:val="0"/>
      <w:marRight w:val="0"/>
      <w:marTop w:val="0"/>
      <w:marBottom w:val="0"/>
      <w:divBdr>
        <w:top w:val="none" w:sz="0" w:space="0" w:color="auto"/>
        <w:left w:val="none" w:sz="0" w:space="0" w:color="auto"/>
        <w:bottom w:val="none" w:sz="0" w:space="0" w:color="auto"/>
        <w:right w:val="none" w:sz="0" w:space="0" w:color="auto"/>
      </w:divBdr>
    </w:div>
    <w:div w:id="866021063">
      <w:bodyDiv w:val="1"/>
      <w:marLeft w:val="0"/>
      <w:marRight w:val="0"/>
      <w:marTop w:val="0"/>
      <w:marBottom w:val="0"/>
      <w:divBdr>
        <w:top w:val="none" w:sz="0" w:space="0" w:color="auto"/>
        <w:left w:val="none" w:sz="0" w:space="0" w:color="auto"/>
        <w:bottom w:val="none" w:sz="0" w:space="0" w:color="auto"/>
        <w:right w:val="none" w:sz="0" w:space="0" w:color="auto"/>
      </w:divBdr>
    </w:div>
    <w:div w:id="873734421">
      <w:bodyDiv w:val="1"/>
      <w:marLeft w:val="0"/>
      <w:marRight w:val="0"/>
      <w:marTop w:val="0"/>
      <w:marBottom w:val="0"/>
      <w:divBdr>
        <w:top w:val="none" w:sz="0" w:space="0" w:color="auto"/>
        <w:left w:val="none" w:sz="0" w:space="0" w:color="auto"/>
        <w:bottom w:val="none" w:sz="0" w:space="0" w:color="auto"/>
        <w:right w:val="none" w:sz="0" w:space="0" w:color="auto"/>
      </w:divBdr>
    </w:div>
    <w:div w:id="964166221">
      <w:bodyDiv w:val="1"/>
      <w:marLeft w:val="0"/>
      <w:marRight w:val="0"/>
      <w:marTop w:val="0"/>
      <w:marBottom w:val="0"/>
      <w:divBdr>
        <w:top w:val="none" w:sz="0" w:space="0" w:color="auto"/>
        <w:left w:val="none" w:sz="0" w:space="0" w:color="auto"/>
        <w:bottom w:val="none" w:sz="0" w:space="0" w:color="auto"/>
        <w:right w:val="none" w:sz="0" w:space="0" w:color="auto"/>
      </w:divBdr>
    </w:div>
    <w:div w:id="1199204029">
      <w:bodyDiv w:val="1"/>
      <w:marLeft w:val="0"/>
      <w:marRight w:val="0"/>
      <w:marTop w:val="0"/>
      <w:marBottom w:val="0"/>
      <w:divBdr>
        <w:top w:val="none" w:sz="0" w:space="0" w:color="auto"/>
        <w:left w:val="none" w:sz="0" w:space="0" w:color="auto"/>
        <w:bottom w:val="none" w:sz="0" w:space="0" w:color="auto"/>
        <w:right w:val="none" w:sz="0" w:space="0" w:color="auto"/>
      </w:divBdr>
    </w:div>
    <w:div w:id="1256983919">
      <w:bodyDiv w:val="1"/>
      <w:marLeft w:val="0"/>
      <w:marRight w:val="0"/>
      <w:marTop w:val="0"/>
      <w:marBottom w:val="0"/>
      <w:divBdr>
        <w:top w:val="none" w:sz="0" w:space="0" w:color="auto"/>
        <w:left w:val="none" w:sz="0" w:space="0" w:color="auto"/>
        <w:bottom w:val="none" w:sz="0" w:space="0" w:color="auto"/>
        <w:right w:val="none" w:sz="0" w:space="0" w:color="auto"/>
      </w:divBdr>
      <w:divsChild>
        <w:div w:id="520319046">
          <w:marLeft w:val="0"/>
          <w:marRight w:val="0"/>
          <w:marTop w:val="0"/>
          <w:marBottom w:val="0"/>
          <w:divBdr>
            <w:top w:val="none" w:sz="0" w:space="0" w:color="auto"/>
            <w:left w:val="none" w:sz="0" w:space="0" w:color="auto"/>
            <w:bottom w:val="none" w:sz="0" w:space="0" w:color="auto"/>
            <w:right w:val="none" w:sz="0" w:space="0" w:color="auto"/>
          </w:divBdr>
          <w:divsChild>
            <w:div w:id="1483887175">
              <w:marLeft w:val="0"/>
              <w:marRight w:val="0"/>
              <w:marTop w:val="0"/>
              <w:marBottom w:val="0"/>
              <w:divBdr>
                <w:top w:val="none" w:sz="0" w:space="0" w:color="auto"/>
                <w:left w:val="none" w:sz="0" w:space="0" w:color="auto"/>
                <w:bottom w:val="none" w:sz="0" w:space="0" w:color="auto"/>
                <w:right w:val="none" w:sz="0" w:space="0" w:color="auto"/>
              </w:divBdr>
              <w:divsChild>
                <w:div w:id="1388721218">
                  <w:marLeft w:val="0"/>
                  <w:marRight w:val="0"/>
                  <w:marTop w:val="0"/>
                  <w:marBottom w:val="0"/>
                  <w:divBdr>
                    <w:top w:val="none" w:sz="0" w:space="0" w:color="auto"/>
                    <w:left w:val="none" w:sz="0" w:space="0" w:color="auto"/>
                    <w:bottom w:val="none" w:sz="0" w:space="0" w:color="auto"/>
                    <w:right w:val="none" w:sz="0" w:space="0" w:color="auto"/>
                  </w:divBdr>
                  <w:divsChild>
                    <w:div w:id="498926381">
                      <w:marLeft w:val="0"/>
                      <w:marRight w:val="0"/>
                      <w:marTop w:val="0"/>
                      <w:marBottom w:val="0"/>
                      <w:divBdr>
                        <w:top w:val="none" w:sz="0" w:space="0" w:color="auto"/>
                        <w:left w:val="none" w:sz="0" w:space="0" w:color="auto"/>
                        <w:bottom w:val="none" w:sz="0" w:space="0" w:color="auto"/>
                        <w:right w:val="none" w:sz="0" w:space="0" w:color="auto"/>
                      </w:divBdr>
                      <w:divsChild>
                        <w:div w:id="1836147099">
                          <w:marLeft w:val="0"/>
                          <w:marRight w:val="0"/>
                          <w:marTop w:val="0"/>
                          <w:marBottom w:val="0"/>
                          <w:divBdr>
                            <w:top w:val="none" w:sz="0" w:space="0" w:color="auto"/>
                            <w:left w:val="none" w:sz="0" w:space="0" w:color="auto"/>
                            <w:bottom w:val="none" w:sz="0" w:space="0" w:color="auto"/>
                            <w:right w:val="none" w:sz="0" w:space="0" w:color="auto"/>
                          </w:divBdr>
                          <w:divsChild>
                            <w:div w:id="902644073">
                              <w:marLeft w:val="0"/>
                              <w:marRight w:val="0"/>
                              <w:marTop w:val="0"/>
                              <w:marBottom w:val="0"/>
                              <w:divBdr>
                                <w:top w:val="none" w:sz="0" w:space="0" w:color="auto"/>
                                <w:left w:val="none" w:sz="0" w:space="0" w:color="auto"/>
                                <w:bottom w:val="none" w:sz="0" w:space="0" w:color="auto"/>
                                <w:right w:val="none" w:sz="0" w:space="0" w:color="auto"/>
                              </w:divBdr>
                              <w:divsChild>
                                <w:div w:id="1887982609">
                                  <w:marLeft w:val="0"/>
                                  <w:marRight w:val="0"/>
                                  <w:marTop w:val="0"/>
                                  <w:marBottom w:val="0"/>
                                  <w:divBdr>
                                    <w:top w:val="none" w:sz="0" w:space="0" w:color="auto"/>
                                    <w:left w:val="none" w:sz="0" w:space="0" w:color="auto"/>
                                    <w:bottom w:val="none" w:sz="0" w:space="0" w:color="auto"/>
                                    <w:right w:val="none" w:sz="0" w:space="0" w:color="auto"/>
                                  </w:divBdr>
                                  <w:divsChild>
                                    <w:div w:id="172813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486832">
      <w:bodyDiv w:val="1"/>
      <w:marLeft w:val="0"/>
      <w:marRight w:val="0"/>
      <w:marTop w:val="0"/>
      <w:marBottom w:val="0"/>
      <w:divBdr>
        <w:top w:val="none" w:sz="0" w:space="0" w:color="auto"/>
        <w:left w:val="none" w:sz="0" w:space="0" w:color="auto"/>
        <w:bottom w:val="none" w:sz="0" w:space="0" w:color="auto"/>
        <w:right w:val="none" w:sz="0" w:space="0" w:color="auto"/>
      </w:divBdr>
      <w:divsChild>
        <w:div w:id="50540923">
          <w:marLeft w:val="0"/>
          <w:marRight w:val="0"/>
          <w:marTop w:val="0"/>
          <w:marBottom w:val="0"/>
          <w:divBdr>
            <w:top w:val="none" w:sz="0" w:space="0" w:color="auto"/>
            <w:left w:val="none" w:sz="0" w:space="0" w:color="auto"/>
            <w:bottom w:val="none" w:sz="0" w:space="0" w:color="auto"/>
            <w:right w:val="none" w:sz="0" w:space="0" w:color="auto"/>
          </w:divBdr>
          <w:divsChild>
            <w:div w:id="740982719">
              <w:marLeft w:val="0"/>
              <w:marRight w:val="0"/>
              <w:marTop w:val="0"/>
              <w:marBottom w:val="0"/>
              <w:divBdr>
                <w:top w:val="none" w:sz="0" w:space="0" w:color="auto"/>
                <w:left w:val="none" w:sz="0" w:space="0" w:color="auto"/>
                <w:bottom w:val="none" w:sz="0" w:space="0" w:color="auto"/>
                <w:right w:val="none" w:sz="0" w:space="0" w:color="auto"/>
              </w:divBdr>
              <w:divsChild>
                <w:div w:id="1091775599">
                  <w:marLeft w:val="0"/>
                  <w:marRight w:val="0"/>
                  <w:marTop w:val="0"/>
                  <w:marBottom w:val="0"/>
                  <w:divBdr>
                    <w:top w:val="none" w:sz="0" w:space="0" w:color="auto"/>
                    <w:left w:val="none" w:sz="0" w:space="0" w:color="auto"/>
                    <w:bottom w:val="none" w:sz="0" w:space="0" w:color="auto"/>
                    <w:right w:val="none" w:sz="0" w:space="0" w:color="auto"/>
                  </w:divBdr>
                  <w:divsChild>
                    <w:div w:id="702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59985">
          <w:marLeft w:val="0"/>
          <w:marRight w:val="0"/>
          <w:marTop w:val="0"/>
          <w:marBottom w:val="0"/>
          <w:divBdr>
            <w:top w:val="none" w:sz="0" w:space="0" w:color="auto"/>
            <w:left w:val="none" w:sz="0" w:space="0" w:color="auto"/>
            <w:bottom w:val="none" w:sz="0" w:space="0" w:color="auto"/>
            <w:right w:val="none" w:sz="0" w:space="0" w:color="auto"/>
          </w:divBdr>
          <w:divsChild>
            <w:div w:id="1694837854">
              <w:marLeft w:val="0"/>
              <w:marRight w:val="0"/>
              <w:marTop w:val="0"/>
              <w:marBottom w:val="0"/>
              <w:divBdr>
                <w:top w:val="none" w:sz="0" w:space="0" w:color="auto"/>
                <w:left w:val="none" w:sz="0" w:space="0" w:color="auto"/>
                <w:bottom w:val="none" w:sz="0" w:space="0" w:color="auto"/>
                <w:right w:val="none" w:sz="0" w:space="0" w:color="auto"/>
              </w:divBdr>
              <w:divsChild>
                <w:div w:id="1403794682">
                  <w:marLeft w:val="0"/>
                  <w:marRight w:val="0"/>
                  <w:marTop w:val="0"/>
                  <w:marBottom w:val="0"/>
                  <w:divBdr>
                    <w:top w:val="none" w:sz="0" w:space="0" w:color="auto"/>
                    <w:left w:val="none" w:sz="0" w:space="0" w:color="auto"/>
                    <w:bottom w:val="none" w:sz="0" w:space="0" w:color="auto"/>
                    <w:right w:val="none" w:sz="0" w:space="0" w:color="auto"/>
                  </w:divBdr>
                  <w:divsChild>
                    <w:div w:id="5818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77790">
      <w:bodyDiv w:val="1"/>
      <w:marLeft w:val="0"/>
      <w:marRight w:val="0"/>
      <w:marTop w:val="0"/>
      <w:marBottom w:val="0"/>
      <w:divBdr>
        <w:top w:val="none" w:sz="0" w:space="0" w:color="auto"/>
        <w:left w:val="none" w:sz="0" w:space="0" w:color="auto"/>
        <w:bottom w:val="none" w:sz="0" w:space="0" w:color="auto"/>
        <w:right w:val="none" w:sz="0" w:space="0" w:color="auto"/>
      </w:divBdr>
    </w:div>
    <w:div w:id="1464271478">
      <w:bodyDiv w:val="1"/>
      <w:marLeft w:val="0"/>
      <w:marRight w:val="0"/>
      <w:marTop w:val="0"/>
      <w:marBottom w:val="0"/>
      <w:divBdr>
        <w:top w:val="none" w:sz="0" w:space="0" w:color="auto"/>
        <w:left w:val="none" w:sz="0" w:space="0" w:color="auto"/>
        <w:bottom w:val="none" w:sz="0" w:space="0" w:color="auto"/>
        <w:right w:val="none" w:sz="0" w:space="0" w:color="auto"/>
      </w:divBdr>
    </w:div>
    <w:div w:id="1490829198">
      <w:bodyDiv w:val="1"/>
      <w:marLeft w:val="0"/>
      <w:marRight w:val="0"/>
      <w:marTop w:val="0"/>
      <w:marBottom w:val="0"/>
      <w:divBdr>
        <w:top w:val="none" w:sz="0" w:space="0" w:color="auto"/>
        <w:left w:val="none" w:sz="0" w:space="0" w:color="auto"/>
        <w:bottom w:val="none" w:sz="0" w:space="0" w:color="auto"/>
        <w:right w:val="none" w:sz="0" w:space="0" w:color="auto"/>
      </w:divBdr>
    </w:div>
    <w:div w:id="1533568463">
      <w:bodyDiv w:val="1"/>
      <w:marLeft w:val="0"/>
      <w:marRight w:val="0"/>
      <w:marTop w:val="0"/>
      <w:marBottom w:val="0"/>
      <w:divBdr>
        <w:top w:val="none" w:sz="0" w:space="0" w:color="auto"/>
        <w:left w:val="none" w:sz="0" w:space="0" w:color="auto"/>
        <w:bottom w:val="none" w:sz="0" w:space="0" w:color="auto"/>
        <w:right w:val="none" w:sz="0" w:space="0" w:color="auto"/>
      </w:divBdr>
    </w:div>
    <w:div w:id="1567758000">
      <w:bodyDiv w:val="1"/>
      <w:marLeft w:val="0"/>
      <w:marRight w:val="0"/>
      <w:marTop w:val="0"/>
      <w:marBottom w:val="0"/>
      <w:divBdr>
        <w:top w:val="none" w:sz="0" w:space="0" w:color="auto"/>
        <w:left w:val="none" w:sz="0" w:space="0" w:color="auto"/>
        <w:bottom w:val="none" w:sz="0" w:space="0" w:color="auto"/>
        <w:right w:val="none" w:sz="0" w:space="0" w:color="auto"/>
      </w:divBdr>
    </w:div>
    <w:div w:id="1570963548">
      <w:bodyDiv w:val="1"/>
      <w:marLeft w:val="0"/>
      <w:marRight w:val="0"/>
      <w:marTop w:val="0"/>
      <w:marBottom w:val="0"/>
      <w:divBdr>
        <w:top w:val="none" w:sz="0" w:space="0" w:color="auto"/>
        <w:left w:val="none" w:sz="0" w:space="0" w:color="auto"/>
        <w:bottom w:val="none" w:sz="0" w:space="0" w:color="auto"/>
        <w:right w:val="none" w:sz="0" w:space="0" w:color="auto"/>
      </w:divBdr>
    </w:div>
    <w:div w:id="1576353610">
      <w:bodyDiv w:val="1"/>
      <w:marLeft w:val="0"/>
      <w:marRight w:val="0"/>
      <w:marTop w:val="0"/>
      <w:marBottom w:val="0"/>
      <w:divBdr>
        <w:top w:val="none" w:sz="0" w:space="0" w:color="auto"/>
        <w:left w:val="none" w:sz="0" w:space="0" w:color="auto"/>
        <w:bottom w:val="none" w:sz="0" w:space="0" w:color="auto"/>
        <w:right w:val="none" w:sz="0" w:space="0" w:color="auto"/>
      </w:divBdr>
    </w:div>
    <w:div w:id="1611930985">
      <w:bodyDiv w:val="1"/>
      <w:marLeft w:val="0"/>
      <w:marRight w:val="0"/>
      <w:marTop w:val="0"/>
      <w:marBottom w:val="0"/>
      <w:divBdr>
        <w:top w:val="none" w:sz="0" w:space="0" w:color="auto"/>
        <w:left w:val="none" w:sz="0" w:space="0" w:color="auto"/>
        <w:bottom w:val="none" w:sz="0" w:space="0" w:color="auto"/>
        <w:right w:val="none" w:sz="0" w:space="0" w:color="auto"/>
      </w:divBdr>
    </w:div>
    <w:div w:id="1641306697">
      <w:bodyDiv w:val="1"/>
      <w:marLeft w:val="0"/>
      <w:marRight w:val="0"/>
      <w:marTop w:val="0"/>
      <w:marBottom w:val="0"/>
      <w:divBdr>
        <w:top w:val="none" w:sz="0" w:space="0" w:color="auto"/>
        <w:left w:val="none" w:sz="0" w:space="0" w:color="auto"/>
        <w:bottom w:val="none" w:sz="0" w:space="0" w:color="auto"/>
        <w:right w:val="none" w:sz="0" w:space="0" w:color="auto"/>
      </w:divBdr>
      <w:divsChild>
        <w:div w:id="1786584766">
          <w:marLeft w:val="0"/>
          <w:marRight w:val="0"/>
          <w:marTop w:val="0"/>
          <w:marBottom w:val="0"/>
          <w:divBdr>
            <w:top w:val="none" w:sz="0" w:space="0" w:color="auto"/>
            <w:left w:val="none" w:sz="0" w:space="0" w:color="auto"/>
            <w:bottom w:val="none" w:sz="0" w:space="0" w:color="auto"/>
            <w:right w:val="none" w:sz="0" w:space="0" w:color="auto"/>
          </w:divBdr>
          <w:divsChild>
            <w:div w:id="62504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5498">
      <w:bodyDiv w:val="1"/>
      <w:marLeft w:val="0"/>
      <w:marRight w:val="0"/>
      <w:marTop w:val="0"/>
      <w:marBottom w:val="0"/>
      <w:divBdr>
        <w:top w:val="none" w:sz="0" w:space="0" w:color="auto"/>
        <w:left w:val="none" w:sz="0" w:space="0" w:color="auto"/>
        <w:bottom w:val="none" w:sz="0" w:space="0" w:color="auto"/>
        <w:right w:val="none" w:sz="0" w:space="0" w:color="auto"/>
      </w:divBdr>
    </w:div>
    <w:div w:id="1848593244">
      <w:bodyDiv w:val="1"/>
      <w:marLeft w:val="0"/>
      <w:marRight w:val="0"/>
      <w:marTop w:val="0"/>
      <w:marBottom w:val="0"/>
      <w:divBdr>
        <w:top w:val="none" w:sz="0" w:space="0" w:color="auto"/>
        <w:left w:val="none" w:sz="0" w:space="0" w:color="auto"/>
        <w:bottom w:val="none" w:sz="0" w:space="0" w:color="auto"/>
        <w:right w:val="none" w:sz="0" w:space="0" w:color="auto"/>
      </w:divBdr>
    </w:div>
    <w:div w:id="1865052081">
      <w:bodyDiv w:val="1"/>
      <w:marLeft w:val="0"/>
      <w:marRight w:val="0"/>
      <w:marTop w:val="0"/>
      <w:marBottom w:val="0"/>
      <w:divBdr>
        <w:top w:val="none" w:sz="0" w:space="0" w:color="auto"/>
        <w:left w:val="none" w:sz="0" w:space="0" w:color="auto"/>
        <w:bottom w:val="none" w:sz="0" w:space="0" w:color="auto"/>
        <w:right w:val="none" w:sz="0" w:space="0" w:color="auto"/>
      </w:divBdr>
    </w:div>
    <w:div w:id="1865440525">
      <w:bodyDiv w:val="1"/>
      <w:marLeft w:val="0"/>
      <w:marRight w:val="0"/>
      <w:marTop w:val="0"/>
      <w:marBottom w:val="0"/>
      <w:divBdr>
        <w:top w:val="none" w:sz="0" w:space="0" w:color="auto"/>
        <w:left w:val="none" w:sz="0" w:space="0" w:color="auto"/>
        <w:bottom w:val="none" w:sz="0" w:space="0" w:color="auto"/>
        <w:right w:val="none" w:sz="0" w:space="0" w:color="auto"/>
      </w:divBdr>
    </w:div>
    <w:div w:id="1979844680">
      <w:bodyDiv w:val="1"/>
      <w:marLeft w:val="0"/>
      <w:marRight w:val="0"/>
      <w:marTop w:val="0"/>
      <w:marBottom w:val="0"/>
      <w:divBdr>
        <w:top w:val="none" w:sz="0" w:space="0" w:color="auto"/>
        <w:left w:val="none" w:sz="0" w:space="0" w:color="auto"/>
        <w:bottom w:val="none" w:sz="0" w:space="0" w:color="auto"/>
        <w:right w:val="none" w:sz="0" w:space="0" w:color="auto"/>
      </w:divBdr>
    </w:div>
    <w:div w:id="2003043538">
      <w:bodyDiv w:val="1"/>
      <w:marLeft w:val="0"/>
      <w:marRight w:val="0"/>
      <w:marTop w:val="0"/>
      <w:marBottom w:val="0"/>
      <w:divBdr>
        <w:top w:val="none" w:sz="0" w:space="0" w:color="auto"/>
        <w:left w:val="none" w:sz="0" w:space="0" w:color="auto"/>
        <w:bottom w:val="none" w:sz="0" w:space="0" w:color="auto"/>
        <w:right w:val="none" w:sz="0" w:space="0" w:color="auto"/>
      </w:divBdr>
      <w:divsChild>
        <w:div w:id="470250651">
          <w:marLeft w:val="0"/>
          <w:marRight w:val="0"/>
          <w:marTop w:val="0"/>
          <w:marBottom w:val="0"/>
          <w:divBdr>
            <w:top w:val="none" w:sz="0" w:space="0" w:color="auto"/>
            <w:left w:val="none" w:sz="0" w:space="0" w:color="auto"/>
            <w:bottom w:val="none" w:sz="0" w:space="0" w:color="auto"/>
            <w:right w:val="none" w:sz="0" w:space="0" w:color="auto"/>
          </w:divBdr>
          <w:divsChild>
            <w:div w:id="953445488">
              <w:marLeft w:val="0"/>
              <w:marRight w:val="0"/>
              <w:marTop w:val="0"/>
              <w:marBottom w:val="0"/>
              <w:divBdr>
                <w:top w:val="none" w:sz="0" w:space="0" w:color="auto"/>
                <w:left w:val="none" w:sz="0" w:space="0" w:color="auto"/>
                <w:bottom w:val="none" w:sz="0" w:space="0" w:color="auto"/>
                <w:right w:val="none" w:sz="0" w:space="0" w:color="auto"/>
              </w:divBdr>
              <w:divsChild>
                <w:div w:id="33509079">
                  <w:marLeft w:val="0"/>
                  <w:marRight w:val="0"/>
                  <w:marTop w:val="0"/>
                  <w:marBottom w:val="0"/>
                  <w:divBdr>
                    <w:top w:val="none" w:sz="0" w:space="0" w:color="auto"/>
                    <w:left w:val="none" w:sz="0" w:space="0" w:color="auto"/>
                    <w:bottom w:val="none" w:sz="0" w:space="0" w:color="auto"/>
                    <w:right w:val="none" w:sz="0" w:space="0" w:color="auto"/>
                  </w:divBdr>
                  <w:divsChild>
                    <w:div w:id="1946695267">
                      <w:marLeft w:val="0"/>
                      <w:marRight w:val="0"/>
                      <w:marTop w:val="0"/>
                      <w:marBottom w:val="0"/>
                      <w:divBdr>
                        <w:top w:val="none" w:sz="0" w:space="0" w:color="auto"/>
                        <w:left w:val="none" w:sz="0" w:space="0" w:color="auto"/>
                        <w:bottom w:val="none" w:sz="0" w:space="0" w:color="auto"/>
                        <w:right w:val="none" w:sz="0" w:space="0" w:color="auto"/>
                      </w:divBdr>
                      <w:divsChild>
                        <w:div w:id="1652710019">
                          <w:marLeft w:val="0"/>
                          <w:marRight w:val="0"/>
                          <w:marTop w:val="0"/>
                          <w:marBottom w:val="0"/>
                          <w:divBdr>
                            <w:top w:val="none" w:sz="0" w:space="0" w:color="auto"/>
                            <w:left w:val="none" w:sz="0" w:space="0" w:color="auto"/>
                            <w:bottom w:val="none" w:sz="0" w:space="0" w:color="auto"/>
                            <w:right w:val="none" w:sz="0" w:space="0" w:color="auto"/>
                          </w:divBdr>
                          <w:divsChild>
                            <w:div w:id="12020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479874">
      <w:bodyDiv w:val="1"/>
      <w:marLeft w:val="0"/>
      <w:marRight w:val="0"/>
      <w:marTop w:val="0"/>
      <w:marBottom w:val="0"/>
      <w:divBdr>
        <w:top w:val="none" w:sz="0" w:space="0" w:color="auto"/>
        <w:left w:val="none" w:sz="0" w:space="0" w:color="auto"/>
        <w:bottom w:val="none" w:sz="0" w:space="0" w:color="auto"/>
        <w:right w:val="none" w:sz="0" w:space="0" w:color="auto"/>
      </w:divBdr>
    </w:div>
    <w:div w:id="2090926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ienphung@qnu.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016D1CEE3A4DB79719B6BE57F3B05B"/>
        <w:category>
          <w:name w:val="General"/>
          <w:gallery w:val="placeholder"/>
        </w:category>
        <w:types>
          <w:type w:val="bbPlcHdr"/>
        </w:types>
        <w:behaviors>
          <w:behavior w:val="content"/>
        </w:behaviors>
        <w:guid w:val="{F403BD6E-8431-40B3-A2BE-AB668383DD4A}"/>
      </w:docPartPr>
      <w:docPartBody>
        <w:p w:rsidR="009C19E7" w:rsidRDefault="006F3CD1" w:rsidP="006F3CD1">
          <w:pPr>
            <w:pStyle w:val="98016D1CEE3A4DB79719B6BE57F3B05B"/>
          </w:pPr>
          <w:r w:rsidRPr="00E663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CD1"/>
    <w:rsid w:val="00044262"/>
    <w:rsid w:val="00504FF3"/>
    <w:rsid w:val="006A0819"/>
    <w:rsid w:val="006F3CD1"/>
    <w:rsid w:val="009C19E7"/>
    <w:rsid w:val="00AD3FCE"/>
    <w:rsid w:val="00B32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0819"/>
    <w:rPr>
      <w:color w:val="666666"/>
    </w:rPr>
  </w:style>
  <w:style w:type="paragraph" w:customStyle="1" w:styleId="9231611F7A814C438F0B5C239AB29265">
    <w:name w:val="9231611F7A814C438F0B5C239AB29265"/>
    <w:rsid w:val="006F3CD1"/>
  </w:style>
  <w:style w:type="paragraph" w:customStyle="1" w:styleId="518D2231AF364C77B99D4E6094E0AE30">
    <w:name w:val="518D2231AF364C77B99D4E6094E0AE30"/>
    <w:rsid w:val="006F3CD1"/>
  </w:style>
  <w:style w:type="paragraph" w:customStyle="1" w:styleId="B9DB727AB38E4491A67FC76DE72E6082">
    <w:name w:val="B9DB727AB38E4491A67FC76DE72E6082"/>
    <w:rsid w:val="006F3CD1"/>
  </w:style>
  <w:style w:type="paragraph" w:customStyle="1" w:styleId="D453FC35E80644A0A92898582F3298C6">
    <w:name w:val="D453FC35E80644A0A92898582F3298C6"/>
    <w:rsid w:val="006F3CD1"/>
  </w:style>
  <w:style w:type="paragraph" w:customStyle="1" w:styleId="32D8478EE0ED4EFEBA578F9A4BCC8883">
    <w:name w:val="32D8478EE0ED4EFEBA578F9A4BCC8883"/>
    <w:rsid w:val="006F3CD1"/>
  </w:style>
  <w:style w:type="paragraph" w:customStyle="1" w:styleId="9BF87199114A4C77B843C9BA79871117">
    <w:name w:val="9BF87199114A4C77B843C9BA79871117"/>
    <w:rsid w:val="006F3CD1"/>
  </w:style>
  <w:style w:type="paragraph" w:customStyle="1" w:styleId="A1AA5564856A4A1DA247C43B4D25D54E">
    <w:name w:val="A1AA5564856A4A1DA247C43B4D25D54E"/>
    <w:rsid w:val="006F3CD1"/>
  </w:style>
  <w:style w:type="paragraph" w:customStyle="1" w:styleId="0569E13232E14AD6A378E8792D01F3F9">
    <w:name w:val="0569E13232E14AD6A378E8792D01F3F9"/>
    <w:rsid w:val="006F3CD1"/>
  </w:style>
  <w:style w:type="paragraph" w:customStyle="1" w:styleId="98016D1CEE3A4DB79719B6BE57F3B05B">
    <w:name w:val="98016D1CEE3A4DB79719B6BE57F3B05B"/>
    <w:rsid w:val="006F3CD1"/>
  </w:style>
  <w:style w:type="paragraph" w:customStyle="1" w:styleId="09DE40AFE01D4C6AA0825C1285A538D6">
    <w:name w:val="09DE40AFE01D4C6AA0825C1285A538D6"/>
    <w:rsid w:val="006F3CD1"/>
  </w:style>
  <w:style w:type="paragraph" w:customStyle="1" w:styleId="D2CCBDAFC73A4B02A20BC956DA43E22F">
    <w:name w:val="D2CCBDAFC73A4B02A20BC956DA43E22F"/>
    <w:rsid w:val="006F3CD1"/>
  </w:style>
  <w:style w:type="paragraph" w:customStyle="1" w:styleId="6D233298B6EF492FB245707238F866DE">
    <w:name w:val="6D233298B6EF492FB245707238F866DE"/>
    <w:rsid w:val="006F3CD1"/>
  </w:style>
  <w:style w:type="paragraph" w:customStyle="1" w:styleId="9A8125B63C814FED84EA0E9CD229C72C">
    <w:name w:val="9A8125B63C814FED84EA0E9CD229C72C"/>
    <w:rsid w:val="006A0819"/>
  </w:style>
  <w:style w:type="paragraph" w:customStyle="1" w:styleId="3E5CE5C51479416E8CC08339F3906471">
    <w:name w:val="3E5CE5C51479416E8CC08339F3906471"/>
    <w:rsid w:val="006A0819"/>
  </w:style>
  <w:style w:type="paragraph" w:customStyle="1" w:styleId="0A581991898C49B784365189958B6F0B">
    <w:name w:val="0A581991898C49B784365189958B6F0B"/>
    <w:rsid w:val="006A0819"/>
  </w:style>
  <w:style w:type="paragraph" w:customStyle="1" w:styleId="38EE4C7160FA47BE8530C9A2CAA4EC2D">
    <w:name w:val="38EE4C7160FA47BE8530C9A2CAA4EC2D"/>
    <w:rsid w:val="006A0819"/>
  </w:style>
  <w:style w:type="paragraph" w:customStyle="1" w:styleId="7013CBBB4CDF4BA1BF957B3D658E02DF">
    <w:name w:val="7013CBBB4CDF4BA1BF957B3D658E02DF"/>
    <w:rsid w:val="006A0819"/>
  </w:style>
  <w:style w:type="paragraph" w:customStyle="1" w:styleId="3DC31737C40A4794A85465AB81A81E7C">
    <w:name w:val="3DC31737C40A4794A85465AB81A81E7C"/>
    <w:rsid w:val="006A0819"/>
  </w:style>
  <w:style w:type="paragraph" w:customStyle="1" w:styleId="E6579E7381994B15A7193235BE953527">
    <w:name w:val="E6579E7381994B15A7193235BE953527"/>
    <w:rsid w:val="006A0819"/>
  </w:style>
  <w:style w:type="paragraph" w:customStyle="1" w:styleId="97AC6ED2463848CA85B9FC4BD465938B">
    <w:name w:val="97AC6ED2463848CA85B9FC4BD465938B"/>
    <w:rsid w:val="006A08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D6BCC-7201-45B8-B1CC-A5A810FF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11</Pages>
  <Words>5363</Words>
  <Characters>30574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Dich Thuat 24HVISA VIETNAM</dc:creator>
  <cp:keywords/>
  <dc:description/>
  <cp:lastModifiedBy>DELL</cp:lastModifiedBy>
  <cp:revision>1</cp:revision>
  <dcterms:created xsi:type="dcterms:W3CDTF">2025-06-02T03:01:00Z</dcterms:created>
  <dcterms:modified xsi:type="dcterms:W3CDTF">2026-02-12T14:03:00Z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d1141261b36e418a27db297c300c0fd29ff595cbb3b382a962331ecce307899e</vt:lpwstr>
  </property>
</Properties>
</file>