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68192" w14:textId="58D25B0B" w:rsidR="00AD708C" w:rsidRPr="00D921E5" w:rsidRDefault="00CF3CD8" w:rsidP="00792027">
      <w:pPr>
        <w:spacing w:before="120" w:after="0" w:line="240" w:lineRule="auto"/>
        <w:jc w:val="center"/>
        <w:rPr>
          <w:rFonts w:ascii="Arial" w:hAnsi="Arial" w:cs="Arial"/>
          <w:b/>
          <w:bCs/>
          <w:sz w:val="32"/>
          <w:szCs w:val="32"/>
        </w:rPr>
      </w:pPr>
      <w:bookmarkStart w:id="0" w:name="OLE_LINK34"/>
      <w:bookmarkStart w:id="1" w:name="OLE_LINK10"/>
      <w:r w:rsidRPr="00D921E5">
        <w:rPr>
          <w:rFonts w:ascii="Arial" w:hAnsi="Arial" w:cs="Arial"/>
          <w:b/>
          <w:bCs/>
          <w:sz w:val="32"/>
          <w:szCs w:val="32"/>
        </w:rPr>
        <w:t xml:space="preserve">TẬP TÍNH ĂN VÀ SỰ THAY ĐỔI THỨC ĂN TỰ NHIÊN CỦA CÁ BỐNG TRO </w:t>
      </w:r>
      <w:r w:rsidRPr="00D921E5">
        <w:rPr>
          <w:rFonts w:ascii="Arial" w:hAnsi="Arial" w:cs="Arial"/>
          <w:b/>
          <w:sz w:val="32"/>
          <w:szCs w:val="32"/>
        </w:rPr>
        <w:t>(</w:t>
      </w:r>
      <w:r w:rsidRPr="00D921E5">
        <w:rPr>
          <w:rFonts w:ascii="Arial" w:hAnsi="Arial" w:cs="Arial"/>
          <w:b/>
          <w:i/>
          <w:iCs/>
          <w:sz w:val="32"/>
          <w:szCs w:val="32"/>
        </w:rPr>
        <w:t>Acentrogobius caninus</w:t>
      </w:r>
      <w:r w:rsidRPr="00D921E5">
        <w:rPr>
          <w:rFonts w:ascii="Arial" w:hAnsi="Arial" w:cs="Arial"/>
          <w:b/>
          <w:sz w:val="32"/>
          <w:szCs w:val="32"/>
        </w:rPr>
        <w:t xml:space="preserve">) </w:t>
      </w:r>
      <w:r w:rsidRPr="00D921E5">
        <w:rPr>
          <w:rFonts w:ascii="Arial" w:hAnsi="Arial" w:cs="Arial"/>
          <w:b/>
          <w:bCs/>
          <w:sz w:val="32"/>
          <w:szCs w:val="32"/>
        </w:rPr>
        <w:t>Ở ĐẦM THỊ NẠI, TỈNH GIA LAI</w:t>
      </w:r>
    </w:p>
    <w:p w14:paraId="22BB0B15" w14:textId="6C757763" w:rsidR="00450538" w:rsidRPr="00D921E5" w:rsidRDefault="00450538" w:rsidP="00CF3CD8">
      <w:pPr>
        <w:pBdr>
          <w:top w:val="nil"/>
          <w:left w:val="nil"/>
          <w:bottom w:val="nil"/>
          <w:right w:val="nil"/>
          <w:between w:val="nil"/>
        </w:pBdr>
        <w:spacing w:before="120"/>
        <w:jc w:val="center"/>
        <w:rPr>
          <w:rFonts w:ascii="Times New Roman" w:hAnsi="Times New Roman" w:cs="Times New Roman"/>
          <w:b/>
          <w:i/>
          <w:color w:val="000000"/>
          <w:vertAlign w:val="superscript"/>
        </w:rPr>
      </w:pPr>
      <w:bookmarkStart w:id="2" w:name="OLE_LINK16"/>
      <w:bookmarkEnd w:id="0"/>
      <w:r w:rsidRPr="00D921E5">
        <w:rPr>
          <w:rFonts w:ascii="Times New Roman" w:hAnsi="Times New Roman" w:cs="Times New Roman"/>
          <w:b/>
          <w:i/>
          <w:color w:val="000000"/>
        </w:rPr>
        <w:t>Võ Văn Chí</w:t>
      </w:r>
      <w:r w:rsidR="0053503D" w:rsidRPr="00D921E5">
        <w:rPr>
          <w:rFonts w:ascii="Times New Roman" w:hAnsi="Times New Roman" w:cs="Times New Roman"/>
          <w:b/>
          <w:i/>
          <w:color w:val="000000"/>
          <w:vertAlign w:val="superscript"/>
        </w:rPr>
        <w:t>1</w:t>
      </w:r>
      <w:r w:rsidRPr="00D921E5">
        <w:rPr>
          <w:rFonts w:ascii="Times New Roman" w:hAnsi="Times New Roman" w:cs="Times New Roman"/>
          <w:b/>
          <w:i/>
          <w:color w:val="000000"/>
          <w:vertAlign w:val="superscript"/>
        </w:rPr>
        <w:t>*</w:t>
      </w:r>
      <w:r w:rsidRPr="00D921E5">
        <w:rPr>
          <w:rFonts w:ascii="Times New Roman" w:hAnsi="Times New Roman" w:cs="Times New Roman"/>
          <w:b/>
          <w:i/>
          <w:color w:val="000000"/>
        </w:rPr>
        <w:t xml:space="preserve">, </w:t>
      </w:r>
      <w:r w:rsidR="00BC7CB2" w:rsidRPr="00D921E5">
        <w:rPr>
          <w:rFonts w:ascii="Times New Roman" w:hAnsi="Times New Roman" w:cs="Times New Roman"/>
          <w:b/>
          <w:i/>
          <w:color w:val="000000"/>
        </w:rPr>
        <w:t>Hoàng Thị Phương Thảo</w:t>
      </w:r>
      <w:r w:rsidR="00BC7CB2" w:rsidRPr="00D921E5">
        <w:rPr>
          <w:rFonts w:ascii="Times New Roman" w:hAnsi="Times New Roman" w:cs="Times New Roman"/>
          <w:b/>
          <w:i/>
          <w:color w:val="000000"/>
          <w:vertAlign w:val="superscript"/>
        </w:rPr>
        <w:t>2</w:t>
      </w:r>
      <w:r w:rsidR="00BC7CB2" w:rsidRPr="00D921E5">
        <w:rPr>
          <w:rFonts w:ascii="Times New Roman" w:hAnsi="Times New Roman" w:cs="Times New Roman"/>
          <w:b/>
          <w:i/>
          <w:color w:val="000000"/>
        </w:rPr>
        <w:t>, Tô Hoài An</w:t>
      </w:r>
      <w:r w:rsidR="00BC7CB2" w:rsidRPr="00D921E5">
        <w:rPr>
          <w:rFonts w:ascii="Times New Roman" w:hAnsi="Times New Roman" w:cs="Times New Roman"/>
          <w:b/>
          <w:i/>
          <w:color w:val="000000"/>
          <w:vertAlign w:val="superscript"/>
        </w:rPr>
        <w:t>2</w:t>
      </w:r>
      <w:r w:rsidR="00BC7CB2" w:rsidRPr="00D921E5">
        <w:rPr>
          <w:rFonts w:ascii="Times New Roman" w:hAnsi="Times New Roman" w:cs="Times New Roman"/>
          <w:b/>
          <w:i/>
          <w:color w:val="000000"/>
        </w:rPr>
        <w:t>, Nguyễn Bùi Như Quỳnh</w:t>
      </w:r>
      <w:r w:rsidR="00BC7CB2" w:rsidRPr="00D921E5">
        <w:rPr>
          <w:rFonts w:ascii="Times New Roman" w:hAnsi="Times New Roman" w:cs="Times New Roman"/>
          <w:b/>
          <w:i/>
          <w:color w:val="000000"/>
          <w:vertAlign w:val="superscript"/>
        </w:rPr>
        <w:t>2</w:t>
      </w:r>
      <w:r w:rsidR="00BC7CB2" w:rsidRPr="00D921E5">
        <w:rPr>
          <w:rFonts w:ascii="Times New Roman" w:hAnsi="Times New Roman" w:cs="Times New Roman"/>
          <w:b/>
          <w:i/>
          <w:color w:val="000000"/>
        </w:rPr>
        <w:t>, Đỗ Thị Thanh Thuận</w:t>
      </w:r>
      <w:r w:rsidR="00BC7CB2" w:rsidRPr="00D921E5">
        <w:rPr>
          <w:rFonts w:ascii="Times New Roman" w:hAnsi="Times New Roman" w:cs="Times New Roman"/>
          <w:b/>
          <w:i/>
          <w:color w:val="000000"/>
          <w:vertAlign w:val="superscript"/>
        </w:rPr>
        <w:t>2</w:t>
      </w:r>
    </w:p>
    <w:p w14:paraId="7CA4FACB" w14:textId="33255797" w:rsidR="00450538" w:rsidRPr="00D921E5" w:rsidRDefault="00450538" w:rsidP="00450538">
      <w:pPr>
        <w:pBdr>
          <w:top w:val="nil"/>
          <w:left w:val="nil"/>
          <w:bottom w:val="nil"/>
          <w:right w:val="nil"/>
          <w:between w:val="nil"/>
        </w:pBdr>
        <w:spacing w:after="0"/>
        <w:jc w:val="center"/>
        <w:rPr>
          <w:rFonts w:ascii="Times New Roman" w:hAnsi="Times New Roman" w:cs="Times New Roman"/>
          <w:i/>
          <w:color w:val="000000"/>
        </w:rPr>
      </w:pPr>
      <w:bookmarkStart w:id="3" w:name="OLE_LINK17"/>
      <w:bookmarkEnd w:id="2"/>
      <w:r w:rsidRPr="00D921E5">
        <w:rPr>
          <w:rFonts w:ascii="Times New Roman" w:hAnsi="Times New Roman" w:cs="Times New Roman"/>
          <w:i/>
          <w:color w:val="000000"/>
          <w:vertAlign w:val="superscript"/>
        </w:rPr>
        <w:t>1</w:t>
      </w:r>
      <w:r w:rsidR="002935CC" w:rsidRPr="00D921E5">
        <w:rPr>
          <w:rFonts w:ascii="Times New Roman" w:hAnsi="Times New Roman" w:cs="Times New Roman"/>
          <w:i/>
          <w:color w:val="000000"/>
        </w:rPr>
        <w:t xml:space="preserve">Khoa Khoa học Tự nhiên, </w:t>
      </w:r>
      <w:bookmarkStart w:id="4" w:name="OLE_LINK15"/>
      <w:r w:rsidR="002935CC" w:rsidRPr="00D921E5">
        <w:rPr>
          <w:rFonts w:ascii="Times New Roman" w:hAnsi="Times New Roman" w:cs="Times New Roman"/>
          <w:i/>
          <w:color w:val="000000"/>
        </w:rPr>
        <w:t>Trường Đại học Quy Nhơn</w:t>
      </w:r>
      <w:bookmarkEnd w:id="4"/>
    </w:p>
    <w:p w14:paraId="6036399A" w14:textId="2F81A871" w:rsidR="00450538" w:rsidRPr="00D921E5" w:rsidRDefault="00450538" w:rsidP="00450538">
      <w:pPr>
        <w:pBdr>
          <w:top w:val="nil"/>
          <w:left w:val="nil"/>
          <w:bottom w:val="nil"/>
          <w:right w:val="nil"/>
          <w:between w:val="nil"/>
        </w:pBdr>
        <w:spacing w:after="0"/>
        <w:jc w:val="center"/>
        <w:rPr>
          <w:rFonts w:ascii="Times New Roman" w:hAnsi="Times New Roman" w:cs="Times New Roman"/>
          <w:i/>
          <w:color w:val="000000"/>
        </w:rPr>
      </w:pPr>
      <w:r w:rsidRPr="00D921E5">
        <w:rPr>
          <w:rFonts w:ascii="Times New Roman" w:hAnsi="Times New Roman" w:cs="Times New Roman"/>
          <w:i/>
          <w:color w:val="000000"/>
          <w:vertAlign w:val="superscript"/>
        </w:rPr>
        <w:t>2</w:t>
      </w:r>
      <w:r w:rsidR="002935CC" w:rsidRPr="00D921E5">
        <w:rPr>
          <w:rFonts w:ascii="Times New Roman" w:hAnsi="Times New Roman" w:cs="Times New Roman"/>
          <w:i/>
          <w:color w:val="000000"/>
        </w:rPr>
        <w:t>Khoa Sư phạm, Trường Đại học Quy Nhơn</w:t>
      </w:r>
    </w:p>
    <w:bookmarkEnd w:id="3"/>
    <w:p w14:paraId="02452BE4" w14:textId="6238D8E7" w:rsidR="00450538" w:rsidRPr="00D921E5" w:rsidRDefault="00450538" w:rsidP="00450538">
      <w:pPr>
        <w:jc w:val="center"/>
        <w:rPr>
          <w:rFonts w:ascii="Times New Roman" w:hAnsi="Times New Roman" w:cs="Times New Roman"/>
          <w:i/>
        </w:rPr>
      </w:pPr>
      <w:r w:rsidRPr="00D921E5">
        <w:rPr>
          <w:rFonts w:ascii="Times New Roman" w:hAnsi="Times New Roman" w:cs="Times New Roman"/>
          <w:i/>
        </w:rPr>
        <w:t>*Tác giả liên hệ:</w:t>
      </w:r>
      <w:r w:rsidRPr="00D921E5">
        <w:rPr>
          <w:rFonts w:ascii="Times New Roman" w:hAnsi="Times New Roman" w:cs="Times New Roman"/>
        </w:rPr>
        <w:t xml:space="preserve"> </w:t>
      </w:r>
      <w:r w:rsidR="007479AD" w:rsidRPr="00D921E5">
        <w:rPr>
          <w:rFonts w:ascii="Times New Roman" w:hAnsi="Times New Roman" w:cs="Times New Roman"/>
          <w:i/>
        </w:rPr>
        <w:t>E</w:t>
      </w:r>
      <w:r w:rsidRPr="00D921E5">
        <w:rPr>
          <w:rFonts w:ascii="Times New Roman" w:hAnsi="Times New Roman" w:cs="Times New Roman"/>
          <w:i/>
        </w:rPr>
        <w:t>mail:</w:t>
      </w:r>
      <w:r w:rsidRPr="00D921E5">
        <w:rPr>
          <w:rFonts w:ascii="Times New Roman" w:hAnsi="Times New Roman" w:cs="Times New Roman"/>
          <w:i/>
          <w:color w:val="000000" w:themeColor="text1"/>
        </w:rPr>
        <w:t xml:space="preserve"> </w:t>
      </w:r>
      <w:hyperlink r:id="rId8" w:history="1">
        <w:r w:rsidR="00712234" w:rsidRPr="00D921E5">
          <w:rPr>
            <w:rStyle w:val="Hyperlink"/>
            <w:rFonts w:ascii="Times New Roman" w:hAnsi="Times New Roman" w:cs="Times New Roman"/>
            <w:i/>
            <w:color w:val="000000" w:themeColor="text1"/>
            <w:u w:val="none"/>
          </w:rPr>
          <w:t>vovanchi@qnu.edu.vn</w:t>
        </w:r>
      </w:hyperlink>
    </w:p>
    <w:bookmarkEnd w:id="1"/>
    <w:p w14:paraId="759B824F" w14:textId="77777777" w:rsidR="00C06C38" w:rsidRPr="00D921E5" w:rsidRDefault="00C06C38" w:rsidP="008C19C8">
      <w:pPr>
        <w:spacing w:before="60" w:after="0" w:line="240" w:lineRule="auto"/>
        <w:jc w:val="both"/>
        <w:rPr>
          <w:rFonts w:ascii="Times New Roman" w:hAnsi="Times New Roman" w:cs="Times New Roman"/>
          <w:sz w:val="22"/>
          <w:szCs w:val="22"/>
        </w:rPr>
      </w:pPr>
      <w:r w:rsidRPr="00D921E5">
        <w:rPr>
          <w:rFonts w:ascii="Times New Roman" w:hAnsi="Times New Roman" w:cs="Times New Roman"/>
          <w:b/>
          <w:bCs/>
          <w:sz w:val="22"/>
          <w:szCs w:val="22"/>
        </w:rPr>
        <w:t>TÓM TẮT</w:t>
      </w:r>
      <w:r w:rsidRPr="00D921E5">
        <w:rPr>
          <w:rFonts w:ascii="Times New Roman" w:hAnsi="Times New Roman" w:cs="Times New Roman"/>
          <w:sz w:val="22"/>
          <w:szCs w:val="22"/>
        </w:rPr>
        <w:t xml:space="preserve"> </w:t>
      </w:r>
    </w:p>
    <w:p w14:paraId="0F2C3578" w14:textId="45AAF5B7" w:rsidR="00AB76D5" w:rsidRPr="00D921E5" w:rsidRDefault="00B665DA" w:rsidP="002F1ED9">
      <w:pPr>
        <w:pStyle w:val="ListParagraph"/>
        <w:tabs>
          <w:tab w:val="left" w:pos="3096"/>
        </w:tabs>
        <w:spacing w:before="60" w:afterLines="60" w:after="144"/>
        <w:ind w:left="0" w:firstLine="567"/>
        <w:jc w:val="both"/>
        <w:rPr>
          <w:rFonts w:ascii="Times New Roman" w:hAnsi="Times New Roman" w:cs="Times New Roman"/>
          <w:sz w:val="20"/>
          <w:szCs w:val="20"/>
        </w:rPr>
      </w:pPr>
      <w:bookmarkStart w:id="5" w:name="OLE_LINK77"/>
      <w:r w:rsidRPr="00D921E5">
        <w:rPr>
          <w:rFonts w:ascii="Times New Roman" w:hAnsi="Times New Roman" w:cs="Times New Roman"/>
          <w:sz w:val="20"/>
          <w:szCs w:val="20"/>
        </w:rPr>
        <w:t xml:space="preserve">Nghiên cứu này được thực hiện </w:t>
      </w:r>
      <w:r w:rsidR="0026323D" w:rsidRPr="00D921E5">
        <w:rPr>
          <w:rFonts w:ascii="Times New Roman" w:hAnsi="Times New Roman" w:cs="Times New Roman"/>
          <w:sz w:val="20"/>
          <w:szCs w:val="20"/>
        </w:rPr>
        <w:t xml:space="preserve">nhằm </w:t>
      </w:r>
      <w:r w:rsidRPr="00D921E5">
        <w:rPr>
          <w:rFonts w:ascii="Times New Roman" w:hAnsi="Times New Roman" w:cs="Times New Roman"/>
          <w:sz w:val="20"/>
          <w:szCs w:val="20"/>
        </w:rPr>
        <w:t>xác định</w:t>
      </w:r>
      <w:r w:rsidRPr="00D921E5">
        <w:rPr>
          <w:rFonts w:ascii="Times New Roman" w:hAnsi="Times New Roman" w:cs="Times New Roman"/>
          <w:color w:val="000000" w:themeColor="text1"/>
          <w:sz w:val="20"/>
          <w:szCs w:val="20"/>
        </w:rPr>
        <w:t xml:space="preserve"> thức ăn tự nhiên </w:t>
      </w:r>
      <w:r w:rsidR="00DE516F" w:rsidRPr="00D921E5">
        <w:rPr>
          <w:rFonts w:ascii="Times New Roman" w:hAnsi="Times New Roman" w:cs="Times New Roman"/>
          <w:color w:val="000000" w:themeColor="text1"/>
          <w:sz w:val="20"/>
          <w:szCs w:val="20"/>
        </w:rPr>
        <w:t xml:space="preserve">và sự thay đổi về tập tính ăn </w:t>
      </w:r>
      <w:r w:rsidRPr="00D921E5">
        <w:rPr>
          <w:rFonts w:ascii="Times New Roman" w:hAnsi="Times New Roman" w:cs="Times New Roman"/>
          <w:color w:val="000000" w:themeColor="text1"/>
          <w:sz w:val="20"/>
          <w:szCs w:val="20"/>
        </w:rPr>
        <w:t>của cá</w:t>
      </w:r>
      <w:r w:rsidR="00DB1999" w:rsidRPr="00D921E5">
        <w:rPr>
          <w:rFonts w:ascii="Times New Roman" w:hAnsi="Times New Roman" w:cs="Times New Roman"/>
          <w:color w:val="000000" w:themeColor="text1"/>
          <w:sz w:val="20"/>
          <w:szCs w:val="20"/>
        </w:rPr>
        <w:t xml:space="preserve"> bống tro</w:t>
      </w:r>
      <w:r w:rsidR="00D31439" w:rsidRPr="00D921E5">
        <w:rPr>
          <w:rFonts w:ascii="Times New Roman" w:hAnsi="Times New Roman" w:cs="Times New Roman"/>
          <w:color w:val="000000" w:themeColor="text1"/>
          <w:sz w:val="20"/>
          <w:szCs w:val="20"/>
        </w:rPr>
        <w:t xml:space="preserve"> </w:t>
      </w:r>
      <w:r w:rsidR="00D31439" w:rsidRPr="00D921E5">
        <w:rPr>
          <w:rFonts w:ascii="Times New Roman" w:hAnsi="Times New Roman" w:cs="Times New Roman"/>
          <w:sz w:val="20"/>
          <w:szCs w:val="20"/>
        </w:rPr>
        <w:t>(</w:t>
      </w:r>
      <w:r w:rsidR="00D31439" w:rsidRPr="00D921E5">
        <w:rPr>
          <w:rFonts w:ascii="Times New Roman" w:hAnsi="Times New Roman" w:cs="Times New Roman"/>
          <w:i/>
          <w:iCs/>
          <w:sz w:val="20"/>
          <w:szCs w:val="20"/>
        </w:rPr>
        <w:t>Acentrogobius caninus</w:t>
      </w:r>
      <w:r w:rsidR="00D31439" w:rsidRPr="00D921E5">
        <w:rPr>
          <w:rFonts w:ascii="Times New Roman" w:hAnsi="Times New Roman" w:cs="Times New Roman"/>
          <w:sz w:val="20"/>
          <w:szCs w:val="20"/>
        </w:rPr>
        <w:t>)</w:t>
      </w:r>
      <w:r w:rsidR="00187ED3" w:rsidRPr="00D921E5">
        <w:rPr>
          <w:rFonts w:ascii="Times New Roman" w:hAnsi="Times New Roman" w:cs="Times New Roman"/>
          <w:color w:val="000000" w:themeColor="text1"/>
          <w:sz w:val="20"/>
          <w:szCs w:val="20"/>
        </w:rPr>
        <w:t xml:space="preserve"> ở đầm Thị Nại, tỉnh Gia Lai</w:t>
      </w:r>
      <w:r w:rsidR="008D6F75" w:rsidRPr="00D921E5">
        <w:rPr>
          <w:rFonts w:ascii="Times New Roman" w:hAnsi="Times New Roman" w:cs="Times New Roman"/>
          <w:color w:val="000000" w:themeColor="text1"/>
          <w:sz w:val="20"/>
          <w:szCs w:val="20"/>
        </w:rPr>
        <w:t xml:space="preserve">. </w:t>
      </w:r>
      <w:r w:rsidR="00E33064" w:rsidRPr="00D921E5">
        <w:rPr>
          <w:rFonts w:ascii="Times New Roman" w:hAnsi="Times New Roman" w:cs="Times New Roman"/>
          <w:color w:val="000000" w:themeColor="text1"/>
          <w:sz w:val="20"/>
          <w:szCs w:val="20"/>
        </w:rPr>
        <w:t>Tổng cộng 590 cá thể được thu gom để phân tích</w:t>
      </w:r>
      <w:r w:rsidR="00DE516F" w:rsidRPr="00D921E5">
        <w:rPr>
          <w:rFonts w:ascii="Times New Roman" w:hAnsi="Times New Roman" w:cs="Times New Roman"/>
          <w:color w:val="000000" w:themeColor="text1"/>
          <w:sz w:val="20"/>
          <w:szCs w:val="20"/>
        </w:rPr>
        <w:t>, trong đó 280 cá thể được thu trong mùa khô và 310 cá thể được thu trong mùa mưa</w:t>
      </w:r>
      <w:r w:rsidR="00E33064" w:rsidRPr="00D921E5">
        <w:rPr>
          <w:rFonts w:ascii="Times New Roman" w:hAnsi="Times New Roman" w:cs="Times New Roman"/>
          <w:color w:val="000000" w:themeColor="text1"/>
          <w:sz w:val="20"/>
          <w:szCs w:val="20"/>
        </w:rPr>
        <w:t xml:space="preserve">. </w:t>
      </w:r>
      <w:bookmarkStart w:id="6" w:name="OLE_LINK7"/>
      <w:r w:rsidR="00D029BE" w:rsidRPr="00D921E5">
        <w:rPr>
          <w:rFonts w:ascii="Times New Roman" w:hAnsi="Times New Roman" w:cs="Times New Roman"/>
          <w:color w:val="000000" w:themeColor="text1"/>
          <w:sz w:val="20"/>
          <w:szCs w:val="20"/>
        </w:rPr>
        <w:t>C</w:t>
      </w:r>
      <w:r w:rsidR="000F6812" w:rsidRPr="00D921E5">
        <w:rPr>
          <w:rFonts w:ascii="Times New Roman" w:hAnsi="Times New Roman" w:cs="Times New Roman"/>
          <w:sz w:val="20"/>
          <w:szCs w:val="20"/>
          <w:lang w:val="vi-VN"/>
        </w:rPr>
        <w:t xml:space="preserve">hiều dài ruột tương đối </w:t>
      </w:r>
      <w:r w:rsidR="000F6812" w:rsidRPr="00D921E5">
        <w:rPr>
          <w:rFonts w:ascii="Times New Roman" w:hAnsi="Times New Roman" w:cs="Times New Roman"/>
          <w:sz w:val="20"/>
          <w:szCs w:val="20"/>
        </w:rPr>
        <w:t xml:space="preserve">của cá </w:t>
      </w:r>
      <w:r w:rsidR="006A2845" w:rsidRPr="00D921E5">
        <w:rPr>
          <w:rFonts w:ascii="Times New Roman" w:hAnsi="Times New Roman" w:cs="Times New Roman"/>
          <w:sz w:val="20"/>
          <w:szCs w:val="20"/>
        </w:rPr>
        <w:t xml:space="preserve">(RLG) </w:t>
      </w:r>
      <w:bookmarkEnd w:id="6"/>
      <w:r w:rsidR="000F6812" w:rsidRPr="00D921E5">
        <w:rPr>
          <w:rFonts w:ascii="Times New Roman" w:hAnsi="Times New Roman" w:cs="Times New Roman"/>
          <w:sz w:val="20"/>
          <w:szCs w:val="20"/>
        </w:rPr>
        <w:t xml:space="preserve">ở </w:t>
      </w:r>
      <w:r w:rsidR="000F6812" w:rsidRPr="00D921E5">
        <w:rPr>
          <w:rFonts w:ascii="Times New Roman" w:hAnsi="Times New Roman" w:cs="Times New Roman"/>
          <w:sz w:val="20"/>
          <w:szCs w:val="20"/>
          <w:lang w:val="vi-VN"/>
        </w:rPr>
        <w:t xml:space="preserve">mùa khô </w:t>
      </w:r>
      <w:r w:rsidR="000F6812" w:rsidRPr="00D921E5">
        <w:rPr>
          <w:rFonts w:ascii="Times New Roman" w:hAnsi="Times New Roman" w:cs="Times New Roman"/>
          <w:sz w:val="20"/>
          <w:szCs w:val="20"/>
        </w:rPr>
        <w:t>dao động từ 0,</w:t>
      </w:r>
      <w:r w:rsidR="00767936" w:rsidRPr="00D921E5">
        <w:rPr>
          <w:rFonts w:ascii="Times New Roman" w:hAnsi="Times New Roman" w:cs="Times New Roman"/>
          <w:sz w:val="20"/>
          <w:szCs w:val="20"/>
        </w:rPr>
        <w:t>73</w:t>
      </w:r>
      <w:r w:rsidR="000F6812" w:rsidRPr="00D921E5">
        <w:rPr>
          <w:rFonts w:ascii="Times New Roman" w:hAnsi="Times New Roman" w:cs="Times New Roman"/>
          <w:sz w:val="20"/>
          <w:szCs w:val="20"/>
        </w:rPr>
        <w:t xml:space="preserve"> đến</w:t>
      </w:r>
      <w:r w:rsidR="00767936" w:rsidRPr="00D921E5">
        <w:rPr>
          <w:rFonts w:ascii="Times New Roman" w:hAnsi="Times New Roman" w:cs="Times New Roman"/>
          <w:sz w:val="20"/>
          <w:szCs w:val="20"/>
        </w:rPr>
        <w:t xml:space="preserve"> 0,87</w:t>
      </w:r>
      <w:r w:rsidR="000F6812" w:rsidRPr="00D921E5">
        <w:rPr>
          <w:rFonts w:ascii="Times New Roman" w:hAnsi="Times New Roman" w:cs="Times New Roman"/>
          <w:sz w:val="20"/>
          <w:szCs w:val="20"/>
        </w:rPr>
        <w:t xml:space="preserve"> trong khi đó ở </w:t>
      </w:r>
      <w:r w:rsidR="000F6812" w:rsidRPr="00D921E5">
        <w:rPr>
          <w:rFonts w:ascii="Times New Roman" w:hAnsi="Times New Roman" w:cs="Times New Roman"/>
          <w:sz w:val="20"/>
          <w:szCs w:val="20"/>
          <w:lang w:val="vi-VN"/>
        </w:rPr>
        <w:t xml:space="preserve">mùa mưa </w:t>
      </w:r>
      <w:r w:rsidR="000F6812" w:rsidRPr="00D921E5">
        <w:rPr>
          <w:rFonts w:ascii="Times New Roman" w:hAnsi="Times New Roman" w:cs="Times New Roman"/>
          <w:sz w:val="20"/>
          <w:szCs w:val="20"/>
        </w:rPr>
        <w:t>là từ 0</w:t>
      </w:r>
      <w:r w:rsidR="00767936" w:rsidRPr="00D921E5">
        <w:rPr>
          <w:rFonts w:ascii="Times New Roman" w:hAnsi="Times New Roman" w:cs="Times New Roman"/>
          <w:sz w:val="20"/>
          <w:szCs w:val="20"/>
        </w:rPr>
        <w:t>,75</w:t>
      </w:r>
      <w:r w:rsidR="000F6812" w:rsidRPr="00D921E5">
        <w:rPr>
          <w:rFonts w:ascii="Times New Roman" w:hAnsi="Times New Roman" w:cs="Times New Roman"/>
          <w:sz w:val="20"/>
          <w:szCs w:val="20"/>
        </w:rPr>
        <w:t xml:space="preserve"> đến </w:t>
      </w:r>
      <w:r w:rsidR="00767936" w:rsidRPr="00D921E5">
        <w:rPr>
          <w:rFonts w:ascii="Times New Roman" w:hAnsi="Times New Roman" w:cs="Times New Roman"/>
          <w:sz w:val="20"/>
          <w:szCs w:val="20"/>
        </w:rPr>
        <w:t>0,89</w:t>
      </w:r>
      <w:r w:rsidR="006D2CCB" w:rsidRPr="00D921E5">
        <w:rPr>
          <w:rFonts w:ascii="Times New Roman" w:hAnsi="Times New Roman" w:cs="Times New Roman"/>
          <w:sz w:val="20"/>
          <w:szCs w:val="20"/>
        </w:rPr>
        <w:t xml:space="preserve">, thể hiện tính ăn </w:t>
      </w:r>
      <w:r w:rsidR="0023202F" w:rsidRPr="00D921E5">
        <w:rPr>
          <w:rFonts w:ascii="Times New Roman" w:hAnsi="Times New Roman" w:cs="Times New Roman"/>
          <w:sz w:val="20"/>
          <w:szCs w:val="20"/>
        </w:rPr>
        <w:t>động vật</w:t>
      </w:r>
      <w:r w:rsidR="006D2CCB" w:rsidRPr="00D921E5">
        <w:rPr>
          <w:rFonts w:ascii="Times New Roman" w:hAnsi="Times New Roman" w:cs="Times New Roman"/>
          <w:sz w:val="20"/>
          <w:szCs w:val="20"/>
        </w:rPr>
        <w:t xml:space="preserve"> của cá</w:t>
      </w:r>
      <w:r w:rsidR="000F6812" w:rsidRPr="00D921E5">
        <w:rPr>
          <w:rFonts w:ascii="Times New Roman" w:hAnsi="Times New Roman" w:cs="Times New Roman"/>
          <w:sz w:val="20"/>
          <w:szCs w:val="20"/>
        </w:rPr>
        <w:t xml:space="preserve">. Chỉ số này có xu hướng giảm dần khi cá lớn lên. </w:t>
      </w:r>
      <w:r w:rsidR="00D029BE" w:rsidRPr="00D921E5">
        <w:rPr>
          <w:rFonts w:ascii="Times New Roman" w:hAnsi="Times New Roman" w:cs="Times New Roman"/>
          <w:sz w:val="20"/>
          <w:szCs w:val="20"/>
        </w:rPr>
        <w:t>T</w:t>
      </w:r>
      <w:r w:rsidR="000F6812" w:rsidRPr="00D921E5">
        <w:rPr>
          <w:rFonts w:ascii="Times New Roman" w:hAnsi="Times New Roman" w:cs="Times New Roman"/>
          <w:sz w:val="20"/>
          <w:szCs w:val="20"/>
        </w:rPr>
        <w:t xml:space="preserve">hức ăn tự nhiên của cá </w:t>
      </w:r>
      <w:r w:rsidR="00D029BE" w:rsidRPr="00D921E5">
        <w:rPr>
          <w:rFonts w:ascii="Times New Roman" w:hAnsi="Times New Roman" w:cs="Times New Roman"/>
          <w:sz w:val="20"/>
          <w:szCs w:val="20"/>
        </w:rPr>
        <w:t>thể hiện đây</w:t>
      </w:r>
      <w:r w:rsidR="00A241FD" w:rsidRPr="00D921E5">
        <w:rPr>
          <w:rFonts w:ascii="Times New Roman" w:hAnsi="Times New Roman" w:cs="Times New Roman"/>
          <w:sz w:val="20"/>
          <w:szCs w:val="20"/>
        </w:rPr>
        <w:t xml:space="preserve"> loài ăn động vật</w:t>
      </w:r>
      <w:r w:rsidR="006D2CCB" w:rsidRPr="00D921E5">
        <w:rPr>
          <w:rFonts w:ascii="Times New Roman" w:hAnsi="Times New Roman" w:cs="Times New Roman"/>
          <w:sz w:val="20"/>
          <w:szCs w:val="20"/>
        </w:rPr>
        <w:t>, với các nhóm mồi như cá, tôm, ốc, cua, mực</w:t>
      </w:r>
      <w:r w:rsidR="00700B46" w:rsidRPr="00D921E5">
        <w:rPr>
          <w:rFonts w:ascii="Times New Roman" w:hAnsi="Times New Roman" w:cs="Times New Roman"/>
          <w:sz w:val="20"/>
          <w:szCs w:val="20"/>
        </w:rPr>
        <w:t xml:space="preserve"> và thức ăn không xác định</w:t>
      </w:r>
      <w:r w:rsidR="00BA5CBF" w:rsidRPr="00D921E5">
        <w:rPr>
          <w:rFonts w:ascii="Times New Roman" w:hAnsi="Times New Roman" w:cs="Times New Roman"/>
          <w:sz w:val="20"/>
          <w:szCs w:val="20"/>
        </w:rPr>
        <w:t xml:space="preserve">. </w:t>
      </w:r>
      <w:r w:rsidR="00A36F73" w:rsidRPr="00D921E5">
        <w:rPr>
          <w:rFonts w:ascii="Times New Roman" w:hAnsi="Times New Roman" w:cs="Times New Roman"/>
          <w:sz w:val="20"/>
          <w:szCs w:val="20"/>
        </w:rPr>
        <w:t>T</w:t>
      </w:r>
      <w:r w:rsidR="00D029BE" w:rsidRPr="00D921E5">
        <w:rPr>
          <w:rFonts w:ascii="Times New Roman" w:hAnsi="Times New Roman" w:cs="Times New Roman"/>
          <w:sz w:val="20"/>
          <w:szCs w:val="20"/>
        </w:rPr>
        <w:t xml:space="preserve">hức ăn </w:t>
      </w:r>
      <w:r w:rsidR="00A36F73" w:rsidRPr="00D921E5">
        <w:rPr>
          <w:rFonts w:ascii="Times New Roman" w:hAnsi="Times New Roman" w:cs="Times New Roman"/>
          <w:sz w:val="20"/>
          <w:szCs w:val="20"/>
        </w:rPr>
        <w:t xml:space="preserve">tự nhiên </w:t>
      </w:r>
      <w:r w:rsidR="00D029BE" w:rsidRPr="00D921E5">
        <w:rPr>
          <w:rFonts w:ascii="Times New Roman" w:hAnsi="Times New Roman" w:cs="Times New Roman"/>
          <w:sz w:val="20"/>
          <w:szCs w:val="20"/>
        </w:rPr>
        <w:t xml:space="preserve">của cá bống tro thay đổi </w:t>
      </w:r>
      <w:r w:rsidR="00A36F73" w:rsidRPr="00D921E5">
        <w:rPr>
          <w:rFonts w:ascii="Times New Roman" w:hAnsi="Times New Roman" w:cs="Times New Roman"/>
          <w:sz w:val="20"/>
          <w:szCs w:val="20"/>
        </w:rPr>
        <w:t xml:space="preserve">khá rõ </w:t>
      </w:r>
      <w:r w:rsidR="00D029BE" w:rsidRPr="00D921E5">
        <w:rPr>
          <w:rFonts w:ascii="Times New Roman" w:hAnsi="Times New Roman" w:cs="Times New Roman"/>
          <w:sz w:val="20"/>
          <w:szCs w:val="20"/>
        </w:rPr>
        <w:t>theo các nhóm kích thước</w:t>
      </w:r>
      <w:r w:rsidR="00A36F73" w:rsidRPr="00D921E5">
        <w:rPr>
          <w:rFonts w:ascii="Times New Roman" w:hAnsi="Times New Roman" w:cs="Times New Roman"/>
          <w:sz w:val="20"/>
          <w:szCs w:val="20"/>
        </w:rPr>
        <w:t>. Ốc là thức ăn quan trọng nhất ở mùa khô</w:t>
      </w:r>
      <w:r w:rsidR="002F1ED9" w:rsidRPr="00D921E5">
        <w:rPr>
          <w:rFonts w:ascii="Times New Roman" w:hAnsi="Times New Roman" w:cs="Times New Roman"/>
          <w:sz w:val="20"/>
          <w:szCs w:val="20"/>
        </w:rPr>
        <w:t>,</w:t>
      </w:r>
      <w:r w:rsidR="00A36F73" w:rsidRPr="00D921E5">
        <w:rPr>
          <w:rFonts w:ascii="Times New Roman" w:hAnsi="Times New Roman" w:cs="Times New Roman"/>
          <w:sz w:val="20"/>
          <w:szCs w:val="20"/>
        </w:rPr>
        <w:t xml:space="preserve"> nhưng sự đóng góp </w:t>
      </w:r>
      <w:r w:rsidR="002F1ED9" w:rsidRPr="00D921E5">
        <w:rPr>
          <w:rFonts w:ascii="Times New Roman" w:hAnsi="Times New Roman" w:cs="Times New Roman"/>
          <w:sz w:val="20"/>
          <w:szCs w:val="20"/>
        </w:rPr>
        <w:t>trong khẩu phần</w:t>
      </w:r>
      <w:r w:rsidR="00A36F73" w:rsidRPr="00D921E5">
        <w:rPr>
          <w:rFonts w:ascii="Times New Roman" w:hAnsi="Times New Roman" w:cs="Times New Roman"/>
          <w:sz w:val="20"/>
          <w:szCs w:val="20"/>
        </w:rPr>
        <w:t xml:space="preserve"> giảm dần từ nhóm cá nhỏ đến nhóm cá lớn</w:t>
      </w:r>
      <w:r w:rsidR="009773A8" w:rsidRPr="00D921E5">
        <w:rPr>
          <w:rFonts w:ascii="Times New Roman" w:hAnsi="Times New Roman" w:cs="Times New Roman"/>
          <w:sz w:val="20"/>
          <w:szCs w:val="20"/>
        </w:rPr>
        <w:t xml:space="preserve"> </w:t>
      </w:r>
      <w:r w:rsidR="009773A8" w:rsidRPr="00D921E5">
        <w:rPr>
          <w:rFonts w:ascii="Times New Roman" w:hAnsi="Times New Roman" w:cs="Times New Roman"/>
          <w:iCs/>
          <w:sz w:val="20"/>
          <w:szCs w:val="20"/>
        </w:rPr>
        <w:t>(88,29% ở</w:t>
      </w:r>
      <w:r w:rsidR="002F1ED9" w:rsidRPr="00D921E5">
        <w:rPr>
          <w:rFonts w:ascii="Times New Roman" w:hAnsi="Times New Roman" w:cs="Times New Roman"/>
          <w:iCs/>
          <w:sz w:val="20"/>
          <w:szCs w:val="20"/>
        </w:rPr>
        <w:t xml:space="preserve"> nhóm</w:t>
      </w:r>
      <w:r w:rsidR="009773A8" w:rsidRPr="00D921E5">
        <w:rPr>
          <w:rFonts w:ascii="Times New Roman" w:hAnsi="Times New Roman" w:cs="Times New Roman"/>
          <w:iCs/>
          <w:sz w:val="20"/>
          <w:szCs w:val="20"/>
        </w:rPr>
        <w:t xml:space="preserve"> cá ≤9,9 cm, 69,92% ở </w:t>
      </w:r>
      <w:r w:rsidR="002F1ED9" w:rsidRPr="00D921E5">
        <w:rPr>
          <w:rFonts w:ascii="Times New Roman" w:hAnsi="Times New Roman" w:cs="Times New Roman"/>
          <w:iCs/>
          <w:sz w:val="20"/>
          <w:szCs w:val="20"/>
        </w:rPr>
        <w:t xml:space="preserve">nhóm </w:t>
      </w:r>
      <w:r w:rsidR="009773A8" w:rsidRPr="00D921E5">
        <w:rPr>
          <w:rFonts w:ascii="Times New Roman" w:hAnsi="Times New Roman" w:cs="Times New Roman"/>
          <w:iCs/>
          <w:sz w:val="20"/>
          <w:szCs w:val="20"/>
        </w:rPr>
        <w:t>cá 9,9–11,9 cm, và 65,07% ở</w:t>
      </w:r>
      <w:r w:rsidR="002F1ED9" w:rsidRPr="00D921E5">
        <w:rPr>
          <w:rFonts w:ascii="Times New Roman" w:hAnsi="Times New Roman" w:cs="Times New Roman"/>
          <w:iCs/>
          <w:sz w:val="20"/>
          <w:szCs w:val="20"/>
        </w:rPr>
        <w:t xml:space="preserve"> nhóm</w:t>
      </w:r>
      <w:r w:rsidR="009773A8" w:rsidRPr="00D921E5">
        <w:rPr>
          <w:rFonts w:ascii="Times New Roman" w:hAnsi="Times New Roman" w:cs="Times New Roman"/>
          <w:iCs/>
          <w:sz w:val="20"/>
          <w:szCs w:val="20"/>
        </w:rPr>
        <w:t xml:space="preserve"> cá ≥11,9 cm)</w:t>
      </w:r>
      <w:r w:rsidR="00A36F73" w:rsidRPr="00D921E5">
        <w:rPr>
          <w:rFonts w:ascii="Times New Roman" w:hAnsi="Times New Roman" w:cs="Times New Roman"/>
          <w:sz w:val="20"/>
          <w:szCs w:val="20"/>
        </w:rPr>
        <w:t xml:space="preserve">; Tôm đóng vai trò quan trọng trong mùa mưa và cũng có sự thay đổi giữa ba nhóm kích cỡ cá, với IRI cao nhất ở nhóm cá </w:t>
      </w:r>
      <w:r w:rsidR="00A36F73" w:rsidRPr="00D921E5">
        <w:rPr>
          <w:rFonts w:ascii="Times New Roman" w:hAnsi="Times New Roman" w:cs="Times New Roman"/>
          <w:iCs/>
          <w:sz w:val="20"/>
          <w:szCs w:val="20"/>
        </w:rPr>
        <w:t>≥11,9 cm</w:t>
      </w:r>
      <w:r w:rsidR="00A36F73" w:rsidRPr="00D921E5">
        <w:rPr>
          <w:rFonts w:ascii="Times New Roman" w:hAnsi="Times New Roman" w:cs="Times New Roman"/>
          <w:sz w:val="20"/>
          <w:szCs w:val="20"/>
        </w:rPr>
        <w:t xml:space="preserve"> (</w:t>
      </w:r>
      <w:r w:rsidR="00A36F73" w:rsidRPr="00D921E5">
        <w:rPr>
          <w:rFonts w:ascii="Times New Roman" w:hAnsi="Times New Roman" w:cs="Times New Roman"/>
          <w:iCs/>
          <w:sz w:val="20"/>
          <w:szCs w:val="20"/>
        </w:rPr>
        <w:t>95,17%), tiếp đến là cá ≤9,9 cm (89,01%) và thấp nhất ở cá từ 9,9–11,9 cm (85,83%).</w:t>
      </w:r>
      <w:r w:rsidR="002F1ED9" w:rsidRPr="00D921E5">
        <w:rPr>
          <w:rFonts w:ascii="Times New Roman" w:hAnsi="Times New Roman" w:cs="Times New Roman"/>
          <w:iCs/>
          <w:sz w:val="20"/>
          <w:szCs w:val="20"/>
        </w:rPr>
        <w:t xml:space="preserve"> </w:t>
      </w:r>
      <w:r w:rsidR="00DC12E7" w:rsidRPr="00D921E5">
        <w:rPr>
          <w:rFonts w:ascii="Times New Roman" w:hAnsi="Times New Roman" w:cs="Times New Roman"/>
          <w:sz w:val="20"/>
          <w:szCs w:val="20"/>
        </w:rPr>
        <w:t xml:space="preserve">Kết quả nghiên cứu này đã cung cấp những </w:t>
      </w:r>
      <w:r w:rsidR="00575C1D" w:rsidRPr="00D921E5">
        <w:rPr>
          <w:rFonts w:ascii="Times New Roman" w:hAnsi="Times New Roman" w:cs="Times New Roman"/>
          <w:sz w:val="20"/>
          <w:szCs w:val="20"/>
        </w:rPr>
        <w:t xml:space="preserve">dữ liệu khoa học quan trọng, làm cơ sở cho các nghiên cứu trong tương lai nhằm bảo tồn các loài cá </w:t>
      </w:r>
      <w:r w:rsidR="007F503D" w:rsidRPr="00D921E5">
        <w:rPr>
          <w:rFonts w:ascii="Times New Roman" w:hAnsi="Times New Roman" w:cs="Times New Roman"/>
          <w:sz w:val="20"/>
          <w:szCs w:val="20"/>
        </w:rPr>
        <w:t xml:space="preserve">nói chung và cá bống nói riêng </w:t>
      </w:r>
      <w:r w:rsidR="00575C1D" w:rsidRPr="00D921E5">
        <w:rPr>
          <w:rFonts w:ascii="Times New Roman" w:hAnsi="Times New Roman" w:cs="Times New Roman"/>
          <w:sz w:val="20"/>
          <w:szCs w:val="20"/>
        </w:rPr>
        <w:t>trong hệ sinh thái đầm Thị Nại.</w:t>
      </w:r>
    </w:p>
    <w:bookmarkEnd w:id="5"/>
    <w:p w14:paraId="6F937CD9" w14:textId="65A251C0" w:rsidR="00DE6B35" w:rsidRPr="00D921E5" w:rsidRDefault="00DE6B35" w:rsidP="008C19C8">
      <w:pPr>
        <w:spacing w:before="60" w:after="0" w:line="240" w:lineRule="auto"/>
        <w:jc w:val="both"/>
        <w:rPr>
          <w:rFonts w:ascii="Times New Roman" w:hAnsi="Times New Roman" w:cs="Times New Roman"/>
          <w:sz w:val="20"/>
          <w:szCs w:val="20"/>
        </w:rPr>
      </w:pPr>
      <w:r w:rsidRPr="00D921E5">
        <w:rPr>
          <w:rFonts w:ascii="Times New Roman" w:hAnsi="Times New Roman" w:cs="Times New Roman"/>
          <w:b/>
          <w:bCs/>
          <w:sz w:val="20"/>
          <w:szCs w:val="20"/>
        </w:rPr>
        <w:t>Từ khóa</w:t>
      </w:r>
      <w:r w:rsidR="00C06C38" w:rsidRPr="00D921E5">
        <w:rPr>
          <w:rFonts w:ascii="Times New Roman" w:hAnsi="Times New Roman" w:cs="Times New Roman"/>
          <w:b/>
          <w:bCs/>
          <w:sz w:val="20"/>
          <w:szCs w:val="20"/>
        </w:rPr>
        <w:t xml:space="preserve">: </w:t>
      </w:r>
      <w:r w:rsidR="00EB365A" w:rsidRPr="00D921E5">
        <w:rPr>
          <w:rFonts w:ascii="Times New Roman" w:hAnsi="Times New Roman" w:cs="Times New Roman"/>
          <w:sz w:val="20"/>
          <w:szCs w:val="20"/>
        </w:rPr>
        <w:t xml:space="preserve">Cá bống tro, </w:t>
      </w:r>
      <w:r w:rsidR="00323526" w:rsidRPr="00D921E5">
        <w:rPr>
          <w:rFonts w:ascii="Times New Roman" w:hAnsi="Times New Roman" w:cs="Times New Roman"/>
          <w:i/>
          <w:iCs/>
          <w:sz w:val="20"/>
          <w:szCs w:val="20"/>
        </w:rPr>
        <w:t>Acentrogobius caninus</w:t>
      </w:r>
      <w:r w:rsidR="00323526" w:rsidRPr="00D921E5">
        <w:rPr>
          <w:rFonts w:ascii="Times New Roman" w:hAnsi="Times New Roman" w:cs="Times New Roman"/>
          <w:sz w:val="20"/>
          <w:szCs w:val="20"/>
        </w:rPr>
        <w:t xml:space="preserve">, </w:t>
      </w:r>
      <w:r w:rsidR="00EB365A" w:rsidRPr="00D921E5">
        <w:rPr>
          <w:rFonts w:ascii="Times New Roman" w:hAnsi="Times New Roman" w:cs="Times New Roman"/>
          <w:sz w:val="20"/>
          <w:szCs w:val="20"/>
        </w:rPr>
        <w:t>tập tính ăn, thức ăn tự nhiên</w:t>
      </w:r>
      <w:r w:rsidR="00323526" w:rsidRPr="00D921E5">
        <w:rPr>
          <w:rFonts w:ascii="Times New Roman" w:hAnsi="Times New Roman" w:cs="Times New Roman"/>
          <w:sz w:val="20"/>
          <w:szCs w:val="20"/>
        </w:rPr>
        <w:t>, đặc điểm dinh dưỡng</w:t>
      </w:r>
    </w:p>
    <w:p w14:paraId="56B2695E" w14:textId="77777777" w:rsidR="00A36F73" w:rsidRPr="00D921E5" w:rsidRDefault="00A36F73" w:rsidP="00285D13">
      <w:pPr>
        <w:spacing w:before="120" w:after="0" w:line="240" w:lineRule="auto"/>
        <w:jc w:val="center"/>
        <w:rPr>
          <w:rFonts w:ascii="Arial" w:hAnsi="Arial" w:cs="Arial"/>
          <w:b/>
          <w:bCs/>
          <w:sz w:val="32"/>
          <w:szCs w:val="32"/>
        </w:rPr>
        <w:sectPr w:rsidR="00A36F73" w:rsidRPr="00D921E5" w:rsidSect="00EE3D30">
          <w:headerReference w:type="even" r:id="rId9"/>
          <w:headerReference w:type="default" r:id="rId10"/>
          <w:footerReference w:type="default" r:id="rId11"/>
          <w:type w:val="nextColumn"/>
          <w:pgSz w:w="11907" w:h="16840" w:code="9"/>
          <w:pgMar w:top="1134" w:right="1134" w:bottom="1134" w:left="1418" w:header="720" w:footer="720" w:gutter="0"/>
          <w:cols w:space="284"/>
          <w:docGrid w:linePitch="360"/>
        </w:sectPr>
      </w:pPr>
      <w:bookmarkStart w:id="7" w:name="OLE_LINK4"/>
    </w:p>
    <w:p w14:paraId="3EED5931" w14:textId="77777777" w:rsidR="00285D13" w:rsidRPr="00D921E5" w:rsidRDefault="00285D13" w:rsidP="00285D13">
      <w:pPr>
        <w:spacing w:before="120" w:after="0" w:line="240" w:lineRule="auto"/>
        <w:jc w:val="center"/>
        <w:rPr>
          <w:rFonts w:ascii="Arial" w:hAnsi="Arial" w:cs="Arial"/>
          <w:b/>
          <w:bCs/>
          <w:sz w:val="32"/>
          <w:szCs w:val="32"/>
        </w:rPr>
      </w:pPr>
      <w:r w:rsidRPr="00D921E5">
        <w:rPr>
          <w:rFonts w:ascii="Arial" w:hAnsi="Arial" w:cs="Arial"/>
          <w:b/>
          <w:bCs/>
          <w:sz w:val="32"/>
          <w:szCs w:val="32"/>
        </w:rPr>
        <w:lastRenderedPageBreak/>
        <w:t>FEEDING HABITS AND NATURAL DIET CHANGES OF THE TROPICAL SAND GOBY (</w:t>
      </w:r>
      <w:r w:rsidRPr="00D921E5">
        <w:rPr>
          <w:rFonts w:ascii="Arial" w:hAnsi="Arial" w:cs="Arial"/>
          <w:b/>
          <w:bCs/>
          <w:i/>
          <w:iCs/>
          <w:sz w:val="32"/>
          <w:szCs w:val="32"/>
        </w:rPr>
        <w:t>Acentrogobius caninus</w:t>
      </w:r>
      <w:r w:rsidRPr="00D921E5">
        <w:rPr>
          <w:rFonts w:ascii="Arial" w:hAnsi="Arial" w:cs="Arial"/>
          <w:b/>
          <w:bCs/>
          <w:sz w:val="32"/>
          <w:szCs w:val="32"/>
        </w:rPr>
        <w:t>) IN THI NAI LAGOON, GIA LAI PROVINCE</w:t>
      </w:r>
    </w:p>
    <w:p w14:paraId="3283825F" w14:textId="77777777" w:rsidR="00285D13" w:rsidRPr="00D921E5" w:rsidRDefault="00285D13" w:rsidP="00285D13">
      <w:pPr>
        <w:pBdr>
          <w:top w:val="nil"/>
          <w:left w:val="nil"/>
          <w:bottom w:val="nil"/>
          <w:right w:val="nil"/>
          <w:between w:val="nil"/>
        </w:pBdr>
        <w:spacing w:after="0"/>
        <w:jc w:val="center"/>
        <w:rPr>
          <w:rFonts w:ascii="Times New Roman" w:hAnsi="Times New Roman" w:cs="Times New Roman"/>
          <w:b/>
          <w:i/>
          <w:color w:val="000000"/>
          <w:sz w:val="20"/>
          <w:szCs w:val="16"/>
        </w:rPr>
      </w:pPr>
    </w:p>
    <w:p w14:paraId="7A2D3A9E" w14:textId="77777777" w:rsidR="00285D13" w:rsidRPr="00D921E5" w:rsidRDefault="00285D13" w:rsidP="00372058">
      <w:pPr>
        <w:pBdr>
          <w:top w:val="nil"/>
          <w:left w:val="nil"/>
          <w:bottom w:val="nil"/>
          <w:right w:val="nil"/>
          <w:between w:val="nil"/>
        </w:pBdr>
        <w:spacing w:after="0" w:line="240" w:lineRule="auto"/>
        <w:jc w:val="center"/>
        <w:rPr>
          <w:rFonts w:ascii="Times New Roman" w:hAnsi="Times New Roman" w:cs="Times New Roman"/>
          <w:b/>
          <w:i/>
          <w:color w:val="000000"/>
        </w:rPr>
      </w:pPr>
      <w:r w:rsidRPr="00D921E5">
        <w:rPr>
          <w:rFonts w:ascii="Times New Roman" w:hAnsi="Times New Roman" w:cs="Times New Roman"/>
          <w:b/>
          <w:i/>
          <w:color w:val="000000"/>
        </w:rPr>
        <w:t>Vo Van Chi</w:t>
      </w:r>
      <w:proofErr w:type="gramStart"/>
      <w:r w:rsidRPr="00D921E5">
        <w:rPr>
          <w:rFonts w:ascii="Times New Roman" w:hAnsi="Times New Roman" w:cs="Times New Roman"/>
          <w:b/>
          <w:i/>
          <w:color w:val="000000"/>
          <w:vertAlign w:val="superscript"/>
        </w:rPr>
        <w:t>1,*</w:t>
      </w:r>
      <w:proofErr w:type="gramEnd"/>
      <w:r w:rsidRPr="00D921E5">
        <w:rPr>
          <w:rFonts w:ascii="Times New Roman" w:hAnsi="Times New Roman" w:cs="Times New Roman"/>
          <w:b/>
          <w:i/>
          <w:color w:val="000000"/>
        </w:rPr>
        <w:t>, Hoang Thi Phuong Thao</w:t>
      </w:r>
      <w:r w:rsidRPr="00D921E5">
        <w:rPr>
          <w:rFonts w:ascii="Times New Roman" w:hAnsi="Times New Roman" w:cs="Times New Roman"/>
          <w:b/>
          <w:i/>
          <w:color w:val="000000"/>
          <w:vertAlign w:val="superscript"/>
        </w:rPr>
        <w:t>2</w:t>
      </w:r>
      <w:r w:rsidRPr="00D921E5">
        <w:rPr>
          <w:rFonts w:ascii="Times New Roman" w:hAnsi="Times New Roman" w:cs="Times New Roman"/>
          <w:b/>
          <w:i/>
          <w:color w:val="000000"/>
        </w:rPr>
        <w:t>, To Hoai An</w:t>
      </w:r>
      <w:r w:rsidRPr="00D921E5">
        <w:rPr>
          <w:rFonts w:ascii="Times New Roman" w:hAnsi="Times New Roman" w:cs="Times New Roman"/>
          <w:b/>
          <w:i/>
          <w:color w:val="000000"/>
          <w:vertAlign w:val="superscript"/>
        </w:rPr>
        <w:t>2</w:t>
      </w:r>
      <w:r w:rsidRPr="00D921E5">
        <w:rPr>
          <w:rFonts w:ascii="Times New Roman" w:hAnsi="Times New Roman" w:cs="Times New Roman"/>
          <w:b/>
          <w:i/>
          <w:color w:val="000000"/>
        </w:rPr>
        <w:t>, Nguyen Bui Nhu Quynh</w:t>
      </w:r>
      <w:r w:rsidRPr="00D921E5">
        <w:rPr>
          <w:rFonts w:ascii="Times New Roman" w:hAnsi="Times New Roman" w:cs="Times New Roman"/>
          <w:b/>
          <w:i/>
          <w:color w:val="000000"/>
          <w:vertAlign w:val="superscript"/>
        </w:rPr>
        <w:t>2</w:t>
      </w:r>
      <w:r w:rsidRPr="00D921E5">
        <w:rPr>
          <w:rFonts w:ascii="Times New Roman" w:hAnsi="Times New Roman" w:cs="Times New Roman"/>
          <w:b/>
          <w:i/>
          <w:color w:val="000000"/>
        </w:rPr>
        <w:t>, Do Thi Thanh Thuan</w:t>
      </w:r>
      <w:r w:rsidRPr="00D921E5">
        <w:rPr>
          <w:rFonts w:ascii="Times New Roman" w:hAnsi="Times New Roman" w:cs="Times New Roman"/>
          <w:b/>
          <w:i/>
          <w:color w:val="000000"/>
          <w:vertAlign w:val="superscript"/>
        </w:rPr>
        <w:t>2</w:t>
      </w:r>
    </w:p>
    <w:p w14:paraId="63167B99" w14:textId="77777777" w:rsidR="00372058" w:rsidRPr="00D921E5" w:rsidRDefault="00285D13" w:rsidP="00372058">
      <w:pPr>
        <w:spacing w:after="0" w:line="240" w:lineRule="auto"/>
        <w:jc w:val="center"/>
        <w:rPr>
          <w:rFonts w:ascii="Times New Roman" w:hAnsi="Times New Roman" w:cs="Times New Roman"/>
          <w:i/>
          <w:color w:val="000000"/>
        </w:rPr>
      </w:pPr>
      <w:r w:rsidRPr="00D921E5">
        <w:rPr>
          <w:rFonts w:ascii="Times New Roman" w:hAnsi="Times New Roman" w:cs="Times New Roman"/>
          <w:i/>
          <w:color w:val="000000"/>
        </w:rPr>
        <w:t>¹Faculty of Natural Sciences, Quy Nhon University</w:t>
      </w:r>
      <w:r w:rsidRPr="00D921E5">
        <w:rPr>
          <w:rFonts w:ascii="Times New Roman" w:hAnsi="Times New Roman" w:cs="Times New Roman"/>
          <w:i/>
          <w:color w:val="000000"/>
        </w:rPr>
        <w:br/>
        <w:t>²Faculty of Education, Quy Nhon University</w:t>
      </w:r>
    </w:p>
    <w:p w14:paraId="7ACCD767" w14:textId="13D164D8" w:rsidR="00285D13" w:rsidRPr="00D921E5" w:rsidRDefault="00285D13" w:rsidP="00372058">
      <w:pPr>
        <w:spacing w:after="0" w:line="240" w:lineRule="auto"/>
        <w:jc w:val="center"/>
        <w:rPr>
          <w:rFonts w:ascii="Times New Roman" w:hAnsi="Times New Roman" w:cs="Times New Roman"/>
          <w:i/>
        </w:rPr>
      </w:pPr>
      <w:r w:rsidRPr="00D921E5">
        <w:rPr>
          <w:rFonts w:ascii="Times New Roman" w:hAnsi="Times New Roman" w:cs="Times New Roman"/>
          <w:i/>
        </w:rPr>
        <w:t xml:space="preserve">* Corresponding author: </w:t>
      </w:r>
      <w:r w:rsidR="007479AD" w:rsidRPr="00D921E5">
        <w:rPr>
          <w:rFonts w:ascii="Times New Roman" w:hAnsi="Times New Roman" w:cs="Times New Roman"/>
          <w:i/>
        </w:rPr>
        <w:t>E</w:t>
      </w:r>
      <w:r w:rsidRPr="00D921E5">
        <w:rPr>
          <w:rFonts w:ascii="Times New Roman" w:hAnsi="Times New Roman" w:cs="Times New Roman"/>
          <w:i/>
        </w:rPr>
        <w:t>mail:</w:t>
      </w:r>
      <w:r w:rsidRPr="00D921E5">
        <w:rPr>
          <w:rFonts w:ascii="Times New Roman" w:hAnsi="Times New Roman" w:cs="Times New Roman"/>
          <w:i/>
          <w:color w:val="000000" w:themeColor="text1"/>
        </w:rPr>
        <w:t xml:space="preserve"> </w:t>
      </w:r>
      <w:hyperlink r:id="rId12" w:history="1">
        <w:r w:rsidRPr="00D921E5">
          <w:rPr>
            <w:rStyle w:val="Hyperlink"/>
            <w:rFonts w:ascii="Times New Roman" w:hAnsi="Times New Roman" w:cs="Times New Roman"/>
            <w:i/>
            <w:color w:val="000000" w:themeColor="text1"/>
            <w:u w:val="none"/>
          </w:rPr>
          <w:t>vovanchi@qnu.edu.vn</w:t>
        </w:r>
      </w:hyperlink>
    </w:p>
    <w:p w14:paraId="1F7092B7" w14:textId="77777777" w:rsidR="00285D13" w:rsidRPr="00D921E5" w:rsidRDefault="00285D13" w:rsidP="00285D13">
      <w:pPr>
        <w:spacing w:before="60" w:after="0" w:line="240" w:lineRule="auto"/>
        <w:ind w:firstLine="720"/>
        <w:jc w:val="center"/>
        <w:rPr>
          <w:rFonts w:ascii="Times New Roman" w:hAnsi="Times New Roman" w:cs="Times New Roman"/>
          <w:b/>
          <w:bCs/>
          <w:sz w:val="20"/>
          <w:szCs w:val="20"/>
        </w:rPr>
      </w:pPr>
    </w:p>
    <w:p w14:paraId="2D773A55" w14:textId="12B86DC5" w:rsidR="00170C21" w:rsidRPr="00D921E5" w:rsidRDefault="00170C21" w:rsidP="008C19C8">
      <w:pPr>
        <w:spacing w:before="60" w:after="0" w:line="240" w:lineRule="auto"/>
        <w:jc w:val="both"/>
        <w:rPr>
          <w:rFonts w:ascii="Times New Roman" w:hAnsi="Times New Roman" w:cs="Times New Roman"/>
          <w:sz w:val="22"/>
          <w:szCs w:val="22"/>
        </w:rPr>
      </w:pPr>
      <w:r w:rsidRPr="00D921E5">
        <w:rPr>
          <w:rFonts w:ascii="Times New Roman" w:hAnsi="Times New Roman" w:cs="Times New Roman"/>
          <w:b/>
          <w:bCs/>
          <w:sz w:val="22"/>
          <w:szCs w:val="22"/>
        </w:rPr>
        <w:t>ABSTRACT</w:t>
      </w:r>
      <w:bookmarkEnd w:id="7"/>
    </w:p>
    <w:p w14:paraId="0AFCAC95" w14:textId="19A982C4" w:rsidR="005D3230" w:rsidRPr="00D921E5" w:rsidRDefault="005D3230" w:rsidP="005D3230">
      <w:pPr>
        <w:spacing w:before="60" w:after="0" w:line="240" w:lineRule="auto"/>
        <w:ind w:firstLine="567"/>
        <w:jc w:val="both"/>
        <w:rPr>
          <w:rFonts w:ascii="Times New Roman" w:hAnsi="Times New Roman" w:cs="Times New Roman"/>
          <w:sz w:val="20"/>
          <w:szCs w:val="20"/>
        </w:rPr>
      </w:pPr>
      <w:r w:rsidRPr="00D921E5">
        <w:rPr>
          <w:rFonts w:ascii="Times New Roman" w:hAnsi="Times New Roman" w:cs="Times New Roman"/>
          <w:sz w:val="20"/>
          <w:szCs w:val="20"/>
        </w:rPr>
        <w:t xml:space="preserve">This study was conducted to determine the natural diet and feeding habit variations of the tropical sand goby </w:t>
      </w:r>
      <w:bookmarkStart w:id="8" w:name="OLE_LINK78"/>
      <w:r w:rsidRPr="00D921E5">
        <w:rPr>
          <w:rFonts w:ascii="Times New Roman" w:hAnsi="Times New Roman" w:cs="Times New Roman"/>
          <w:sz w:val="20"/>
          <w:szCs w:val="20"/>
        </w:rPr>
        <w:t>(</w:t>
      </w:r>
      <w:r w:rsidRPr="00D921E5">
        <w:rPr>
          <w:rFonts w:ascii="Times New Roman" w:hAnsi="Times New Roman" w:cs="Times New Roman"/>
          <w:i/>
          <w:iCs/>
          <w:sz w:val="20"/>
          <w:szCs w:val="20"/>
        </w:rPr>
        <w:t>Acentrogobius caninus</w:t>
      </w:r>
      <w:r w:rsidRPr="00D921E5">
        <w:rPr>
          <w:rFonts w:ascii="Times New Roman" w:hAnsi="Times New Roman" w:cs="Times New Roman"/>
          <w:sz w:val="20"/>
          <w:szCs w:val="20"/>
        </w:rPr>
        <w:t xml:space="preserve">) </w:t>
      </w:r>
      <w:bookmarkEnd w:id="8"/>
      <w:r w:rsidRPr="00D921E5">
        <w:rPr>
          <w:rFonts w:ascii="Times New Roman" w:hAnsi="Times New Roman" w:cs="Times New Roman"/>
          <w:sz w:val="20"/>
          <w:szCs w:val="20"/>
        </w:rPr>
        <w:t xml:space="preserve">in Thi Nai Lagoon, Gia Lai Province. A total of 590 individuals were collected for analysis, including 280 individuals </w:t>
      </w:r>
      <w:r w:rsidR="00BD2D87" w:rsidRPr="00D921E5">
        <w:rPr>
          <w:rFonts w:ascii="Times New Roman" w:hAnsi="Times New Roman" w:cs="Times New Roman"/>
          <w:sz w:val="20"/>
          <w:szCs w:val="20"/>
        </w:rPr>
        <w:t>in</w:t>
      </w:r>
      <w:r w:rsidRPr="00D921E5">
        <w:rPr>
          <w:rFonts w:ascii="Times New Roman" w:hAnsi="Times New Roman" w:cs="Times New Roman"/>
          <w:sz w:val="20"/>
          <w:szCs w:val="20"/>
        </w:rPr>
        <w:t xml:space="preserve"> the dry season and 310 individuals </w:t>
      </w:r>
      <w:r w:rsidR="00BD2D87" w:rsidRPr="00D921E5">
        <w:rPr>
          <w:rFonts w:ascii="Times New Roman" w:hAnsi="Times New Roman" w:cs="Times New Roman"/>
          <w:sz w:val="20"/>
          <w:szCs w:val="20"/>
        </w:rPr>
        <w:t>in</w:t>
      </w:r>
      <w:r w:rsidRPr="00D921E5">
        <w:rPr>
          <w:rFonts w:ascii="Times New Roman" w:hAnsi="Times New Roman" w:cs="Times New Roman"/>
          <w:sz w:val="20"/>
          <w:szCs w:val="20"/>
        </w:rPr>
        <w:t xml:space="preserve"> the rainy season. The relative length</w:t>
      </w:r>
      <w:r w:rsidR="004D04F3" w:rsidRPr="00D921E5">
        <w:rPr>
          <w:rFonts w:ascii="Times New Roman" w:hAnsi="Times New Roman" w:cs="Times New Roman"/>
          <w:sz w:val="20"/>
          <w:szCs w:val="20"/>
        </w:rPr>
        <w:t xml:space="preserve"> of gut</w:t>
      </w:r>
      <w:r w:rsidRPr="00D921E5">
        <w:rPr>
          <w:rFonts w:ascii="Times New Roman" w:hAnsi="Times New Roman" w:cs="Times New Roman"/>
          <w:sz w:val="20"/>
          <w:szCs w:val="20"/>
        </w:rPr>
        <w:t xml:space="preserve"> (RGL) ranged from 0.73 to 0.87 in the dry season and from 0.75 to 0.89 in the rainy season, indicating the carnivorous feeding habit of the fish. This index tended to decrease with increasing fish size. The natural diet confirms that this species is carnivorous, comprising prey groups such as fish, shrimp, snails, crabs, squid, and unidentified food items. The natural diet of the goby varied clearly among size groups. Snails were the most important food item during the dry season; however, their contribution to the diet gradually decreased from smaller to larger size groups (88.29% in fish ≤9.9 cm, 69.92% in fish 9.9–11.9 cm, and 65.07% in fish ≥11.9 cm). Shrimp played a dominant role during the rainy season and also varied among the three size groups, with the highest IRI observed in fish ≥11.9 cm (95.17%), followed by fish ≤9.9 cm (89.01%) and fish 9.9–11.9 cm (85.83%). </w:t>
      </w:r>
      <w:r w:rsidR="001A0A5B" w:rsidRPr="00D921E5">
        <w:rPr>
          <w:rFonts w:ascii="Times New Roman" w:hAnsi="Times New Roman" w:cs="Times New Roman"/>
          <w:sz w:val="20"/>
          <w:szCs w:val="20"/>
        </w:rPr>
        <w:t xml:space="preserve">This research has provided important scientific data that serve as a foundation for future studies aimed at conserving fish species in general, and goby species in particular in the Thi Nai Lagoon ecosystem. </w:t>
      </w:r>
    </w:p>
    <w:p w14:paraId="5FF5ED33" w14:textId="30B0D589" w:rsidR="00DC12E7" w:rsidRPr="00D921E5" w:rsidRDefault="00DC12E7" w:rsidP="008C19C8">
      <w:pPr>
        <w:spacing w:before="60" w:after="0" w:line="240" w:lineRule="auto"/>
        <w:jc w:val="both"/>
        <w:rPr>
          <w:rFonts w:ascii="Times New Roman" w:hAnsi="Times New Roman" w:cs="Times New Roman"/>
          <w:sz w:val="20"/>
          <w:szCs w:val="20"/>
        </w:rPr>
      </w:pPr>
      <w:r w:rsidRPr="00D921E5">
        <w:rPr>
          <w:rFonts w:ascii="Times New Roman" w:hAnsi="Times New Roman" w:cs="Times New Roman"/>
          <w:b/>
          <w:bCs/>
          <w:sz w:val="20"/>
          <w:szCs w:val="20"/>
        </w:rPr>
        <w:t>Keywords</w:t>
      </w:r>
      <w:r w:rsidR="00170C21" w:rsidRPr="00D921E5">
        <w:rPr>
          <w:rFonts w:ascii="Times New Roman" w:hAnsi="Times New Roman" w:cs="Times New Roman"/>
          <w:b/>
          <w:bCs/>
          <w:sz w:val="20"/>
          <w:szCs w:val="20"/>
        </w:rPr>
        <w:t xml:space="preserve">: </w:t>
      </w:r>
      <w:r w:rsidR="005F7CF5" w:rsidRPr="00D921E5">
        <w:rPr>
          <w:rFonts w:ascii="Times New Roman" w:hAnsi="Times New Roman" w:cs="Times New Roman"/>
          <w:sz w:val="20"/>
          <w:szCs w:val="20"/>
        </w:rPr>
        <w:t>Tropical sand goby</w:t>
      </w:r>
      <w:r w:rsidRPr="00D921E5">
        <w:rPr>
          <w:rFonts w:ascii="Times New Roman" w:hAnsi="Times New Roman" w:cs="Times New Roman"/>
          <w:sz w:val="20"/>
          <w:szCs w:val="20"/>
        </w:rPr>
        <w:t xml:space="preserve">, </w:t>
      </w:r>
      <w:r w:rsidRPr="00D921E5">
        <w:rPr>
          <w:rFonts w:ascii="Times New Roman" w:hAnsi="Times New Roman" w:cs="Times New Roman"/>
          <w:i/>
          <w:iCs/>
          <w:sz w:val="20"/>
          <w:szCs w:val="20"/>
        </w:rPr>
        <w:t>Acentrogobius caninus</w:t>
      </w:r>
      <w:r w:rsidRPr="00D921E5">
        <w:rPr>
          <w:rFonts w:ascii="Times New Roman" w:hAnsi="Times New Roman" w:cs="Times New Roman"/>
          <w:sz w:val="20"/>
          <w:szCs w:val="20"/>
        </w:rPr>
        <w:t>, feeding habits, natural diet, nutritional characteristics.</w:t>
      </w:r>
    </w:p>
    <w:p w14:paraId="499833AF" w14:textId="77777777" w:rsidR="00A90523" w:rsidRPr="00D921E5" w:rsidRDefault="00A90523" w:rsidP="00D035F1">
      <w:pPr>
        <w:spacing w:before="60" w:after="0" w:line="240" w:lineRule="auto"/>
        <w:jc w:val="both"/>
        <w:rPr>
          <w:rFonts w:ascii="Times New Roman" w:hAnsi="Times New Roman" w:cs="Times New Roman"/>
          <w:b/>
          <w:bCs/>
          <w:sz w:val="22"/>
          <w:szCs w:val="22"/>
        </w:rPr>
        <w:sectPr w:rsidR="00A90523" w:rsidRPr="00D921E5" w:rsidSect="00EE3D30">
          <w:type w:val="nextColumn"/>
          <w:pgSz w:w="11907" w:h="16840" w:code="9"/>
          <w:pgMar w:top="1134" w:right="1134" w:bottom="1134" w:left="1418" w:header="720" w:footer="720" w:gutter="0"/>
          <w:cols w:space="720"/>
          <w:docGrid w:linePitch="360"/>
        </w:sectPr>
      </w:pPr>
    </w:p>
    <w:p w14:paraId="73DE5EB8" w14:textId="368847C4" w:rsidR="00D035F1" w:rsidRPr="00D921E5" w:rsidRDefault="00DE6B35" w:rsidP="00D921E5">
      <w:pPr>
        <w:spacing w:before="60" w:after="0" w:line="240" w:lineRule="auto"/>
        <w:rPr>
          <w:rFonts w:ascii="Times New Roman" w:hAnsi="Times New Roman" w:cs="Times New Roman"/>
          <w:b/>
          <w:bCs/>
          <w:sz w:val="22"/>
          <w:szCs w:val="22"/>
        </w:rPr>
      </w:pPr>
      <w:r w:rsidRPr="00D921E5">
        <w:rPr>
          <w:rFonts w:ascii="Times New Roman" w:hAnsi="Times New Roman" w:cs="Times New Roman"/>
          <w:b/>
          <w:bCs/>
          <w:sz w:val="22"/>
          <w:szCs w:val="22"/>
        </w:rPr>
        <w:t>1</w:t>
      </w:r>
      <w:r w:rsidR="000967C0" w:rsidRPr="00D921E5">
        <w:rPr>
          <w:rFonts w:ascii="Times New Roman" w:hAnsi="Times New Roman" w:cs="Times New Roman"/>
          <w:b/>
          <w:bCs/>
          <w:sz w:val="22"/>
          <w:szCs w:val="22"/>
        </w:rPr>
        <w:t xml:space="preserve">. </w:t>
      </w:r>
      <w:r w:rsidR="00D035F1" w:rsidRPr="00D921E5">
        <w:rPr>
          <w:rFonts w:ascii="Times New Roman" w:hAnsi="Times New Roman" w:cs="Times New Roman"/>
          <w:b/>
          <w:bCs/>
          <w:sz w:val="22"/>
          <w:szCs w:val="22"/>
        </w:rPr>
        <w:t>INTRODUCTION</w:t>
      </w:r>
    </w:p>
    <w:p w14:paraId="34E4A112" w14:textId="10036F1B" w:rsidR="00D035F1" w:rsidRPr="00D921E5" w:rsidRDefault="00D035F1" w:rsidP="001C0E68">
      <w:pPr>
        <w:spacing w:before="60" w:after="0" w:line="240" w:lineRule="auto"/>
        <w:jc w:val="both"/>
        <w:rPr>
          <w:rFonts w:ascii="Times New Roman" w:hAnsi="Times New Roman" w:cs="Times New Roman"/>
          <w:sz w:val="22"/>
          <w:szCs w:val="22"/>
        </w:rPr>
      </w:pPr>
      <w:r w:rsidRPr="00D921E5">
        <w:rPr>
          <w:rFonts w:ascii="Times New Roman" w:hAnsi="Times New Roman" w:cs="Times New Roman"/>
          <w:sz w:val="22"/>
          <w:szCs w:val="22"/>
        </w:rPr>
        <w:t>Thi Nai is one of the most important lagoon ecosystems in the</w:t>
      </w:r>
      <w:r w:rsidR="00270294" w:rsidRPr="00D921E5">
        <w:rPr>
          <w:rFonts w:ascii="Times New Roman" w:hAnsi="Times New Roman" w:cs="Times New Roman"/>
          <w:sz w:val="22"/>
          <w:szCs w:val="22"/>
        </w:rPr>
        <w:t xml:space="preserve"> </w:t>
      </w:r>
      <w:proofErr w:type="gramStart"/>
      <w:r w:rsidRPr="00D921E5">
        <w:rPr>
          <w:rFonts w:ascii="Times New Roman" w:hAnsi="Times New Roman" w:cs="Times New Roman"/>
          <w:sz w:val="22"/>
          <w:szCs w:val="22"/>
        </w:rPr>
        <w:t>South Central</w:t>
      </w:r>
      <w:proofErr w:type="gramEnd"/>
      <w:r w:rsidRPr="00D921E5">
        <w:rPr>
          <w:rFonts w:ascii="Times New Roman" w:hAnsi="Times New Roman" w:cs="Times New Roman"/>
          <w:sz w:val="22"/>
          <w:szCs w:val="22"/>
        </w:rPr>
        <w:t xml:space="preserve"> region of Vietnam, characterized by high biodiversity and playing a crucial role in providing abundant aquatic resources for local communities. The fish species composition in this ecosystem is highly diverse, with 95 species recorded in 2020, belonging to 81 genera, 55 families, and 16 orders</w:t>
      </w:r>
      <w:r w:rsidR="00771A30" w:rsidRPr="00D921E5">
        <w:rPr>
          <w:rFonts w:ascii="Times New Roman" w:hAnsi="Times New Roman" w:cs="Times New Roman"/>
          <w:sz w:val="22"/>
          <w:szCs w:val="22"/>
          <w:vertAlign w:val="superscript"/>
        </w:rPr>
        <w:fldChar w:fldCharType="begin"/>
      </w:r>
      <w:r w:rsidR="00771A30" w:rsidRPr="00D921E5">
        <w:rPr>
          <w:rFonts w:ascii="Times New Roman" w:hAnsi="Times New Roman" w:cs="Times New Roman"/>
          <w:sz w:val="22"/>
          <w:szCs w:val="22"/>
          <w:vertAlign w:val="superscript"/>
        </w:rPr>
        <w:instrText xml:space="preserve"> REF _Ref221022046 \r \h  \* MERGEFORMAT </w:instrText>
      </w:r>
      <w:r w:rsidR="00771A30" w:rsidRPr="00D921E5">
        <w:rPr>
          <w:rFonts w:ascii="Times New Roman" w:hAnsi="Times New Roman" w:cs="Times New Roman"/>
          <w:sz w:val="22"/>
          <w:szCs w:val="22"/>
          <w:vertAlign w:val="superscript"/>
        </w:rPr>
      </w:r>
      <w:r w:rsidR="00771A30" w:rsidRPr="00D921E5">
        <w:rPr>
          <w:rFonts w:ascii="Times New Roman" w:hAnsi="Times New Roman" w:cs="Times New Roman"/>
          <w:sz w:val="22"/>
          <w:szCs w:val="22"/>
          <w:vertAlign w:val="superscript"/>
        </w:rPr>
        <w:fldChar w:fldCharType="separate"/>
      </w:r>
      <w:r w:rsidR="00285876" w:rsidRPr="00D921E5">
        <w:rPr>
          <w:rFonts w:ascii="Times New Roman" w:hAnsi="Times New Roman" w:cs="Times New Roman"/>
          <w:sz w:val="22"/>
          <w:szCs w:val="22"/>
          <w:vertAlign w:val="superscript"/>
        </w:rPr>
        <w:t>1</w:t>
      </w:r>
      <w:r w:rsidR="00771A30" w:rsidRPr="00D921E5">
        <w:rPr>
          <w:rFonts w:ascii="Times New Roman" w:hAnsi="Times New Roman" w:cs="Times New Roman"/>
          <w:sz w:val="22"/>
          <w:szCs w:val="22"/>
          <w:vertAlign w:val="superscript"/>
        </w:rPr>
        <w:fldChar w:fldCharType="end"/>
      </w:r>
      <w:r w:rsidRPr="00D921E5">
        <w:rPr>
          <w:rFonts w:ascii="Times New Roman" w:hAnsi="Times New Roman" w:cs="Times New Roman"/>
          <w:sz w:val="22"/>
          <w:szCs w:val="22"/>
        </w:rPr>
        <w:t>. Among them, eight species belong to goby families, such as tank goby (</w:t>
      </w:r>
      <w:r w:rsidRPr="00D921E5">
        <w:rPr>
          <w:rFonts w:ascii="Times New Roman" w:hAnsi="Times New Roman" w:cs="Times New Roman"/>
          <w:i/>
          <w:iCs/>
          <w:sz w:val="22"/>
          <w:szCs w:val="22"/>
        </w:rPr>
        <w:t>Glossogobius giuris</w:t>
      </w:r>
      <w:r w:rsidRPr="00D921E5">
        <w:rPr>
          <w:rFonts w:ascii="Times New Roman" w:hAnsi="Times New Roman" w:cs="Times New Roman"/>
          <w:sz w:val="22"/>
          <w:szCs w:val="22"/>
        </w:rPr>
        <w:t xml:space="preserve">), crazy </w:t>
      </w:r>
      <w:bookmarkStart w:id="9" w:name="OLE_LINK6"/>
      <w:r w:rsidRPr="00D921E5">
        <w:rPr>
          <w:rFonts w:ascii="Times New Roman" w:hAnsi="Times New Roman" w:cs="Times New Roman"/>
          <w:sz w:val="22"/>
          <w:szCs w:val="22"/>
        </w:rPr>
        <w:t>fish (</w:t>
      </w:r>
      <w:r w:rsidRPr="00D921E5">
        <w:rPr>
          <w:rFonts w:ascii="Times New Roman" w:hAnsi="Times New Roman" w:cs="Times New Roman"/>
          <w:i/>
          <w:iCs/>
          <w:sz w:val="22"/>
          <w:szCs w:val="22"/>
        </w:rPr>
        <w:t>Butis butis</w:t>
      </w:r>
      <w:r w:rsidRPr="00D921E5">
        <w:rPr>
          <w:rFonts w:ascii="Times New Roman" w:hAnsi="Times New Roman" w:cs="Times New Roman"/>
          <w:sz w:val="22"/>
          <w:szCs w:val="22"/>
        </w:rPr>
        <w:t>)</w:t>
      </w:r>
      <w:bookmarkEnd w:id="9"/>
      <w:r w:rsidRPr="00D921E5">
        <w:rPr>
          <w:rFonts w:ascii="Times New Roman" w:hAnsi="Times New Roman" w:cs="Times New Roman"/>
          <w:sz w:val="22"/>
          <w:szCs w:val="22"/>
        </w:rPr>
        <w:t xml:space="preserve">, and </w:t>
      </w:r>
      <w:r w:rsidR="001C0E68" w:rsidRPr="00D921E5">
        <w:rPr>
          <w:rFonts w:ascii="Times New Roman" w:hAnsi="Times New Roman" w:cs="Times New Roman"/>
          <w:sz w:val="22"/>
          <w:szCs w:val="22"/>
        </w:rPr>
        <w:t>tropical sand</w:t>
      </w:r>
      <w:r w:rsidRPr="00D921E5">
        <w:rPr>
          <w:rFonts w:ascii="Times New Roman" w:hAnsi="Times New Roman" w:cs="Times New Roman"/>
          <w:sz w:val="22"/>
          <w:szCs w:val="22"/>
        </w:rPr>
        <w:t xml:space="preserve"> goby (</w:t>
      </w:r>
      <w:r w:rsidRPr="00D921E5">
        <w:rPr>
          <w:rFonts w:ascii="Times New Roman" w:hAnsi="Times New Roman" w:cs="Times New Roman"/>
          <w:i/>
          <w:iCs/>
          <w:sz w:val="22"/>
          <w:szCs w:val="22"/>
        </w:rPr>
        <w:t>Acentrogobius caninus</w:t>
      </w:r>
      <w:r w:rsidRPr="00D921E5">
        <w:rPr>
          <w:rFonts w:ascii="Times New Roman" w:hAnsi="Times New Roman" w:cs="Times New Roman"/>
          <w:sz w:val="22"/>
          <w:szCs w:val="22"/>
        </w:rPr>
        <w:t>). Although these goby species are relatively small in size, they are favored as food by local residents. Consequently, they are under strong pressure from fishing activities.</w:t>
      </w:r>
    </w:p>
    <w:p w14:paraId="2DFA3628" w14:textId="49E7568C" w:rsidR="00D035F1" w:rsidRPr="00D921E5" w:rsidRDefault="00D035F1" w:rsidP="001C0E68">
      <w:pPr>
        <w:spacing w:before="60" w:after="0" w:line="240" w:lineRule="auto"/>
        <w:ind w:firstLine="567"/>
        <w:jc w:val="both"/>
        <w:rPr>
          <w:rFonts w:ascii="Times New Roman" w:hAnsi="Times New Roman" w:cs="Times New Roman"/>
          <w:sz w:val="22"/>
          <w:szCs w:val="22"/>
        </w:rPr>
      </w:pPr>
      <w:r w:rsidRPr="00D921E5">
        <w:rPr>
          <w:rFonts w:ascii="Times New Roman" w:hAnsi="Times New Roman" w:cs="Times New Roman"/>
          <w:sz w:val="22"/>
          <w:szCs w:val="22"/>
        </w:rPr>
        <w:t xml:space="preserve">Moreover, these species are also affected by aquaculture activities around the lagoon. According to our field observations, local people often </w:t>
      </w:r>
      <w:r w:rsidR="00562D2E" w:rsidRPr="00D921E5">
        <w:rPr>
          <w:rFonts w:ascii="Times New Roman" w:hAnsi="Times New Roman" w:cs="Times New Roman"/>
          <w:sz w:val="22"/>
          <w:szCs w:val="22"/>
        </w:rPr>
        <w:t xml:space="preserve">apply piscicides </w:t>
      </w:r>
      <w:r w:rsidRPr="00D921E5">
        <w:rPr>
          <w:rFonts w:ascii="Times New Roman" w:hAnsi="Times New Roman" w:cs="Times New Roman"/>
          <w:sz w:val="22"/>
          <w:szCs w:val="22"/>
        </w:rPr>
        <w:t xml:space="preserve">before starting aquaculture cycles, leading to a severe decline in many goby species, including the </w:t>
      </w:r>
      <w:bookmarkStart w:id="10" w:name="OLE_LINK1"/>
      <w:r w:rsidR="00733E13" w:rsidRPr="00D921E5">
        <w:rPr>
          <w:rFonts w:ascii="Times New Roman" w:hAnsi="Times New Roman" w:cs="Times New Roman"/>
          <w:sz w:val="22"/>
          <w:szCs w:val="22"/>
        </w:rPr>
        <w:t>tropical sand</w:t>
      </w:r>
      <w:r w:rsidRPr="00D921E5">
        <w:rPr>
          <w:rFonts w:ascii="Times New Roman" w:hAnsi="Times New Roman" w:cs="Times New Roman"/>
          <w:sz w:val="22"/>
          <w:szCs w:val="22"/>
        </w:rPr>
        <w:t xml:space="preserve"> </w:t>
      </w:r>
      <w:bookmarkEnd w:id="10"/>
      <w:r w:rsidRPr="00D921E5">
        <w:rPr>
          <w:rFonts w:ascii="Times New Roman" w:hAnsi="Times New Roman" w:cs="Times New Roman"/>
          <w:sz w:val="22"/>
          <w:szCs w:val="22"/>
        </w:rPr>
        <w:t xml:space="preserve">goby, with catches decreasing markedly. Therefore, in order to contribute to the conservation and sustainable development of goby resources, especially the </w:t>
      </w:r>
      <w:r w:rsidR="00733E13" w:rsidRPr="00D921E5">
        <w:rPr>
          <w:rFonts w:ascii="Times New Roman" w:hAnsi="Times New Roman" w:cs="Times New Roman"/>
          <w:sz w:val="22"/>
          <w:szCs w:val="22"/>
        </w:rPr>
        <w:t>tropical sand</w:t>
      </w:r>
      <w:r w:rsidRPr="00D921E5">
        <w:rPr>
          <w:rFonts w:ascii="Times New Roman" w:hAnsi="Times New Roman" w:cs="Times New Roman"/>
          <w:sz w:val="22"/>
          <w:szCs w:val="22"/>
        </w:rPr>
        <w:t xml:space="preserve"> goby, studies ranging from basic to applied research are urgently needed. However, to date, very few studies have been conducted on this species in the Thi Nai Lagoon. In particular, no in-</w:t>
      </w:r>
      <w:r w:rsidRPr="00D921E5">
        <w:rPr>
          <w:rFonts w:ascii="Times New Roman" w:hAnsi="Times New Roman" w:cs="Times New Roman"/>
          <w:sz w:val="22"/>
          <w:szCs w:val="22"/>
        </w:rPr>
        <w:t xml:space="preserve">depth research on the nutritional characteristics and feeding habits of the </w:t>
      </w:r>
      <w:r w:rsidR="00772C0A" w:rsidRPr="00D921E5">
        <w:rPr>
          <w:rFonts w:ascii="Times New Roman" w:hAnsi="Times New Roman" w:cs="Times New Roman"/>
          <w:sz w:val="22"/>
          <w:szCs w:val="22"/>
        </w:rPr>
        <w:t>tropical sand</w:t>
      </w:r>
      <w:r w:rsidRPr="00D921E5">
        <w:rPr>
          <w:rFonts w:ascii="Times New Roman" w:hAnsi="Times New Roman" w:cs="Times New Roman"/>
          <w:sz w:val="22"/>
          <w:szCs w:val="22"/>
        </w:rPr>
        <w:t xml:space="preserve"> goby has been carried out in this area.</w:t>
      </w:r>
      <w:r w:rsidR="00772C0A" w:rsidRPr="00D921E5">
        <w:rPr>
          <w:rFonts w:ascii="Times New Roman" w:hAnsi="Times New Roman" w:cs="Times New Roman"/>
          <w:sz w:val="22"/>
          <w:szCs w:val="22"/>
        </w:rPr>
        <w:t xml:space="preserve"> Meanwhile</w:t>
      </w:r>
      <w:r w:rsidRPr="00D921E5">
        <w:rPr>
          <w:rFonts w:ascii="Times New Roman" w:hAnsi="Times New Roman" w:cs="Times New Roman"/>
          <w:sz w:val="22"/>
          <w:szCs w:val="22"/>
        </w:rPr>
        <w:t>, knowledge of natural food composition and feeding habits will provide insights into fish biology and trophic interactions among species within the fish community</w:t>
      </w:r>
      <w:r w:rsidR="00771A30" w:rsidRPr="00D921E5">
        <w:rPr>
          <w:rFonts w:ascii="Times New Roman" w:hAnsi="Times New Roman" w:cs="Times New Roman"/>
          <w:sz w:val="22"/>
          <w:szCs w:val="22"/>
          <w:vertAlign w:val="superscript"/>
        </w:rPr>
        <w:fldChar w:fldCharType="begin"/>
      </w:r>
      <w:r w:rsidR="00771A30" w:rsidRPr="00D921E5">
        <w:rPr>
          <w:rFonts w:ascii="Times New Roman" w:hAnsi="Times New Roman" w:cs="Times New Roman"/>
          <w:sz w:val="22"/>
          <w:szCs w:val="22"/>
          <w:vertAlign w:val="superscript"/>
        </w:rPr>
        <w:instrText xml:space="preserve"> REF _Ref221022062 \r \h  \* MERGEFORMAT </w:instrText>
      </w:r>
      <w:r w:rsidR="00771A30" w:rsidRPr="00D921E5">
        <w:rPr>
          <w:rFonts w:ascii="Times New Roman" w:hAnsi="Times New Roman" w:cs="Times New Roman"/>
          <w:sz w:val="22"/>
          <w:szCs w:val="22"/>
          <w:vertAlign w:val="superscript"/>
        </w:rPr>
      </w:r>
      <w:r w:rsidR="00771A30" w:rsidRPr="00D921E5">
        <w:rPr>
          <w:rFonts w:ascii="Times New Roman" w:hAnsi="Times New Roman" w:cs="Times New Roman"/>
          <w:sz w:val="22"/>
          <w:szCs w:val="22"/>
          <w:vertAlign w:val="superscript"/>
        </w:rPr>
        <w:fldChar w:fldCharType="separate"/>
      </w:r>
      <w:r w:rsidR="000139C3" w:rsidRPr="00D921E5">
        <w:rPr>
          <w:rFonts w:ascii="Times New Roman" w:hAnsi="Times New Roman" w:cs="Times New Roman"/>
          <w:sz w:val="22"/>
          <w:szCs w:val="22"/>
          <w:vertAlign w:val="superscript"/>
        </w:rPr>
        <w:t>2</w:t>
      </w:r>
      <w:r w:rsidR="00771A30" w:rsidRPr="00D921E5">
        <w:rPr>
          <w:rFonts w:ascii="Times New Roman" w:hAnsi="Times New Roman" w:cs="Times New Roman"/>
          <w:sz w:val="22"/>
          <w:szCs w:val="22"/>
          <w:vertAlign w:val="superscript"/>
        </w:rPr>
        <w:fldChar w:fldCharType="end"/>
      </w:r>
      <w:r w:rsidR="00771A30" w:rsidRPr="00D921E5">
        <w:rPr>
          <w:rFonts w:ascii="Times New Roman" w:hAnsi="Times New Roman" w:cs="Times New Roman"/>
          <w:sz w:val="22"/>
          <w:szCs w:val="22"/>
        </w:rPr>
        <w:t>.</w:t>
      </w:r>
    </w:p>
    <w:p w14:paraId="72FC61D6" w14:textId="477CB391" w:rsidR="00D035F1" w:rsidRPr="00D921E5" w:rsidRDefault="00D035F1" w:rsidP="001C0E68">
      <w:pPr>
        <w:spacing w:before="60" w:after="0" w:line="240" w:lineRule="auto"/>
        <w:ind w:firstLine="567"/>
        <w:jc w:val="both"/>
        <w:rPr>
          <w:rFonts w:ascii="Times New Roman" w:hAnsi="Times New Roman" w:cs="Times New Roman"/>
          <w:sz w:val="22"/>
          <w:szCs w:val="22"/>
        </w:rPr>
      </w:pPr>
      <w:r w:rsidRPr="00D921E5">
        <w:rPr>
          <w:rFonts w:ascii="Times New Roman" w:hAnsi="Times New Roman" w:cs="Times New Roman"/>
          <w:sz w:val="22"/>
          <w:szCs w:val="22"/>
        </w:rPr>
        <w:t xml:space="preserve">In addition, the composition of food items may vary with fish size in some goby species. For example, large </w:t>
      </w:r>
      <w:r w:rsidRPr="00D921E5">
        <w:rPr>
          <w:rFonts w:ascii="Times New Roman" w:hAnsi="Times New Roman" w:cs="Times New Roman"/>
          <w:i/>
          <w:iCs/>
          <w:sz w:val="22"/>
          <w:szCs w:val="22"/>
        </w:rPr>
        <w:t>Neogobius melanostomus</w:t>
      </w:r>
      <w:r w:rsidRPr="00D921E5">
        <w:rPr>
          <w:rFonts w:ascii="Times New Roman" w:hAnsi="Times New Roman" w:cs="Times New Roman"/>
          <w:sz w:val="22"/>
          <w:szCs w:val="22"/>
        </w:rPr>
        <w:t xml:space="preserve"> primarily feed on dreissenid mollusks, whereas smaller individuals mainly consume chironomids</w:t>
      </w:r>
      <w:r w:rsidR="00771A30" w:rsidRPr="00D921E5">
        <w:rPr>
          <w:rFonts w:ascii="Times New Roman" w:hAnsi="Times New Roman" w:cs="Times New Roman"/>
          <w:sz w:val="22"/>
          <w:szCs w:val="22"/>
          <w:vertAlign w:val="superscript"/>
        </w:rPr>
        <w:fldChar w:fldCharType="begin"/>
      </w:r>
      <w:r w:rsidR="00771A30" w:rsidRPr="00D921E5">
        <w:rPr>
          <w:rFonts w:ascii="Times New Roman" w:hAnsi="Times New Roman" w:cs="Times New Roman"/>
          <w:sz w:val="22"/>
          <w:szCs w:val="22"/>
          <w:vertAlign w:val="superscript"/>
        </w:rPr>
        <w:instrText xml:space="preserve"> REF _Ref221022094 \r \h  \* MERGEFORMAT </w:instrText>
      </w:r>
      <w:r w:rsidR="00771A30" w:rsidRPr="00D921E5">
        <w:rPr>
          <w:rFonts w:ascii="Times New Roman" w:hAnsi="Times New Roman" w:cs="Times New Roman"/>
          <w:sz w:val="22"/>
          <w:szCs w:val="22"/>
          <w:vertAlign w:val="superscript"/>
        </w:rPr>
      </w:r>
      <w:r w:rsidR="00771A30" w:rsidRPr="00D921E5">
        <w:rPr>
          <w:rFonts w:ascii="Times New Roman" w:hAnsi="Times New Roman" w:cs="Times New Roman"/>
          <w:sz w:val="22"/>
          <w:szCs w:val="22"/>
          <w:vertAlign w:val="superscript"/>
        </w:rPr>
        <w:fldChar w:fldCharType="separate"/>
      </w:r>
      <w:r w:rsidR="000139C3" w:rsidRPr="00D921E5">
        <w:rPr>
          <w:rFonts w:ascii="Times New Roman" w:hAnsi="Times New Roman" w:cs="Times New Roman"/>
          <w:sz w:val="22"/>
          <w:szCs w:val="22"/>
          <w:vertAlign w:val="superscript"/>
        </w:rPr>
        <w:t>3</w:t>
      </w:r>
      <w:r w:rsidR="00771A30" w:rsidRPr="00D921E5">
        <w:rPr>
          <w:rFonts w:ascii="Times New Roman" w:hAnsi="Times New Roman" w:cs="Times New Roman"/>
          <w:sz w:val="22"/>
          <w:szCs w:val="22"/>
          <w:vertAlign w:val="superscript"/>
        </w:rPr>
        <w:fldChar w:fldCharType="end"/>
      </w:r>
      <w:r w:rsidRPr="00D921E5">
        <w:rPr>
          <w:rFonts w:ascii="Times New Roman" w:hAnsi="Times New Roman" w:cs="Times New Roman"/>
          <w:sz w:val="22"/>
          <w:szCs w:val="22"/>
        </w:rPr>
        <w:t>. Although the diet composition of fish is species-specific, it can still change depending on food availability in the environment or morphological characteristics of the fish</w:t>
      </w:r>
      <w:r w:rsidR="00771A30" w:rsidRPr="00D921E5">
        <w:rPr>
          <w:rFonts w:ascii="Times New Roman" w:hAnsi="Times New Roman" w:cs="Times New Roman"/>
          <w:sz w:val="22"/>
          <w:szCs w:val="22"/>
          <w:vertAlign w:val="superscript"/>
        </w:rPr>
        <w:fldChar w:fldCharType="begin"/>
      </w:r>
      <w:r w:rsidR="00771A30" w:rsidRPr="00D921E5">
        <w:rPr>
          <w:rFonts w:ascii="Times New Roman" w:hAnsi="Times New Roman" w:cs="Times New Roman"/>
          <w:sz w:val="22"/>
          <w:szCs w:val="22"/>
          <w:vertAlign w:val="superscript"/>
        </w:rPr>
        <w:instrText xml:space="preserve"> REF _Ref221022103 \r \h  \* MERGEFORMAT </w:instrText>
      </w:r>
      <w:r w:rsidR="00771A30" w:rsidRPr="00D921E5">
        <w:rPr>
          <w:rFonts w:ascii="Times New Roman" w:hAnsi="Times New Roman" w:cs="Times New Roman"/>
          <w:sz w:val="22"/>
          <w:szCs w:val="22"/>
          <w:vertAlign w:val="superscript"/>
        </w:rPr>
      </w:r>
      <w:r w:rsidR="00771A30" w:rsidRPr="00D921E5">
        <w:rPr>
          <w:rFonts w:ascii="Times New Roman" w:hAnsi="Times New Roman" w:cs="Times New Roman"/>
          <w:sz w:val="22"/>
          <w:szCs w:val="22"/>
          <w:vertAlign w:val="superscript"/>
        </w:rPr>
        <w:fldChar w:fldCharType="separate"/>
      </w:r>
      <w:r w:rsidR="000139C3" w:rsidRPr="00D921E5">
        <w:rPr>
          <w:rFonts w:ascii="Times New Roman" w:hAnsi="Times New Roman" w:cs="Times New Roman"/>
          <w:sz w:val="22"/>
          <w:szCs w:val="22"/>
          <w:vertAlign w:val="superscript"/>
        </w:rPr>
        <w:t>4</w:t>
      </w:r>
      <w:r w:rsidR="00771A30" w:rsidRPr="00D921E5">
        <w:rPr>
          <w:rFonts w:ascii="Times New Roman" w:hAnsi="Times New Roman" w:cs="Times New Roman"/>
          <w:sz w:val="22"/>
          <w:szCs w:val="22"/>
          <w:vertAlign w:val="superscript"/>
        </w:rPr>
        <w:fldChar w:fldCharType="end"/>
      </w:r>
      <w:r w:rsidRPr="00D921E5">
        <w:rPr>
          <w:rFonts w:ascii="Times New Roman" w:hAnsi="Times New Roman" w:cs="Times New Roman"/>
          <w:sz w:val="22"/>
          <w:szCs w:val="22"/>
        </w:rPr>
        <w:t xml:space="preserve">. This study </w:t>
      </w:r>
      <w:r w:rsidR="0087509F" w:rsidRPr="00D921E5">
        <w:rPr>
          <w:rFonts w:ascii="Times New Roman" w:hAnsi="Times New Roman" w:cs="Times New Roman"/>
          <w:sz w:val="22"/>
          <w:szCs w:val="22"/>
        </w:rPr>
        <w:t xml:space="preserve">also </w:t>
      </w:r>
      <w:r w:rsidRPr="00D921E5">
        <w:rPr>
          <w:rFonts w:ascii="Times New Roman" w:hAnsi="Times New Roman" w:cs="Times New Roman"/>
          <w:sz w:val="22"/>
          <w:szCs w:val="22"/>
        </w:rPr>
        <w:t xml:space="preserve">aims to investigate variations in diet and feeding habits of the </w:t>
      </w:r>
      <w:r w:rsidR="0087509F" w:rsidRPr="00D921E5">
        <w:rPr>
          <w:rFonts w:ascii="Times New Roman" w:hAnsi="Times New Roman" w:cs="Times New Roman"/>
          <w:sz w:val="22"/>
          <w:szCs w:val="22"/>
        </w:rPr>
        <w:t>tropical sand</w:t>
      </w:r>
      <w:r w:rsidRPr="00D921E5">
        <w:rPr>
          <w:rFonts w:ascii="Times New Roman" w:hAnsi="Times New Roman" w:cs="Times New Roman"/>
          <w:sz w:val="22"/>
          <w:szCs w:val="22"/>
        </w:rPr>
        <w:t xml:space="preserve"> goby in relation to fish size</w:t>
      </w:r>
      <w:r w:rsidR="0087509F" w:rsidRPr="00D921E5">
        <w:rPr>
          <w:rFonts w:ascii="Times New Roman" w:hAnsi="Times New Roman" w:cs="Times New Roman"/>
          <w:sz w:val="22"/>
          <w:szCs w:val="22"/>
        </w:rPr>
        <w:t xml:space="preserve">s </w:t>
      </w:r>
      <w:r w:rsidRPr="00D921E5">
        <w:rPr>
          <w:rFonts w:ascii="Times New Roman" w:hAnsi="Times New Roman" w:cs="Times New Roman"/>
          <w:sz w:val="22"/>
          <w:szCs w:val="22"/>
        </w:rPr>
        <w:t xml:space="preserve">that has not previously been examined in the Thi Nai Lagoon ecosystem. The results will provide a deeper understanding of dietary flexibility of the </w:t>
      </w:r>
      <w:r w:rsidR="0087509F" w:rsidRPr="00D921E5">
        <w:rPr>
          <w:rFonts w:ascii="Times New Roman" w:hAnsi="Times New Roman" w:cs="Times New Roman"/>
          <w:sz w:val="22"/>
          <w:szCs w:val="22"/>
        </w:rPr>
        <w:t>tropical sand</w:t>
      </w:r>
      <w:r w:rsidRPr="00D921E5">
        <w:rPr>
          <w:rFonts w:ascii="Times New Roman" w:hAnsi="Times New Roman" w:cs="Times New Roman"/>
          <w:sz w:val="22"/>
          <w:szCs w:val="22"/>
        </w:rPr>
        <w:t xml:space="preserve"> goby.</w:t>
      </w:r>
    </w:p>
    <w:p w14:paraId="4D1BA8A6" w14:textId="77777777" w:rsidR="00062E5D" w:rsidRPr="00D921E5" w:rsidRDefault="00062E5D" w:rsidP="00D921E5">
      <w:pPr>
        <w:spacing w:before="60" w:after="0" w:line="240" w:lineRule="auto"/>
        <w:rPr>
          <w:rFonts w:ascii="Times New Roman" w:hAnsi="Times New Roman" w:cs="Times New Roman"/>
          <w:b/>
          <w:bCs/>
          <w:sz w:val="22"/>
          <w:szCs w:val="22"/>
        </w:rPr>
      </w:pPr>
      <w:r w:rsidRPr="00D921E5">
        <w:rPr>
          <w:rFonts w:ascii="Times New Roman" w:hAnsi="Times New Roman" w:cs="Times New Roman"/>
          <w:b/>
          <w:bCs/>
          <w:sz w:val="22"/>
          <w:szCs w:val="22"/>
        </w:rPr>
        <w:t>2. MATERIALS AND METHODS</w:t>
      </w:r>
    </w:p>
    <w:p w14:paraId="3921D972" w14:textId="77777777" w:rsidR="00062E5D" w:rsidRPr="00D921E5" w:rsidRDefault="00062E5D" w:rsidP="00D921E5">
      <w:pPr>
        <w:spacing w:before="60" w:after="0" w:line="240" w:lineRule="auto"/>
        <w:rPr>
          <w:rFonts w:ascii="Times New Roman" w:hAnsi="Times New Roman" w:cs="Times New Roman"/>
          <w:b/>
          <w:bCs/>
          <w:sz w:val="22"/>
          <w:szCs w:val="22"/>
        </w:rPr>
      </w:pPr>
      <w:r w:rsidRPr="00D921E5">
        <w:rPr>
          <w:rFonts w:ascii="Times New Roman" w:hAnsi="Times New Roman" w:cs="Times New Roman"/>
          <w:b/>
          <w:bCs/>
          <w:sz w:val="22"/>
          <w:szCs w:val="22"/>
        </w:rPr>
        <w:t>2.1. Fish sample collection and processing</w:t>
      </w:r>
    </w:p>
    <w:p w14:paraId="629FCEE4" w14:textId="41249230" w:rsidR="00062E5D" w:rsidRPr="00D921E5" w:rsidRDefault="00062E5D" w:rsidP="00062E5D">
      <w:pPr>
        <w:spacing w:before="60" w:after="0" w:line="240" w:lineRule="auto"/>
        <w:jc w:val="both"/>
        <w:rPr>
          <w:rFonts w:ascii="Times New Roman" w:hAnsi="Times New Roman" w:cs="Times New Roman"/>
          <w:sz w:val="22"/>
          <w:szCs w:val="22"/>
        </w:rPr>
      </w:pPr>
      <w:r w:rsidRPr="00D921E5">
        <w:rPr>
          <w:rFonts w:ascii="Times New Roman" w:hAnsi="Times New Roman" w:cs="Times New Roman"/>
          <w:sz w:val="22"/>
          <w:szCs w:val="22"/>
        </w:rPr>
        <w:t xml:space="preserve">A total of 590 tropical sand goby individuals were collected from fishermen operating in coastal areas of Thi Nai Lagoon, Gia Lai Province, from July to November 2025 for this study. Of these, </w:t>
      </w:r>
      <w:bookmarkStart w:id="11" w:name="OLE_LINK69"/>
      <w:r w:rsidRPr="00D921E5">
        <w:rPr>
          <w:rFonts w:ascii="Times New Roman" w:hAnsi="Times New Roman" w:cs="Times New Roman"/>
          <w:sz w:val="22"/>
          <w:szCs w:val="22"/>
        </w:rPr>
        <w:t xml:space="preserve">280 </w:t>
      </w:r>
      <w:bookmarkEnd w:id="11"/>
      <w:r w:rsidRPr="00D921E5">
        <w:rPr>
          <w:rFonts w:ascii="Times New Roman" w:hAnsi="Times New Roman" w:cs="Times New Roman"/>
          <w:sz w:val="22"/>
          <w:szCs w:val="22"/>
        </w:rPr>
        <w:t xml:space="preserve">individuals were collected during the dry season </w:t>
      </w:r>
      <w:r w:rsidRPr="00D921E5">
        <w:rPr>
          <w:rFonts w:ascii="Times New Roman" w:hAnsi="Times New Roman" w:cs="Times New Roman"/>
          <w:sz w:val="22"/>
          <w:szCs w:val="22"/>
        </w:rPr>
        <w:lastRenderedPageBreak/>
        <w:t>(July–August 2025) and 310 individuals during the rainy season (September–November 2025). The specimens were preserved on ice in foam boxes and transported to the Animal Science Laboratory, Quy Nhon University, for analysis. Fish samples were analyzed on the same day or fixed in 5% formalin for later examination.</w:t>
      </w:r>
    </w:p>
    <w:p w14:paraId="15B75D63" w14:textId="5EE5DC99" w:rsidR="00062E5D" w:rsidRPr="00D921E5" w:rsidRDefault="003C7563" w:rsidP="00A443C8">
      <w:pPr>
        <w:spacing w:before="60" w:after="0" w:line="240" w:lineRule="auto"/>
        <w:ind w:firstLine="567"/>
        <w:jc w:val="both"/>
        <w:rPr>
          <w:rFonts w:ascii="Times New Roman" w:hAnsi="Times New Roman" w:cs="Times New Roman"/>
          <w:sz w:val="22"/>
          <w:szCs w:val="22"/>
        </w:rPr>
      </w:pPr>
      <w:r w:rsidRPr="00D921E5">
        <w:rPr>
          <w:rFonts w:ascii="Times New Roman" w:hAnsi="Times New Roman" w:cs="Times New Roman"/>
          <w:sz w:val="22"/>
          <w:szCs w:val="22"/>
        </w:rPr>
        <w:t>Fish s</w:t>
      </w:r>
      <w:r w:rsidR="00062E5D" w:rsidRPr="00D921E5">
        <w:rPr>
          <w:rFonts w:ascii="Times New Roman" w:hAnsi="Times New Roman" w:cs="Times New Roman"/>
          <w:sz w:val="22"/>
          <w:szCs w:val="22"/>
        </w:rPr>
        <w:t>pecies identification followed</w:t>
      </w:r>
      <w:r w:rsidR="003164E1" w:rsidRPr="00D921E5">
        <w:rPr>
          <w:rFonts w:ascii="Times New Roman" w:hAnsi="Times New Roman" w:cs="Times New Roman"/>
          <w:sz w:val="22"/>
          <w:szCs w:val="22"/>
        </w:rPr>
        <w:t xml:space="preserve"> Dinh</w:t>
      </w:r>
      <w:r w:rsidR="00062E5D" w:rsidRPr="00D921E5">
        <w:rPr>
          <w:rFonts w:ascii="Times New Roman" w:hAnsi="Times New Roman" w:cs="Times New Roman"/>
          <w:sz w:val="22"/>
          <w:szCs w:val="22"/>
        </w:rPr>
        <w:t xml:space="preserve"> et al.</w:t>
      </w:r>
      <w:r w:rsidR="003164E1" w:rsidRPr="00D921E5">
        <w:rPr>
          <w:rFonts w:ascii="Times New Roman" w:hAnsi="Times New Roman" w:cs="Times New Roman"/>
          <w:sz w:val="22"/>
          <w:szCs w:val="22"/>
          <w:vertAlign w:val="superscript"/>
        </w:rPr>
        <w:fldChar w:fldCharType="begin"/>
      </w:r>
      <w:r w:rsidR="003164E1" w:rsidRPr="00D921E5">
        <w:rPr>
          <w:rFonts w:ascii="Times New Roman" w:hAnsi="Times New Roman" w:cs="Times New Roman"/>
          <w:sz w:val="22"/>
          <w:szCs w:val="22"/>
          <w:vertAlign w:val="superscript"/>
        </w:rPr>
        <w:instrText xml:space="preserve"> REF _Ref221022137 \r \h  \* MERGEFORMAT </w:instrText>
      </w:r>
      <w:r w:rsidR="003164E1" w:rsidRPr="00D921E5">
        <w:rPr>
          <w:rFonts w:ascii="Times New Roman" w:hAnsi="Times New Roman" w:cs="Times New Roman"/>
          <w:sz w:val="22"/>
          <w:szCs w:val="22"/>
          <w:vertAlign w:val="superscript"/>
        </w:rPr>
      </w:r>
      <w:r w:rsidR="003164E1" w:rsidRPr="00D921E5">
        <w:rPr>
          <w:rFonts w:ascii="Times New Roman" w:hAnsi="Times New Roman" w:cs="Times New Roman"/>
          <w:sz w:val="22"/>
          <w:szCs w:val="22"/>
          <w:vertAlign w:val="superscript"/>
        </w:rPr>
        <w:fldChar w:fldCharType="separate"/>
      </w:r>
      <w:r w:rsidR="00C63020" w:rsidRPr="00D921E5">
        <w:rPr>
          <w:rFonts w:ascii="Times New Roman" w:hAnsi="Times New Roman" w:cs="Times New Roman"/>
          <w:sz w:val="22"/>
          <w:szCs w:val="22"/>
          <w:vertAlign w:val="superscript"/>
        </w:rPr>
        <w:t>5</w:t>
      </w:r>
      <w:r w:rsidR="003164E1" w:rsidRPr="00D921E5">
        <w:rPr>
          <w:rFonts w:ascii="Times New Roman" w:hAnsi="Times New Roman" w:cs="Times New Roman"/>
          <w:sz w:val="22"/>
          <w:szCs w:val="22"/>
          <w:vertAlign w:val="superscript"/>
        </w:rPr>
        <w:fldChar w:fldCharType="end"/>
      </w:r>
      <w:r w:rsidR="00062E5D" w:rsidRPr="00D921E5">
        <w:rPr>
          <w:rFonts w:ascii="Times New Roman" w:hAnsi="Times New Roman" w:cs="Times New Roman"/>
          <w:sz w:val="22"/>
          <w:szCs w:val="22"/>
        </w:rPr>
        <w:t>. Fish size classes were determined based on quartiles of total length distribution</w:t>
      </w:r>
      <w:r w:rsidR="00285876" w:rsidRPr="00D921E5">
        <w:rPr>
          <w:rFonts w:ascii="Times New Roman" w:hAnsi="Times New Roman" w:cs="Times New Roman"/>
          <w:sz w:val="22"/>
          <w:szCs w:val="22"/>
          <w:vertAlign w:val="superscript"/>
        </w:rPr>
        <w:fldChar w:fldCharType="begin"/>
      </w:r>
      <w:r w:rsidR="00285876" w:rsidRPr="00D921E5">
        <w:rPr>
          <w:rFonts w:ascii="Times New Roman" w:hAnsi="Times New Roman" w:cs="Times New Roman"/>
          <w:sz w:val="22"/>
          <w:szCs w:val="22"/>
          <w:vertAlign w:val="superscript"/>
        </w:rPr>
        <w:instrText xml:space="preserve"> REF _Ref221047539 \r \h  \* MERGEFORMAT </w:instrText>
      </w:r>
      <w:r w:rsidR="00285876" w:rsidRPr="00D921E5">
        <w:rPr>
          <w:rFonts w:ascii="Times New Roman" w:hAnsi="Times New Roman" w:cs="Times New Roman"/>
          <w:sz w:val="22"/>
          <w:szCs w:val="22"/>
          <w:vertAlign w:val="superscript"/>
        </w:rPr>
      </w:r>
      <w:r w:rsidR="00285876" w:rsidRPr="00D921E5">
        <w:rPr>
          <w:rFonts w:ascii="Times New Roman" w:hAnsi="Times New Roman" w:cs="Times New Roman"/>
          <w:sz w:val="22"/>
          <w:szCs w:val="22"/>
          <w:vertAlign w:val="superscript"/>
        </w:rPr>
        <w:fldChar w:fldCharType="separate"/>
      </w:r>
      <w:r w:rsidR="00C63020" w:rsidRPr="00D921E5">
        <w:rPr>
          <w:rFonts w:ascii="Times New Roman" w:hAnsi="Times New Roman" w:cs="Times New Roman"/>
          <w:sz w:val="22"/>
          <w:szCs w:val="22"/>
          <w:vertAlign w:val="superscript"/>
        </w:rPr>
        <w:t>6</w:t>
      </w:r>
      <w:r w:rsidR="00285876" w:rsidRPr="00D921E5">
        <w:rPr>
          <w:rFonts w:ascii="Times New Roman" w:hAnsi="Times New Roman" w:cs="Times New Roman"/>
          <w:sz w:val="22"/>
          <w:szCs w:val="22"/>
          <w:vertAlign w:val="superscript"/>
        </w:rPr>
        <w:fldChar w:fldCharType="end"/>
      </w:r>
      <w:r w:rsidR="00062E5D" w:rsidRPr="00D921E5">
        <w:rPr>
          <w:rFonts w:ascii="Times New Roman" w:hAnsi="Times New Roman" w:cs="Times New Roman"/>
          <w:sz w:val="22"/>
          <w:szCs w:val="22"/>
        </w:rPr>
        <w:t xml:space="preserve">. Accordingly, individuals were categorized into three size groups: </w:t>
      </w:r>
      <w:bookmarkStart w:id="12" w:name="OLE_LINK33"/>
      <w:r w:rsidR="00062E5D" w:rsidRPr="00D921E5">
        <w:rPr>
          <w:rFonts w:ascii="Times New Roman" w:hAnsi="Times New Roman" w:cs="Times New Roman"/>
          <w:sz w:val="22"/>
          <w:szCs w:val="22"/>
        </w:rPr>
        <w:t>≤9.9 cm, 9.9–11.9 cm, and &gt;11.9 cm</w:t>
      </w:r>
      <w:bookmarkEnd w:id="12"/>
      <w:r w:rsidR="00062E5D" w:rsidRPr="00D921E5">
        <w:rPr>
          <w:rFonts w:ascii="Times New Roman" w:hAnsi="Times New Roman" w:cs="Times New Roman"/>
          <w:sz w:val="22"/>
          <w:szCs w:val="22"/>
        </w:rPr>
        <w:t>.</w:t>
      </w:r>
    </w:p>
    <w:p w14:paraId="5A912529" w14:textId="77777777" w:rsidR="00062E5D" w:rsidRPr="00D921E5" w:rsidRDefault="00062E5D" w:rsidP="00D921E5">
      <w:pPr>
        <w:spacing w:before="60" w:after="0" w:line="240" w:lineRule="auto"/>
        <w:rPr>
          <w:rFonts w:ascii="Times New Roman" w:hAnsi="Times New Roman" w:cs="Times New Roman"/>
          <w:b/>
          <w:bCs/>
          <w:sz w:val="22"/>
          <w:szCs w:val="22"/>
        </w:rPr>
      </w:pPr>
      <w:r w:rsidRPr="00D921E5">
        <w:rPr>
          <w:rFonts w:ascii="Times New Roman" w:hAnsi="Times New Roman" w:cs="Times New Roman"/>
          <w:b/>
          <w:bCs/>
          <w:sz w:val="22"/>
          <w:szCs w:val="22"/>
        </w:rPr>
        <w:t>2.2. Analysis of feeding habits and natural diet</w:t>
      </w:r>
    </w:p>
    <w:p w14:paraId="0D4B7DE6" w14:textId="538063E7" w:rsidR="00062E5D" w:rsidRPr="00D921E5" w:rsidRDefault="00062E5D" w:rsidP="00062E5D">
      <w:pPr>
        <w:spacing w:before="60" w:after="0" w:line="240" w:lineRule="auto"/>
        <w:jc w:val="both"/>
        <w:rPr>
          <w:rFonts w:ascii="Times New Roman" w:hAnsi="Times New Roman" w:cs="Times New Roman"/>
          <w:sz w:val="22"/>
          <w:szCs w:val="22"/>
        </w:rPr>
      </w:pPr>
      <w:r w:rsidRPr="00D921E5">
        <w:rPr>
          <w:rFonts w:ascii="Times New Roman" w:hAnsi="Times New Roman" w:cs="Times New Roman"/>
          <w:sz w:val="22"/>
          <w:szCs w:val="22"/>
        </w:rPr>
        <w:t>In the laboratory, all 590 fish specimens were measured for total length (TL) using a ruler with 1 mm precision and weighed for body mass (W) using an electronic balance with 0.01 g precision. Fish were then dissected to remove the digestive tract, and gut length (Lg) was measured to calculate the relative gut length (RLG). RLG was used to predict feeding habits: herbivorous species (RLG &gt; 3), carnivorous species (RLG &lt; 1), or omnivorous species (RLG = 1–3)</w:t>
      </w:r>
      <w:r w:rsidR="00462276" w:rsidRPr="00D921E5">
        <w:rPr>
          <w:rFonts w:ascii="Times New Roman" w:hAnsi="Times New Roman" w:cs="Times New Roman"/>
          <w:sz w:val="22"/>
          <w:szCs w:val="22"/>
          <w:vertAlign w:val="superscript"/>
        </w:rPr>
        <w:fldChar w:fldCharType="begin"/>
      </w:r>
      <w:r w:rsidR="00462276" w:rsidRPr="00D921E5">
        <w:rPr>
          <w:rFonts w:ascii="Times New Roman" w:hAnsi="Times New Roman" w:cs="Times New Roman"/>
          <w:sz w:val="22"/>
          <w:szCs w:val="22"/>
          <w:vertAlign w:val="superscript"/>
        </w:rPr>
        <w:instrText xml:space="preserve"> REF _Ref221022170 \r \h  \* MERGEFORMAT </w:instrText>
      </w:r>
      <w:r w:rsidR="00462276" w:rsidRPr="00D921E5">
        <w:rPr>
          <w:rFonts w:ascii="Times New Roman" w:hAnsi="Times New Roman" w:cs="Times New Roman"/>
          <w:sz w:val="22"/>
          <w:szCs w:val="22"/>
          <w:vertAlign w:val="superscript"/>
        </w:rPr>
      </w:r>
      <w:r w:rsidR="00462276" w:rsidRPr="00D921E5">
        <w:rPr>
          <w:rFonts w:ascii="Times New Roman" w:hAnsi="Times New Roman" w:cs="Times New Roman"/>
          <w:sz w:val="22"/>
          <w:szCs w:val="22"/>
          <w:vertAlign w:val="superscript"/>
        </w:rPr>
        <w:fldChar w:fldCharType="separate"/>
      </w:r>
      <w:r w:rsidR="008260D5" w:rsidRPr="00D921E5">
        <w:rPr>
          <w:rFonts w:ascii="Times New Roman" w:hAnsi="Times New Roman" w:cs="Times New Roman"/>
          <w:sz w:val="22"/>
          <w:szCs w:val="22"/>
          <w:vertAlign w:val="superscript"/>
        </w:rPr>
        <w:t>7</w:t>
      </w:r>
      <w:r w:rsidR="00462276" w:rsidRPr="00D921E5">
        <w:rPr>
          <w:rFonts w:ascii="Times New Roman" w:hAnsi="Times New Roman" w:cs="Times New Roman"/>
          <w:sz w:val="22"/>
          <w:szCs w:val="22"/>
          <w:vertAlign w:val="superscript"/>
        </w:rPr>
        <w:fldChar w:fldCharType="end"/>
      </w:r>
      <w:r w:rsidR="00462276" w:rsidRPr="00D921E5">
        <w:rPr>
          <w:rFonts w:ascii="Times New Roman" w:hAnsi="Times New Roman" w:cs="Times New Roman"/>
          <w:sz w:val="22"/>
          <w:szCs w:val="22"/>
          <w:vertAlign w:val="superscript"/>
        </w:rPr>
        <w:t>,</w:t>
      </w:r>
      <w:r w:rsidR="00462276" w:rsidRPr="00D921E5">
        <w:rPr>
          <w:rFonts w:ascii="Times New Roman" w:hAnsi="Times New Roman" w:cs="Times New Roman"/>
          <w:sz w:val="22"/>
          <w:szCs w:val="22"/>
          <w:vertAlign w:val="superscript"/>
        </w:rPr>
        <w:fldChar w:fldCharType="begin"/>
      </w:r>
      <w:r w:rsidR="00462276" w:rsidRPr="00D921E5">
        <w:rPr>
          <w:rFonts w:ascii="Times New Roman" w:hAnsi="Times New Roman" w:cs="Times New Roman"/>
          <w:sz w:val="22"/>
          <w:szCs w:val="22"/>
          <w:vertAlign w:val="superscript"/>
        </w:rPr>
        <w:instrText xml:space="preserve"> REF _Ref221022171 \r \h  \* MERGEFORMAT </w:instrText>
      </w:r>
      <w:r w:rsidR="00462276" w:rsidRPr="00D921E5">
        <w:rPr>
          <w:rFonts w:ascii="Times New Roman" w:hAnsi="Times New Roman" w:cs="Times New Roman"/>
          <w:sz w:val="22"/>
          <w:szCs w:val="22"/>
          <w:vertAlign w:val="superscript"/>
        </w:rPr>
      </w:r>
      <w:r w:rsidR="00462276" w:rsidRPr="00D921E5">
        <w:rPr>
          <w:rFonts w:ascii="Times New Roman" w:hAnsi="Times New Roman" w:cs="Times New Roman"/>
          <w:sz w:val="22"/>
          <w:szCs w:val="22"/>
          <w:vertAlign w:val="superscript"/>
        </w:rPr>
        <w:fldChar w:fldCharType="separate"/>
      </w:r>
      <w:r w:rsidR="008260D5" w:rsidRPr="00D921E5">
        <w:rPr>
          <w:rFonts w:ascii="Times New Roman" w:hAnsi="Times New Roman" w:cs="Times New Roman"/>
          <w:sz w:val="22"/>
          <w:szCs w:val="22"/>
          <w:vertAlign w:val="superscript"/>
        </w:rPr>
        <w:t>8</w:t>
      </w:r>
      <w:r w:rsidR="00462276" w:rsidRPr="00D921E5">
        <w:rPr>
          <w:rFonts w:ascii="Times New Roman" w:hAnsi="Times New Roman" w:cs="Times New Roman"/>
          <w:sz w:val="22"/>
          <w:szCs w:val="22"/>
          <w:vertAlign w:val="superscript"/>
        </w:rPr>
        <w:fldChar w:fldCharType="end"/>
      </w:r>
      <w:r w:rsidR="00F14658" w:rsidRPr="00D921E5">
        <w:rPr>
          <w:rFonts w:ascii="Times New Roman" w:hAnsi="Times New Roman" w:cs="Times New Roman"/>
          <w:sz w:val="22"/>
          <w:szCs w:val="22"/>
        </w:rPr>
        <w:t>.</w:t>
      </w:r>
    </w:p>
    <w:p w14:paraId="24299887" w14:textId="32FA6DB6" w:rsidR="00062E5D" w:rsidRPr="00D921E5" w:rsidRDefault="00062E5D" w:rsidP="00A25D1E">
      <w:pPr>
        <w:spacing w:before="60" w:after="0" w:line="240" w:lineRule="auto"/>
        <w:ind w:firstLine="426"/>
        <w:jc w:val="both"/>
        <w:rPr>
          <w:rFonts w:ascii="Times New Roman" w:hAnsi="Times New Roman" w:cs="Times New Roman"/>
          <w:sz w:val="22"/>
          <w:szCs w:val="22"/>
        </w:rPr>
      </w:pPr>
      <w:r w:rsidRPr="00D921E5">
        <w:rPr>
          <w:rFonts w:ascii="Times New Roman" w:hAnsi="Times New Roman" w:cs="Times New Roman"/>
          <w:sz w:val="22"/>
          <w:szCs w:val="22"/>
        </w:rPr>
        <w:t>RLG=Lg</w:t>
      </w:r>
      <w:r w:rsidR="0084071E" w:rsidRPr="00D921E5">
        <w:rPr>
          <w:rFonts w:ascii="Times New Roman" w:hAnsi="Times New Roman" w:cs="Times New Roman"/>
          <w:sz w:val="22"/>
          <w:szCs w:val="22"/>
        </w:rPr>
        <w:t>/</w:t>
      </w:r>
      <w:r w:rsidRPr="00D921E5">
        <w:rPr>
          <w:rFonts w:ascii="Times New Roman" w:hAnsi="Times New Roman" w:cs="Times New Roman"/>
          <w:sz w:val="22"/>
          <w:szCs w:val="22"/>
        </w:rPr>
        <w:t>TL</w:t>
      </w:r>
      <w:r w:rsidR="0084071E" w:rsidRPr="00D921E5">
        <w:rPr>
          <w:rFonts w:ascii="Times New Roman" w:hAnsi="Times New Roman" w:cs="Times New Roman"/>
          <w:sz w:val="22"/>
          <w:szCs w:val="22"/>
        </w:rPr>
        <w:t xml:space="preserve"> </w:t>
      </w:r>
    </w:p>
    <w:p w14:paraId="6ACD40D1" w14:textId="3E11D459" w:rsidR="00062E5D" w:rsidRPr="00D921E5" w:rsidRDefault="00062E5D" w:rsidP="00712C45">
      <w:pPr>
        <w:spacing w:before="60" w:after="0" w:line="240" w:lineRule="auto"/>
        <w:ind w:firstLine="567"/>
        <w:jc w:val="both"/>
        <w:rPr>
          <w:rFonts w:ascii="Times New Roman" w:hAnsi="Times New Roman" w:cs="Times New Roman"/>
          <w:sz w:val="22"/>
          <w:szCs w:val="22"/>
        </w:rPr>
      </w:pPr>
      <w:r w:rsidRPr="00D921E5">
        <w:rPr>
          <w:rFonts w:ascii="Times New Roman" w:hAnsi="Times New Roman" w:cs="Times New Roman"/>
          <w:sz w:val="22"/>
          <w:szCs w:val="22"/>
        </w:rPr>
        <w:t xml:space="preserve">A total of 204 fish specimens containing food in their digestive tracts were analyzed to determine natural diet composition, including 96 samples from the dry season and 108 samples from the rainy season. A Leica S9i stereomicroscope was used for gut content dissection and food item identification. Food items were classified into </w:t>
      </w:r>
      <w:r w:rsidR="00A25D1E" w:rsidRPr="00D921E5">
        <w:rPr>
          <w:rFonts w:ascii="Times New Roman" w:hAnsi="Times New Roman" w:cs="Times New Roman"/>
          <w:sz w:val="22"/>
          <w:szCs w:val="22"/>
        </w:rPr>
        <w:t>different</w:t>
      </w:r>
      <w:r w:rsidRPr="00D921E5">
        <w:rPr>
          <w:rFonts w:ascii="Times New Roman" w:hAnsi="Times New Roman" w:cs="Times New Roman"/>
          <w:sz w:val="22"/>
          <w:szCs w:val="22"/>
        </w:rPr>
        <w:t xml:space="preserve"> groups such as fish, snails, shrimp, etc., based on FAO references</w:t>
      </w:r>
      <w:r w:rsidR="00462276" w:rsidRPr="00D921E5">
        <w:rPr>
          <w:rFonts w:ascii="Times New Roman" w:hAnsi="Times New Roman" w:cs="Times New Roman"/>
          <w:sz w:val="22"/>
          <w:szCs w:val="22"/>
          <w:vertAlign w:val="superscript"/>
        </w:rPr>
        <w:fldChar w:fldCharType="begin"/>
      </w:r>
      <w:r w:rsidR="00462276" w:rsidRPr="00D921E5">
        <w:rPr>
          <w:rFonts w:ascii="Times New Roman" w:hAnsi="Times New Roman" w:cs="Times New Roman"/>
          <w:sz w:val="22"/>
          <w:szCs w:val="22"/>
          <w:vertAlign w:val="superscript"/>
        </w:rPr>
        <w:instrText xml:space="preserve"> REF _Ref221022190 \r \h  \* MERGEFORMAT </w:instrText>
      </w:r>
      <w:r w:rsidR="00462276" w:rsidRPr="00D921E5">
        <w:rPr>
          <w:rFonts w:ascii="Times New Roman" w:hAnsi="Times New Roman" w:cs="Times New Roman"/>
          <w:sz w:val="22"/>
          <w:szCs w:val="22"/>
          <w:vertAlign w:val="superscript"/>
        </w:rPr>
      </w:r>
      <w:r w:rsidR="00462276" w:rsidRPr="00D921E5">
        <w:rPr>
          <w:rFonts w:ascii="Times New Roman" w:hAnsi="Times New Roman" w:cs="Times New Roman"/>
          <w:sz w:val="22"/>
          <w:szCs w:val="22"/>
          <w:vertAlign w:val="superscript"/>
        </w:rPr>
        <w:fldChar w:fldCharType="separate"/>
      </w:r>
      <w:r w:rsidR="00C63020" w:rsidRPr="00D921E5">
        <w:rPr>
          <w:rFonts w:ascii="Times New Roman" w:hAnsi="Times New Roman" w:cs="Times New Roman"/>
          <w:sz w:val="22"/>
          <w:szCs w:val="22"/>
          <w:vertAlign w:val="superscript"/>
        </w:rPr>
        <w:t>9</w:t>
      </w:r>
      <w:r w:rsidR="00462276" w:rsidRPr="00D921E5">
        <w:rPr>
          <w:rFonts w:ascii="Times New Roman" w:hAnsi="Times New Roman" w:cs="Times New Roman"/>
          <w:sz w:val="22"/>
          <w:szCs w:val="22"/>
          <w:vertAlign w:val="superscript"/>
        </w:rPr>
        <w:fldChar w:fldCharType="end"/>
      </w:r>
      <w:r w:rsidR="00462276" w:rsidRPr="00D921E5">
        <w:rPr>
          <w:rFonts w:ascii="Times New Roman" w:hAnsi="Times New Roman" w:cs="Times New Roman"/>
          <w:sz w:val="22"/>
          <w:szCs w:val="22"/>
          <w:vertAlign w:val="superscript"/>
        </w:rPr>
        <w:t>-</w:t>
      </w:r>
      <w:r w:rsidR="00462276" w:rsidRPr="00D921E5">
        <w:rPr>
          <w:rFonts w:ascii="Times New Roman" w:hAnsi="Times New Roman" w:cs="Times New Roman"/>
          <w:sz w:val="22"/>
          <w:szCs w:val="22"/>
          <w:vertAlign w:val="superscript"/>
        </w:rPr>
        <w:fldChar w:fldCharType="begin"/>
      </w:r>
      <w:r w:rsidR="00462276" w:rsidRPr="00D921E5">
        <w:rPr>
          <w:rFonts w:ascii="Times New Roman" w:hAnsi="Times New Roman" w:cs="Times New Roman"/>
          <w:sz w:val="22"/>
          <w:szCs w:val="22"/>
          <w:vertAlign w:val="superscript"/>
        </w:rPr>
        <w:instrText xml:space="preserve"> REF _Ref221022194 \r \h  \* MERGEFORMAT </w:instrText>
      </w:r>
      <w:r w:rsidR="00462276" w:rsidRPr="00D921E5">
        <w:rPr>
          <w:rFonts w:ascii="Times New Roman" w:hAnsi="Times New Roman" w:cs="Times New Roman"/>
          <w:sz w:val="22"/>
          <w:szCs w:val="22"/>
          <w:vertAlign w:val="superscript"/>
        </w:rPr>
      </w:r>
      <w:r w:rsidR="00462276" w:rsidRPr="00D921E5">
        <w:rPr>
          <w:rFonts w:ascii="Times New Roman" w:hAnsi="Times New Roman" w:cs="Times New Roman"/>
          <w:sz w:val="22"/>
          <w:szCs w:val="22"/>
          <w:vertAlign w:val="superscript"/>
        </w:rPr>
        <w:fldChar w:fldCharType="separate"/>
      </w:r>
      <w:r w:rsidR="00C63020" w:rsidRPr="00D921E5">
        <w:rPr>
          <w:rFonts w:ascii="Times New Roman" w:hAnsi="Times New Roman" w:cs="Times New Roman"/>
          <w:sz w:val="22"/>
          <w:szCs w:val="22"/>
          <w:vertAlign w:val="superscript"/>
        </w:rPr>
        <w:t>12</w:t>
      </w:r>
      <w:r w:rsidR="00462276" w:rsidRPr="00D921E5">
        <w:rPr>
          <w:rFonts w:ascii="Times New Roman" w:hAnsi="Times New Roman" w:cs="Times New Roman"/>
          <w:sz w:val="22"/>
          <w:szCs w:val="22"/>
          <w:vertAlign w:val="superscript"/>
        </w:rPr>
        <w:fldChar w:fldCharType="end"/>
      </w:r>
      <w:r w:rsidR="00A56B42" w:rsidRPr="00D921E5">
        <w:rPr>
          <w:rFonts w:ascii="Times New Roman" w:hAnsi="Times New Roman" w:cs="Times New Roman"/>
          <w:sz w:val="22"/>
          <w:szCs w:val="22"/>
        </w:rPr>
        <w:t>.</w:t>
      </w:r>
    </w:p>
    <w:p w14:paraId="5F3C8098" w14:textId="672BE7C2" w:rsidR="00062E5D" w:rsidRPr="00D921E5" w:rsidRDefault="00062E5D" w:rsidP="00712C45">
      <w:pPr>
        <w:spacing w:before="60" w:after="0" w:line="240" w:lineRule="auto"/>
        <w:ind w:firstLine="567"/>
        <w:jc w:val="both"/>
        <w:rPr>
          <w:rFonts w:ascii="Times New Roman" w:hAnsi="Times New Roman" w:cs="Times New Roman"/>
          <w:sz w:val="22"/>
          <w:szCs w:val="22"/>
        </w:rPr>
      </w:pPr>
      <w:r w:rsidRPr="00D921E5">
        <w:rPr>
          <w:rFonts w:ascii="Times New Roman" w:hAnsi="Times New Roman" w:cs="Times New Roman"/>
          <w:sz w:val="22"/>
          <w:szCs w:val="22"/>
        </w:rPr>
        <w:t>Feeding indices were calculated following Hyslop and Cortés</w:t>
      </w:r>
      <w:r w:rsidR="00462276" w:rsidRPr="00D921E5">
        <w:rPr>
          <w:rFonts w:ascii="Times New Roman" w:hAnsi="Times New Roman" w:cs="Times New Roman"/>
          <w:sz w:val="22"/>
          <w:szCs w:val="22"/>
          <w:vertAlign w:val="superscript"/>
        </w:rPr>
        <w:fldChar w:fldCharType="begin"/>
      </w:r>
      <w:r w:rsidR="00462276" w:rsidRPr="00D921E5">
        <w:rPr>
          <w:rFonts w:ascii="Times New Roman" w:hAnsi="Times New Roman" w:cs="Times New Roman"/>
          <w:sz w:val="22"/>
          <w:szCs w:val="22"/>
          <w:vertAlign w:val="superscript"/>
        </w:rPr>
        <w:instrText xml:space="preserve"> REF _Ref221022213 \r \h  \* MERGEFORMAT </w:instrText>
      </w:r>
      <w:r w:rsidR="00462276" w:rsidRPr="00D921E5">
        <w:rPr>
          <w:rFonts w:ascii="Times New Roman" w:hAnsi="Times New Roman" w:cs="Times New Roman"/>
          <w:sz w:val="22"/>
          <w:szCs w:val="22"/>
          <w:vertAlign w:val="superscript"/>
        </w:rPr>
      </w:r>
      <w:r w:rsidR="00462276" w:rsidRPr="00D921E5">
        <w:rPr>
          <w:rFonts w:ascii="Times New Roman" w:hAnsi="Times New Roman" w:cs="Times New Roman"/>
          <w:sz w:val="22"/>
          <w:szCs w:val="22"/>
          <w:vertAlign w:val="superscript"/>
        </w:rPr>
        <w:fldChar w:fldCharType="separate"/>
      </w:r>
      <w:r w:rsidR="00C63020" w:rsidRPr="00D921E5">
        <w:rPr>
          <w:rFonts w:ascii="Times New Roman" w:hAnsi="Times New Roman" w:cs="Times New Roman"/>
          <w:sz w:val="22"/>
          <w:szCs w:val="22"/>
          <w:vertAlign w:val="superscript"/>
        </w:rPr>
        <w:t>13</w:t>
      </w:r>
      <w:r w:rsidR="00462276" w:rsidRPr="00D921E5">
        <w:rPr>
          <w:rFonts w:ascii="Times New Roman" w:hAnsi="Times New Roman" w:cs="Times New Roman"/>
          <w:sz w:val="22"/>
          <w:szCs w:val="22"/>
          <w:vertAlign w:val="superscript"/>
        </w:rPr>
        <w:fldChar w:fldCharType="end"/>
      </w:r>
      <w:r w:rsidR="00462276" w:rsidRPr="00D921E5">
        <w:rPr>
          <w:rFonts w:ascii="Times New Roman" w:hAnsi="Times New Roman" w:cs="Times New Roman"/>
          <w:sz w:val="22"/>
          <w:szCs w:val="22"/>
          <w:vertAlign w:val="superscript"/>
        </w:rPr>
        <w:t>,</w:t>
      </w:r>
      <w:r w:rsidR="00462276" w:rsidRPr="00D921E5">
        <w:rPr>
          <w:rFonts w:ascii="Times New Roman" w:hAnsi="Times New Roman" w:cs="Times New Roman"/>
          <w:sz w:val="22"/>
          <w:szCs w:val="22"/>
          <w:vertAlign w:val="superscript"/>
        </w:rPr>
        <w:fldChar w:fldCharType="begin"/>
      </w:r>
      <w:r w:rsidR="00462276" w:rsidRPr="00D921E5">
        <w:rPr>
          <w:rFonts w:ascii="Times New Roman" w:hAnsi="Times New Roman" w:cs="Times New Roman"/>
          <w:sz w:val="22"/>
          <w:szCs w:val="22"/>
          <w:vertAlign w:val="superscript"/>
        </w:rPr>
        <w:instrText xml:space="preserve"> REF _Ref221022214 \r \h  \* MERGEFORMAT </w:instrText>
      </w:r>
      <w:r w:rsidR="00462276" w:rsidRPr="00D921E5">
        <w:rPr>
          <w:rFonts w:ascii="Times New Roman" w:hAnsi="Times New Roman" w:cs="Times New Roman"/>
          <w:sz w:val="22"/>
          <w:szCs w:val="22"/>
          <w:vertAlign w:val="superscript"/>
        </w:rPr>
      </w:r>
      <w:r w:rsidR="00462276" w:rsidRPr="00D921E5">
        <w:rPr>
          <w:rFonts w:ascii="Times New Roman" w:hAnsi="Times New Roman" w:cs="Times New Roman"/>
          <w:sz w:val="22"/>
          <w:szCs w:val="22"/>
          <w:vertAlign w:val="superscript"/>
        </w:rPr>
        <w:fldChar w:fldCharType="separate"/>
      </w:r>
      <w:r w:rsidR="00C63020" w:rsidRPr="00D921E5">
        <w:rPr>
          <w:rFonts w:ascii="Times New Roman" w:hAnsi="Times New Roman" w:cs="Times New Roman"/>
          <w:sz w:val="22"/>
          <w:szCs w:val="22"/>
          <w:vertAlign w:val="superscript"/>
        </w:rPr>
        <w:t>14</w:t>
      </w:r>
      <w:r w:rsidR="00462276" w:rsidRPr="00D921E5">
        <w:rPr>
          <w:rFonts w:ascii="Times New Roman" w:hAnsi="Times New Roman" w:cs="Times New Roman"/>
          <w:sz w:val="22"/>
          <w:szCs w:val="22"/>
          <w:vertAlign w:val="superscript"/>
        </w:rPr>
        <w:fldChar w:fldCharType="end"/>
      </w:r>
      <w:r w:rsidR="00A56B42" w:rsidRPr="00D921E5">
        <w:rPr>
          <w:rFonts w:ascii="Times New Roman" w:hAnsi="Times New Roman" w:cs="Times New Roman"/>
          <w:sz w:val="22"/>
          <w:szCs w:val="22"/>
        </w:rPr>
        <w:t>.</w:t>
      </w:r>
    </w:p>
    <w:p w14:paraId="2F1E2C00" w14:textId="4F3E49B2" w:rsidR="00062E5D" w:rsidRPr="00D921E5" w:rsidRDefault="00D52BC2" w:rsidP="00D52BC2">
      <w:pPr>
        <w:spacing w:before="60" w:after="0" w:line="240" w:lineRule="auto"/>
        <w:ind w:left="720"/>
        <w:jc w:val="both"/>
        <w:rPr>
          <w:rFonts w:ascii="Times New Roman" w:hAnsi="Times New Roman" w:cs="Times New Roman"/>
          <w:sz w:val="22"/>
          <w:szCs w:val="22"/>
        </w:rPr>
      </w:pPr>
      <w:r w:rsidRPr="00D921E5">
        <w:rPr>
          <w:rFonts w:ascii="Times New Roman" w:hAnsi="Times New Roman" w:cs="Times New Roman"/>
          <w:sz w:val="22"/>
          <w:szCs w:val="22"/>
        </w:rPr>
        <w:t xml:space="preserve">- </w:t>
      </w:r>
      <w:r w:rsidR="00062E5D" w:rsidRPr="00D921E5">
        <w:rPr>
          <w:rFonts w:ascii="Times New Roman" w:hAnsi="Times New Roman" w:cs="Times New Roman"/>
          <w:sz w:val="22"/>
          <w:szCs w:val="22"/>
        </w:rPr>
        <w:t>Frequency of occurrence of food item i</w:t>
      </w:r>
    </w:p>
    <w:p w14:paraId="6CB9B66D" w14:textId="19608895" w:rsidR="00BB34F5" w:rsidRPr="00D921E5" w:rsidRDefault="00D52BC2" w:rsidP="00BB34F5">
      <w:pPr>
        <w:spacing w:after="0" w:line="240" w:lineRule="auto"/>
        <w:rPr>
          <w:rFonts w:ascii="Times New Roman" w:eastAsia="Times New Roman" w:hAnsi="Times New Roman" w:cs="Times New Roman"/>
          <w:kern w:val="0"/>
          <w:sz w:val="22"/>
          <w:szCs w:val="22"/>
          <w14:ligatures w14:val="none"/>
        </w:rPr>
      </w:pPr>
      <w:r w:rsidRPr="00D921E5">
        <w:rPr>
          <w:rFonts w:ascii="Times New Roman" w:eastAsia="Times New Roman" w:hAnsi="Times New Roman" w:cs="Times New Roman"/>
          <w:kern w:val="0"/>
          <w:sz w:val="22"/>
          <w:szCs w:val="22"/>
          <w14:ligatures w14:val="none"/>
        </w:rPr>
        <w:t>Oi%= (Number of stomachs containing food item i​/Total number of stomachs analyzed) ×100</w:t>
      </w:r>
    </w:p>
    <w:p w14:paraId="70FE82B9" w14:textId="10C226B1" w:rsidR="00D52BC2" w:rsidRPr="00D921E5" w:rsidRDefault="00BB34F5" w:rsidP="00712C45">
      <w:pPr>
        <w:spacing w:after="0" w:line="240" w:lineRule="auto"/>
        <w:ind w:firstLine="567"/>
        <w:rPr>
          <w:rFonts w:ascii="Times New Roman" w:eastAsia="Times New Roman" w:hAnsi="Times New Roman" w:cs="Times New Roman"/>
          <w:kern w:val="0"/>
          <w:sz w:val="22"/>
          <w:szCs w:val="22"/>
          <w14:ligatures w14:val="none"/>
        </w:rPr>
      </w:pPr>
      <w:r w:rsidRPr="00D921E5">
        <w:rPr>
          <w:rFonts w:ascii="Times New Roman" w:eastAsia="Times New Roman" w:hAnsi="Times New Roman" w:cs="Times New Roman"/>
          <w:kern w:val="0"/>
          <w:sz w:val="22"/>
          <w:szCs w:val="22"/>
          <w14:ligatures w14:val="none"/>
        </w:rPr>
        <w:t xml:space="preserve">- </w:t>
      </w:r>
      <w:r w:rsidR="00D52BC2" w:rsidRPr="00D921E5">
        <w:rPr>
          <w:rFonts w:ascii="Times New Roman" w:eastAsia="Times New Roman" w:hAnsi="Times New Roman" w:cs="Times New Roman"/>
          <w:kern w:val="0"/>
          <w:sz w:val="22"/>
          <w:szCs w:val="22"/>
          <w14:ligatures w14:val="none"/>
        </w:rPr>
        <w:t>Numerical percentage of food item i</w:t>
      </w:r>
    </w:p>
    <w:p w14:paraId="342A2173" w14:textId="77777777" w:rsidR="00CA4975" w:rsidRPr="00D921E5" w:rsidRDefault="00D52BC2" w:rsidP="00BB34F5">
      <w:pPr>
        <w:spacing w:after="0" w:line="240" w:lineRule="auto"/>
        <w:rPr>
          <w:rFonts w:ascii="Times New Roman" w:eastAsia="Times New Roman" w:hAnsi="Times New Roman" w:cs="Times New Roman"/>
          <w:kern w:val="0"/>
          <w:sz w:val="22"/>
          <w:szCs w:val="22"/>
          <w14:ligatures w14:val="none"/>
        </w:rPr>
      </w:pPr>
      <w:r w:rsidRPr="00D921E5">
        <w:rPr>
          <w:rFonts w:ascii="Times New Roman" w:eastAsia="Times New Roman" w:hAnsi="Times New Roman" w:cs="Times New Roman"/>
          <w:kern w:val="0"/>
          <w:sz w:val="22"/>
          <w:szCs w:val="22"/>
          <w14:ligatures w14:val="none"/>
        </w:rPr>
        <w:t>Ni%</w:t>
      </w:r>
      <w:proofErr w:type="gramStart"/>
      <w:r w:rsidRPr="00D921E5">
        <w:rPr>
          <w:rFonts w:ascii="Times New Roman" w:eastAsia="Times New Roman" w:hAnsi="Times New Roman" w:cs="Times New Roman"/>
          <w:kern w:val="0"/>
          <w:sz w:val="22"/>
          <w:szCs w:val="22"/>
          <w14:ligatures w14:val="none"/>
        </w:rPr>
        <w:t>=</w:t>
      </w:r>
      <w:r w:rsidR="0051132E" w:rsidRPr="00D921E5">
        <w:rPr>
          <w:rFonts w:ascii="Times New Roman" w:eastAsia="Times New Roman" w:hAnsi="Times New Roman" w:cs="Times New Roman"/>
          <w:kern w:val="0"/>
          <w:sz w:val="22"/>
          <w:szCs w:val="22"/>
          <w14:ligatures w14:val="none"/>
        </w:rPr>
        <w:t>(</w:t>
      </w:r>
      <w:proofErr w:type="gramEnd"/>
      <w:r w:rsidRPr="00D921E5">
        <w:rPr>
          <w:rFonts w:ascii="Times New Roman" w:eastAsia="Times New Roman" w:hAnsi="Times New Roman" w:cs="Times New Roman"/>
          <w:kern w:val="0"/>
          <w:sz w:val="22"/>
          <w:szCs w:val="22"/>
          <w14:ligatures w14:val="none"/>
        </w:rPr>
        <w:t>Total number of food item </w:t>
      </w:r>
      <w:r w:rsidR="00BB34F5" w:rsidRPr="00D921E5">
        <w:rPr>
          <w:rFonts w:ascii="Times New Roman" w:eastAsia="Times New Roman" w:hAnsi="Times New Roman" w:cs="Times New Roman"/>
          <w:kern w:val="0"/>
          <w:sz w:val="22"/>
          <w:szCs w:val="22"/>
          <w14:ligatures w14:val="none"/>
        </w:rPr>
        <w:t>i/</w:t>
      </w:r>
      <w:r w:rsidRPr="00D921E5">
        <w:rPr>
          <w:rFonts w:ascii="Times New Roman" w:eastAsia="Times New Roman" w:hAnsi="Times New Roman" w:cs="Times New Roman"/>
          <w:kern w:val="0"/>
          <w:sz w:val="22"/>
          <w:szCs w:val="22"/>
          <w14:ligatures w14:val="none"/>
        </w:rPr>
        <w:t>Total number </w:t>
      </w:r>
    </w:p>
    <w:p w14:paraId="6635BD39" w14:textId="6ABB72A5" w:rsidR="00BB34F5" w:rsidRPr="00D921E5" w:rsidRDefault="00CA4975" w:rsidP="00BB34F5">
      <w:pPr>
        <w:spacing w:after="0" w:line="240" w:lineRule="auto"/>
        <w:rPr>
          <w:rFonts w:ascii="Times New Roman" w:eastAsia="Times New Roman" w:hAnsi="Times New Roman" w:cs="Times New Roman"/>
          <w:kern w:val="0"/>
          <w:sz w:val="22"/>
          <w:szCs w:val="22"/>
          <w14:ligatures w14:val="none"/>
        </w:rPr>
      </w:pPr>
      <w:r w:rsidRPr="00D921E5">
        <w:rPr>
          <w:rFonts w:ascii="Times New Roman" w:eastAsia="Times New Roman" w:hAnsi="Times New Roman" w:cs="Times New Roman"/>
          <w:kern w:val="0"/>
          <w:sz w:val="22"/>
          <w:szCs w:val="22"/>
          <w14:ligatures w14:val="none"/>
        </w:rPr>
        <w:t xml:space="preserve">of </w:t>
      </w:r>
      <w:r w:rsidR="00D52BC2" w:rsidRPr="00D921E5">
        <w:rPr>
          <w:rFonts w:ascii="Times New Roman" w:eastAsia="Times New Roman" w:hAnsi="Times New Roman" w:cs="Times New Roman"/>
          <w:kern w:val="0"/>
          <w:sz w:val="22"/>
          <w:szCs w:val="22"/>
          <w14:ligatures w14:val="none"/>
        </w:rPr>
        <w:t>all food </w:t>
      </w:r>
      <w:proofErr w:type="gramStart"/>
      <w:r w:rsidR="00D52BC2" w:rsidRPr="00D921E5">
        <w:rPr>
          <w:rFonts w:ascii="Times New Roman" w:eastAsia="Times New Roman" w:hAnsi="Times New Roman" w:cs="Times New Roman"/>
          <w:kern w:val="0"/>
          <w:sz w:val="22"/>
          <w:szCs w:val="22"/>
          <w14:ligatures w14:val="none"/>
        </w:rPr>
        <w:t>items</w:t>
      </w:r>
      <w:r w:rsidR="00BB34F5" w:rsidRPr="00D921E5">
        <w:rPr>
          <w:rFonts w:ascii="Times New Roman" w:eastAsia="Times New Roman" w:hAnsi="Times New Roman" w:cs="Times New Roman"/>
          <w:kern w:val="0"/>
          <w:sz w:val="22"/>
          <w:szCs w:val="22"/>
          <w14:ligatures w14:val="none"/>
        </w:rPr>
        <w:t>)</w:t>
      </w:r>
      <w:r w:rsidR="00D52BC2" w:rsidRPr="00D921E5">
        <w:rPr>
          <w:rFonts w:ascii="Times New Roman" w:eastAsia="Times New Roman" w:hAnsi="Times New Roman" w:cs="Times New Roman"/>
          <w:kern w:val="0"/>
          <w:sz w:val="22"/>
          <w:szCs w:val="22"/>
          <w14:ligatures w14:val="none"/>
        </w:rPr>
        <w:t>×</w:t>
      </w:r>
      <w:proofErr w:type="gramEnd"/>
      <w:r w:rsidR="00D52BC2" w:rsidRPr="00D921E5">
        <w:rPr>
          <w:rFonts w:ascii="Times New Roman" w:eastAsia="Times New Roman" w:hAnsi="Times New Roman" w:cs="Times New Roman"/>
          <w:kern w:val="0"/>
          <w:sz w:val="22"/>
          <w:szCs w:val="22"/>
          <w14:ligatures w14:val="none"/>
        </w:rPr>
        <w:t>100</w:t>
      </w:r>
      <w:r w:rsidR="00BB34F5" w:rsidRPr="00D921E5">
        <w:rPr>
          <w:rFonts w:ascii="Times New Roman" w:eastAsia="Times New Roman" w:hAnsi="Times New Roman" w:cs="Times New Roman"/>
          <w:kern w:val="0"/>
          <w:sz w:val="22"/>
          <w:szCs w:val="22"/>
          <w14:ligatures w14:val="none"/>
        </w:rPr>
        <w:t xml:space="preserve"> </w:t>
      </w:r>
    </w:p>
    <w:p w14:paraId="1D435650" w14:textId="182CB164" w:rsidR="00D52BC2" w:rsidRPr="00D921E5" w:rsidRDefault="00BB34F5" w:rsidP="00712C45">
      <w:pPr>
        <w:spacing w:after="0" w:line="240" w:lineRule="auto"/>
        <w:ind w:firstLine="567"/>
        <w:rPr>
          <w:rFonts w:ascii="Times New Roman" w:eastAsia="Times New Roman" w:hAnsi="Times New Roman" w:cs="Times New Roman"/>
          <w:kern w:val="0"/>
          <w:sz w:val="22"/>
          <w:szCs w:val="22"/>
          <w14:ligatures w14:val="none"/>
        </w:rPr>
      </w:pPr>
      <w:r w:rsidRPr="00D921E5">
        <w:rPr>
          <w:rFonts w:ascii="Times New Roman" w:eastAsia="Times New Roman" w:hAnsi="Times New Roman" w:cs="Times New Roman"/>
          <w:kern w:val="0"/>
          <w:sz w:val="22"/>
          <w:szCs w:val="22"/>
          <w14:ligatures w14:val="none"/>
        </w:rPr>
        <w:t xml:space="preserve">- </w:t>
      </w:r>
      <w:r w:rsidR="00D52BC2" w:rsidRPr="00D921E5">
        <w:rPr>
          <w:rFonts w:ascii="Times New Roman" w:eastAsia="Times New Roman" w:hAnsi="Times New Roman" w:cs="Times New Roman"/>
          <w:kern w:val="0"/>
          <w:sz w:val="22"/>
          <w:szCs w:val="22"/>
          <w14:ligatures w14:val="none"/>
        </w:rPr>
        <w:t>Weight percentage of food item i</w:t>
      </w:r>
    </w:p>
    <w:p w14:paraId="02B1FCF7" w14:textId="77777777" w:rsidR="00BB34F5" w:rsidRPr="00D921E5" w:rsidRDefault="00D52BC2" w:rsidP="00BB34F5">
      <w:pPr>
        <w:spacing w:after="0" w:line="240" w:lineRule="auto"/>
        <w:rPr>
          <w:rFonts w:ascii="Times New Roman" w:eastAsia="Times New Roman" w:hAnsi="Times New Roman" w:cs="Times New Roman"/>
          <w:kern w:val="0"/>
          <w:sz w:val="22"/>
          <w:szCs w:val="22"/>
          <w14:ligatures w14:val="none"/>
        </w:rPr>
      </w:pPr>
      <w:r w:rsidRPr="00D921E5">
        <w:rPr>
          <w:rFonts w:ascii="Times New Roman" w:eastAsia="Times New Roman" w:hAnsi="Times New Roman" w:cs="Times New Roman"/>
          <w:kern w:val="0"/>
          <w:sz w:val="22"/>
          <w:szCs w:val="22"/>
          <w14:ligatures w14:val="none"/>
        </w:rPr>
        <w:t>Wi%</w:t>
      </w:r>
      <w:proofErr w:type="gramStart"/>
      <w:r w:rsidRPr="00D921E5">
        <w:rPr>
          <w:rFonts w:ascii="Times New Roman" w:eastAsia="Times New Roman" w:hAnsi="Times New Roman" w:cs="Times New Roman"/>
          <w:kern w:val="0"/>
          <w:sz w:val="22"/>
          <w:szCs w:val="22"/>
          <w14:ligatures w14:val="none"/>
        </w:rPr>
        <w:t>=</w:t>
      </w:r>
      <w:r w:rsidR="00BB34F5" w:rsidRPr="00D921E5">
        <w:rPr>
          <w:rFonts w:ascii="Times New Roman" w:eastAsia="Times New Roman" w:hAnsi="Times New Roman" w:cs="Times New Roman"/>
          <w:kern w:val="0"/>
          <w:sz w:val="22"/>
          <w:szCs w:val="22"/>
          <w14:ligatures w14:val="none"/>
        </w:rPr>
        <w:t>(</w:t>
      </w:r>
      <w:proofErr w:type="gramEnd"/>
      <w:r w:rsidRPr="00D921E5">
        <w:rPr>
          <w:rFonts w:ascii="Times New Roman" w:eastAsia="Times New Roman" w:hAnsi="Times New Roman" w:cs="Times New Roman"/>
          <w:kern w:val="0"/>
          <w:sz w:val="22"/>
          <w:szCs w:val="22"/>
          <w14:ligatures w14:val="none"/>
        </w:rPr>
        <w:t>Total weight of food item i</w:t>
      </w:r>
      <w:r w:rsidR="00BB34F5" w:rsidRPr="00D921E5">
        <w:rPr>
          <w:rFonts w:ascii="Times New Roman" w:eastAsia="Times New Roman" w:hAnsi="Times New Roman" w:cs="Times New Roman"/>
          <w:kern w:val="0"/>
          <w:sz w:val="22"/>
          <w:szCs w:val="22"/>
          <w14:ligatures w14:val="none"/>
        </w:rPr>
        <w:t>/</w:t>
      </w:r>
      <w:r w:rsidRPr="00D921E5">
        <w:rPr>
          <w:rFonts w:ascii="Times New Roman" w:eastAsia="Times New Roman" w:hAnsi="Times New Roman" w:cs="Times New Roman"/>
          <w:kern w:val="0"/>
          <w:sz w:val="22"/>
          <w:szCs w:val="22"/>
          <w14:ligatures w14:val="none"/>
        </w:rPr>
        <w:t>Total weight of all food </w:t>
      </w:r>
      <w:proofErr w:type="gramStart"/>
      <w:r w:rsidRPr="00D921E5">
        <w:rPr>
          <w:rFonts w:ascii="Times New Roman" w:eastAsia="Times New Roman" w:hAnsi="Times New Roman" w:cs="Times New Roman"/>
          <w:kern w:val="0"/>
          <w:sz w:val="22"/>
          <w:szCs w:val="22"/>
          <w14:ligatures w14:val="none"/>
        </w:rPr>
        <w:t>items</w:t>
      </w:r>
      <w:r w:rsidR="00BB34F5" w:rsidRPr="00D921E5">
        <w:rPr>
          <w:rFonts w:ascii="Times New Roman" w:eastAsia="Times New Roman" w:hAnsi="Times New Roman" w:cs="Times New Roman"/>
          <w:kern w:val="0"/>
          <w:sz w:val="22"/>
          <w:szCs w:val="22"/>
          <w14:ligatures w14:val="none"/>
        </w:rPr>
        <w:t>)</w:t>
      </w:r>
      <w:r w:rsidRPr="00D921E5">
        <w:rPr>
          <w:rFonts w:ascii="Times New Roman" w:eastAsia="Times New Roman" w:hAnsi="Times New Roman" w:cs="Times New Roman"/>
          <w:kern w:val="0"/>
          <w:sz w:val="22"/>
          <w:szCs w:val="22"/>
          <w14:ligatures w14:val="none"/>
        </w:rPr>
        <w:t>×</w:t>
      </w:r>
      <w:proofErr w:type="gramEnd"/>
      <w:r w:rsidRPr="00D921E5">
        <w:rPr>
          <w:rFonts w:ascii="Times New Roman" w:eastAsia="Times New Roman" w:hAnsi="Times New Roman" w:cs="Times New Roman"/>
          <w:kern w:val="0"/>
          <w:sz w:val="22"/>
          <w:szCs w:val="22"/>
          <w14:ligatures w14:val="none"/>
        </w:rPr>
        <w:t>100</w:t>
      </w:r>
      <w:r w:rsidR="00BB34F5" w:rsidRPr="00D921E5">
        <w:rPr>
          <w:rFonts w:ascii="Times New Roman" w:eastAsia="Times New Roman" w:hAnsi="Times New Roman" w:cs="Times New Roman"/>
          <w:kern w:val="0"/>
          <w:sz w:val="22"/>
          <w:szCs w:val="22"/>
          <w14:ligatures w14:val="none"/>
        </w:rPr>
        <w:t xml:space="preserve"> </w:t>
      </w:r>
    </w:p>
    <w:p w14:paraId="7C41C000" w14:textId="5AED5B02" w:rsidR="00D52BC2" w:rsidRPr="00D921E5" w:rsidRDefault="00BB34F5" w:rsidP="00712C45">
      <w:pPr>
        <w:spacing w:after="0" w:line="240" w:lineRule="auto"/>
        <w:ind w:firstLine="567"/>
        <w:rPr>
          <w:rFonts w:ascii="Times New Roman" w:eastAsia="Times New Roman" w:hAnsi="Times New Roman" w:cs="Times New Roman"/>
          <w:kern w:val="0"/>
          <w:sz w:val="22"/>
          <w:szCs w:val="22"/>
          <w14:ligatures w14:val="none"/>
        </w:rPr>
      </w:pPr>
      <w:r w:rsidRPr="00D921E5">
        <w:rPr>
          <w:rFonts w:ascii="Times New Roman" w:eastAsia="Times New Roman" w:hAnsi="Times New Roman" w:cs="Times New Roman"/>
          <w:kern w:val="0"/>
          <w:sz w:val="22"/>
          <w:szCs w:val="22"/>
          <w14:ligatures w14:val="none"/>
        </w:rPr>
        <w:t xml:space="preserve">- </w:t>
      </w:r>
      <w:r w:rsidR="00D52BC2" w:rsidRPr="00D921E5">
        <w:rPr>
          <w:rFonts w:ascii="Times New Roman" w:eastAsia="Times New Roman" w:hAnsi="Times New Roman" w:cs="Times New Roman"/>
          <w:kern w:val="0"/>
          <w:sz w:val="22"/>
          <w:szCs w:val="22"/>
          <w14:ligatures w14:val="none"/>
        </w:rPr>
        <w:t>Relative Importance of food item i</w:t>
      </w:r>
    </w:p>
    <w:p w14:paraId="4C9B12DF" w14:textId="77777777" w:rsidR="00657B0C" w:rsidRPr="00D921E5" w:rsidRDefault="00D52BC2" w:rsidP="00657B0C">
      <w:pPr>
        <w:spacing w:after="0" w:line="240" w:lineRule="auto"/>
        <w:rPr>
          <w:rFonts w:ascii="Times New Roman" w:eastAsia="Times New Roman" w:hAnsi="Times New Roman" w:cs="Times New Roman"/>
          <w:kern w:val="0"/>
          <w:sz w:val="22"/>
          <w:szCs w:val="22"/>
          <w14:ligatures w14:val="none"/>
        </w:rPr>
      </w:pPr>
      <w:r w:rsidRPr="00D921E5">
        <w:rPr>
          <w:rFonts w:ascii="Times New Roman" w:eastAsia="Times New Roman" w:hAnsi="Times New Roman" w:cs="Times New Roman"/>
          <w:kern w:val="0"/>
          <w:sz w:val="22"/>
          <w:szCs w:val="22"/>
          <w14:ligatures w14:val="none"/>
        </w:rPr>
        <w:t>IRIi=Oi%×(Ni%+Wi%)</w:t>
      </w:r>
      <w:r w:rsidR="00657B0C" w:rsidRPr="00D921E5">
        <w:rPr>
          <w:rFonts w:ascii="Times New Roman" w:eastAsia="Times New Roman" w:hAnsi="Times New Roman" w:cs="Times New Roman"/>
          <w:kern w:val="0"/>
          <w:sz w:val="22"/>
          <w:szCs w:val="22"/>
          <w14:ligatures w14:val="none"/>
        </w:rPr>
        <w:t xml:space="preserve"> </w:t>
      </w:r>
    </w:p>
    <w:p w14:paraId="38E808B9" w14:textId="354C4637" w:rsidR="00D52BC2" w:rsidRPr="00D921E5" w:rsidRDefault="00657B0C" w:rsidP="00712C45">
      <w:pPr>
        <w:spacing w:after="0" w:line="240" w:lineRule="auto"/>
        <w:ind w:firstLine="567"/>
        <w:rPr>
          <w:rFonts w:ascii="Times New Roman" w:eastAsia="Times New Roman" w:hAnsi="Times New Roman" w:cs="Times New Roman"/>
          <w:kern w:val="0"/>
          <w:sz w:val="22"/>
          <w:szCs w:val="22"/>
          <w14:ligatures w14:val="none"/>
        </w:rPr>
      </w:pPr>
      <w:r w:rsidRPr="00D921E5">
        <w:rPr>
          <w:rFonts w:ascii="Times New Roman" w:eastAsia="Times New Roman" w:hAnsi="Times New Roman" w:cs="Times New Roman"/>
          <w:kern w:val="0"/>
          <w:sz w:val="22"/>
          <w:szCs w:val="22"/>
          <w14:ligatures w14:val="none"/>
        </w:rPr>
        <w:t xml:space="preserve">- </w:t>
      </w:r>
      <w:r w:rsidR="00D52BC2" w:rsidRPr="00D921E5">
        <w:rPr>
          <w:rFonts w:ascii="Times New Roman" w:eastAsia="Times New Roman" w:hAnsi="Times New Roman" w:cs="Times New Roman"/>
          <w:kern w:val="0"/>
          <w:sz w:val="22"/>
          <w:szCs w:val="22"/>
          <w14:ligatures w14:val="none"/>
        </w:rPr>
        <w:t>Percentage of Relative Importance</w:t>
      </w:r>
    </w:p>
    <w:p w14:paraId="38C47D94" w14:textId="4A2E6EBE" w:rsidR="00D52BC2" w:rsidRPr="00D921E5" w:rsidRDefault="00D52BC2" w:rsidP="00D52BC2">
      <w:pPr>
        <w:spacing w:before="60" w:after="0" w:line="240" w:lineRule="auto"/>
        <w:ind w:left="720"/>
        <w:jc w:val="both"/>
        <w:rPr>
          <w:rFonts w:ascii="Times New Roman" w:hAnsi="Times New Roman" w:cs="Times New Roman"/>
          <w:sz w:val="22"/>
          <w:szCs w:val="22"/>
        </w:rPr>
      </w:pPr>
      <w:r w:rsidRPr="00D921E5">
        <w:rPr>
          <w:rFonts w:ascii="Times New Roman" w:eastAsia="Times New Roman" w:hAnsi="Times New Roman" w:cs="Times New Roman"/>
          <w:kern w:val="0"/>
          <w:sz w:val="22"/>
          <w:szCs w:val="22"/>
          <w14:ligatures w14:val="none"/>
        </w:rPr>
        <w:t>IRIi%=IRIi</w:t>
      </w:r>
      <w:r w:rsidR="0051562A" w:rsidRPr="00D921E5">
        <w:rPr>
          <w:rFonts w:ascii="Times New Roman" w:eastAsia="Times New Roman" w:hAnsi="Times New Roman" w:cs="Times New Roman"/>
          <w:kern w:val="0"/>
          <w:sz w:val="22"/>
          <w:szCs w:val="22"/>
          <w14:ligatures w14:val="none"/>
        </w:rPr>
        <w:t>/</w:t>
      </w:r>
      <w:r w:rsidRPr="00D921E5">
        <w:rPr>
          <w:rFonts w:ascii="Times New Roman" w:eastAsia="Times New Roman" w:hAnsi="Times New Roman" w:cs="Times New Roman"/>
          <w:kern w:val="0"/>
          <w:sz w:val="22"/>
          <w:szCs w:val="22"/>
          <w14:ligatures w14:val="none"/>
        </w:rPr>
        <w:t>∑IRIi×100</w:t>
      </w:r>
      <w:r w:rsidR="00657B0C" w:rsidRPr="00D921E5">
        <w:rPr>
          <w:rFonts w:ascii="Times New Roman" w:eastAsia="Times New Roman" w:hAnsi="Times New Roman" w:cs="Times New Roman"/>
          <w:kern w:val="0"/>
          <w:sz w:val="22"/>
          <w:szCs w:val="22"/>
          <w14:ligatures w14:val="none"/>
        </w:rPr>
        <w:t xml:space="preserve"> </w:t>
      </w:r>
    </w:p>
    <w:p w14:paraId="2C2301B0" w14:textId="77777777" w:rsidR="00062E5D" w:rsidRPr="00D921E5" w:rsidRDefault="00062E5D" w:rsidP="00D921E5">
      <w:pPr>
        <w:spacing w:before="60" w:after="0" w:line="240" w:lineRule="auto"/>
        <w:rPr>
          <w:rFonts w:ascii="Times New Roman" w:hAnsi="Times New Roman" w:cs="Times New Roman"/>
          <w:b/>
          <w:bCs/>
          <w:sz w:val="22"/>
          <w:szCs w:val="22"/>
        </w:rPr>
      </w:pPr>
      <w:r w:rsidRPr="00D921E5">
        <w:rPr>
          <w:rFonts w:ascii="Times New Roman" w:hAnsi="Times New Roman" w:cs="Times New Roman"/>
          <w:b/>
          <w:bCs/>
          <w:sz w:val="22"/>
          <w:szCs w:val="22"/>
        </w:rPr>
        <w:t>2.3. Data analysis</w:t>
      </w:r>
    </w:p>
    <w:p w14:paraId="56048864" w14:textId="54A81F3B" w:rsidR="00062E5D" w:rsidRPr="00D921E5" w:rsidRDefault="00062E5D" w:rsidP="00062E5D">
      <w:pPr>
        <w:spacing w:before="60" w:after="0" w:line="240" w:lineRule="auto"/>
        <w:jc w:val="both"/>
        <w:rPr>
          <w:rFonts w:ascii="Times New Roman" w:hAnsi="Times New Roman" w:cs="Times New Roman"/>
          <w:sz w:val="22"/>
          <w:szCs w:val="22"/>
        </w:rPr>
      </w:pPr>
      <w:r w:rsidRPr="00D921E5">
        <w:rPr>
          <w:rFonts w:ascii="Times New Roman" w:hAnsi="Times New Roman" w:cs="Times New Roman"/>
          <w:sz w:val="22"/>
          <w:szCs w:val="22"/>
        </w:rPr>
        <w:t>Data were processed and calculated using Microsoft Excel 2016 and SPSS 20.0. A t-test was used to examine whether RLG values differed significantly from 1. One-way</w:t>
      </w:r>
      <w:r w:rsidR="0051562A" w:rsidRPr="00D921E5">
        <w:rPr>
          <w:rFonts w:ascii="Times New Roman" w:hAnsi="Times New Roman" w:cs="Times New Roman"/>
          <w:sz w:val="22"/>
          <w:szCs w:val="22"/>
        </w:rPr>
        <w:t xml:space="preserve"> </w:t>
      </w:r>
      <w:r w:rsidRPr="00D921E5">
        <w:rPr>
          <w:rFonts w:ascii="Times New Roman" w:hAnsi="Times New Roman" w:cs="Times New Roman"/>
          <w:sz w:val="22"/>
          <w:szCs w:val="22"/>
        </w:rPr>
        <w:t>ANOVA was applied to test differences in RLG values among size groups within each season.</w:t>
      </w:r>
    </w:p>
    <w:p w14:paraId="053B997C" w14:textId="77777777" w:rsidR="007912DF" w:rsidRPr="00D921E5" w:rsidRDefault="007912DF" w:rsidP="00D921E5">
      <w:pPr>
        <w:spacing w:before="60" w:after="0" w:line="240" w:lineRule="auto"/>
        <w:rPr>
          <w:rFonts w:ascii="Times New Roman" w:hAnsi="Times New Roman" w:cs="Times New Roman"/>
          <w:b/>
          <w:bCs/>
          <w:sz w:val="22"/>
          <w:szCs w:val="22"/>
        </w:rPr>
      </w:pPr>
      <w:bookmarkStart w:id="13" w:name="OLE_LINK35"/>
      <w:r w:rsidRPr="00D921E5">
        <w:rPr>
          <w:rFonts w:ascii="Times New Roman" w:hAnsi="Times New Roman" w:cs="Times New Roman"/>
          <w:b/>
          <w:bCs/>
          <w:sz w:val="22"/>
          <w:szCs w:val="22"/>
        </w:rPr>
        <w:t>3. RESULTS AND DISCUSSION</w:t>
      </w:r>
    </w:p>
    <w:p w14:paraId="5A7BE098" w14:textId="77777777" w:rsidR="007912DF" w:rsidRPr="00D921E5" w:rsidRDefault="007912DF" w:rsidP="00D921E5">
      <w:pPr>
        <w:spacing w:before="60" w:after="0" w:line="240" w:lineRule="auto"/>
        <w:rPr>
          <w:rFonts w:ascii="Times New Roman" w:hAnsi="Times New Roman" w:cs="Times New Roman"/>
          <w:b/>
          <w:bCs/>
          <w:sz w:val="22"/>
          <w:szCs w:val="22"/>
        </w:rPr>
      </w:pPr>
      <w:r w:rsidRPr="00D921E5">
        <w:rPr>
          <w:rFonts w:ascii="Times New Roman" w:hAnsi="Times New Roman" w:cs="Times New Roman"/>
          <w:b/>
          <w:bCs/>
          <w:sz w:val="22"/>
          <w:szCs w:val="22"/>
        </w:rPr>
        <w:t>3.1. Feeding habits</w:t>
      </w:r>
    </w:p>
    <w:p w14:paraId="6ADF8419" w14:textId="0577EFB7" w:rsidR="00122B5C" w:rsidRPr="00D921E5" w:rsidRDefault="007912DF" w:rsidP="00EB6B0A">
      <w:pPr>
        <w:spacing w:before="60" w:after="0" w:line="240" w:lineRule="auto"/>
        <w:jc w:val="both"/>
        <w:rPr>
          <w:rFonts w:ascii="Times New Roman" w:hAnsi="Times New Roman" w:cs="Times New Roman"/>
          <w:sz w:val="22"/>
          <w:szCs w:val="22"/>
        </w:rPr>
      </w:pPr>
      <w:r w:rsidRPr="00D921E5">
        <w:rPr>
          <w:rFonts w:ascii="Times New Roman" w:hAnsi="Times New Roman" w:cs="Times New Roman"/>
          <w:sz w:val="22"/>
          <w:szCs w:val="22"/>
        </w:rPr>
        <w:t xml:space="preserve">The feeding habits of the </w:t>
      </w:r>
      <w:bookmarkStart w:id="14" w:name="OLE_LINK41"/>
      <w:r w:rsidRPr="00D921E5">
        <w:rPr>
          <w:rFonts w:ascii="Times New Roman" w:hAnsi="Times New Roman" w:cs="Times New Roman"/>
          <w:sz w:val="22"/>
          <w:szCs w:val="22"/>
        </w:rPr>
        <w:t xml:space="preserve">tropical sand </w:t>
      </w:r>
      <w:bookmarkEnd w:id="14"/>
      <w:r w:rsidRPr="00D921E5">
        <w:rPr>
          <w:rFonts w:ascii="Times New Roman" w:hAnsi="Times New Roman" w:cs="Times New Roman"/>
          <w:sz w:val="22"/>
          <w:szCs w:val="22"/>
        </w:rPr>
        <w:t>goby during the dry and rainy seasons were assessed using the relative gut length (RLG) index, with the results presented in Table 1. The RLG values of the tropical sand goby ranged from 0.73 to 0.87 in the dry season, while those in the rainy season ranged from 0.75 to 0.89. All values were lower than 1, and t-test results indicated that the RLG values of all size groups in both seasons were significantly different from 1. Therefore, the tropical sand goby can be identified as a carnivorous species</w:t>
      </w:r>
      <w:bookmarkStart w:id="15" w:name="OLE_LINK11"/>
      <w:r w:rsidR="00EA5512" w:rsidRPr="00D921E5">
        <w:rPr>
          <w:rFonts w:ascii="Times New Roman" w:hAnsi="Times New Roman" w:cs="Times New Roman"/>
          <w:sz w:val="22"/>
          <w:szCs w:val="22"/>
          <w:vertAlign w:val="superscript"/>
        </w:rPr>
        <w:fldChar w:fldCharType="begin"/>
      </w:r>
      <w:r w:rsidR="00EA5512" w:rsidRPr="00D921E5">
        <w:rPr>
          <w:rFonts w:ascii="Times New Roman" w:hAnsi="Times New Roman" w:cs="Times New Roman"/>
          <w:sz w:val="22"/>
          <w:szCs w:val="22"/>
          <w:vertAlign w:val="superscript"/>
        </w:rPr>
        <w:instrText xml:space="preserve"> REF _Ref214743311 \r \h  \* MERGEFORMAT </w:instrText>
      </w:r>
      <w:r w:rsidR="00EA5512" w:rsidRPr="00D921E5">
        <w:rPr>
          <w:rFonts w:ascii="Times New Roman" w:hAnsi="Times New Roman" w:cs="Times New Roman"/>
          <w:sz w:val="22"/>
          <w:szCs w:val="22"/>
          <w:vertAlign w:val="superscript"/>
        </w:rPr>
      </w:r>
      <w:r w:rsidR="00EA5512" w:rsidRPr="00D921E5">
        <w:rPr>
          <w:rFonts w:ascii="Times New Roman" w:hAnsi="Times New Roman" w:cs="Times New Roman"/>
          <w:sz w:val="22"/>
          <w:szCs w:val="22"/>
          <w:vertAlign w:val="superscript"/>
        </w:rPr>
        <w:fldChar w:fldCharType="separate"/>
      </w:r>
      <w:r w:rsidR="00970D7A" w:rsidRPr="00D921E5">
        <w:rPr>
          <w:rFonts w:ascii="Times New Roman" w:hAnsi="Times New Roman" w:cs="Times New Roman"/>
          <w:sz w:val="22"/>
          <w:szCs w:val="22"/>
          <w:vertAlign w:val="superscript"/>
        </w:rPr>
        <w:t>7</w:t>
      </w:r>
      <w:r w:rsidR="00EA5512" w:rsidRPr="00D921E5">
        <w:rPr>
          <w:rFonts w:ascii="Times New Roman" w:hAnsi="Times New Roman" w:cs="Times New Roman"/>
          <w:sz w:val="22"/>
          <w:szCs w:val="22"/>
          <w:vertAlign w:val="superscript"/>
        </w:rPr>
        <w:fldChar w:fldCharType="end"/>
      </w:r>
      <w:r w:rsidR="00970D7A" w:rsidRPr="00D921E5">
        <w:rPr>
          <w:rFonts w:ascii="Times New Roman" w:hAnsi="Times New Roman" w:cs="Times New Roman"/>
          <w:sz w:val="22"/>
          <w:szCs w:val="22"/>
          <w:vertAlign w:val="superscript"/>
        </w:rPr>
        <w:t>,</w:t>
      </w:r>
      <w:r w:rsidR="00970D7A" w:rsidRPr="00D921E5">
        <w:rPr>
          <w:rFonts w:ascii="Times New Roman" w:hAnsi="Times New Roman" w:cs="Times New Roman"/>
          <w:sz w:val="22"/>
          <w:szCs w:val="22"/>
          <w:vertAlign w:val="superscript"/>
        </w:rPr>
        <w:fldChar w:fldCharType="begin"/>
      </w:r>
      <w:r w:rsidR="00970D7A" w:rsidRPr="00D921E5">
        <w:rPr>
          <w:rFonts w:ascii="Times New Roman" w:hAnsi="Times New Roman" w:cs="Times New Roman"/>
          <w:sz w:val="22"/>
          <w:szCs w:val="22"/>
          <w:vertAlign w:val="superscript"/>
        </w:rPr>
        <w:instrText xml:space="preserve"> REF _Ref221022171 \r \h </w:instrText>
      </w:r>
      <w:r w:rsidR="00970D7A" w:rsidRPr="00D921E5">
        <w:rPr>
          <w:rFonts w:ascii="Times New Roman" w:hAnsi="Times New Roman" w:cs="Times New Roman"/>
          <w:sz w:val="22"/>
          <w:szCs w:val="22"/>
          <w:vertAlign w:val="superscript"/>
        </w:rPr>
      </w:r>
      <w:r w:rsidR="00D921E5">
        <w:rPr>
          <w:rFonts w:ascii="Times New Roman" w:hAnsi="Times New Roman" w:cs="Times New Roman"/>
          <w:sz w:val="22"/>
          <w:szCs w:val="22"/>
          <w:vertAlign w:val="superscript"/>
        </w:rPr>
        <w:instrText xml:space="preserve"> \* MERGEFORMAT </w:instrText>
      </w:r>
      <w:r w:rsidR="00970D7A" w:rsidRPr="00D921E5">
        <w:rPr>
          <w:rFonts w:ascii="Times New Roman" w:hAnsi="Times New Roman" w:cs="Times New Roman"/>
          <w:sz w:val="22"/>
          <w:szCs w:val="22"/>
          <w:vertAlign w:val="superscript"/>
        </w:rPr>
        <w:fldChar w:fldCharType="separate"/>
      </w:r>
      <w:r w:rsidR="00970D7A" w:rsidRPr="00D921E5">
        <w:rPr>
          <w:rFonts w:ascii="Times New Roman" w:hAnsi="Times New Roman" w:cs="Times New Roman"/>
          <w:sz w:val="22"/>
          <w:szCs w:val="22"/>
          <w:vertAlign w:val="superscript"/>
        </w:rPr>
        <w:t>8</w:t>
      </w:r>
      <w:r w:rsidR="00970D7A" w:rsidRPr="00D921E5">
        <w:rPr>
          <w:rFonts w:ascii="Times New Roman" w:hAnsi="Times New Roman" w:cs="Times New Roman"/>
          <w:sz w:val="22"/>
          <w:szCs w:val="22"/>
          <w:vertAlign w:val="superscript"/>
        </w:rPr>
        <w:fldChar w:fldCharType="end"/>
      </w:r>
      <w:r w:rsidR="000D4A79" w:rsidRPr="00D921E5">
        <w:rPr>
          <w:rFonts w:ascii="Times New Roman" w:hAnsi="Times New Roman" w:cs="Times New Roman"/>
          <w:sz w:val="22"/>
          <w:szCs w:val="22"/>
          <w:lang w:val="vi-VN"/>
        </w:rPr>
        <w:t>.</w:t>
      </w:r>
      <w:r w:rsidR="000D4A79" w:rsidRPr="00D921E5">
        <w:rPr>
          <w:rFonts w:ascii="Times New Roman" w:hAnsi="Times New Roman" w:cs="Times New Roman"/>
          <w:sz w:val="22"/>
          <w:szCs w:val="22"/>
        </w:rPr>
        <w:t xml:space="preserve"> </w:t>
      </w:r>
      <w:bookmarkEnd w:id="15"/>
    </w:p>
    <w:p w14:paraId="6F03959E" w14:textId="77777777" w:rsidR="00A90523" w:rsidRPr="00D921E5" w:rsidRDefault="00A90523" w:rsidP="00890536">
      <w:pPr>
        <w:spacing w:before="60" w:after="0" w:line="240" w:lineRule="auto"/>
        <w:jc w:val="center"/>
        <w:rPr>
          <w:rFonts w:ascii="Times New Roman" w:hAnsi="Times New Roman" w:cs="Times New Roman"/>
          <w:b/>
          <w:bCs/>
          <w:sz w:val="22"/>
          <w:szCs w:val="22"/>
        </w:rPr>
        <w:sectPr w:rsidR="00A90523" w:rsidRPr="00D921E5" w:rsidSect="00A90523">
          <w:type w:val="continuous"/>
          <w:pgSz w:w="11907" w:h="16840" w:code="9"/>
          <w:pgMar w:top="1134" w:right="1134" w:bottom="1134" w:left="1418" w:header="720" w:footer="720" w:gutter="0"/>
          <w:cols w:num="2" w:space="284"/>
          <w:docGrid w:linePitch="360"/>
        </w:sectPr>
      </w:pPr>
      <w:bookmarkStart w:id="16" w:name="OLE_LINK43"/>
      <w:bookmarkEnd w:id="13"/>
    </w:p>
    <w:p w14:paraId="2D338D9D" w14:textId="502AD974" w:rsidR="00334BB2" w:rsidRPr="00D921E5" w:rsidRDefault="00EB6B0A" w:rsidP="00890536">
      <w:pPr>
        <w:spacing w:before="60" w:after="0" w:line="240" w:lineRule="auto"/>
        <w:jc w:val="center"/>
        <w:rPr>
          <w:rFonts w:ascii="Times New Roman" w:hAnsi="Times New Roman" w:cs="Times New Roman"/>
          <w:sz w:val="22"/>
          <w:szCs w:val="22"/>
        </w:rPr>
      </w:pPr>
      <w:r w:rsidRPr="00D921E5">
        <w:rPr>
          <w:rFonts w:ascii="Times New Roman" w:hAnsi="Times New Roman" w:cs="Times New Roman"/>
          <w:b/>
          <w:bCs/>
          <w:sz w:val="22"/>
          <w:szCs w:val="22"/>
        </w:rPr>
        <w:t xml:space="preserve">Table 1. Relative length of gut (RLG) of the </w:t>
      </w:r>
      <w:bookmarkStart w:id="17" w:name="OLE_LINK44"/>
      <w:r w:rsidR="009B141F" w:rsidRPr="00D921E5">
        <w:rPr>
          <w:rFonts w:ascii="Times New Roman" w:hAnsi="Times New Roman" w:cs="Times New Roman"/>
          <w:b/>
          <w:bCs/>
          <w:sz w:val="22"/>
          <w:szCs w:val="22"/>
        </w:rPr>
        <w:t>tropical sand</w:t>
      </w:r>
      <w:r w:rsidRPr="00D921E5">
        <w:rPr>
          <w:rFonts w:ascii="Times New Roman" w:hAnsi="Times New Roman" w:cs="Times New Roman"/>
          <w:b/>
          <w:bCs/>
          <w:sz w:val="22"/>
          <w:szCs w:val="22"/>
        </w:rPr>
        <w:t xml:space="preserve"> goby </w:t>
      </w:r>
      <w:bookmarkEnd w:id="17"/>
      <w:r w:rsidRPr="00D921E5">
        <w:rPr>
          <w:rFonts w:ascii="Times New Roman" w:hAnsi="Times New Roman" w:cs="Times New Roman"/>
          <w:b/>
          <w:bCs/>
          <w:sz w:val="22"/>
          <w:szCs w:val="22"/>
        </w:rPr>
        <w:t>during the dry and rainy seasons</w:t>
      </w:r>
    </w:p>
    <w:tbl>
      <w:tblPr>
        <w:tblStyle w:val="TableGrid"/>
        <w:tblW w:w="9634" w:type="dxa"/>
        <w:tblLook w:val="04A0" w:firstRow="1" w:lastRow="0" w:firstColumn="1" w:lastColumn="0" w:noHBand="0" w:noVBand="1"/>
      </w:tblPr>
      <w:tblGrid>
        <w:gridCol w:w="988"/>
        <w:gridCol w:w="1701"/>
        <w:gridCol w:w="1638"/>
        <w:gridCol w:w="1764"/>
        <w:gridCol w:w="1417"/>
        <w:gridCol w:w="2126"/>
      </w:tblGrid>
      <w:tr w:rsidR="00F5645B" w:rsidRPr="00D921E5" w14:paraId="5454968A" w14:textId="510EEB94" w:rsidTr="000967C0">
        <w:tc>
          <w:tcPr>
            <w:tcW w:w="988" w:type="dxa"/>
            <w:vAlign w:val="center"/>
          </w:tcPr>
          <w:bookmarkEnd w:id="16"/>
          <w:p w14:paraId="442AD91F" w14:textId="112A21FF" w:rsidR="00F5645B" w:rsidRPr="00D921E5" w:rsidRDefault="000604E5" w:rsidP="008C19C8">
            <w:pPr>
              <w:spacing w:before="60"/>
              <w:jc w:val="center"/>
              <w:rPr>
                <w:rFonts w:ascii="Times New Roman" w:hAnsi="Times New Roman" w:cs="Times New Roman"/>
                <w:b/>
                <w:bCs/>
                <w:sz w:val="22"/>
                <w:szCs w:val="22"/>
              </w:rPr>
            </w:pPr>
            <w:r w:rsidRPr="00D921E5">
              <w:rPr>
                <w:rFonts w:ascii="Times New Roman" w:hAnsi="Times New Roman" w:cs="Times New Roman"/>
                <w:b/>
                <w:bCs/>
                <w:sz w:val="22"/>
                <w:szCs w:val="22"/>
              </w:rPr>
              <w:t>Seasons</w:t>
            </w:r>
          </w:p>
        </w:tc>
        <w:tc>
          <w:tcPr>
            <w:tcW w:w="1701" w:type="dxa"/>
            <w:vAlign w:val="center"/>
          </w:tcPr>
          <w:p w14:paraId="78D824AB" w14:textId="133FC2CA" w:rsidR="00F5645B" w:rsidRPr="00D921E5" w:rsidRDefault="000604E5" w:rsidP="008C19C8">
            <w:pPr>
              <w:spacing w:before="60"/>
              <w:jc w:val="center"/>
              <w:rPr>
                <w:rFonts w:ascii="Times New Roman" w:hAnsi="Times New Roman" w:cs="Times New Roman"/>
                <w:b/>
                <w:bCs/>
                <w:sz w:val="22"/>
                <w:szCs w:val="22"/>
              </w:rPr>
            </w:pPr>
            <w:bookmarkStart w:id="18" w:name="OLE_LINK8"/>
            <w:r w:rsidRPr="00D921E5">
              <w:rPr>
                <w:rFonts w:ascii="Times New Roman" w:hAnsi="Times New Roman" w:cs="Times New Roman"/>
                <w:b/>
                <w:bCs/>
                <w:sz w:val="22"/>
                <w:szCs w:val="22"/>
              </w:rPr>
              <w:t>Size classes</w:t>
            </w:r>
            <w:bookmarkEnd w:id="18"/>
          </w:p>
        </w:tc>
        <w:tc>
          <w:tcPr>
            <w:tcW w:w="1638" w:type="dxa"/>
            <w:vAlign w:val="center"/>
          </w:tcPr>
          <w:p w14:paraId="1703AFAE" w14:textId="246F60D2" w:rsidR="00F5645B" w:rsidRPr="00D921E5" w:rsidRDefault="002143E8" w:rsidP="008C19C8">
            <w:pPr>
              <w:spacing w:before="60"/>
              <w:jc w:val="center"/>
              <w:rPr>
                <w:rFonts w:ascii="Times New Roman" w:hAnsi="Times New Roman" w:cs="Times New Roman"/>
                <w:b/>
                <w:bCs/>
                <w:sz w:val="22"/>
                <w:szCs w:val="22"/>
              </w:rPr>
            </w:pPr>
            <w:r w:rsidRPr="00D921E5">
              <w:rPr>
                <w:rFonts w:ascii="Times New Roman" w:hAnsi="Times New Roman" w:cs="Times New Roman"/>
                <w:b/>
                <w:bCs/>
                <w:sz w:val="22"/>
                <w:szCs w:val="22"/>
              </w:rPr>
              <w:t>Total length</w:t>
            </w:r>
            <w:r w:rsidR="00804F8A" w:rsidRPr="00D921E5">
              <w:rPr>
                <w:rFonts w:ascii="Times New Roman" w:hAnsi="Times New Roman" w:cs="Times New Roman"/>
                <w:b/>
                <w:bCs/>
                <w:sz w:val="22"/>
                <w:szCs w:val="22"/>
              </w:rPr>
              <w:t xml:space="preserve"> (TL)</w:t>
            </w:r>
          </w:p>
        </w:tc>
        <w:tc>
          <w:tcPr>
            <w:tcW w:w="1764" w:type="dxa"/>
            <w:vAlign w:val="center"/>
          </w:tcPr>
          <w:p w14:paraId="03776DEC" w14:textId="08F9DAA6" w:rsidR="00F5645B" w:rsidRPr="00D921E5" w:rsidRDefault="002143E8" w:rsidP="008C19C8">
            <w:pPr>
              <w:spacing w:before="60"/>
              <w:jc w:val="center"/>
              <w:rPr>
                <w:rFonts w:ascii="Times New Roman" w:hAnsi="Times New Roman" w:cs="Times New Roman"/>
                <w:b/>
                <w:bCs/>
                <w:sz w:val="22"/>
                <w:szCs w:val="22"/>
              </w:rPr>
            </w:pPr>
            <w:r w:rsidRPr="00D921E5">
              <w:rPr>
                <w:rFonts w:ascii="Times New Roman" w:hAnsi="Times New Roman" w:cs="Times New Roman"/>
                <w:b/>
                <w:bCs/>
                <w:sz w:val="22"/>
                <w:szCs w:val="22"/>
              </w:rPr>
              <w:t>Intestine length</w:t>
            </w:r>
            <w:r w:rsidR="00804F8A" w:rsidRPr="00D921E5">
              <w:rPr>
                <w:rFonts w:ascii="Times New Roman" w:hAnsi="Times New Roman" w:cs="Times New Roman"/>
                <w:b/>
                <w:bCs/>
                <w:sz w:val="22"/>
                <w:szCs w:val="22"/>
              </w:rPr>
              <w:t xml:space="preserve"> (Lg)</w:t>
            </w:r>
          </w:p>
        </w:tc>
        <w:tc>
          <w:tcPr>
            <w:tcW w:w="1417" w:type="dxa"/>
            <w:vAlign w:val="center"/>
          </w:tcPr>
          <w:p w14:paraId="17C0A3B2" w14:textId="04C2712A" w:rsidR="00F5645B" w:rsidRPr="00D921E5" w:rsidRDefault="00F5645B" w:rsidP="008C19C8">
            <w:pPr>
              <w:spacing w:before="60"/>
              <w:jc w:val="center"/>
              <w:rPr>
                <w:rFonts w:ascii="Times New Roman" w:hAnsi="Times New Roman" w:cs="Times New Roman"/>
                <w:b/>
                <w:bCs/>
                <w:sz w:val="22"/>
                <w:szCs w:val="22"/>
              </w:rPr>
            </w:pPr>
            <w:r w:rsidRPr="00D921E5">
              <w:rPr>
                <w:rFonts w:ascii="Times New Roman" w:hAnsi="Times New Roman" w:cs="Times New Roman"/>
                <w:b/>
                <w:bCs/>
                <w:sz w:val="22"/>
                <w:szCs w:val="22"/>
              </w:rPr>
              <w:t>RLG</w:t>
            </w:r>
          </w:p>
        </w:tc>
        <w:tc>
          <w:tcPr>
            <w:tcW w:w="2126" w:type="dxa"/>
          </w:tcPr>
          <w:p w14:paraId="44706CC0" w14:textId="0A9E7C77" w:rsidR="00F5645B" w:rsidRPr="00D921E5" w:rsidRDefault="00F5645B" w:rsidP="008C19C8">
            <w:pPr>
              <w:spacing w:before="60"/>
              <w:jc w:val="center"/>
              <w:rPr>
                <w:rFonts w:ascii="Times New Roman" w:hAnsi="Times New Roman" w:cs="Times New Roman"/>
                <w:b/>
                <w:bCs/>
                <w:sz w:val="22"/>
                <w:szCs w:val="22"/>
              </w:rPr>
            </w:pPr>
            <w:r w:rsidRPr="00D921E5">
              <w:rPr>
                <w:rFonts w:ascii="Times New Roman" w:hAnsi="Times New Roman" w:cs="Times New Roman"/>
                <w:b/>
                <w:bCs/>
                <w:sz w:val="22"/>
                <w:szCs w:val="22"/>
              </w:rPr>
              <w:t xml:space="preserve">t-test </w:t>
            </w:r>
            <w:r w:rsidR="00804F8A" w:rsidRPr="00D921E5">
              <w:rPr>
                <w:rFonts w:ascii="Times New Roman" w:hAnsi="Times New Roman" w:cs="Times New Roman"/>
                <w:b/>
                <w:bCs/>
                <w:sz w:val="22"/>
                <w:szCs w:val="22"/>
              </w:rPr>
              <w:t>results</w:t>
            </w:r>
          </w:p>
        </w:tc>
      </w:tr>
      <w:tr w:rsidR="00F5645B" w:rsidRPr="00D921E5" w14:paraId="29F03A15" w14:textId="2808CF61" w:rsidTr="000967C0">
        <w:tc>
          <w:tcPr>
            <w:tcW w:w="988" w:type="dxa"/>
            <w:vMerge w:val="restart"/>
            <w:vAlign w:val="center"/>
          </w:tcPr>
          <w:p w14:paraId="170867AA" w14:textId="4C27549E" w:rsidR="00F5645B" w:rsidRPr="00D921E5" w:rsidRDefault="00992154"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Dry season</w:t>
            </w:r>
            <w:r w:rsidR="00AC7D3B" w:rsidRPr="00D921E5">
              <w:rPr>
                <w:rFonts w:ascii="Times New Roman" w:hAnsi="Times New Roman" w:cs="Times New Roman"/>
                <w:sz w:val="22"/>
                <w:szCs w:val="22"/>
              </w:rPr>
              <w:t xml:space="preserve"> (n=280)</w:t>
            </w:r>
          </w:p>
        </w:tc>
        <w:tc>
          <w:tcPr>
            <w:tcW w:w="1701" w:type="dxa"/>
            <w:vAlign w:val="center"/>
          </w:tcPr>
          <w:p w14:paraId="4C2012C9" w14:textId="02C542BC" w:rsidR="00F5645B" w:rsidRPr="00D921E5" w:rsidRDefault="00F5645B"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w:t>
            </w:r>
            <w:r w:rsidR="00FF05C0" w:rsidRPr="00D921E5">
              <w:rPr>
                <w:rFonts w:ascii="Times New Roman" w:hAnsi="Times New Roman" w:cs="Times New Roman"/>
                <w:sz w:val="22"/>
                <w:szCs w:val="22"/>
              </w:rPr>
              <w:t>9</w:t>
            </w:r>
            <w:r w:rsidR="005D3070" w:rsidRPr="00D921E5">
              <w:rPr>
                <w:rFonts w:ascii="Times New Roman" w:hAnsi="Times New Roman" w:cs="Times New Roman"/>
                <w:sz w:val="22"/>
                <w:szCs w:val="22"/>
              </w:rPr>
              <w:t>.</w:t>
            </w:r>
            <w:r w:rsidR="00FF05C0" w:rsidRPr="00D921E5">
              <w:rPr>
                <w:rFonts w:ascii="Times New Roman" w:hAnsi="Times New Roman" w:cs="Times New Roman"/>
                <w:sz w:val="22"/>
                <w:szCs w:val="22"/>
              </w:rPr>
              <w:t>9</w:t>
            </w:r>
            <w:r w:rsidRPr="00D921E5">
              <w:rPr>
                <w:rFonts w:ascii="Times New Roman" w:hAnsi="Times New Roman" w:cs="Times New Roman"/>
                <w:sz w:val="22"/>
                <w:szCs w:val="22"/>
              </w:rPr>
              <w:t xml:space="preserve"> cm (n=90)</w:t>
            </w:r>
          </w:p>
        </w:tc>
        <w:tc>
          <w:tcPr>
            <w:tcW w:w="1638" w:type="dxa"/>
            <w:vAlign w:val="center"/>
          </w:tcPr>
          <w:p w14:paraId="057D7D05" w14:textId="25D2F0E5" w:rsidR="00F5645B" w:rsidRPr="00D921E5" w:rsidRDefault="00F5645B"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9</w:t>
            </w:r>
            <w:r w:rsidR="005D3070" w:rsidRPr="00D921E5">
              <w:rPr>
                <w:rFonts w:ascii="Times New Roman" w:hAnsi="Times New Roman" w:cs="Times New Roman"/>
                <w:sz w:val="22"/>
                <w:szCs w:val="22"/>
              </w:rPr>
              <w:t>.</w:t>
            </w:r>
            <w:r w:rsidR="0031217A" w:rsidRPr="00D921E5">
              <w:rPr>
                <w:rFonts w:ascii="Times New Roman" w:hAnsi="Times New Roman" w:cs="Times New Roman"/>
                <w:sz w:val="22"/>
                <w:szCs w:val="22"/>
              </w:rPr>
              <w:t>39</w:t>
            </w:r>
            <w:r w:rsidRPr="00D921E5">
              <w:rPr>
                <w:rFonts w:ascii="Times New Roman" w:hAnsi="Times New Roman" w:cs="Times New Roman"/>
                <w:sz w:val="22"/>
                <w:szCs w:val="22"/>
              </w:rPr>
              <w:t xml:space="preserve"> ± 0</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60</w:t>
            </w:r>
          </w:p>
        </w:tc>
        <w:tc>
          <w:tcPr>
            <w:tcW w:w="1764" w:type="dxa"/>
            <w:vAlign w:val="center"/>
          </w:tcPr>
          <w:p w14:paraId="3A31CDAF" w14:textId="1FF1ACB8" w:rsidR="00F5645B" w:rsidRPr="00D921E5" w:rsidRDefault="006320E3"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8</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15</w:t>
            </w:r>
            <w:r w:rsidR="00F5645B" w:rsidRPr="00D921E5">
              <w:rPr>
                <w:rFonts w:ascii="Times New Roman" w:hAnsi="Times New Roman" w:cs="Times New Roman"/>
                <w:sz w:val="22"/>
                <w:szCs w:val="22"/>
              </w:rPr>
              <w:t xml:space="preserve"> ± 1</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42</w:t>
            </w:r>
          </w:p>
        </w:tc>
        <w:tc>
          <w:tcPr>
            <w:tcW w:w="1417" w:type="dxa"/>
            <w:vAlign w:val="center"/>
          </w:tcPr>
          <w:p w14:paraId="23AC7423" w14:textId="35FBD3A8" w:rsidR="00F5645B" w:rsidRPr="00D921E5" w:rsidRDefault="006320E3" w:rsidP="008C19C8">
            <w:pPr>
              <w:spacing w:before="60"/>
              <w:jc w:val="center"/>
              <w:rPr>
                <w:rFonts w:ascii="Times New Roman" w:hAnsi="Times New Roman" w:cs="Times New Roman"/>
                <w:sz w:val="22"/>
                <w:szCs w:val="22"/>
                <w:vertAlign w:val="superscript"/>
              </w:rPr>
            </w:pPr>
            <w:r w:rsidRPr="00D921E5">
              <w:rPr>
                <w:rFonts w:ascii="Times New Roman" w:hAnsi="Times New Roman" w:cs="Times New Roman"/>
                <w:sz w:val="22"/>
                <w:szCs w:val="22"/>
              </w:rPr>
              <w:t>0</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87</w:t>
            </w:r>
            <w:r w:rsidR="00F5645B" w:rsidRPr="00D921E5">
              <w:rPr>
                <w:rFonts w:ascii="Times New Roman" w:hAnsi="Times New Roman" w:cs="Times New Roman"/>
                <w:sz w:val="22"/>
                <w:szCs w:val="22"/>
              </w:rPr>
              <w:t xml:space="preserve"> ± 0</w:t>
            </w:r>
            <w:r w:rsidR="005D3070" w:rsidRPr="00D921E5">
              <w:rPr>
                <w:rFonts w:ascii="Times New Roman" w:hAnsi="Times New Roman" w:cs="Times New Roman"/>
                <w:sz w:val="22"/>
                <w:szCs w:val="22"/>
              </w:rPr>
              <w:t>.</w:t>
            </w:r>
            <w:r w:rsidR="00F5645B" w:rsidRPr="00D921E5">
              <w:rPr>
                <w:rFonts w:ascii="Times New Roman" w:hAnsi="Times New Roman" w:cs="Times New Roman"/>
                <w:sz w:val="22"/>
                <w:szCs w:val="22"/>
              </w:rPr>
              <w:t>1</w:t>
            </w:r>
            <w:r w:rsidRPr="00D921E5">
              <w:rPr>
                <w:rFonts w:ascii="Times New Roman" w:hAnsi="Times New Roman" w:cs="Times New Roman"/>
                <w:sz w:val="22"/>
                <w:szCs w:val="22"/>
              </w:rPr>
              <w:t>5</w:t>
            </w:r>
            <w:r w:rsidR="00AA6216" w:rsidRPr="00D921E5">
              <w:rPr>
                <w:rFonts w:ascii="Times New Roman" w:hAnsi="Times New Roman" w:cs="Times New Roman"/>
                <w:sz w:val="22"/>
                <w:szCs w:val="22"/>
                <w:vertAlign w:val="superscript"/>
              </w:rPr>
              <w:t>a</w:t>
            </w:r>
          </w:p>
        </w:tc>
        <w:tc>
          <w:tcPr>
            <w:tcW w:w="2126" w:type="dxa"/>
          </w:tcPr>
          <w:p w14:paraId="7508769B" w14:textId="3D29F70C" w:rsidR="00F5645B" w:rsidRPr="00D921E5" w:rsidRDefault="00F5645B"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t=</w:t>
            </w:r>
            <w:r w:rsidR="00577A5D" w:rsidRPr="00D921E5">
              <w:rPr>
                <w:rFonts w:ascii="Times New Roman" w:hAnsi="Times New Roman" w:cs="Times New Roman"/>
                <w:sz w:val="22"/>
                <w:szCs w:val="22"/>
              </w:rPr>
              <w:t>-8.078</w:t>
            </w:r>
            <w:r w:rsidR="00A7596F" w:rsidRPr="00D921E5">
              <w:rPr>
                <w:rFonts w:ascii="Times New Roman" w:hAnsi="Times New Roman" w:cs="Times New Roman"/>
                <w:sz w:val="22"/>
                <w:szCs w:val="22"/>
              </w:rPr>
              <w:t>;</w:t>
            </w:r>
            <w:r w:rsidRPr="00D921E5">
              <w:rPr>
                <w:rFonts w:ascii="Times New Roman" w:hAnsi="Times New Roman" w:cs="Times New Roman"/>
                <w:sz w:val="22"/>
                <w:szCs w:val="22"/>
              </w:rPr>
              <w:t xml:space="preserve"> p</w:t>
            </w:r>
            <w:r w:rsidR="00577A5D" w:rsidRPr="00D921E5">
              <w:rPr>
                <w:rFonts w:ascii="Times New Roman" w:hAnsi="Times New Roman" w:cs="Times New Roman"/>
                <w:sz w:val="22"/>
                <w:szCs w:val="22"/>
              </w:rPr>
              <w:t>&lt;</w:t>
            </w:r>
            <w:r w:rsidRPr="00D921E5">
              <w:rPr>
                <w:rFonts w:ascii="Times New Roman" w:hAnsi="Times New Roman" w:cs="Times New Roman"/>
                <w:sz w:val="22"/>
                <w:szCs w:val="22"/>
              </w:rPr>
              <w:t>0</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00</w:t>
            </w:r>
            <w:r w:rsidR="00577A5D" w:rsidRPr="00D921E5">
              <w:rPr>
                <w:rFonts w:ascii="Times New Roman" w:hAnsi="Times New Roman" w:cs="Times New Roman"/>
                <w:sz w:val="22"/>
                <w:szCs w:val="22"/>
              </w:rPr>
              <w:t>1</w:t>
            </w:r>
          </w:p>
        </w:tc>
      </w:tr>
      <w:tr w:rsidR="00F5645B" w:rsidRPr="00D921E5" w14:paraId="7E91ACB3" w14:textId="60BB0541" w:rsidTr="000967C0">
        <w:tc>
          <w:tcPr>
            <w:tcW w:w="988" w:type="dxa"/>
            <w:vMerge/>
            <w:vAlign w:val="center"/>
          </w:tcPr>
          <w:p w14:paraId="479ECC71" w14:textId="77777777" w:rsidR="00F5645B" w:rsidRPr="00D921E5" w:rsidRDefault="00F5645B" w:rsidP="008C19C8">
            <w:pPr>
              <w:spacing w:before="60"/>
              <w:jc w:val="center"/>
              <w:rPr>
                <w:rFonts w:ascii="Times New Roman" w:hAnsi="Times New Roman" w:cs="Times New Roman"/>
                <w:sz w:val="22"/>
                <w:szCs w:val="22"/>
              </w:rPr>
            </w:pPr>
          </w:p>
        </w:tc>
        <w:tc>
          <w:tcPr>
            <w:tcW w:w="1701" w:type="dxa"/>
            <w:vAlign w:val="center"/>
          </w:tcPr>
          <w:p w14:paraId="7FF10986" w14:textId="08351490" w:rsidR="00F5645B" w:rsidRPr="00D921E5" w:rsidRDefault="00FF05C0"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9</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9</w:t>
            </w:r>
            <w:r w:rsidR="00F5645B" w:rsidRPr="00D921E5">
              <w:rPr>
                <w:rFonts w:ascii="Times New Roman" w:hAnsi="Times New Roman" w:cs="Times New Roman"/>
                <w:sz w:val="22"/>
                <w:szCs w:val="22"/>
              </w:rPr>
              <w:t>-1</w:t>
            </w:r>
            <w:r w:rsidRPr="00D921E5">
              <w:rPr>
                <w:rFonts w:ascii="Times New Roman" w:hAnsi="Times New Roman" w:cs="Times New Roman"/>
                <w:sz w:val="22"/>
                <w:szCs w:val="22"/>
              </w:rPr>
              <w:t>1</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9</w:t>
            </w:r>
            <w:r w:rsidR="00F5645B" w:rsidRPr="00D921E5">
              <w:rPr>
                <w:rFonts w:ascii="Times New Roman" w:hAnsi="Times New Roman" w:cs="Times New Roman"/>
                <w:sz w:val="22"/>
                <w:szCs w:val="22"/>
              </w:rPr>
              <w:t xml:space="preserve"> cm (n=166)</w:t>
            </w:r>
          </w:p>
        </w:tc>
        <w:tc>
          <w:tcPr>
            <w:tcW w:w="1638" w:type="dxa"/>
            <w:vAlign w:val="center"/>
          </w:tcPr>
          <w:p w14:paraId="5D0747F9" w14:textId="6FB52846" w:rsidR="00F5645B" w:rsidRPr="00D921E5" w:rsidRDefault="00F5645B"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10</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84 ± 0</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53</w:t>
            </w:r>
          </w:p>
        </w:tc>
        <w:tc>
          <w:tcPr>
            <w:tcW w:w="1764" w:type="dxa"/>
            <w:vAlign w:val="center"/>
          </w:tcPr>
          <w:p w14:paraId="7B6103AE" w14:textId="672BF20F" w:rsidR="00F5645B" w:rsidRPr="00D921E5" w:rsidRDefault="00377B27"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7</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98</w:t>
            </w:r>
            <w:r w:rsidR="00F5645B" w:rsidRPr="00D921E5">
              <w:rPr>
                <w:rFonts w:ascii="Times New Roman" w:hAnsi="Times New Roman" w:cs="Times New Roman"/>
                <w:sz w:val="22"/>
                <w:szCs w:val="22"/>
              </w:rPr>
              <w:t xml:space="preserve"> ± 2</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08</w:t>
            </w:r>
          </w:p>
        </w:tc>
        <w:tc>
          <w:tcPr>
            <w:tcW w:w="1417" w:type="dxa"/>
            <w:vAlign w:val="center"/>
          </w:tcPr>
          <w:p w14:paraId="53D71D73" w14:textId="3118812A" w:rsidR="00F5645B" w:rsidRPr="00D921E5" w:rsidRDefault="00EC4BBF" w:rsidP="008C19C8">
            <w:pPr>
              <w:spacing w:before="60"/>
              <w:jc w:val="center"/>
              <w:rPr>
                <w:rFonts w:ascii="Times New Roman" w:hAnsi="Times New Roman" w:cs="Times New Roman"/>
                <w:sz w:val="22"/>
                <w:szCs w:val="22"/>
                <w:vertAlign w:val="superscript"/>
              </w:rPr>
            </w:pPr>
            <w:r w:rsidRPr="00D921E5">
              <w:rPr>
                <w:rFonts w:ascii="Times New Roman" w:hAnsi="Times New Roman" w:cs="Times New Roman"/>
                <w:sz w:val="22"/>
                <w:szCs w:val="22"/>
              </w:rPr>
              <w:t>0</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74</w:t>
            </w:r>
            <w:r w:rsidR="00F5645B" w:rsidRPr="00D921E5">
              <w:rPr>
                <w:rFonts w:ascii="Times New Roman" w:hAnsi="Times New Roman" w:cs="Times New Roman"/>
                <w:sz w:val="22"/>
                <w:szCs w:val="22"/>
              </w:rPr>
              <w:t xml:space="preserve"> ± 0</w:t>
            </w:r>
            <w:r w:rsidRPr="00D921E5">
              <w:rPr>
                <w:rFonts w:ascii="Times New Roman" w:hAnsi="Times New Roman" w:cs="Times New Roman"/>
                <w:sz w:val="22"/>
                <w:szCs w:val="22"/>
              </w:rPr>
              <w:t>18</w:t>
            </w:r>
            <w:r w:rsidR="0031217A" w:rsidRPr="00D921E5">
              <w:rPr>
                <w:rFonts w:ascii="Times New Roman" w:hAnsi="Times New Roman" w:cs="Times New Roman"/>
                <w:sz w:val="22"/>
                <w:szCs w:val="22"/>
                <w:vertAlign w:val="superscript"/>
              </w:rPr>
              <w:t>b</w:t>
            </w:r>
          </w:p>
        </w:tc>
        <w:tc>
          <w:tcPr>
            <w:tcW w:w="2126" w:type="dxa"/>
          </w:tcPr>
          <w:p w14:paraId="01C56CA7" w14:textId="667B31A5" w:rsidR="00F5645B" w:rsidRPr="00D921E5" w:rsidRDefault="00F5645B"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t=</w:t>
            </w:r>
            <w:r w:rsidR="00577A5D" w:rsidRPr="00D921E5">
              <w:rPr>
                <w:rFonts w:ascii="Times New Roman" w:hAnsi="Times New Roman" w:cs="Times New Roman"/>
                <w:sz w:val="22"/>
                <w:szCs w:val="22"/>
              </w:rPr>
              <w:t>-18.528</w:t>
            </w:r>
            <w:r w:rsidR="00A7596F" w:rsidRPr="00D921E5">
              <w:rPr>
                <w:rFonts w:ascii="Times New Roman" w:hAnsi="Times New Roman" w:cs="Times New Roman"/>
                <w:sz w:val="22"/>
                <w:szCs w:val="22"/>
              </w:rPr>
              <w:t>;</w:t>
            </w:r>
            <w:r w:rsidRPr="00D921E5">
              <w:rPr>
                <w:rFonts w:ascii="Times New Roman" w:hAnsi="Times New Roman" w:cs="Times New Roman"/>
                <w:sz w:val="22"/>
                <w:szCs w:val="22"/>
              </w:rPr>
              <w:t xml:space="preserve"> p&lt;0</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001</w:t>
            </w:r>
          </w:p>
        </w:tc>
      </w:tr>
      <w:tr w:rsidR="00F5645B" w:rsidRPr="00D921E5" w14:paraId="19BD9819" w14:textId="0DE5F493" w:rsidTr="000967C0">
        <w:tc>
          <w:tcPr>
            <w:tcW w:w="988" w:type="dxa"/>
            <w:vMerge/>
            <w:vAlign w:val="center"/>
          </w:tcPr>
          <w:p w14:paraId="0A518F27" w14:textId="77777777" w:rsidR="00F5645B" w:rsidRPr="00D921E5" w:rsidRDefault="00F5645B" w:rsidP="008C19C8">
            <w:pPr>
              <w:spacing w:before="60"/>
              <w:jc w:val="center"/>
              <w:rPr>
                <w:rFonts w:ascii="Times New Roman" w:hAnsi="Times New Roman" w:cs="Times New Roman"/>
                <w:sz w:val="22"/>
                <w:szCs w:val="22"/>
              </w:rPr>
            </w:pPr>
          </w:p>
        </w:tc>
        <w:tc>
          <w:tcPr>
            <w:tcW w:w="1701" w:type="dxa"/>
            <w:vAlign w:val="center"/>
          </w:tcPr>
          <w:p w14:paraId="359B4CC2" w14:textId="3A320568" w:rsidR="00F5645B" w:rsidRPr="00D921E5" w:rsidRDefault="00F5645B"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&gt;1</w:t>
            </w:r>
            <w:r w:rsidR="00FF05C0" w:rsidRPr="00D921E5">
              <w:rPr>
                <w:rFonts w:ascii="Times New Roman" w:hAnsi="Times New Roman" w:cs="Times New Roman"/>
                <w:sz w:val="22"/>
                <w:szCs w:val="22"/>
              </w:rPr>
              <w:t>1</w:t>
            </w:r>
            <w:r w:rsidR="005D3070" w:rsidRPr="00D921E5">
              <w:rPr>
                <w:rFonts w:ascii="Times New Roman" w:hAnsi="Times New Roman" w:cs="Times New Roman"/>
                <w:sz w:val="22"/>
                <w:szCs w:val="22"/>
              </w:rPr>
              <w:t>.</w:t>
            </w:r>
            <w:r w:rsidR="00FF05C0" w:rsidRPr="00D921E5">
              <w:rPr>
                <w:rFonts w:ascii="Times New Roman" w:hAnsi="Times New Roman" w:cs="Times New Roman"/>
                <w:sz w:val="22"/>
                <w:szCs w:val="22"/>
              </w:rPr>
              <w:t>9</w:t>
            </w:r>
            <w:r w:rsidRPr="00D921E5">
              <w:rPr>
                <w:rFonts w:ascii="Times New Roman" w:hAnsi="Times New Roman" w:cs="Times New Roman"/>
                <w:sz w:val="22"/>
                <w:szCs w:val="22"/>
              </w:rPr>
              <w:t xml:space="preserve"> cm (n=24)</w:t>
            </w:r>
          </w:p>
        </w:tc>
        <w:tc>
          <w:tcPr>
            <w:tcW w:w="1638" w:type="dxa"/>
            <w:vAlign w:val="center"/>
          </w:tcPr>
          <w:p w14:paraId="21DC8086" w14:textId="6457909A" w:rsidR="00F5645B" w:rsidRPr="00D921E5" w:rsidRDefault="00F5645B"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12</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72 ± 0</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71</w:t>
            </w:r>
          </w:p>
        </w:tc>
        <w:tc>
          <w:tcPr>
            <w:tcW w:w="1764" w:type="dxa"/>
            <w:vAlign w:val="center"/>
          </w:tcPr>
          <w:p w14:paraId="233B6A8D" w14:textId="3537EAD5" w:rsidR="00F5645B" w:rsidRPr="00D921E5" w:rsidRDefault="001A0C25"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9</w:t>
            </w:r>
            <w:r w:rsidR="005D3070" w:rsidRPr="00D921E5">
              <w:rPr>
                <w:rFonts w:ascii="Times New Roman" w:hAnsi="Times New Roman" w:cs="Times New Roman"/>
                <w:sz w:val="22"/>
                <w:szCs w:val="22"/>
              </w:rPr>
              <w:t>.</w:t>
            </w:r>
            <w:r w:rsidR="00E214E4" w:rsidRPr="00D921E5">
              <w:rPr>
                <w:rFonts w:ascii="Times New Roman" w:hAnsi="Times New Roman" w:cs="Times New Roman"/>
                <w:sz w:val="22"/>
                <w:szCs w:val="22"/>
              </w:rPr>
              <w:t>34</w:t>
            </w:r>
            <w:r w:rsidR="00F5645B" w:rsidRPr="00D921E5">
              <w:rPr>
                <w:rFonts w:ascii="Times New Roman" w:hAnsi="Times New Roman" w:cs="Times New Roman"/>
                <w:sz w:val="22"/>
                <w:szCs w:val="22"/>
              </w:rPr>
              <w:t xml:space="preserve"> ± </w:t>
            </w:r>
            <w:r w:rsidRPr="00D921E5">
              <w:rPr>
                <w:rFonts w:ascii="Times New Roman" w:hAnsi="Times New Roman" w:cs="Times New Roman"/>
                <w:sz w:val="22"/>
                <w:szCs w:val="22"/>
              </w:rPr>
              <w:t>1</w:t>
            </w:r>
            <w:r w:rsidR="005D3070" w:rsidRPr="00D921E5">
              <w:rPr>
                <w:rFonts w:ascii="Times New Roman" w:hAnsi="Times New Roman" w:cs="Times New Roman"/>
                <w:sz w:val="22"/>
                <w:szCs w:val="22"/>
              </w:rPr>
              <w:t>.</w:t>
            </w:r>
            <w:r w:rsidR="00E214E4" w:rsidRPr="00D921E5">
              <w:rPr>
                <w:rFonts w:ascii="Times New Roman" w:hAnsi="Times New Roman" w:cs="Times New Roman"/>
                <w:sz w:val="22"/>
                <w:szCs w:val="22"/>
              </w:rPr>
              <w:t>89</w:t>
            </w:r>
          </w:p>
        </w:tc>
        <w:tc>
          <w:tcPr>
            <w:tcW w:w="1417" w:type="dxa"/>
            <w:vAlign w:val="center"/>
          </w:tcPr>
          <w:p w14:paraId="39735CD8" w14:textId="30A777F4" w:rsidR="00F5645B" w:rsidRPr="00D921E5" w:rsidRDefault="00F5645B" w:rsidP="008C19C8">
            <w:pPr>
              <w:spacing w:before="60"/>
              <w:jc w:val="center"/>
              <w:rPr>
                <w:rFonts w:ascii="Times New Roman" w:hAnsi="Times New Roman" w:cs="Times New Roman"/>
                <w:sz w:val="22"/>
                <w:szCs w:val="22"/>
                <w:vertAlign w:val="superscript"/>
              </w:rPr>
            </w:pPr>
            <w:r w:rsidRPr="00D921E5">
              <w:rPr>
                <w:rFonts w:ascii="Times New Roman" w:hAnsi="Times New Roman" w:cs="Times New Roman"/>
                <w:sz w:val="22"/>
                <w:szCs w:val="22"/>
              </w:rPr>
              <w:t>0</w:t>
            </w:r>
            <w:r w:rsidR="005D3070" w:rsidRPr="00D921E5">
              <w:rPr>
                <w:rFonts w:ascii="Times New Roman" w:hAnsi="Times New Roman" w:cs="Times New Roman"/>
                <w:sz w:val="22"/>
                <w:szCs w:val="22"/>
              </w:rPr>
              <w:t>.</w:t>
            </w:r>
            <w:r w:rsidR="00F273C6" w:rsidRPr="00D921E5">
              <w:rPr>
                <w:rFonts w:ascii="Times New Roman" w:hAnsi="Times New Roman" w:cs="Times New Roman"/>
                <w:sz w:val="22"/>
                <w:szCs w:val="22"/>
              </w:rPr>
              <w:t>7</w:t>
            </w:r>
            <w:r w:rsidR="00E214E4" w:rsidRPr="00D921E5">
              <w:rPr>
                <w:rFonts w:ascii="Times New Roman" w:hAnsi="Times New Roman" w:cs="Times New Roman"/>
                <w:sz w:val="22"/>
                <w:szCs w:val="22"/>
              </w:rPr>
              <w:t>3</w:t>
            </w:r>
            <w:r w:rsidRPr="00D921E5">
              <w:rPr>
                <w:rFonts w:ascii="Times New Roman" w:hAnsi="Times New Roman" w:cs="Times New Roman"/>
                <w:sz w:val="22"/>
                <w:szCs w:val="22"/>
              </w:rPr>
              <w:t xml:space="preserve"> ± 0</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1</w:t>
            </w:r>
            <w:r w:rsidR="00E214E4" w:rsidRPr="00D921E5">
              <w:rPr>
                <w:rFonts w:ascii="Times New Roman" w:hAnsi="Times New Roman" w:cs="Times New Roman"/>
                <w:sz w:val="22"/>
                <w:szCs w:val="22"/>
              </w:rPr>
              <w:t>4</w:t>
            </w:r>
            <w:r w:rsidR="00AA6216" w:rsidRPr="00D921E5">
              <w:rPr>
                <w:rFonts w:ascii="Times New Roman" w:hAnsi="Times New Roman" w:cs="Times New Roman"/>
                <w:sz w:val="22"/>
                <w:szCs w:val="22"/>
                <w:vertAlign w:val="superscript"/>
              </w:rPr>
              <w:t>b</w:t>
            </w:r>
          </w:p>
        </w:tc>
        <w:tc>
          <w:tcPr>
            <w:tcW w:w="2126" w:type="dxa"/>
          </w:tcPr>
          <w:p w14:paraId="49E45DD5" w14:textId="088EBC08" w:rsidR="00F5645B" w:rsidRPr="00D921E5" w:rsidRDefault="00F5645B"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t=</w:t>
            </w:r>
            <w:r w:rsidR="00577A5D" w:rsidRPr="00D921E5">
              <w:rPr>
                <w:rFonts w:ascii="Times New Roman" w:hAnsi="Times New Roman" w:cs="Times New Roman"/>
                <w:sz w:val="22"/>
                <w:szCs w:val="22"/>
              </w:rPr>
              <w:t>-9</w:t>
            </w:r>
            <w:r w:rsidR="005D3070" w:rsidRPr="00D921E5">
              <w:rPr>
                <w:rFonts w:ascii="Times New Roman" w:hAnsi="Times New Roman" w:cs="Times New Roman"/>
                <w:sz w:val="22"/>
                <w:szCs w:val="22"/>
              </w:rPr>
              <w:t>.</w:t>
            </w:r>
            <w:r w:rsidR="00577A5D" w:rsidRPr="00D921E5">
              <w:rPr>
                <w:rFonts w:ascii="Times New Roman" w:hAnsi="Times New Roman" w:cs="Times New Roman"/>
                <w:sz w:val="22"/>
                <w:szCs w:val="22"/>
              </w:rPr>
              <w:t>535</w:t>
            </w:r>
            <w:r w:rsidR="00A7596F" w:rsidRPr="00D921E5">
              <w:rPr>
                <w:rFonts w:ascii="Times New Roman" w:hAnsi="Times New Roman" w:cs="Times New Roman"/>
                <w:sz w:val="22"/>
                <w:szCs w:val="22"/>
              </w:rPr>
              <w:t>;</w:t>
            </w:r>
            <w:r w:rsidRPr="00D921E5">
              <w:rPr>
                <w:rFonts w:ascii="Times New Roman" w:hAnsi="Times New Roman" w:cs="Times New Roman"/>
                <w:sz w:val="22"/>
                <w:szCs w:val="22"/>
              </w:rPr>
              <w:t xml:space="preserve"> p</w:t>
            </w:r>
            <w:r w:rsidR="00577A5D" w:rsidRPr="00D921E5">
              <w:rPr>
                <w:rFonts w:ascii="Times New Roman" w:hAnsi="Times New Roman" w:cs="Times New Roman"/>
                <w:sz w:val="22"/>
                <w:szCs w:val="22"/>
              </w:rPr>
              <w:t>&lt;0</w:t>
            </w:r>
            <w:r w:rsidR="005D3070" w:rsidRPr="00D921E5">
              <w:rPr>
                <w:rFonts w:ascii="Times New Roman" w:hAnsi="Times New Roman" w:cs="Times New Roman"/>
                <w:sz w:val="22"/>
                <w:szCs w:val="22"/>
              </w:rPr>
              <w:t>.</w:t>
            </w:r>
            <w:r w:rsidR="00577A5D" w:rsidRPr="00D921E5">
              <w:rPr>
                <w:rFonts w:ascii="Times New Roman" w:hAnsi="Times New Roman" w:cs="Times New Roman"/>
                <w:sz w:val="22"/>
                <w:szCs w:val="22"/>
              </w:rPr>
              <w:t>001</w:t>
            </w:r>
          </w:p>
        </w:tc>
      </w:tr>
      <w:tr w:rsidR="00F5645B" w:rsidRPr="00D921E5" w14:paraId="1A2F5C44" w14:textId="58F08839" w:rsidTr="000967C0">
        <w:tc>
          <w:tcPr>
            <w:tcW w:w="988" w:type="dxa"/>
            <w:vMerge w:val="restart"/>
            <w:vAlign w:val="center"/>
          </w:tcPr>
          <w:p w14:paraId="35B29400" w14:textId="3C082F40" w:rsidR="00F5645B" w:rsidRPr="00D921E5" w:rsidRDefault="00992154"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Rainy season</w:t>
            </w:r>
            <w:r w:rsidR="00AC7D3B" w:rsidRPr="00D921E5">
              <w:rPr>
                <w:rFonts w:ascii="Times New Roman" w:hAnsi="Times New Roman" w:cs="Times New Roman"/>
                <w:sz w:val="22"/>
                <w:szCs w:val="22"/>
              </w:rPr>
              <w:t xml:space="preserve"> (n=310)</w:t>
            </w:r>
          </w:p>
        </w:tc>
        <w:tc>
          <w:tcPr>
            <w:tcW w:w="1701" w:type="dxa"/>
            <w:vAlign w:val="center"/>
          </w:tcPr>
          <w:p w14:paraId="1980B174" w14:textId="46AAA7D8" w:rsidR="00F5645B" w:rsidRPr="00D921E5" w:rsidRDefault="00F5645B"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w:t>
            </w:r>
            <w:r w:rsidR="00FF05C0" w:rsidRPr="00D921E5">
              <w:rPr>
                <w:rFonts w:ascii="Times New Roman" w:hAnsi="Times New Roman" w:cs="Times New Roman"/>
                <w:sz w:val="22"/>
                <w:szCs w:val="22"/>
              </w:rPr>
              <w:t>9</w:t>
            </w:r>
            <w:r w:rsidR="005D3070" w:rsidRPr="00D921E5">
              <w:rPr>
                <w:rFonts w:ascii="Times New Roman" w:hAnsi="Times New Roman" w:cs="Times New Roman"/>
                <w:sz w:val="22"/>
                <w:szCs w:val="22"/>
              </w:rPr>
              <w:t>.</w:t>
            </w:r>
            <w:r w:rsidR="00FF05C0" w:rsidRPr="00D921E5">
              <w:rPr>
                <w:rFonts w:ascii="Times New Roman" w:hAnsi="Times New Roman" w:cs="Times New Roman"/>
                <w:sz w:val="22"/>
                <w:szCs w:val="22"/>
              </w:rPr>
              <w:t>9</w:t>
            </w:r>
            <w:r w:rsidRPr="00D921E5">
              <w:rPr>
                <w:rFonts w:ascii="Times New Roman" w:hAnsi="Times New Roman" w:cs="Times New Roman"/>
                <w:sz w:val="22"/>
                <w:szCs w:val="22"/>
              </w:rPr>
              <w:t xml:space="preserve"> cm (n=98)</w:t>
            </w:r>
          </w:p>
        </w:tc>
        <w:tc>
          <w:tcPr>
            <w:tcW w:w="1638" w:type="dxa"/>
            <w:vAlign w:val="center"/>
          </w:tcPr>
          <w:p w14:paraId="792475B8" w14:textId="05EC14B3" w:rsidR="00F5645B" w:rsidRPr="00D921E5" w:rsidRDefault="00F5645B"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9</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26 ± 0</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69</w:t>
            </w:r>
          </w:p>
        </w:tc>
        <w:tc>
          <w:tcPr>
            <w:tcW w:w="1764" w:type="dxa"/>
            <w:vAlign w:val="center"/>
          </w:tcPr>
          <w:p w14:paraId="06C51819" w14:textId="386D23E2" w:rsidR="00F5645B" w:rsidRPr="00D921E5" w:rsidRDefault="009F5CDD"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8</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23</w:t>
            </w:r>
            <w:r w:rsidR="00F5645B" w:rsidRPr="00D921E5">
              <w:rPr>
                <w:rFonts w:ascii="Times New Roman" w:hAnsi="Times New Roman" w:cs="Times New Roman"/>
                <w:sz w:val="22"/>
                <w:szCs w:val="22"/>
              </w:rPr>
              <w:t xml:space="preserve"> ±</w:t>
            </w:r>
            <w:r w:rsidRPr="00D921E5">
              <w:rPr>
                <w:rFonts w:ascii="Times New Roman" w:hAnsi="Times New Roman" w:cs="Times New Roman"/>
                <w:sz w:val="22"/>
                <w:szCs w:val="22"/>
              </w:rPr>
              <w:t>1</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56</w:t>
            </w:r>
          </w:p>
        </w:tc>
        <w:tc>
          <w:tcPr>
            <w:tcW w:w="1417" w:type="dxa"/>
            <w:vAlign w:val="center"/>
          </w:tcPr>
          <w:p w14:paraId="523A1B1F" w14:textId="1015C688" w:rsidR="00F5645B" w:rsidRPr="00D921E5" w:rsidRDefault="009F5CDD" w:rsidP="008C19C8">
            <w:pPr>
              <w:spacing w:before="60"/>
              <w:jc w:val="center"/>
              <w:rPr>
                <w:rFonts w:ascii="Times New Roman" w:hAnsi="Times New Roman" w:cs="Times New Roman"/>
                <w:sz w:val="22"/>
                <w:szCs w:val="22"/>
                <w:vertAlign w:val="superscript"/>
              </w:rPr>
            </w:pPr>
            <w:r w:rsidRPr="00D921E5">
              <w:rPr>
                <w:rFonts w:ascii="Times New Roman" w:hAnsi="Times New Roman" w:cs="Times New Roman"/>
                <w:sz w:val="22"/>
                <w:szCs w:val="22"/>
              </w:rPr>
              <w:t>0</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89</w:t>
            </w:r>
            <w:r w:rsidR="00F5645B" w:rsidRPr="00D921E5">
              <w:rPr>
                <w:rFonts w:ascii="Times New Roman" w:hAnsi="Times New Roman" w:cs="Times New Roman"/>
                <w:sz w:val="22"/>
                <w:szCs w:val="22"/>
              </w:rPr>
              <w:t xml:space="preserve"> ± 0</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17</w:t>
            </w:r>
            <w:r w:rsidR="00F7120D" w:rsidRPr="00D921E5">
              <w:rPr>
                <w:rFonts w:ascii="Times New Roman" w:hAnsi="Times New Roman" w:cs="Times New Roman"/>
                <w:sz w:val="22"/>
                <w:szCs w:val="22"/>
                <w:vertAlign w:val="superscript"/>
              </w:rPr>
              <w:t>a</w:t>
            </w:r>
          </w:p>
        </w:tc>
        <w:tc>
          <w:tcPr>
            <w:tcW w:w="2126" w:type="dxa"/>
          </w:tcPr>
          <w:p w14:paraId="1EA6D65D" w14:textId="5F378818" w:rsidR="00F5645B" w:rsidRPr="00D921E5" w:rsidRDefault="009E3914"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t=</w:t>
            </w:r>
            <w:r w:rsidR="005C11AD" w:rsidRPr="00D921E5">
              <w:rPr>
                <w:rFonts w:ascii="Times New Roman" w:hAnsi="Times New Roman" w:cs="Times New Roman"/>
                <w:sz w:val="22"/>
                <w:szCs w:val="22"/>
              </w:rPr>
              <w:t>-6</w:t>
            </w:r>
            <w:r w:rsidR="005D3070" w:rsidRPr="00D921E5">
              <w:rPr>
                <w:rFonts w:ascii="Times New Roman" w:hAnsi="Times New Roman" w:cs="Times New Roman"/>
                <w:sz w:val="22"/>
                <w:szCs w:val="22"/>
              </w:rPr>
              <w:t>.</w:t>
            </w:r>
            <w:r w:rsidR="005C11AD" w:rsidRPr="00D921E5">
              <w:rPr>
                <w:rFonts w:ascii="Times New Roman" w:hAnsi="Times New Roman" w:cs="Times New Roman"/>
                <w:sz w:val="22"/>
                <w:szCs w:val="22"/>
              </w:rPr>
              <w:t>197</w:t>
            </w:r>
            <w:r w:rsidR="00A7596F" w:rsidRPr="00D921E5">
              <w:rPr>
                <w:rFonts w:ascii="Times New Roman" w:hAnsi="Times New Roman" w:cs="Times New Roman"/>
                <w:sz w:val="22"/>
                <w:szCs w:val="22"/>
              </w:rPr>
              <w:t>;</w:t>
            </w:r>
            <w:r w:rsidRPr="00D921E5">
              <w:rPr>
                <w:rFonts w:ascii="Times New Roman" w:hAnsi="Times New Roman" w:cs="Times New Roman"/>
                <w:sz w:val="22"/>
                <w:szCs w:val="22"/>
              </w:rPr>
              <w:t xml:space="preserve"> p</w:t>
            </w:r>
            <w:r w:rsidR="005C11AD" w:rsidRPr="00D921E5">
              <w:rPr>
                <w:rFonts w:ascii="Times New Roman" w:hAnsi="Times New Roman" w:cs="Times New Roman"/>
                <w:sz w:val="22"/>
                <w:szCs w:val="22"/>
              </w:rPr>
              <w:t>&lt;</w:t>
            </w:r>
            <w:r w:rsidRPr="00D921E5">
              <w:rPr>
                <w:rFonts w:ascii="Times New Roman" w:hAnsi="Times New Roman" w:cs="Times New Roman"/>
                <w:sz w:val="22"/>
                <w:szCs w:val="22"/>
              </w:rPr>
              <w:t>0</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001</w:t>
            </w:r>
          </w:p>
        </w:tc>
      </w:tr>
      <w:tr w:rsidR="00F5645B" w:rsidRPr="00D921E5" w14:paraId="7BADD764" w14:textId="017A7798" w:rsidTr="000967C0">
        <w:tc>
          <w:tcPr>
            <w:tcW w:w="988" w:type="dxa"/>
            <w:vMerge/>
            <w:vAlign w:val="center"/>
          </w:tcPr>
          <w:p w14:paraId="40073B21" w14:textId="77777777" w:rsidR="00F5645B" w:rsidRPr="00D921E5" w:rsidRDefault="00F5645B" w:rsidP="008C19C8">
            <w:pPr>
              <w:spacing w:before="60"/>
              <w:jc w:val="center"/>
              <w:rPr>
                <w:rFonts w:ascii="Times New Roman" w:hAnsi="Times New Roman" w:cs="Times New Roman"/>
                <w:sz w:val="22"/>
                <w:szCs w:val="22"/>
              </w:rPr>
            </w:pPr>
          </w:p>
        </w:tc>
        <w:tc>
          <w:tcPr>
            <w:tcW w:w="1701" w:type="dxa"/>
            <w:vAlign w:val="center"/>
          </w:tcPr>
          <w:p w14:paraId="25F354AD" w14:textId="4F4C1199" w:rsidR="00F5645B" w:rsidRPr="00D921E5" w:rsidRDefault="00FF05C0"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9</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9</w:t>
            </w:r>
            <w:r w:rsidR="00F5645B" w:rsidRPr="00D921E5">
              <w:rPr>
                <w:rFonts w:ascii="Times New Roman" w:hAnsi="Times New Roman" w:cs="Times New Roman"/>
                <w:sz w:val="22"/>
                <w:szCs w:val="22"/>
              </w:rPr>
              <w:t>-</w:t>
            </w:r>
            <w:r w:rsidRPr="00D921E5">
              <w:rPr>
                <w:rFonts w:ascii="Times New Roman" w:hAnsi="Times New Roman" w:cs="Times New Roman"/>
                <w:sz w:val="22"/>
                <w:szCs w:val="22"/>
              </w:rPr>
              <w:t>11</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9</w:t>
            </w:r>
            <w:r w:rsidR="00F5645B" w:rsidRPr="00D921E5">
              <w:rPr>
                <w:rFonts w:ascii="Times New Roman" w:hAnsi="Times New Roman" w:cs="Times New Roman"/>
                <w:sz w:val="22"/>
                <w:szCs w:val="22"/>
              </w:rPr>
              <w:t xml:space="preserve"> cm (n=175)</w:t>
            </w:r>
          </w:p>
        </w:tc>
        <w:tc>
          <w:tcPr>
            <w:tcW w:w="1638" w:type="dxa"/>
            <w:vAlign w:val="center"/>
          </w:tcPr>
          <w:p w14:paraId="03043EA1" w14:textId="6ACF83CF" w:rsidR="00F5645B" w:rsidRPr="00D921E5" w:rsidRDefault="00F5645B"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10</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9</w:t>
            </w:r>
            <w:r w:rsidR="0031217A" w:rsidRPr="00D921E5">
              <w:rPr>
                <w:rFonts w:ascii="Times New Roman" w:hAnsi="Times New Roman" w:cs="Times New Roman"/>
                <w:sz w:val="22"/>
                <w:szCs w:val="22"/>
              </w:rPr>
              <w:t>0</w:t>
            </w:r>
            <w:r w:rsidRPr="00D921E5">
              <w:rPr>
                <w:rFonts w:ascii="Times New Roman" w:hAnsi="Times New Roman" w:cs="Times New Roman"/>
                <w:sz w:val="22"/>
                <w:szCs w:val="22"/>
              </w:rPr>
              <w:t xml:space="preserve"> ± 0</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5</w:t>
            </w:r>
            <w:r w:rsidR="0031217A" w:rsidRPr="00D921E5">
              <w:rPr>
                <w:rFonts w:ascii="Times New Roman" w:hAnsi="Times New Roman" w:cs="Times New Roman"/>
                <w:sz w:val="22"/>
                <w:szCs w:val="22"/>
              </w:rPr>
              <w:t>1</w:t>
            </w:r>
          </w:p>
        </w:tc>
        <w:tc>
          <w:tcPr>
            <w:tcW w:w="1764" w:type="dxa"/>
            <w:vAlign w:val="center"/>
          </w:tcPr>
          <w:p w14:paraId="54E3486E" w14:textId="1AD52D17" w:rsidR="00F5645B" w:rsidRPr="00D921E5" w:rsidRDefault="009B7F35"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8</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54</w:t>
            </w:r>
            <w:r w:rsidR="00F5645B" w:rsidRPr="00D921E5">
              <w:rPr>
                <w:rFonts w:ascii="Times New Roman" w:hAnsi="Times New Roman" w:cs="Times New Roman"/>
                <w:sz w:val="22"/>
                <w:szCs w:val="22"/>
              </w:rPr>
              <w:t xml:space="preserve"> ± </w:t>
            </w:r>
            <w:r w:rsidRPr="00D921E5">
              <w:rPr>
                <w:rFonts w:ascii="Times New Roman" w:hAnsi="Times New Roman" w:cs="Times New Roman"/>
                <w:sz w:val="22"/>
                <w:szCs w:val="22"/>
              </w:rPr>
              <w:t>1</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30</w:t>
            </w:r>
          </w:p>
        </w:tc>
        <w:tc>
          <w:tcPr>
            <w:tcW w:w="1417" w:type="dxa"/>
            <w:vAlign w:val="center"/>
          </w:tcPr>
          <w:p w14:paraId="2E5E88AB" w14:textId="2AA9186B" w:rsidR="00F5645B" w:rsidRPr="00D921E5" w:rsidRDefault="009B7F35" w:rsidP="008C19C8">
            <w:pPr>
              <w:spacing w:before="60"/>
              <w:jc w:val="center"/>
              <w:rPr>
                <w:rFonts w:ascii="Times New Roman" w:hAnsi="Times New Roman" w:cs="Times New Roman"/>
                <w:sz w:val="22"/>
                <w:szCs w:val="22"/>
                <w:vertAlign w:val="superscript"/>
              </w:rPr>
            </w:pPr>
            <w:r w:rsidRPr="00D921E5">
              <w:rPr>
                <w:rFonts w:ascii="Times New Roman" w:hAnsi="Times New Roman" w:cs="Times New Roman"/>
                <w:sz w:val="22"/>
                <w:szCs w:val="22"/>
              </w:rPr>
              <w:t>0</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78</w:t>
            </w:r>
            <w:r w:rsidR="00F5645B" w:rsidRPr="00D921E5">
              <w:rPr>
                <w:rFonts w:ascii="Times New Roman" w:hAnsi="Times New Roman" w:cs="Times New Roman"/>
                <w:sz w:val="22"/>
                <w:szCs w:val="22"/>
              </w:rPr>
              <w:t xml:space="preserve"> ± 0</w:t>
            </w:r>
            <w:r w:rsidR="005D3070" w:rsidRPr="00D921E5">
              <w:rPr>
                <w:rFonts w:ascii="Times New Roman" w:hAnsi="Times New Roman" w:cs="Times New Roman"/>
                <w:sz w:val="22"/>
                <w:szCs w:val="22"/>
              </w:rPr>
              <w:t>.</w:t>
            </w:r>
            <w:r w:rsidR="00F5645B" w:rsidRPr="00D921E5">
              <w:rPr>
                <w:rFonts w:ascii="Times New Roman" w:hAnsi="Times New Roman" w:cs="Times New Roman"/>
                <w:sz w:val="22"/>
                <w:szCs w:val="22"/>
              </w:rPr>
              <w:t>1</w:t>
            </w:r>
            <w:r w:rsidRPr="00D921E5">
              <w:rPr>
                <w:rFonts w:ascii="Times New Roman" w:hAnsi="Times New Roman" w:cs="Times New Roman"/>
                <w:sz w:val="22"/>
                <w:szCs w:val="22"/>
              </w:rPr>
              <w:t>2</w:t>
            </w:r>
            <w:r w:rsidR="005D2A73" w:rsidRPr="00D921E5">
              <w:rPr>
                <w:rFonts w:ascii="Times New Roman" w:hAnsi="Times New Roman" w:cs="Times New Roman"/>
                <w:sz w:val="22"/>
                <w:szCs w:val="22"/>
                <w:vertAlign w:val="superscript"/>
              </w:rPr>
              <w:t>b</w:t>
            </w:r>
          </w:p>
        </w:tc>
        <w:tc>
          <w:tcPr>
            <w:tcW w:w="2126" w:type="dxa"/>
          </w:tcPr>
          <w:p w14:paraId="524AB279" w14:textId="1F75FEAB" w:rsidR="00F5645B" w:rsidRPr="00D921E5" w:rsidRDefault="009E3914"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t=</w:t>
            </w:r>
            <w:r w:rsidR="005C11AD" w:rsidRPr="00D921E5">
              <w:rPr>
                <w:rFonts w:ascii="Times New Roman" w:hAnsi="Times New Roman" w:cs="Times New Roman"/>
                <w:sz w:val="22"/>
                <w:szCs w:val="22"/>
              </w:rPr>
              <w:t>-24</w:t>
            </w:r>
            <w:r w:rsidR="005D3070" w:rsidRPr="00D921E5">
              <w:rPr>
                <w:rFonts w:ascii="Times New Roman" w:hAnsi="Times New Roman" w:cs="Times New Roman"/>
                <w:sz w:val="22"/>
                <w:szCs w:val="22"/>
              </w:rPr>
              <w:t>.</w:t>
            </w:r>
            <w:r w:rsidR="005C11AD" w:rsidRPr="00D921E5">
              <w:rPr>
                <w:rFonts w:ascii="Times New Roman" w:hAnsi="Times New Roman" w:cs="Times New Roman"/>
                <w:sz w:val="22"/>
                <w:szCs w:val="22"/>
              </w:rPr>
              <w:t>325</w:t>
            </w:r>
            <w:r w:rsidR="00A7596F" w:rsidRPr="00D921E5">
              <w:rPr>
                <w:rFonts w:ascii="Times New Roman" w:hAnsi="Times New Roman" w:cs="Times New Roman"/>
                <w:sz w:val="22"/>
                <w:szCs w:val="22"/>
              </w:rPr>
              <w:t>;</w:t>
            </w:r>
            <w:r w:rsidRPr="00D921E5">
              <w:rPr>
                <w:rFonts w:ascii="Times New Roman" w:hAnsi="Times New Roman" w:cs="Times New Roman"/>
                <w:sz w:val="22"/>
                <w:szCs w:val="22"/>
              </w:rPr>
              <w:t xml:space="preserve"> p</w:t>
            </w:r>
            <w:r w:rsidR="005C11AD" w:rsidRPr="00D921E5">
              <w:rPr>
                <w:rFonts w:ascii="Times New Roman" w:hAnsi="Times New Roman" w:cs="Times New Roman"/>
                <w:sz w:val="22"/>
                <w:szCs w:val="22"/>
              </w:rPr>
              <w:t>&lt;</w:t>
            </w:r>
            <w:r w:rsidRPr="00D921E5">
              <w:rPr>
                <w:rFonts w:ascii="Times New Roman" w:hAnsi="Times New Roman" w:cs="Times New Roman"/>
                <w:sz w:val="22"/>
                <w:szCs w:val="22"/>
              </w:rPr>
              <w:t>0</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00</w:t>
            </w:r>
            <w:r w:rsidR="005C11AD" w:rsidRPr="00D921E5">
              <w:rPr>
                <w:rFonts w:ascii="Times New Roman" w:hAnsi="Times New Roman" w:cs="Times New Roman"/>
                <w:sz w:val="22"/>
                <w:szCs w:val="22"/>
              </w:rPr>
              <w:t>1</w:t>
            </w:r>
          </w:p>
        </w:tc>
      </w:tr>
      <w:tr w:rsidR="00F5645B" w:rsidRPr="00D921E5" w14:paraId="25A35DB4" w14:textId="16ADA4E7" w:rsidTr="000967C0">
        <w:tc>
          <w:tcPr>
            <w:tcW w:w="988" w:type="dxa"/>
            <w:vMerge/>
            <w:vAlign w:val="center"/>
          </w:tcPr>
          <w:p w14:paraId="6BD5799A" w14:textId="77777777" w:rsidR="00F5645B" w:rsidRPr="00D921E5" w:rsidRDefault="00F5645B" w:rsidP="008C19C8">
            <w:pPr>
              <w:spacing w:before="60"/>
              <w:jc w:val="center"/>
              <w:rPr>
                <w:rFonts w:ascii="Times New Roman" w:hAnsi="Times New Roman" w:cs="Times New Roman"/>
                <w:sz w:val="22"/>
                <w:szCs w:val="22"/>
              </w:rPr>
            </w:pPr>
          </w:p>
        </w:tc>
        <w:tc>
          <w:tcPr>
            <w:tcW w:w="1701" w:type="dxa"/>
            <w:vAlign w:val="center"/>
          </w:tcPr>
          <w:p w14:paraId="77A7003A" w14:textId="330CF0CC" w:rsidR="00F5645B" w:rsidRPr="00D921E5" w:rsidRDefault="00F5645B"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&gt;1</w:t>
            </w:r>
            <w:r w:rsidR="00FF05C0" w:rsidRPr="00D921E5">
              <w:rPr>
                <w:rFonts w:ascii="Times New Roman" w:hAnsi="Times New Roman" w:cs="Times New Roman"/>
                <w:sz w:val="22"/>
                <w:szCs w:val="22"/>
              </w:rPr>
              <w:t>1</w:t>
            </w:r>
            <w:r w:rsidR="005D3070" w:rsidRPr="00D921E5">
              <w:rPr>
                <w:rFonts w:ascii="Times New Roman" w:hAnsi="Times New Roman" w:cs="Times New Roman"/>
                <w:sz w:val="22"/>
                <w:szCs w:val="22"/>
              </w:rPr>
              <w:t>.</w:t>
            </w:r>
            <w:r w:rsidR="00FF05C0" w:rsidRPr="00D921E5">
              <w:rPr>
                <w:rFonts w:ascii="Times New Roman" w:hAnsi="Times New Roman" w:cs="Times New Roman"/>
                <w:sz w:val="22"/>
                <w:szCs w:val="22"/>
              </w:rPr>
              <w:t>9</w:t>
            </w:r>
            <w:r w:rsidRPr="00D921E5">
              <w:rPr>
                <w:rFonts w:ascii="Times New Roman" w:hAnsi="Times New Roman" w:cs="Times New Roman"/>
                <w:sz w:val="22"/>
                <w:szCs w:val="22"/>
              </w:rPr>
              <w:t xml:space="preserve"> cm (n=37)</w:t>
            </w:r>
          </w:p>
        </w:tc>
        <w:tc>
          <w:tcPr>
            <w:tcW w:w="1638" w:type="dxa"/>
            <w:vAlign w:val="center"/>
          </w:tcPr>
          <w:p w14:paraId="5CC0B7DD" w14:textId="188D414D" w:rsidR="00F5645B" w:rsidRPr="00D921E5" w:rsidRDefault="00F5645B"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12</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96 ± 1</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00</w:t>
            </w:r>
          </w:p>
        </w:tc>
        <w:tc>
          <w:tcPr>
            <w:tcW w:w="1764" w:type="dxa"/>
            <w:vAlign w:val="center"/>
          </w:tcPr>
          <w:p w14:paraId="685A90CB" w14:textId="1C3642DF" w:rsidR="00F5645B" w:rsidRPr="00D921E5" w:rsidRDefault="00B40DF2"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9</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68</w:t>
            </w:r>
            <w:r w:rsidR="00F5645B" w:rsidRPr="00D921E5">
              <w:rPr>
                <w:rFonts w:ascii="Times New Roman" w:hAnsi="Times New Roman" w:cs="Times New Roman"/>
                <w:sz w:val="22"/>
                <w:szCs w:val="22"/>
              </w:rPr>
              <w:t xml:space="preserve"> ± </w:t>
            </w:r>
            <w:r w:rsidRPr="00D921E5">
              <w:rPr>
                <w:rFonts w:ascii="Times New Roman" w:hAnsi="Times New Roman" w:cs="Times New Roman"/>
                <w:sz w:val="22"/>
                <w:szCs w:val="22"/>
              </w:rPr>
              <w:t>1</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48</w:t>
            </w:r>
          </w:p>
        </w:tc>
        <w:tc>
          <w:tcPr>
            <w:tcW w:w="1417" w:type="dxa"/>
            <w:vAlign w:val="center"/>
          </w:tcPr>
          <w:p w14:paraId="7571B115" w14:textId="67B98363" w:rsidR="00F5645B" w:rsidRPr="00D921E5" w:rsidRDefault="00F5645B" w:rsidP="008C19C8">
            <w:pPr>
              <w:spacing w:before="60"/>
              <w:jc w:val="center"/>
              <w:rPr>
                <w:rFonts w:ascii="Times New Roman" w:hAnsi="Times New Roman" w:cs="Times New Roman"/>
                <w:sz w:val="22"/>
                <w:szCs w:val="22"/>
                <w:vertAlign w:val="superscript"/>
              </w:rPr>
            </w:pPr>
            <w:r w:rsidRPr="00D921E5">
              <w:rPr>
                <w:rFonts w:ascii="Times New Roman" w:hAnsi="Times New Roman" w:cs="Times New Roman"/>
                <w:sz w:val="22"/>
                <w:szCs w:val="22"/>
              </w:rPr>
              <w:t>0</w:t>
            </w:r>
            <w:r w:rsidR="005D3070" w:rsidRPr="00D921E5">
              <w:rPr>
                <w:rFonts w:ascii="Times New Roman" w:hAnsi="Times New Roman" w:cs="Times New Roman"/>
                <w:sz w:val="22"/>
                <w:szCs w:val="22"/>
              </w:rPr>
              <w:t>.</w:t>
            </w:r>
            <w:r w:rsidR="00B40DF2" w:rsidRPr="00D921E5">
              <w:rPr>
                <w:rFonts w:ascii="Times New Roman" w:hAnsi="Times New Roman" w:cs="Times New Roman"/>
                <w:sz w:val="22"/>
                <w:szCs w:val="22"/>
              </w:rPr>
              <w:t>75</w:t>
            </w:r>
            <w:r w:rsidRPr="00D921E5">
              <w:rPr>
                <w:rFonts w:ascii="Times New Roman" w:hAnsi="Times New Roman" w:cs="Times New Roman"/>
                <w:sz w:val="22"/>
                <w:szCs w:val="22"/>
              </w:rPr>
              <w:t xml:space="preserve"> ± 0</w:t>
            </w:r>
            <w:r w:rsidR="005D3070" w:rsidRPr="00D921E5">
              <w:rPr>
                <w:rFonts w:ascii="Times New Roman" w:hAnsi="Times New Roman" w:cs="Times New Roman"/>
                <w:sz w:val="22"/>
                <w:szCs w:val="22"/>
              </w:rPr>
              <w:t>.</w:t>
            </w:r>
            <w:r w:rsidRPr="00D921E5">
              <w:rPr>
                <w:rFonts w:ascii="Times New Roman" w:hAnsi="Times New Roman" w:cs="Times New Roman"/>
                <w:sz w:val="22"/>
                <w:szCs w:val="22"/>
              </w:rPr>
              <w:t>1</w:t>
            </w:r>
            <w:r w:rsidR="00B40DF2" w:rsidRPr="00D921E5">
              <w:rPr>
                <w:rFonts w:ascii="Times New Roman" w:hAnsi="Times New Roman" w:cs="Times New Roman"/>
                <w:sz w:val="22"/>
                <w:szCs w:val="22"/>
              </w:rPr>
              <w:t>3</w:t>
            </w:r>
            <w:r w:rsidR="005D2A73" w:rsidRPr="00D921E5">
              <w:rPr>
                <w:rFonts w:ascii="Times New Roman" w:hAnsi="Times New Roman" w:cs="Times New Roman"/>
                <w:sz w:val="22"/>
                <w:szCs w:val="22"/>
                <w:vertAlign w:val="superscript"/>
              </w:rPr>
              <w:t>b</w:t>
            </w:r>
          </w:p>
        </w:tc>
        <w:tc>
          <w:tcPr>
            <w:tcW w:w="2126" w:type="dxa"/>
          </w:tcPr>
          <w:p w14:paraId="1E9BE1CD" w14:textId="7E5DA848" w:rsidR="00F5645B" w:rsidRPr="00D921E5" w:rsidRDefault="009E3914"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t=</w:t>
            </w:r>
            <w:r w:rsidR="005C11AD" w:rsidRPr="00D921E5">
              <w:rPr>
                <w:rFonts w:ascii="Times New Roman" w:hAnsi="Times New Roman" w:cs="Times New Roman"/>
                <w:sz w:val="22"/>
                <w:szCs w:val="22"/>
              </w:rPr>
              <w:t>-11</w:t>
            </w:r>
            <w:r w:rsidR="005D3070" w:rsidRPr="00D921E5">
              <w:rPr>
                <w:rFonts w:ascii="Times New Roman" w:hAnsi="Times New Roman" w:cs="Times New Roman"/>
                <w:sz w:val="22"/>
                <w:szCs w:val="22"/>
              </w:rPr>
              <w:t>.</w:t>
            </w:r>
            <w:r w:rsidR="005C11AD" w:rsidRPr="00D921E5">
              <w:rPr>
                <w:rFonts w:ascii="Times New Roman" w:hAnsi="Times New Roman" w:cs="Times New Roman"/>
                <w:sz w:val="22"/>
                <w:szCs w:val="22"/>
              </w:rPr>
              <w:t>504</w:t>
            </w:r>
            <w:r w:rsidR="00A7596F" w:rsidRPr="00D921E5">
              <w:rPr>
                <w:rFonts w:ascii="Times New Roman" w:hAnsi="Times New Roman" w:cs="Times New Roman"/>
                <w:sz w:val="22"/>
                <w:szCs w:val="22"/>
              </w:rPr>
              <w:t>;</w:t>
            </w:r>
            <w:r w:rsidRPr="00D921E5">
              <w:rPr>
                <w:rFonts w:ascii="Times New Roman" w:hAnsi="Times New Roman" w:cs="Times New Roman"/>
                <w:sz w:val="22"/>
                <w:szCs w:val="22"/>
              </w:rPr>
              <w:t xml:space="preserve"> p</w:t>
            </w:r>
            <w:r w:rsidR="005C11AD" w:rsidRPr="00D921E5">
              <w:rPr>
                <w:rFonts w:ascii="Times New Roman" w:hAnsi="Times New Roman" w:cs="Times New Roman"/>
                <w:sz w:val="22"/>
                <w:szCs w:val="22"/>
              </w:rPr>
              <w:t>&lt;0</w:t>
            </w:r>
            <w:r w:rsidR="005D3070" w:rsidRPr="00D921E5">
              <w:rPr>
                <w:rFonts w:ascii="Times New Roman" w:hAnsi="Times New Roman" w:cs="Times New Roman"/>
                <w:sz w:val="22"/>
                <w:szCs w:val="22"/>
              </w:rPr>
              <w:t>.</w:t>
            </w:r>
            <w:r w:rsidR="005C11AD" w:rsidRPr="00D921E5">
              <w:rPr>
                <w:rFonts w:ascii="Times New Roman" w:hAnsi="Times New Roman" w:cs="Times New Roman"/>
                <w:sz w:val="22"/>
                <w:szCs w:val="22"/>
              </w:rPr>
              <w:t>001</w:t>
            </w:r>
          </w:p>
        </w:tc>
      </w:tr>
    </w:tbl>
    <w:p w14:paraId="6DF2AF8F" w14:textId="49E1EC01" w:rsidR="00787D83" w:rsidRPr="00D921E5" w:rsidRDefault="00787D83" w:rsidP="002E7450">
      <w:pPr>
        <w:spacing w:before="60" w:after="0" w:line="240" w:lineRule="auto"/>
        <w:ind w:firstLine="284"/>
        <w:jc w:val="both"/>
        <w:rPr>
          <w:rFonts w:ascii="Times New Roman" w:hAnsi="Times New Roman" w:cs="Times New Roman"/>
          <w:i/>
          <w:iCs/>
          <w:sz w:val="22"/>
          <w:szCs w:val="22"/>
        </w:rPr>
      </w:pPr>
      <w:bookmarkStart w:id="19" w:name="OLE_LINK45"/>
      <w:r w:rsidRPr="00D921E5">
        <w:rPr>
          <w:rFonts w:ascii="Times New Roman" w:hAnsi="Times New Roman" w:cs="Times New Roman"/>
          <w:b/>
          <w:bCs/>
          <w:i/>
          <w:iCs/>
          <w:sz w:val="22"/>
          <w:szCs w:val="22"/>
        </w:rPr>
        <w:t>Note:</w:t>
      </w:r>
      <w:r w:rsidRPr="00D921E5">
        <w:rPr>
          <w:rFonts w:ascii="Times New Roman" w:hAnsi="Times New Roman" w:cs="Times New Roman"/>
          <w:i/>
          <w:iCs/>
          <w:sz w:val="22"/>
          <w:szCs w:val="22"/>
        </w:rPr>
        <w:t xml:space="preserve"> Within the same season, different letters indicate statistically significant differences.</w:t>
      </w:r>
    </w:p>
    <w:p w14:paraId="778FAE74" w14:textId="77777777" w:rsidR="00A90523" w:rsidRPr="00D921E5" w:rsidRDefault="00A90523" w:rsidP="00E617AF">
      <w:pPr>
        <w:spacing w:before="60" w:after="0" w:line="240" w:lineRule="auto"/>
        <w:ind w:firstLine="567"/>
        <w:jc w:val="both"/>
        <w:rPr>
          <w:rFonts w:ascii="Times New Roman" w:hAnsi="Times New Roman" w:cs="Times New Roman"/>
          <w:sz w:val="22"/>
          <w:szCs w:val="22"/>
        </w:rPr>
        <w:sectPr w:rsidR="00A90523" w:rsidRPr="00D921E5" w:rsidSect="00A90523">
          <w:type w:val="continuous"/>
          <w:pgSz w:w="11907" w:h="16840" w:code="9"/>
          <w:pgMar w:top="1134" w:right="1134" w:bottom="1134" w:left="1418" w:header="720" w:footer="720" w:gutter="0"/>
          <w:cols w:space="720"/>
          <w:docGrid w:linePitch="360"/>
        </w:sectPr>
      </w:pPr>
    </w:p>
    <w:p w14:paraId="0AEACDE5" w14:textId="77777777" w:rsidR="00545FA2" w:rsidRPr="00D921E5" w:rsidRDefault="00554AA0" w:rsidP="00E617AF">
      <w:pPr>
        <w:spacing w:before="60" w:after="0" w:line="240" w:lineRule="auto"/>
        <w:ind w:firstLine="567"/>
        <w:jc w:val="both"/>
        <w:rPr>
          <w:rFonts w:ascii="Times New Roman" w:hAnsi="Times New Roman" w:cs="Times New Roman"/>
          <w:color w:val="000000" w:themeColor="text1"/>
          <w:sz w:val="22"/>
          <w:szCs w:val="22"/>
        </w:rPr>
      </w:pPr>
      <w:r w:rsidRPr="00D921E5">
        <w:rPr>
          <w:rFonts w:ascii="Times New Roman" w:hAnsi="Times New Roman" w:cs="Times New Roman"/>
          <w:sz w:val="22"/>
          <w:szCs w:val="22"/>
        </w:rPr>
        <w:t>Many</w:t>
      </w:r>
      <w:r w:rsidR="00E617AF" w:rsidRPr="00D921E5">
        <w:rPr>
          <w:rFonts w:ascii="Times New Roman" w:hAnsi="Times New Roman" w:cs="Times New Roman"/>
          <w:sz w:val="22"/>
          <w:szCs w:val="22"/>
        </w:rPr>
        <w:t xml:space="preserve"> studies have </w:t>
      </w:r>
      <w:r w:rsidR="006043F0" w:rsidRPr="00D921E5">
        <w:rPr>
          <w:rFonts w:ascii="Times New Roman" w:hAnsi="Times New Roman" w:cs="Times New Roman"/>
          <w:sz w:val="22"/>
          <w:szCs w:val="22"/>
        </w:rPr>
        <w:t>used</w:t>
      </w:r>
      <w:r w:rsidR="00E617AF" w:rsidRPr="00D921E5">
        <w:rPr>
          <w:rFonts w:ascii="Times New Roman" w:hAnsi="Times New Roman" w:cs="Times New Roman"/>
          <w:sz w:val="22"/>
          <w:szCs w:val="22"/>
        </w:rPr>
        <w:t xml:space="preserve"> the RLG index to predict feeding habits of </w:t>
      </w:r>
      <w:r w:rsidR="00263B48" w:rsidRPr="00D921E5">
        <w:rPr>
          <w:rFonts w:ascii="Times New Roman" w:hAnsi="Times New Roman" w:cs="Times New Roman"/>
          <w:sz w:val="22"/>
          <w:szCs w:val="22"/>
        </w:rPr>
        <w:t>lost of fish</w:t>
      </w:r>
      <w:r w:rsidR="00E617AF" w:rsidRPr="00D921E5">
        <w:rPr>
          <w:rFonts w:ascii="Times New Roman" w:hAnsi="Times New Roman" w:cs="Times New Roman"/>
          <w:sz w:val="22"/>
          <w:szCs w:val="22"/>
        </w:rPr>
        <w:t xml:space="preserve"> species</w:t>
      </w:r>
      <w:r w:rsidR="004E5C3D" w:rsidRPr="00D921E5">
        <w:rPr>
          <w:rFonts w:ascii="Times New Roman" w:hAnsi="Times New Roman" w:cs="Times New Roman"/>
          <w:sz w:val="22"/>
          <w:szCs w:val="22"/>
        </w:rPr>
        <w:t>, of which, m</w:t>
      </w:r>
      <w:r w:rsidR="00E617AF" w:rsidRPr="00D921E5">
        <w:rPr>
          <w:rFonts w:ascii="Times New Roman" w:hAnsi="Times New Roman" w:cs="Times New Roman"/>
          <w:sz w:val="22"/>
          <w:szCs w:val="22"/>
        </w:rPr>
        <w:t xml:space="preserve">any gobies have been reported to </w:t>
      </w:r>
      <w:r w:rsidR="00E617AF" w:rsidRPr="00D921E5">
        <w:rPr>
          <w:rFonts w:ascii="Times New Roman" w:hAnsi="Times New Roman" w:cs="Times New Roman"/>
          <w:color w:val="000000" w:themeColor="text1"/>
          <w:sz w:val="22"/>
          <w:szCs w:val="22"/>
        </w:rPr>
        <w:t>exhibit RLG values lower than 1</w:t>
      </w:r>
      <w:r w:rsidR="001B747A" w:rsidRPr="00D921E5">
        <w:rPr>
          <w:rFonts w:ascii="Times New Roman" w:hAnsi="Times New Roman" w:cs="Times New Roman"/>
          <w:color w:val="000000" w:themeColor="text1"/>
          <w:sz w:val="22"/>
          <w:szCs w:val="22"/>
        </w:rPr>
        <w:t xml:space="preserve"> and and suggested a carnivorous feeding strategy. F</w:t>
      </w:r>
      <w:r w:rsidR="00E617AF" w:rsidRPr="00D921E5">
        <w:rPr>
          <w:rFonts w:ascii="Times New Roman" w:hAnsi="Times New Roman" w:cs="Times New Roman"/>
          <w:color w:val="000000" w:themeColor="text1"/>
          <w:sz w:val="22"/>
          <w:szCs w:val="22"/>
        </w:rPr>
        <w:t xml:space="preserve">or example, </w:t>
      </w:r>
      <w:r w:rsidR="00E617AF" w:rsidRPr="00D921E5">
        <w:rPr>
          <w:rFonts w:ascii="Times New Roman" w:hAnsi="Times New Roman" w:cs="Times New Roman"/>
          <w:i/>
          <w:iCs/>
          <w:color w:val="000000" w:themeColor="text1"/>
          <w:sz w:val="22"/>
          <w:szCs w:val="22"/>
        </w:rPr>
        <w:t>Glossogobius giuris</w:t>
      </w:r>
      <w:r w:rsidR="00E617AF" w:rsidRPr="00D921E5">
        <w:rPr>
          <w:rFonts w:ascii="Times New Roman" w:hAnsi="Times New Roman" w:cs="Times New Roman"/>
          <w:color w:val="000000" w:themeColor="text1"/>
          <w:sz w:val="22"/>
          <w:szCs w:val="22"/>
        </w:rPr>
        <w:t xml:space="preserve"> shows RLG values ranging from 0.68–0.72</w:t>
      </w:r>
      <w:r w:rsidR="00A73745" w:rsidRPr="00D921E5">
        <w:rPr>
          <w:rFonts w:ascii="Times New Roman" w:hAnsi="Times New Roman" w:cs="Times New Roman"/>
          <w:color w:val="000000" w:themeColor="text1"/>
          <w:sz w:val="22"/>
          <w:szCs w:val="22"/>
          <w:vertAlign w:val="superscript"/>
        </w:rPr>
        <w:fldChar w:fldCharType="begin"/>
      </w:r>
      <w:r w:rsidR="00A73745" w:rsidRPr="00D921E5">
        <w:rPr>
          <w:rFonts w:ascii="Times New Roman" w:hAnsi="Times New Roman" w:cs="Times New Roman"/>
          <w:color w:val="000000" w:themeColor="text1"/>
          <w:sz w:val="22"/>
          <w:szCs w:val="22"/>
          <w:vertAlign w:val="superscript"/>
        </w:rPr>
        <w:instrText xml:space="preserve"> REF _Ref221022342 \r \h  \* MERGEFORMAT </w:instrText>
      </w:r>
      <w:r w:rsidR="00A73745" w:rsidRPr="00D921E5">
        <w:rPr>
          <w:rFonts w:ascii="Times New Roman" w:hAnsi="Times New Roman" w:cs="Times New Roman"/>
          <w:color w:val="000000" w:themeColor="text1"/>
          <w:sz w:val="22"/>
          <w:szCs w:val="22"/>
          <w:vertAlign w:val="superscript"/>
        </w:rPr>
      </w:r>
      <w:r w:rsidR="00A73745" w:rsidRPr="00D921E5">
        <w:rPr>
          <w:rFonts w:ascii="Times New Roman" w:hAnsi="Times New Roman" w:cs="Times New Roman"/>
          <w:color w:val="000000" w:themeColor="text1"/>
          <w:sz w:val="22"/>
          <w:szCs w:val="22"/>
          <w:vertAlign w:val="superscript"/>
        </w:rPr>
        <w:fldChar w:fldCharType="separate"/>
      </w:r>
      <w:r w:rsidR="00712C45" w:rsidRPr="00D921E5">
        <w:rPr>
          <w:rFonts w:ascii="Times New Roman" w:hAnsi="Times New Roman" w:cs="Times New Roman"/>
          <w:color w:val="000000" w:themeColor="text1"/>
          <w:sz w:val="22"/>
          <w:szCs w:val="22"/>
          <w:vertAlign w:val="superscript"/>
        </w:rPr>
        <w:t>15</w:t>
      </w:r>
      <w:r w:rsidR="00A73745" w:rsidRPr="00D921E5">
        <w:rPr>
          <w:rFonts w:ascii="Times New Roman" w:hAnsi="Times New Roman" w:cs="Times New Roman"/>
          <w:color w:val="000000" w:themeColor="text1"/>
          <w:sz w:val="22"/>
          <w:szCs w:val="22"/>
          <w:vertAlign w:val="superscript"/>
        </w:rPr>
        <w:fldChar w:fldCharType="end"/>
      </w:r>
      <w:r w:rsidR="00524B50" w:rsidRPr="00D921E5">
        <w:rPr>
          <w:rFonts w:ascii="Times New Roman" w:hAnsi="Times New Roman" w:cs="Times New Roman"/>
          <w:color w:val="000000" w:themeColor="text1"/>
          <w:sz w:val="22"/>
          <w:szCs w:val="22"/>
        </w:rPr>
        <w:t xml:space="preserve">, </w:t>
      </w:r>
      <w:r w:rsidR="00E617AF" w:rsidRPr="00D921E5">
        <w:rPr>
          <w:rFonts w:ascii="Times New Roman" w:hAnsi="Times New Roman" w:cs="Times New Roman"/>
          <w:color w:val="000000" w:themeColor="text1"/>
          <w:sz w:val="22"/>
          <w:szCs w:val="22"/>
        </w:rPr>
        <w:t>0.38–0.43</w:t>
      </w:r>
      <w:r w:rsidR="00A73745" w:rsidRPr="00D921E5">
        <w:rPr>
          <w:rFonts w:ascii="Times New Roman" w:hAnsi="Times New Roman" w:cs="Times New Roman"/>
          <w:color w:val="000000" w:themeColor="text1"/>
          <w:sz w:val="22"/>
          <w:szCs w:val="22"/>
          <w:vertAlign w:val="superscript"/>
        </w:rPr>
        <w:fldChar w:fldCharType="begin"/>
      </w:r>
      <w:r w:rsidR="00A73745" w:rsidRPr="00D921E5">
        <w:rPr>
          <w:rFonts w:ascii="Times New Roman" w:hAnsi="Times New Roman" w:cs="Times New Roman"/>
          <w:color w:val="000000" w:themeColor="text1"/>
          <w:sz w:val="22"/>
          <w:szCs w:val="22"/>
          <w:vertAlign w:val="superscript"/>
        </w:rPr>
        <w:instrText xml:space="preserve"> REF _Ref221022349 \r \h  \* MERGEFORMAT </w:instrText>
      </w:r>
      <w:r w:rsidR="00A73745" w:rsidRPr="00D921E5">
        <w:rPr>
          <w:rFonts w:ascii="Times New Roman" w:hAnsi="Times New Roman" w:cs="Times New Roman"/>
          <w:color w:val="000000" w:themeColor="text1"/>
          <w:sz w:val="22"/>
          <w:szCs w:val="22"/>
          <w:vertAlign w:val="superscript"/>
        </w:rPr>
      </w:r>
      <w:r w:rsidR="00A73745" w:rsidRPr="00D921E5">
        <w:rPr>
          <w:rFonts w:ascii="Times New Roman" w:hAnsi="Times New Roman" w:cs="Times New Roman"/>
          <w:color w:val="000000" w:themeColor="text1"/>
          <w:sz w:val="22"/>
          <w:szCs w:val="22"/>
          <w:vertAlign w:val="superscript"/>
        </w:rPr>
        <w:fldChar w:fldCharType="separate"/>
      </w:r>
      <w:r w:rsidR="00712C45" w:rsidRPr="00D921E5">
        <w:rPr>
          <w:rFonts w:ascii="Times New Roman" w:hAnsi="Times New Roman" w:cs="Times New Roman"/>
          <w:color w:val="000000" w:themeColor="text1"/>
          <w:sz w:val="22"/>
          <w:szCs w:val="22"/>
          <w:vertAlign w:val="superscript"/>
        </w:rPr>
        <w:t>16</w:t>
      </w:r>
      <w:r w:rsidR="00A73745" w:rsidRPr="00D921E5">
        <w:rPr>
          <w:rFonts w:ascii="Times New Roman" w:hAnsi="Times New Roman" w:cs="Times New Roman"/>
          <w:color w:val="000000" w:themeColor="text1"/>
          <w:sz w:val="22"/>
          <w:szCs w:val="22"/>
          <w:vertAlign w:val="superscript"/>
        </w:rPr>
        <w:fldChar w:fldCharType="end"/>
      </w:r>
      <w:r w:rsidR="00524B50" w:rsidRPr="00D921E5">
        <w:rPr>
          <w:rFonts w:ascii="Times New Roman" w:hAnsi="Times New Roman" w:cs="Times New Roman"/>
          <w:color w:val="000000" w:themeColor="text1"/>
          <w:sz w:val="22"/>
          <w:szCs w:val="22"/>
        </w:rPr>
        <w:t xml:space="preserve">, </w:t>
      </w:r>
      <w:r w:rsidR="00E617AF" w:rsidRPr="00D921E5">
        <w:rPr>
          <w:rFonts w:ascii="Times New Roman" w:hAnsi="Times New Roman" w:cs="Times New Roman"/>
          <w:color w:val="000000" w:themeColor="text1"/>
          <w:sz w:val="22"/>
          <w:szCs w:val="22"/>
        </w:rPr>
        <w:t>and 0.45–0.78</w:t>
      </w:r>
      <w:r w:rsidR="00A73745" w:rsidRPr="00D921E5">
        <w:rPr>
          <w:rFonts w:ascii="Times New Roman" w:hAnsi="Times New Roman" w:cs="Times New Roman"/>
          <w:color w:val="000000" w:themeColor="text1"/>
          <w:sz w:val="22"/>
          <w:szCs w:val="22"/>
          <w:vertAlign w:val="superscript"/>
        </w:rPr>
        <w:fldChar w:fldCharType="begin"/>
      </w:r>
      <w:r w:rsidR="00A73745" w:rsidRPr="00D921E5">
        <w:rPr>
          <w:rFonts w:ascii="Times New Roman" w:hAnsi="Times New Roman" w:cs="Times New Roman"/>
          <w:color w:val="000000" w:themeColor="text1"/>
          <w:sz w:val="22"/>
          <w:szCs w:val="22"/>
          <w:vertAlign w:val="superscript"/>
        </w:rPr>
        <w:instrText xml:space="preserve"> REF _Ref221022356 \r \h  \* MERGEFORMAT </w:instrText>
      </w:r>
      <w:r w:rsidR="00A73745" w:rsidRPr="00D921E5">
        <w:rPr>
          <w:rFonts w:ascii="Times New Roman" w:hAnsi="Times New Roman" w:cs="Times New Roman"/>
          <w:color w:val="000000" w:themeColor="text1"/>
          <w:sz w:val="22"/>
          <w:szCs w:val="22"/>
          <w:vertAlign w:val="superscript"/>
        </w:rPr>
      </w:r>
      <w:r w:rsidR="00A73745" w:rsidRPr="00D921E5">
        <w:rPr>
          <w:rFonts w:ascii="Times New Roman" w:hAnsi="Times New Roman" w:cs="Times New Roman"/>
          <w:color w:val="000000" w:themeColor="text1"/>
          <w:sz w:val="22"/>
          <w:szCs w:val="22"/>
          <w:vertAlign w:val="superscript"/>
        </w:rPr>
        <w:fldChar w:fldCharType="separate"/>
      </w:r>
      <w:r w:rsidR="00712C45" w:rsidRPr="00D921E5">
        <w:rPr>
          <w:rFonts w:ascii="Times New Roman" w:hAnsi="Times New Roman" w:cs="Times New Roman"/>
          <w:color w:val="000000" w:themeColor="text1"/>
          <w:sz w:val="22"/>
          <w:szCs w:val="22"/>
          <w:vertAlign w:val="superscript"/>
        </w:rPr>
        <w:t>17</w:t>
      </w:r>
      <w:r w:rsidR="00A73745" w:rsidRPr="00D921E5">
        <w:rPr>
          <w:rFonts w:ascii="Times New Roman" w:hAnsi="Times New Roman" w:cs="Times New Roman"/>
          <w:color w:val="000000" w:themeColor="text1"/>
          <w:sz w:val="22"/>
          <w:szCs w:val="22"/>
          <w:vertAlign w:val="superscript"/>
        </w:rPr>
        <w:fldChar w:fldCharType="end"/>
      </w:r>
      <w:r w:rsidR="00524B50" w:rsidRPr="00D921E5">
        <w:rPr>
          <w:rFonts w:ascii="Times New Roman" w:hAnsi="Times New Roman" w:cs="Times New Roman"/>
          <w:color w:val="000000" w:themeColor="text1"/>
          <w:sz w:val="22"/>
          <w:szCs w:val="22"/>
        </w:rPr>
        <w:t xml:space="preserve">, </w:t>
      </w:r>
      <w:r w:rsidR="00E617AF" w:rsidRPr="00D921E5">
        <w:rPr>
          <w:rFonts w:ascii="Times New Roman" w:hAnsi="Times New Roman" w:cs="Times New Roman"/>
          <w:i/>
          <w:iCs/>
          <w:color w:val="000000" w:themeColor="text1"/>
          <w:sz w:val="22"/>
          <w:szCs w:val="22"/>
        </w:rPr>
        <w:t>Butis koilomatodon</w:t>
      </w:r>
      <w:r w:rsidR="00E617AF" w:rsidRPr="00D921E5">
        <w:rPr>
          <w:rFonts w:ascii="Times New Roman" w:hAnsi="Times New Roman" w:cs="Times New Roman"/>
          <w:color w:val="000000" w:themeColor="text1"/>
          <w:sz w:val="22"/>
          <w:szCs w:val="22"/>
        </w:rPr>
        <w:t xml:space="preserve"> exhibits RLG values from 0.52 to 0.63</w:t>
      </w:r>
      <w:r w:rsidR="00A73745" w:rsidRPr="00D921E5">
        <w:rPr>
          <w:rFonts w:ascii="Times New Roman" w:hAnsi="Times New Roman" w:cs="Times New Roman"/>
          <w:color w:val="000000" w:themeColor="text1"/>
          <w:sz w:val="22"/>
          <w:szCs w:val="22"/>
          <w:vertAlign w:val="superscript"/>
        </w:rPr>
        <w:fldChar w:fldCharType="begin"/>
      </w:r>
      <w:r w:rsidR="00A73745" w:rsidRPr="00D921E5">
        <w:rPr>
          <w:rFonts w:ascii="Times New Roman" w:hAnsi="Times New Roman" w:cs="Times New Roman"/>
          <w:color w:val="000000" w:themeColor="text1"/>
          <w:sz w:val="22"/>
          <w:szCs w:val="22"/>
          <w:vertAlign w:val="superscript"/>
        </w:rPr>
        <w:instrText xml:space="preserve"> REF _Ref221022365 \r \h  \* MERGEFORMAT </w:instrText>
      </w:r>
      <w:r w:rsidR="00A73745" w:rsidRPr="00D921E5">
        <w:rPr>
          <w:rFonts w:ascii="Times New Roman" w:hAnsi="Times New Roman" w:cs="Times New Roman"/>
          <w:color w:val="000000" w:themeColor="text1"/>
          <w:sz w:val="22"/>
          <w:szCs w:val="22"/>
          <w:vertAlign w:val="superscript"/>
        </w:rPr>
      </w:r>
      <w:r w:rsidR="00A73745" w:rsidRPr="00D921E5">
        <w:rPr>
          <w:rFonts w:ascii="Times New Roman" w:hAnsi="Times New Roman" w:cs="Times New Roman"/>
          <w:color w:val="000000" w:themeColor="text1"/>
          <w:sz w:val="22"/>
          <w:szCs w:val="22"/>
          <w:vertAlign w:val="superscript"/>
        </w:rPr>
        <w:fldChar w:fldCharType="separate"/>
      </w:r>
      <w:r w:rsidR="00712C45" w:rsidRPr="00D921E5">
        <w:rPr>
          <w:rFonts w:ascii="Times New Roman" w:hAnsi="Times New Roman" w:cs="Times New Roman"/>
          <w:color w:val="000000" w:themeColor="text1"/>
          <w:sz w:val="22"/>
          <w:szCs w:val="22"/>
          <w:vertAlign w:val="superscript"/>
        </w:rPr>
        <w:t>18</w:t>
      </w:r>
      <w:r w:rsidR="00A73745" w:rsidRPr="00D921E5">
        <w:rPr>
          <w:rFonts w:ascii="Times New Roman" w:hAnsi="Times New Roman" w:cs="Times New Roman"/>
          <w:color w:val="000000" w:themeColor="text1"/>
          <w:sz w:val="22"/>
          <w:szCs w:val="22"/>
          <w:vertAlign w:val="superscript"/>
        </w:rPr>
        <w:fldChar w:fldCharType="end"/>
      </w:r>
      <w:r w:rsidR="00524B50" w:rsidRPr="00D921E5">
        <w:rPr>
          <w:rFonts w:ascii="Times New Roman" w:hAnsi="Times New Roman" w:cs="Times New Roman"/>
          <w:color w:val="000000" w:themeColor="text1"/>
          <w:sz w:val="22"/>
          <w:szCs w:val="22"/>
        </w:rPr>
        <w:t xml:space="preserve">, </w:t>
      </w:r>
      <w:r w:rsidR="00E617AF" w:rsidRPr="00D921E5">
        <w:rPr>
          <w:rFonts w:ascii="Times New Roman" w:hAnsi="Times New Roman" w:cs="Times New Roman"/>
          <w:color w:val="000000" w:themeColor="text1"/>
          <w:sz w:val="22"/>
          <w:szCs w:val="22"/>
        </w:rPr>
        <w:t xml:space="preserve">and </w:t>
      </w:r>
      <w:r w:rsidR="00E617AF" w:rsidRPr="00D921E5">
        <w:rPr>
          <w:rFonts w:ascii="Times New Roman" w:hAnsi="Times New Roman" w:cs="Times New Roman"/>
          <w:i/>
          <w:iCs/>
          <w:color w:val="000000" w:themeColor="text1"/>
          <w:sz w:val="22"/>
          <w:szCs w:val="22"/>
        </w:rPr>
        <w:t>Glossogobius sparsipapillus</w:t>
      </w:r>
      <w:r w:rsidR="00E617AF" w:rsidRPr="00D921E5">
        <w:rPr>
          <w:rFonts w:ascii="Times New Roman" w:hAnsi="Times New Roman" w:cs="Times New Roman"/>
          <w:color w:val="000000" w:themeColor="text1"/>
          <w:sz w:val="22"/>
          <w:szCs w:val="22"/>
        </w:rPr>
        <w:t xml:space="preserve"> ranges from 0.18 to 0.83</w:t>
      </w:r>
      <w:r w:rsidR="00B53BC4" w:rsidRPr="00D921E5">
        <w:rPr>
          <w:rFonts w:ascii="Times New Roman" w:hAnsi="Times New Roman" w:cs="Times New Roman"/>
          <w:color w:val="000000" w:themeColor="text1"/>
          <w:sz w:val="22"/>
          <w:szCs w:val="22"/>
          <w:vertAlign w:val="superscript"/>
        </w:rPr>
        <w:fldChar w:fldCharType="begin"/>
      </w:r>
      <w:r w:rsidR="00B53BC4" w:rsidRPr="00D921E5">
        <w:rPr>
          <w:rFonts w:ascii="Times New Roman" w:hAnsi="Times New Roman" w:cs="Times New Roman"/>
          <w:color w:val="000000" w:themeColor="text1"/>
          <w:sz w:val="22"/>
          <w:szCs w:val="22"/>
          <w:vertAlign w:val="superscript"/>
        </w:rPr>
        <w:instrText xml:space="preserve"> REF _Ref221022373 \r \h  \* MERGEFORMAT </w:instrText>
      </w:r>
      <w:r w:rsidR="00B53BC4" w:rsidRPr="00D921E5">
        <w:rPr>
          <w:rFonts w:ascii="Times New Roman" w:hAnsi="Times New Roman" w:cs="Times New Roman"/>
          <w:color w:val="000000" w:themeColor="text1"/>
          <w:sz w:val="22"/>
          <w:szCs w:val="22"/>
          <w:vertAlign w:val="superscript"/>
        </w:rPr>
      </w:r>
      <w:r w:rsidR="00B53BC4" w:rsidRPr="00D921E5">
        <w:rPr>
          <w:rFonts w:ascii="Times New Roman" w:hAnsi="Times New Roman" w:cs="Times New Roman"/>
          <w:color w:val="000000" w:themeColor="text1"/>
          <w:sz w:val="22"/>
          <w:szCs w:val="22"/>
          <w:vertAlign w:val="superscript"/>
        </w:rPr>
        <w:fldChar w:fldCharType="separate"/>
      </w:r>
      <w:r w:rsidR="00712C45" w:rsidRPr="00D921E5">
        <w:rPr>
          <w:rFonts w:ascii="Times New Roman" w:hAnsi="Times New Roman" w:cs="Times New Roman"/>
          <w:color w:val="000000" w:themeColor="text1"/>
          <w:sz w:val="22"/>
          <w:szCs w:val="22"/>
          <w:vertAlign w:val="superscript"/>
        </w:rPr>
        <w:t>19</w:t>
      </w:r>
      <w:r w:rsidR="00B53BC4" w:rsidRPr="00D921E5">
        <w:rPr>
          <w:rFonts w:ascii="Times New Roman" w:hAnsi="Times New Roman" w:cs="Times New Roman"/>
          <w:color w:val="000000" w:themeColor="text1"/>
          <w:sz w:val="22"/>
          <w:szCs w:val="22"/>
          <w:vertAlign w:val="superscript"/>
        </w:rPr>
        <w:fldChar w:fldCharType="end"/>
      </w:r>
      <w:r w:rsidR="00AF31C0" w:rsidRPr="00D921E5">
        <w:rPr>
          <w:rFonts w:ascii="Times New Roman" w:hAnsi="Times New Roman" w:cs="Times New Roman"/>
          <w:color w:val="000000" w:themeColor="text1"/>
          <w:sz w:val="22"/>
          <w:szCs w:val="22"/>
        </w:rPr>
        <w:t>.</w:t>
      </w:r>
      <w:r w:rsidR="00AF31C0" w:rsidRPr="00D921E5">
        <w:rPr>
          <w:rFonts w:ascii="Times New Roman" w:hAnsi="Times New Roman" w:cs="Times New Roman"/>
          <w:color w:val="000000" w:themeColor="text1"/>
          <w:sz w:val="22"/>
          <w:szCs w:val="22"/>
          <w:vertAlign w:val="superscript"/>
        </w:rPr>
        <w:t xml:space="preserve"> </w:t>
      </w:r>
      <w:r w:rsidR="00E617AF" w:rsidRPr="00D921E5">
        <w:rPr>
          <w:rFonts w:ascii="Times New Roman" w:hAnsi="Times New Roman" w:cs="Times New Roman"/>
          <w:color w:val="000000" w:themeColor="text1"/>
          <w:sz w:val="22"/>
          <w:szCs w:val="22"/>
        </w:rPr>
        <w:t xml:space="preserve">In contrast, a small number of </w:t>
      </w:r>
      <w:r w:rsidR="00E617AF" w:rsidRPr="00D921E5">
        <w:rPr>
          <w:rFonts w:ascii="Times New Roman" w:hAnsi="Times New Roman" w:cs="Times New Roman"/>
          <w:color w:val="000000" w:themeColor="text1"/>
          <w:sz w:val="22"/>
          <w:szCs w:val="22"/>
        </w:rPr>
        <w:lastRenderedPageBreak/>
        <w:t>goby species display RLG values between 1 and 3,</w:t>
      </w:r>
      <w:r w:rsidR="00ED0C47" w:rsidRPr="00D921E5">
        <w:rPr>
          <w:rFonts w:ascii="Times New Roman" w:hAnsi="Times New Roman" w:cs="Times New Roman"/>
          <w:color w:val="000000" w:themeColor="text1"/>
          <w:sz w:val="22"/>
          <w:szCs w:val="22"/>
        </w:rPr>
        <w:t xml:space="preserve"> showing omnivorous feeding,</w:t>
      </w:r>
      <w:r w:rsidR="00E617AF" w:rsidRPr="00D921E5">
        <w:rPr>
          <w:rFonts w:ascii="Times New Roman" w:hAnsi="Times New Roman" w:cs="Times New Roman"/>
          <w:color w:val="000000" w:themeColor="text1"/>
          <w:sz w:val="22"/>
          <w:szCs w:val="22"/>
        </w:rPr>
        <w:t xml:space="preserve"> such as the goby </w:t>
      </w:r>
      <w:r w:rsidR="00E617AF" w:rsidRPr="00D921E5">
        <w:rPr>
          <w:rFonts w:ascii="Times New Roman" w:hAnsi="Times New Roman" w:cs="Times New Roman"/>
          <w:i/>
          <w:iCs/>
          <w:color w:val="000000" w:themeColor="text1"/>
          <w:sz w:val="22"/>
          <w:szCs w:val="22"/>
        </w:rPr>
        <w:t>Aulopareia unicolor</w:t>
      </w:r>
      <w:r w:rsidR="00E617AF" w:rsidRPr="00D921E5">
        <w:rPr>
          <w:rFonts w:ascii="Times New Roman" w:hAnsi="Times New Roman" w:cs="Times New Roman"/>
          <w:color w:val="000000" w:themeColor="text1"/>
          <w:sz w:val="22"/>
          <w:szCs w:val="22"/>
        </w:rPr>
        <w:t xml:space="preserve"> with RLG values ranging from 1.05 to 1.10</w:t>
      </w:r>
      <w:r w:rsidR="00425ADE" w:rsidRPr="00D921E5">
        <w:rPr>
          <w:rFonts w:ascii="Times New Roman" w:hAnsi="Times New Roman" w:cs="Times New Roman"/>
          <w:color w:val="000000" w:themeColor="text1"/>
          <w:sz w:val="22"/>
          <w:szCs w:val="22"/>
          <w:vertAlign w:val="superscript"/>
        </w:rPr>
        <w:fldChar w:fldCharType="begin"/>
      </w:r>
      <w:r w:rsidR="00425ADE" w:rsidRPr="00D921E5">
        <w:rPr>
          <w:rFonts w:ascii="Times New Roman" w:hAnsi="Times New Roman" w:cs="Times New Roman"/>
          <w:color w:val="000000" w:themeColor="text1"/>
          <w:sz w:val="22"/>
          <w:szCs w:val="22"/>
          <w:vertAlign w:val="superscript"/>
        </w:rPr>
        <w:instrText xml:space="preserve"> REF _Ref221026154 \r \h  \* MERGEFORMAT </w:instrText>
      </w:r>
      <w:r w:rsidR="00425ADE" w:rsidRPr="00D921E5">
        <w:rPr>
          <w:rFonts w:ascii="Times New Roman" w:hAnsi="Times New Roman" w:cs="Times New Roman"/>
          <w:color w:val="000000" w:themeColor="text1"/>
          <w:sz w:val="22"/>
          <w:szCs w:val="22"/>
          <w:vertAlign w:val="superscript"/>
        </w:rPr>
      </w:r>
      <w:r w:rsidR="00425ADE" w:rsidRPr="00D921E5">
        <w:rPr>
          <w:rFonts w:ascii="Times New Roman" w:hAnsi="Times New Roman" w:cs="Times New Roman"/>
          <w:color w:val="000000" w:themeColor="text1"/>
          <w:sz w:val="22"/>
          <w:szCs w:val="22"/>
          <w:vertAlign w:val="superscript"/>
        </w:rPr>
        <w:fldChar w:fldCharType="separate"/>
      </w:r>
      <w:r w:rsidR="00712C45" w:rsidRPr="00D921E5">
        <w:rPr>
          <w:rFonts w:ascii="Times New Roman" w:hAnsi="Times New Roman" w:cs="Times New Roman"/>
          <w:color w:val="000000" w:themeColor="text1"/>
          <w:sz w:val="22"/>
          <w:szCs w:val="22"/>
          <w:vertAlign w:val="superscript"/>
        </w:rPr>
        <w:t>20</w:t>
      </w:r>
      <w:r w:rsidR="00425ADE" w:rsidRPr="00D921E5">
        <w:rPr>
          <w:rFonts w:ascii="Times New Roman" w:hAnsi="Times New Roman" w:cs="Times New Roman"/>
          <w:color w:val="000000" w:themeColor="text1"/>
          <w:sz w:val="22"/>
          <w:szCs w:val="22"/>
          <w:vertAlign w:val="superscript"/>
        </w:rPr>
        <w:fldChar w:fldCharType="end"/>
      </w:r>
      <w:r w:rsidR="00524B50" w:rsidRPr="00D921E5">
        <w:rPr>
          <w:rFonts w:ascii="Times New Roman" w:hAnsi="Times New Roman" w:cs="Times New Roman"/>
          <w:color w:val="000000" w:themeColor="text1"/>
          <w:sz w:val="22"/>
          <w:szCs w:val="22"/>
        </w:rPr>
        <w:t xml:space="preserve"> </w:t>
      </w:r>
      <w:r w:rsidR="00E617AF" w:rsidRPr="00D921E5">
        <w:rPr>
          <w:rFonts w:ascii="Times New Roman" w:hAnsi="Times New Roman" w:cs="Times New Roman"/>
          <w:color w:val="000000" w:themeColor="text1"/>
          <w:sz w:val="22"/>
          <w:szCs w:val="22"/>
        </w:rPr>
        <w:t xml:space="preserve">and </w:t>
      </w:r>
      <w:r w:rsidR="00E617AF" w:rsidRPr="00D921E5">
        <w:rPr>
          <w:rFonts w:ascii="Times New Roman" w:hAnsi="Times New Roman" w:cs="Times New Roman"/>
          <w:i/>
          <w:iCs/>
          <w:color w:val="000000" w:themeColor="text1"/>
          <w:sz w:val="22"/>
          <w:szCs w:val="22"/>
        </w:rPr>
        <w:t>Parapocryptes serperaster</w:t>
      </w:r>
      <w:r w:rsidR="00E617AF" w:rsidRPr="00D921E5">
        <w:rPr>
          <w:rFonts w:ascii="Times New Roman" w:hAnsi="Times New Roman" w:cs="Times New Roman"/>
          <w:color w:val="000000" w:themeColor="text1"/>
          <w:sz w:val="22"/>
          <w:szCs w:val="22"/>
        </w:rPr>
        <w:t xml:space="preserve"> (family Gobiidae), which has an RLG value of 1.57</w:t>
      </w:r>
      <w:r w:rsidR="00B53BC4" w:rsidRPr="00D921E5">
        <w:rPr>
          <w:rFonts w:ascii="Times New Roman" w:hAnsi="Times New Roman" w:cs="Times New Roman"/>
          <w:color w:val="000000" w:themeColor="text1"/>
          <w:sz w:val="22"/>
          <w:szCs w:val="22"/>
          <w:vertAlign w:val="superscript"/>
        </w:rPr>
        <w:fldChar w:fldCharType="begin"/>
      </w:r>
      <w:r w:rsidR="00B53BC4" w:rsidRPr="00D921E5">
        <w:rPr>
          <w:rFonts w:ascii="Times New Roman" w:hAnsi="Times New Roman" w:cs="Times New Roman"/>
          <w:color w:val="000000" w:themeColor="text1"/>
          <w:sz w:val="22"/>
          <w:szCs w:val="22"/>
          <w:vertAlign w:val="superscript"/>
        </w:rPr>
        <w:instrText xml:space="preserve"> REF _Ref221025414 \r \h  \* MERGEFORMAT </w:instrText>
      </w:r>
      <w:r w:rsidR="00B53BC4" w:rsidRPr="00D921E5">
        <w:rPr>
          <w:rFonts w:ascii="Times New Roman" w:hAnsi="Times New Roman" w:cs="Times New Roman"/>
          <w:color w:val="000000" w:themeColor="text1"/>
          <w:sz w:val="22"/>
          <w:szCs w:val="22"/>
          <w:vertAlign w:val="superscript"/>
        </w:rPr>
      </w:r>
      <w:r w:rsidR="00B53BC4" w:rsidRPr="00D921E5">
        <w:rPr>
          <w:rFonts w:ascii="Times New Roman" w:hAnsi="Times New Roman" w:cs="Times New Roman"/>
          <w:color w:val="000000" w:themeColor="text1"/>
          <w:sz w:val="22"/>
          <w:szCs w:val="22"/>
          <w:vertAlign w:val="superscript"/>
        </w:rPr>
        <w:fldChar w:fldCharType="separate"/>
      </w:r>
      <w:r w:rsidR="00712C45" w:rsidRPr="00D921E5">
        <w:rPr>
          <w:rFonts w:ascii="Times New Roman" w:hAnsi="Times New Roman" w:cs="Times New Roman"/>
          <w:color w:val="000000" w:themeColor="text1"/>
          <w:sz w:val="22"/>
          <w:szCs w:val="22"/>
          <w:vertAlign w:val="superscript"/>
        </w:rPr>
        <w:t>21</w:t>
      </w:r>
      <w:r w:rsidR="00B53BC4" w:rsidRPr="00D921E5">
        <w:rPr>
          <w:rFonts w:ascii="Times New Roman" w:hAnsi="Times New Roman" w:cs="Times New Roman"/>
          <w:color w:val="000000" w:themeColor="text1"/>
          <w:sz w:val="22"/>
          <w:szCs w:val="22"/>
          <w:vertAlign w:val="superscript"/>
        </w:rPr>
        <w:fldChar w:fldCharType="end"/>
      </w:r>
      <w:r w:rsidR="00E617AF" w:rsidRPr="00D921E5">
        <w:rPr>
          <w:rFonts w:ascii="Times New Roman" w:hAnsi="Times New Roman" w:cs="Times New Roman"/>
          <w:color w:val="000000" w:themeColor="text1"/>
          <w:sz w:val="22"/>
          <w:szCs w:val="22"/>
        </w:rPr>
        <w:t xml:space="preserve">. Overall, the </w:t>
      </w:r>
      <w:bookmarkStart w:id="20" w:name="OLE_LINK9"/>
      <w:r w:rsidR="00E617AF" w:rsidRPr="00D921E5">
        <w:rPr>
          <w:rFonts w:ascii="Times New Roman" w:hAnsi="Times New Roman" w:cs="Times New Roman"/>
          <w:color w:val="000000" w:themeColor="text1"/>
          <w:sz w:val="22"/>
          <w:szCs w:val="22"/>
        </w:rPr>
        <w:t>RLG</w:t>
      </w:r>
      <w:bookmarkEnd w:id="20"/>
      <w:r w:rsidR="00E617AF" w:rsidRPr="00D921E5">
        <w:rPr>
          <w:rFonts w:ascii="Times New Roman" w:hAnsi="Times New Roman" w:cs="Times New Roman"/>
          <w:color w:val="000000" w:themeColor="text1"/>
          <w:sz w:val="22"/>
          <w:szCs w:val="22"/>
        </w:rPr>
        <w:t xml:space="preserve"> index indicates that most goby species are carnivorous, although a few species exhibit omnivorous feeding habits with a preference toward animal prey.</w:t>
      </w:r>
      <w:r w:rsidR="00F1390A" w:rsidRPr="00D921E5">
        <w:rPr>
          <w:rFonts w:ascii="Times New Roman" w:hAnsi="Times New Roman" w:cs="Times New Roman"/>
          <w:color w:val="000000" w:themeColor="text1"/>
          <w:sz w:val="22"/>
          <w:szCs w:val="22"/>
        </w:rPr>
        <w:t xml:space="preserve"> </w:t>
      </w:r>
    </w:p>
    <w:p w14:paraId="7549FE55" w14:textId="11443F10" w:rsidR="00E617AF" w:rsidRPr="00D921E5" w:rsidRDefault="00E617AF" w:rsidP="00E617AF">
      <w:pPr>
        <w:spacing w:before="60" w:after="0" w:line="240" w:lineRule="auto"/>
        <w:ind w:firstLine="567"/>
        <w:jc w:val="both"/>
        <w:rPr>
          <w:rFonts w:ascii="Times New Roman" w:hAnsi="Times New Roman" w:cs="Times New Roman"/>
          <w:color w:val="000000" w:themeColor="text1"/>
          <w:sz w:val="22"/>
          <w:szCs w:val="22"/>
        </w:rPr>
      </w:pPr>
      <w:r w:rsidRPr="00D921E5">
        <w:rPr>
          <w:rFonts w:ascii="Times New Roman" w:hAnsi="Times New Roman" w:cs="Times New Roman"/>
          <w:color w:val="000000" w:themeColor="text1"/>
          <w:sz w:val="22"/>
          <w:szCs w:val="22"/>
        </w:rPr>
        <w:t xml:space="preserve">In addition, RLG values </w:t>
      </w:r>
      <w:r w:rsidR="00986F29" w:rsidRPr="00D921E5">
        <w:rPr>
          <w:rFonts w:ascii="Times New Roman" w:hAnsi="Times New Roman" w:cs="Times New Roman"/>
          <w:color w:val="000000" w:themeColor="text1"/>
          <w:sz w:val="22"/>
          <w:szCs w:val="22"/>
        </w:rPr>
        <w:t>in th</w:t>
      </w:r>
      <w:r w:rsidR="000E0D7A" w:rsidRPr="00D921E5">
        <w:rPr>
          <w:rFonts w:ascii="Times New Roman" w:hAnsi="Times New Roman" w:cs="Times New Roman"/>
          <w:color w:val="000000" w:themeColor="text1"/>
          <w:sz w:val="22"/>
          <w:szCs w:val="22"/>
        </w:rPr>
        <w:t>is</w:t>
      </w:r>
      <w:r w:rsidR="00986F29" w:rsidRPr="00D921E5">
        <w:rPr>
          <w:rFonts w:ascii="Times New Roman" w:hAnsi="Times New Roman" w:cs="Times New Roman"/>
          <w:color w:val="000000" w:themeColor="text1"/>
          <w:sz w:val="22"/>
          <w:szCs w:val="22"/>
        </w:rPr>
        <w:t xml:space="preserve"> study </w:t>
      </w:r>
      <w:r w:rsidRPr="00D921E5">
        <w:rPr>
          <w:rFonts w:ascii="Times New Roman" w:hAnsi="Times New Roman" w:cs="Times New Roman"/>
          <w:color w:val="000000" w:themeColor="text1"/>
          <w:sz w:val="22"/>
          <w:szCs w:val="22"/>
        </w:rPr>
        <w:t xml:space="preserve">varied among size groups in both seasons, with lower RLG values observed in the two larger size groups. Similar results were reported by </w:t>
      </w:r>
      <w:r w:rsidR="00F7596C" w:rsidRPr="00D921E5">
        <w:rPr>
          <w:rFonts w:ascii="Times New Roman" w:hAnsi="Times New Roman" w:cs="Times New Roman"/>
          <w:color w:val="000000" w:themeColor="text1"/>
          <w:sz w:val="22"/>
          <w:szCs w:val="22"/>
        </w:rPr>
        <w:t>Ly</w:t>
      </w:r>
      <w:r w:rsidR="008D0855" w:rsidRPr="00D921E5">
        <w:rPr>
          <w:rFonts w:ascii="Times New Roman" w:hAnsi="Times New Roman" w:cs="Times New Roman"/>
          <w:color w:val="000000" w:themeColor="text1"/>
          <w:sz w:val="22"/>
          <w:szCs w:val="22"/>
        </w:rPr>
        <w:t xml:space="preserve"> </w:t>
      </w:r>
      <w:r w:rsidRPr="00D921E5">
        <w:rPr>
          <w:rFonts w:ascii="Times New Roman" w:hAnsi="Times New Roman" w:cs="Times New Roman"/>
          <w:color w:val="000000" w:themeColor="text1"/>
          <w:sz w:val="22"/>
          <w:szCs w:val="22"/>
        </w:rPr>
        <w:t xml:space="preserve">for </w:t>
      </w:r>
      <w:r w:rsidRPr="00D921E5">
        <w:rPr>
          <w:rFonts w:ascii="Times New Roman" w:hAnsi="Times New Roman" w:cs="Times New Roman"/>
          <w:i/>
          <w:iCs/>
          <w:color w:val="000000" w:themeColor="text1"/>
          <w:sz w:val="22"/>
          <w:szCs w:val="22"/>
        </w:rPr>
        <w:t>Glossogobius giuris</w:t>
      </w:r>
      <w:r w:rsidRPr="00D921E5">
        <w:rPr>
          <w:rFonts w:ascii="Times New Roman" w:hAnsi="Times New Roman" w:cs="Times New Roman"/>
          <w:color w:val="000000" w:themeColor="text1"/>
          <w:sz w:val="22"/>
          <w:szCs w:val="22"/>
        </w:rPr>
        <w:t xml:space="preserve"> and </w:t>
      </w:r>
      <w:r w:rsidRPr="00D921E5">
        <w:rPr>
          <w:rFonts w:ascii="Times New Roman" w:hAnsi="Times New Roman" w:cs="Times New Roman"/>
          <w:i/>
          <w:iCs/>
          <w:color w:val="000000" w:themeColor="text1"/>
          <w:sz w:val="22"/>
          <w:szCs w:val="22"/>
        </w:rPr>
        <w:t>Aulopareia unicolor</w:t>
      </w:r>
      <w:r w:rsidR="00425ADE" w:rsidRPr="00D921E5">
        <w:rPr>
          <w:rFonts w:ascii="Times New Roman" w:hAnsi="Times New Roman" w:cs="Times New Roman"/>
          <w:i/>
          <w:iCs/>
          <w:color w:val="000000" w:themeColor="text1"/>
          <w:sz w:val="22"/>
          <w:szCs w:val="22"/>
          <w:vertAlign w:val="superscript"/>
        </w:rPr>
        <w:fldChar w:fldCharType="begin"/>
      </w:r>
      <w:r w:rsidR="00425ADE" w:rsidRPr="00D921E5">
        <w:rPr>
          <w:rFonts w:ascii="Times New Roman" w:hAnsi="Times New Roman" w:cs="Times New Roman"/>
          <w:i/>
          <w:iCs/>
          <w:color w:val="000000" w:themeColor="text1"/>
          <w:sz w:val="22"/>
          <w:szCs w:val="22"/>
          <w:vertAlign w:val="superscript"/>
        </w:rPr>
        <w:instrText xml:space="preserve"> REF _Ref221026154 \r \h  \* MERGEFORMAT </w:instrText>
      </w:r>
      <w:r w:rsidR="00425ADE" w:rsidRPr="00D921E5">
        <w:rPr>
          <w:rFonts w:ascii="Times New Roman" w:hAnsi="Times New Roman" w:cs="Times New Roman"/>
          <w:i/>
          <w:iCs/>
          <w:color w:val="000000" w:themeColor="text1"/>
          <w:sz w:val="22"/>
          <w:szCs w:val="22"/>
          <w:vertAlign w:val="superscript"/>
        </w:rPr>
      </w:r>
      <w:r w:rsidR="00425ADE" w:rsidRPr="00D921E5">
        <w:rPr>
          <w:rFonts w:ascii="Times New Roman" w:hAnsi="Times New Roman" w:cs="Times New Roman"/>
          <w:i/>
          <w:iCs/>
          <w:color w:val="000000" w:themeColor="text1"/>
          <w:sz w:val="22"/>
          <w:szCs w:val="22"/>
          <w:vertAlign w:val="superscript"/>
        </w:rPr>
        <w:fldChar w:fldCharType="separate"/>
      </w:r>
      <w:r w:rsidR="00712C45" w:rsidRPr="00D921E5">
        <w:rPr>
          <w:rFonts w:ascii="Times New Roman" w:hAnsi="Times New Roman" w:cs="Times New Roman"/>
          <w:i/>
          <w:iCs/>
          <w:color w:val="000000" w:themeColor="text1"/>
          <w:sz w:val="22"/>
          <w:szCs w:val="22"/>
          <w:vertAlign w:val="superscript"/>
        </w:rPr>
        <w:t>20</w:t>
      </w:r>
      <w:r w:rsidR="00425ADE" w:rsidRPr="00D921E5">
        <w:rPr>
          <w:rFonts w:ascii="Times New Roman" w:hAnsi="Times New Roman" w:cs="Times New Roman"/>
          <w:i/>
          <w:iCs/>
          <w:color w:val="000000" w:themeColor="text1"/>
          <w:sz w:val="22"/>
          <w:szCs w:val="22"/>
          <w:vertAlign w:val="superscript"/>
        </w:rPr>
        <w:fldChar w:fldCharType="end"/>
      </w:r>
      <w:r w:rsidR="008D0855" w:rsidRPr="00D921E5">
        <w:rPr>
          <w:rFonts w:ascii="Times New Roman" w:hAnsi="Times New Roman" w:cs="Times New Roman"/>
          <w:color w:val="000000" w:themeColor="text1"/>
          <w:sz w:val="22"/>
          <w:szCs w:val="22"/>
        </w:rPr>
        <w:t>.</w:t>
      </w:r>
      <w:r w:rsidR="000E0D7A" w:rsidRPr="00D921E5">
        <w:rPr>
          <w:rFonts w:ascii="Times New Roman" w:hAnsi="Times New Roman" w:cs="Times New Roman"/>
          <w:color w:val="000000" w:themeColor="text1"/>
          <w:sz w:val="22"/>
          <w:szCs w:val="22"/>
        </w:rPr>
        <w:t xml:space="preserve"> </w:t>
      </w:r>
      <w:r w:rsidR="00D24805" w:rsidRPr="00D921E5">
        <w:rPr>
          <w:rFonts w:ascii="Times New Roman" w:hAnsi="Times New Roman" w:cs="Times New Roman"/>
          <w:color w:val="000000" w:themeColor="text1"/>
          <w:sz w:val="22"/>
          <w:szCs w:val="22"/>
        </w:rPr>
        <w:t>The change in this RLG is likely to be an adaptation to the natural food sources they use.</w:t>
      </w:r>
      <w:r w:rsidR="001525C6" w:rsidRPr="00D921E5">
        <w:rPr>
          <w:rFonts w:ascii="Times New Roman" w:hAnsi="Times New Roman" w:cs="Times New Roman"/>
          <w:color w:val="000000" w:themeColor="text1"/>
          <w:sz w:val="22"/>
          <w:szCs w:val="22"/>
        </w:rPr>
        <w:t xml:space="preserve"> </w:t>
      </w:r>
      <w:r w:rsidR="00C42830" w:rsidRPr="00D921E5">
        <w:rPr>
          <w:rFonts w:ascii="Times New Roman" w:hAnsi="Times New Roman" w:cs="Times New Roman"/>
          <w:color w:val="000000" w:themeColor="text1"/>
          <w:sz w:val="22"/>
          <w:szCs w:val="22"/>
        </w:rPr>
        <w:t xml:space="preserve">Nevertheless, the RLG provides preliminary insights into the feeding habits of fish and </w:t>
      </w:r>
      <w:bookmarkStart w:id="21" w:name="OLE_LINK12"/>
      <w:r w:rsidR="00C42830" w:rsidRPr="00D921E5">
        <w:rPr>
          <w:rFonts w:ascii="Times New Roman" w:hAnsi="Times New Roman" w:cs="Times New Roman"/>
          <w:color w:val="000000" w:themeColor="text1"/>
          <w:sz w:val="22"/>
          <w:szCs w:val="22"/>
        </w:rPr>
        <w:t>is not</w:t>
      </w:r>
      <w:r w:rsidR="0037089B" w:rsidRPr="00D921E5">
        <w:rPr>
          <w:rFonts w:ascii="Times New Roman" w:hAnsi="Times New Roman" w:cs="Times New Roman"/>
          <w:color w:val="000000" w:themeColor="text1"/>
          <w:sz w:val="22"/>
          <w:szCs w:val="22"/>
        </w:rPr>
        <w:t xml:space="preserve"> completely</w:t>
      </w:r>
      <w:r w:rsidR="00C42830" w:rsidRPr="00D921E5">
        <w:rPr>
          <w:rFonts w:ascii="Times New Roman" w:hAnsi="Times New Roman" w:cs="Times New Roman"/>
          <w:color w:val="000000" w:themeColor="text1"/>
          <w:sz w:val="22"/>
          <w:szCs w:val="22"/>
        </w:rPr>
        <w:t xml:space="preserve"> reliable for reflecting the trophic level of some </w:t>
      </w:r>
      <w:r w:rsidR="00250936" w:rsidRPr="00D921E5">
        <w:rPr>
          <w:rFonts w:ascii="Times New Roman" w:hAnsi="Times New Roman" w:cs="Times New Roman"/>
          <w:color w:val="000000" w:themeColor="text1"/>
          <w:sz w:val="22"/>
          <w:szCs w:val="22"/>
        </w:rPr>
        <w:t xml:space="preserve">goby </w:t>
      </w:r>
      <w:r w:rsidR="00C42830" w:rsidRPr="00D921E5">
        <w:rPr>
          <w:rFonts w:ascii="Times New Roman" w:hAnsi="Times New Roman" w:cs="Times New Roman"/>
          <w:color w:val="000000" w:themeColor="text1"/>
          <w:sz w:val="22"/>
          <w:szCs w:val="22"/>
        </w:rPr>
        <w:t>species</w:t>
      </w:r>
      <w:r w:rsidR="00250936" w:rsidRPr="00D921E5">
        <w:rPr>
          <w:rFonts w:ascii="Times New Roman" w:hAnsi="Times New Roman" w:cs="Times New Roman"/>
          <w:color w:val="000000" w:themeColor="text1"/>
          <w:sz w:val="22"/>
          <w:szCs w:val="22"/>
        </w:rPr>
        <w:t xml:space="preserve"> in the tropical Indo-Pacific area</w:t>
      </w:r>
      <w:r w:rsidR="00D43E84" w:rsidRPr="00D921E5">
        <w:rPr>
          <w:rFonts w:ascii="Times New Roman" w:hAnsi="Times New Roman" w:cs="Times New Roman"/>
          <w:color w:val="000000" w:themeColor="text1"/>
          <w:sz w:val="22"/>
          <w:szCs w:val="22"/>
          <w:vertAlign w:val="superscript"/>
        </w:rPr>
        <w:fldChar w:fldCharType="begin"/>
      </w:r>
      <w:r w:rsidR="00D43E84" w:rsidRPr="00D921E5">
        <w:rPr>
          <w:rFonts w:ascii="Times New Roman" w:hAnsi="Times New Roman" w:cs="Times New Roman"/>
          <w:color w:val="000000" w:themeColor="text1"/>
          <w:sz w:val="22"/>
          <w:szCs w:val="22"/>
          <w:vertAlign w:val="superscript"/>
        </w:rPr>
        <w:instrText xml:space="preserve"> REF _Ref221049822 \r \h  \* MERGEFORMAT </w:instrText>
      </w:r>
      <w:r w:rsidR="00D43E84" w:rsidRPr="00D921E5">
        <w:rPr>
          <w:rFonts w:ascii="Times New Roman" w:hAnsi="Times New Roman" w:cs="Times New Roman"/>
          <w:color w:val="000000" w:themeColor="text1"/>
          <w:sz w:val="22"/>
          <w:szCs w:val="22"/>
          <w:vertAlign w:val="superscript"/>
        </w:rPr>
      </w:r>
      <w:r w:rsidR="00D43E84" w:rsidRPr="00D921E5">
        <w:rPr>
          <w:rFonts w:ascii="Times New Roman" w:hAnsi="Times New Roman" w:cs="Times New Roman"/>
          <w:color w:val="000000" w:themeColor="text1"/>
          <w:sz w:val="22"/>
          <w:szCs w:val="22"/>
          <w:vertAlign w:val="superscript"/>
        </w:rPr>
        <w:fldChar w:fldCharType="separate"/>
      </w:r>
      <w:r w:rsidR="00712C45" w:rsidRPr="00D921E5">
        <w:rPr>
          <w:rFonts w:ascii="Times New Roman" w:hAnsi="Times New Roman" w:cs="Times New Roman"/>
          <w:color w:val="000000" w:themeColor="text1"/>
          <w:sz w:val="22"/>
          <w:szCs w:val="22"/>
          <w:vertAlign w:val="superscript"/>
        </w:rPr>
        <w:t>22</w:t>
      </w:r>
      <w:r w:rsidR="00D43E84" w:rsidRPr="00D921E5">
        <w:rPr>
          <w:rFonts w:ascii="Times New Roman" w:hAnsi="Times New Roman" w:cs="Times New Roman"/>
          <w:color w:val="000000" w:themeColor="text1"/>
          <w:sz w:val="22"/>
          <w:szCs w:val="22"/>
          <w:vertAlign w:val="superscript"/>
        </w:rPr>
        <w:fldChar w:fldCharType="end"/>
      </w:r>
      <w:r w:rsidR="00C42830" w:rsidRPr="00D921E5">
        <w:rPr>
          <w:rFonts w:ascii="Times New Roman" w:hAnsi="Times New Roman" w:cs="Times New Roman"/>
          <w:color w:val="000000" w:themeColor="text1"/>
          <w:sz w:val="22"/>
          <w:szCs w:val="22"/>
        </w:rPr>
        <w:t>.</w:t>
      </w:r>
      <w:bookmarkEnd w:id="21"/>
      <w:r w:rsidR="00C42830" w:rsidRPr="00D921E5">
        <w:rPr>
          <w:rFonts w:ascii="Times New Roman" w:hAnsi="Times New Roman" w:cs="Times New Roman"/>
          <w:color w:val="000000" w:themeColor="text1"/>
          <w:sz w:val="22"/>
          <w:szCs w:val="22"/>
        </w:rPr>
        <w:t xml:space="preserve"> Therefore, detailed analyses of their natural diet are required</w:t>
      </w:r>
      <w:r w:rsidR="00250936" w:rsidRPr="00D921E5">
        <w:rPr>
          <w:rFonts w:ascii="Times New Roman" w:hAnsi="Times New Roman" w:cs="Times New Roman"/>
          <w:color w:val="000000" w:themeColor="text1"/>
          <w:sz w:val="22"/>
          <w:szCs w:val="22"/>
        </w:rPr>
        <w:t xml:space="preserve"> to accurately characterize fish feeding habits.</w:t>
      </w:r>
    </w:p>
    <w:p w14:paraId="17C943BD" w14:textId="6278348E" w:rsidR="00E617AF" w:rsidRPr="00D921E5" w:rsidRDefault="00E617AF" w:rsidP="00D921E5">
      <w:pPr>
        <w:spacing w:before="60" w:after="0" w:line="240" w:lineRule="auto"/>
        <w:jc w:val="both"/>
        <w:rPr>
          <w:rFonts w:ascii="Times New Roman" w:hAnsi="Times New Roman" w:cs="Times New Roman"/>
          <w:b/>
          <w:bCs/>
          <w:color w:val="000000" w:themeColor="text1"/>
          <w:sz w:val="22"/>
          <w:szCs w:val="22"/>
        </w:rPr>
      </w:pPr>
      <w:r w:rsidRPr="00D921E5">
        <w:rPr>
          <w:rFonts w:ascii="Times New Roman" w:hAnsi="Times New Roman" w:cs="Times New Roman"/>
          <w:b/>
          <w:bCs/>
          <w:color w:val="000000" w:themeColor="text1"/>
          <w:sz w:val="22"/>
          <w:szCs w:val="22"/>
        </w:rPr>
        <w:t xml:space="preserve">3.2. </w:t>
      </w:r>
      <w:bookmarkStart w:id="22" w:name="OLE_LINK2"/>
      <w:r w:rsidR="00874593" w:rsidRPr="00D921E5">
        <w:rPr>
          <w:rFonts w:ascii="Times New Roman" w:hAnsi="Times New Roman" w:cs="Times New Roman"/>
          <w:b/>
          <w:bCs/>
          <w:color w:val="000000" w:themeColor="text1"/>
          <w:sz w:val="22"/>
          <w:szCs w:val="22"/>
        </w:rPr>
        <w:t>Diet changes among different fish size groups</w:t>
      </w:r>
    </w:p>
    <w:bookmarkEnd w:id="22"/>
    <w:p w14:paraId="1F3864A2" w14:textId="43F14429" w:rsidR="00E617AF" w:rsidRPr="00D921E5" w:rsidRDefault="00C501D4" w:rsidP="00E617AF">
      <w:pPr>
        <w:spacing w:before="60" w:after="0" w:line="240" w:lineRule="auto"/>
        <w:ind w:firstLine="284"/>
        <w:jc w:val="both"/>
        <w:rPr>
          <w:rFonts w:ascii="Times New Roman" w:hAnsi="Times New Roman" w:cs="Times New Roman"/>
          <w:sz w:val="22"/>
          <w:szCs w:val="22"/>
        </w:rPr>
      </w:pPr>
      <w:r w:rsidRPr="00D921E5">
        <w:rPr>
          <w:rFonts w:ascii="Times New Roman" w:hAnsi="Times New Roman" w:cs="Times New Roman"/>
          <w:sz w:val="22"/>
          <w:szCs w:val="22"/>
        </w:rPr>
        <w:t xml:space="preserve">To clarify the feeding habits of the </w:t>
      </w:r>
      <w:r w:rsidRPr="00D921E5">
        <w:rPr>
          <w:rFonts w:ascii="Times New Roman" w:hAnsi="Times New Roman" w:cs="Times New Roman"/>
          <w:sz w:val="22"/>
          <w:szCs w:val="22"/>
        </w:rPr>
        <w:t>tropical sand goby</w:t>
      </w:r>
      <w:r w:rsidRPr="00D921E5">
        <w:rPr>
          <w:rFonts w:ascii="Times New Roman" w:hAnsi="Times New Roman" w:cs="Times New Roman"/>
          <w:sz w:val="22"/>
          <w:szCs w:val="22"/>
        </w:rPr>
        <w:t>, we examined their natural diet and assessed whether there were differences in food composition among size groups</w:t>
      </w:r>
      <w:r w:rsidR="00E617AF" w:rsidRPr="00D921E5">
        <w:rPr>
          <w:rFonts w:ascii="Times New Roman" w:hAnsi="Times New Roman" w:cs="Times New Roman"/>
          <w:sz w:val="22"/>
          <w:szCs w:val="22"/>
        </w:rPr>
        <w:t xml:space="preserve">. The results of gut content analysis for different size groups during the dry and rainy seasons are presented in Tables 4 and </w:t>
      </w:r>
      <w:r w:rsidR="001620EE" w:rsidRPr="00D921E5">
        <w:rPr>
          <w:rFonts w:ascii="Times New Roman" w:hAnsi="Times New Roman" w:cs="Times New Roman"/>
          <w:sz w:val="22"/>
          <w:szCs w:val="22"/>
        </w:rPr>
        <w:t xml:space="preserve">Table </w:t>
      </w:r>
      <w:r w:rsidR="00E617AF" w:rsidRPr="00D921E5">
        <w:rPr>
          <w:rFonts w:ascii="Times New Roman" w:hAnsi="Times New Roman" w:cs="Times New Roman"/>
          <w:sz w:val="22"/>
          <w:szCs w:val="22"/>
        </w:rPr>
        <w:t>5.</w:t>
      </w:r>
    </w:p>
    <w:p w14:paraId="51794C74" w14:textId="77777777" w:rsidR="00E617AF" w:rsidRPr="00D921E5" w:rsidRDefault="00E617AF" w:rsidP="00E617AF">
      <w:pPr>
        <w:spacing w:before="60" w:after="0" w:line="240" w:lineRule="auto"/>
        <w:ind w:firstLine="284"/>
        <w:jc w:val="both"/>
        <w:rPr>
          <w:rFonts w:ascii="Times New Roman" w:hAnsi="Times New Roman" w:cs="Times New Roman"/>
          <w:sz w:val="22"/>
          <w:szCs w:val="22"/>
        </w:rPr>
      </w:pPr>
      <w:r w:rsidRPr="00D921E5">
        <w:rPr>
          <w:rFonts w:ascii="Times New Roman" w:hAnsi="Times New Roman" w:cs="Times New Roman"/>
          <w:sz w:val="22"/>
          <w:szCs w:val="22"/>
        </w:rPr>
        <w:t>During the dry season (Table 4), fish in the ≤9.9 cm and ≥11.9 cm size groups consumed three types of prey, namely shrimp, snails, and fish, whereas individuals in the 9.9–11.9 cm group consumed up to five prey categories (shrimp, snails, fish, squid, and unidentified food items). Overall, snails were the most important food item for all three size groups. However, the contribution of snails to the IRI decreased progressively from smaller to larger size groups: 88.29% in the ≤9.9 cm group, 69.92% in the 9.9–11.9 cm group, and 65.07% in the ≥11.9 cm group. Conversely, the contribution of fish prey to the diet increased with fish size, from 0.35% IRI in the ≤9.9 cm group to 4.97% in the 9.9–11.9 cm group and 26.52% in the ≥11.9 cm group. Meanwhile, the IRI percentage of shrimp was highest in the 9.9–11.9 cm size group.</w:t>
      </w:r>
    </w:p>
    <w:p w14:paraId="5E24933F" w14:textId="77777777" w:rsidR="00A90523" w:rsidRPr="00D921E5" w:rsidRDefault="00A90523" w:rsidP="00492CF4">
      <w:pPr>
        <w:spacing w:before="60" w:after="0" w:line="240" w:lineRule="auto"/>
        <w:jc w:val="center"/>
        <w:rPr>
          <w:rFonts w:ascii="Times New Roman" w:hAnsi="Times New Roman" w:cs="Times New Roman"/>
          <w:b/>
          <w:bCs/>
          <w:sz w:val="22"/>
          <w:szCs w:val="22"/>
        </w:rPr>
        <w:sectPr w:rsidR="00A90523" w:rsidRPr="00D921E5" w:rsidSect="00A90523">
          <w:type w:val="continuous"/>
          <w:pgSz w:w="11907" w:h="16840" w:code="9"/>
          <w:pgMar w:top="1134" w:right="1134" w:bottom="1134" w:left="1418" w:header="720" w:footer="720" w:gutter="0"/>
          <w:cols w:num="2" w:space="284"/>
          <w:docGrid w:linePitch="360"/>
        </w:sectPr>
      </w:pPr>
      <w:bookmarkStart w:id="23" w:name="OLE_LINK81"/>
      <w:bookmarkEnd w:id="19"/>
    </w:p>
    <w:p w14:paraId="56909FD0" w14:textId="1B266294" w:rsidR="001B6346" w:rsidRPr="00D921E5" w:rsidRDefault="007B5109" w:rsidP="00492CF4">
      <w:pPr>
        <w:spacing w:before="60" w:after="0" w:line="240" w:lineRule="auto"/>
        <w:jc w:val="center"/>
        <w:rPr>
          <w:rFonts w:ascii="Times New Roman" w:hAnsi="Times New Roman" w:cs="Times New Roman"/>
          <w:sz w:val="22"/>
          <w:szCs w:val="22"/>
        </w:rPr>
      </w:pPr>
      <w:r w:rsidRPr="00D921E5">
        <w:rPr>
          <w:rFonts w:ascii="Times New Roman" w:hAnsi="Times New Roman" w:cs="Times New Roman"/>
          <w:b/>
          <w:bCs/>
          <w:sz w:val="22"/>
          <w:szCs w:val="22"/>
        </w:rPr>
        <w:t>Table 4. Natural diet of fish groups during the dry season</w:t>
      </w:r>
    </w:p>
    <w:tbl>
      <w:tblPr>
        <w:tblStyle w:val="TableGrid"/>
        <w:tblW w:w="0" w:type="auto"/>
        <w:jc w:val="center"/>
        <w:tblLook w:val="04A0" w:firstRow="1" w:lastRow="0" w:firstColumn="1" w:lastColumn="0" w:noHBand="0" w:noVBand="1"/>
      </w:tblPr>
      <w:tblGrid>
        <w:gridCol w:w="1437"/>
        <w:gridCol w:w="1342"/>
        <w:gridCol w:w="1522"/>
        <w:gridCol w:w="1659"/>
        <w:gridCol w:w="1793"/>
        <w:gridCol w:w="1592"/>
      </w:tblGrid>
      <w:tr w:rsidR="00075549" w:rsidRPr="00D921E5" w14:paraId="199E660D" w14:textId="77777777" w:rsidTr="00075549">
        <w:trPr>
          <w:jc w:val="center"/>
        </w:trPr>
        <w:tc>
          <w:tcPr>
            <w:tcW w:w="1437" w:type="dxa"/>
          </w:tcPr>
          <w:p w14:paraId="7A629CE0" w14:textId="18F524DF" w:rsidR="00075549" w:rsidRPr="00D921E5" w:rsidRDefault="00075549" w:rsidP="00075549">
            <w:pPr>
              <w:spacing w:before="60"/>
              <w:jc w:val="center"/>
              <w:rPr>
                <w:rFonts w:ascii="Times New Roman" w:hAnsi="Times New Roman" w:cs="Times New Roman"/>
                <w:sz w:val="22"/>
                <w:szCs w:val="22"/>
              </w:rPr>
            </w:pPr>
            <w:bookmarkStart w:id="24" w:name="_Hlk220961412"/>
            <w:bookmarkStart w:id="25" w:name="_Hlk217035256"/>
            <w:bookmarkEnd w:id="23"/>
            <w:r w:rsidRPr="00D921E5">
              <w:rPr>
                <w:rFonts w:ascii="Times New Roman" w:hAnsi="Times New Roman" w:cs="Times New Roman"/>
                <w:b/>
                <w:bCs/>
                <w:sz w:val="20"/>
                <w:szCs w:val="20"/>
              </w:rPr>
              <w:t xml:space="preserve">Size </w:t>
            </w:r>
            <w:r w:rsidR="007B5109" w:rsidRPr="00D921E5">
              <w:rPr>
                <w:rFonts w:ascii="Times New Roman" w:hAnsi="Times New Roman" w:cs="Times New Roman"/>
                <w:b/>
                <w:bCs/>
                <w:sz w:val="20"/>
                <w:szCs w:val="20"/>
              </w:rPr>
              <w:t>groups</w:t>
            </w:r>
            <w:r w:rsidRPr="00D921E5">
              <w:rPr>
                <w:rFonts w:ascii="Times New Roman" w:hAnsi="Times New Roman" w:cs="Times New Roman"/>
                <w:b/>
                <w:bCs/>
                <w:sz w:val="20"/>
                <w:szCs w:val="20"/>
              </w:rPr>
              <w:t xml:space="preserve"> of fish</w:t>
            </w:r>
          </w:p>
        </w:tc>
        <w:tc>
          <w:tcPr>
            <w:tcW w:w="1342" w:type="dxa"/>
            <w:vAlign w:val="center"/>
          </w:tcPr>
          <w:p w14:paraId="6785EF57" w14:textId="29F6007D" w:rsidR="00075549" w:rsidRPr="00D921E5" w:rsidRDefault="00075549" w:rsidP="00075549">
            <w:pPr>
              <w:spacing w:before="60"/>
              <w:jc w:val="center"/>
              <w:rPr>
                <w:rFonts w:ascii="Times New Roman" w:hAnsi="Times New Roman" w:cs="Times New Roman"/>
                <w:sz w:val="22"/>
                <w:szCs w:val="22"/>
              </w:rPr>
            </w:pPr>
            <w:r w:rsidRPr="00D921E5">
              <w:rPr>
                <w:rFonts w:ascii="Times New Roman" w:hAnsi="Times New Roman" w:cs="Times New Roman"/>
                <w:b/>
                <w:bCs/>
                <w:sz w:val="20"/>
                <w:szCs w:val="20"/>
              </w:rPr>
              <w:t xml:space="preserve">Food </w:t>
            </w:r>
          </w:p>
        </w:tc>
        <w:tc>
          <w:tcPr>
            <w:tcW w:w="1522" w:type="dxa"/>
            <w:vAlign w:val="center"/>
          </w:tcPr>
          <w:p w14:paraId="183BCD73" w14:textId="315E5D44" w:rsidR="00075549" w:rsidRPr="00D921E5" w:rsidRDefault="00075549" w:rsidP="00075549">
            <w:pPr>
              <w:spacing w:before="60"/>
              <w:jc w:val="center"/>
              <w:rPr>
                <w:rFonts w:ascii="Times New Roman" w:hAnsi="Times New Roman" w:cs="Times New Roman"/>
                <w:sz w:val="22"/>
                <w:szCs w:val="22"/>
              </w:rPr>
            </w:pPr>
            <w:r w:rsidRPr="00D921E5">
              <w:rPr>
                <w:rFonts w:ascii="Times New Roman" w:hAnsi="Times New Roman" w:cs="Times New Roman"/>
                <w:b/>
                <w:bCs/>
                <w:sz w:val="20"/>
                <w:szCs w:val="20"/>
              </w:rPr>
              <w:t>Frequency of occurrence (%)</w:t>
            </w:r>
          </w:p>
        </w:tc>
        <w:tc>
          <w:tcPr>
            <w:tcW w:w="1659" w:type="dxa"/>
            <w:vAlign w:val="center"/>
          </w:tcPr>
          <w:p w14:paraId="49457D62" w14:textId="2CA2C55A" w:rsidR="00075549" w:rsidRPr="00D921E5" w:rsidRDefault="00075549" w:rsidP="00075549">
            <w:pPr>
              <w:spacing w:before="60"/>
              <w:jc w:val="center"/>
              <w:rPr>
                <w:rFonts w:ascii="Times New Roman" w:hAnsi="Times New Roman" w:cs="Times New Roman"/>
                <w:sz w:val="22"/>
                <w:szCs w:val="22"/>
              </w:rPr>
            </w:pPr>
            <w:r w:rsidRPr="00D921E5">
              <w:rPr>
                <w:rFonts w:ascii="Times New Roman" w:hAnsi="Times New Roman" w:cs="Times New Roman"/>
                <w:b/>
                <w:bCs/>
                <w:sz w:val="20"/>
                <w:szCs w:val="20"/>
              </w:rPr>
              <w:t>Percentage by number (%)</w:t>
            </w:r>
          </w:p>
        </w:tc>
        <w:tc>
          <w:tcPr>
            <w:tcW w:w="1793" w:type="dxa"/>
            <w:vAlign w:val="center"/>
          </w:tcPr>
          <w:p w14:paraId="09E7F2D2" w14:textId="0F245F67" w:rsidR="00075549" w:rsidRPr="00D921E5" w:rsidRDefault="00075549" w:rsidP="00075549">
            <w:pPr>
              <w:spacing w:before="60"/>
              <w:jc w:val="center"/>
              <w:rPr>
                <w:rFonts w:ascii="Times New Roman" w:hAnsi="Times New Roman" w:cs="Times New Roman"/>
                <w:sz w:val="22"/>
                <w:szCs w:val="22"/>
              </w:rPr>
            </w:pPr>
            <w:r w:rsidRPr="00D921E5">
              <w:rPr>
                <w:rFonts w:ascii="Times New Roman" w:hAnsi="Times New Roman" w:cs="Times New Roman"/>
                <w:b/>
                <w:bCs/>
                <w:sz w:val="20"/>
                <w:szCs w:val="20"/>
              </w:rPr>
              <w:t>Percentage by weight (%)</w:t>
            </w:r>
          </w:p>
        </w:tc>
        <w:tc>
          <w:tcPr>
            <w:tcW w:w="1592" w:type="dxa"/>
            <w:vAlign w:val="center"/>
          </w:tcPr>
          <w:p w14:paraId="225B0A14" w14:textId="3EFFE10E" w:rsidR="00075549" w:rsidRPr="00D921E5" w:rsidRDefault="00075549" w:rsidP="00075549">
            <w:pPr>
              <w:spacing w:before="60"/>
              <w:jc w:val="center"/>
              <w:rPr>
                <w:rFonts w:ascii="Times New Roman" w:hAnsi="Times New Roman" w:cs="Times New Roman"/>
                <w:sz w:val="22"/>
                <w:szCs w:val="22"/>
              </w:rPr>
            </w:pPr>
            <w:r w:rsidRPr="00D921E5">
              <w:rPr>
                <w:rFonts w:ascii="Times New Roman" w:hAnsi="Times New Roman" w:cs="Times New Roman"/>
                <w:b/>
                <w:bCs/>
                <w:sz w:val="20"/>
                <w:szCs w:val="20"/>
              </w:rPr>
              <w:t>Percentage of IRI (%)</w:t>
            </w:r>
          </w:p>
        </w:tc>
      </w:tr>
      <w:tr w:rsidR="00122B5C" w:rsidRPr="00D921E5" w14:paraId="4F93127B" w14:textId="77777777" w:rsidTr="00075549">
        <w:trPr>
          <w:jc w:val="center"/>
        </w:trPr>
        <w:tc>
          <w:tcPr>
            <w:tcW w:w="1437" w:type="dxa"/>
            <w:vMerge w:val="restart"/>
            <w:vAlign w:val="center"/>
          </w:tcPr>
          <w:p w14:paraId="2F87DC40" w14:textId="2F9E291E" w:rsidR="00122B5C" w:rsidRPr="00D921E5" w:rsidRDefault="00122B5C" w:rsidP="005C7F6F">
            <w:pPr>
              <w:spacing w:before="60"/>
              <w:jc w:val="center"/>
              <w:rPr>
                <w:rFonts w:ascii="Times New Roman" w:hAnsi="Times New Roman" w:cs="Times New Roman"/>
                <w:sz w:val="22"/>
                <w:szCs w:val="22"/>
              </w:rPr>
            </w:pPr>
            <w:bookmarkStart w:id="26" w:name="_Hlk220961127"/>
            <w:bookmarkStart w:id="27" w:name="_Hlk220961104"/>
            <w:bookmarkEnd w:id="24"/>
            <w:r w:rsidRPr="00D921E5">
              <w:rPr>
                <w:rFonts w:ascii="Times New Roman" w:hAnsi="Times New Roman" w:cs="Times New Roman"/>
                <w:sz w:val="22"/>
                <w:szCs w:val="22"/>
              </w:rPr>
              <w:t>≤</w:t>
            </w:r>
            <w:r w:rsidR="00F34767" w:rsidRPr="00D921E5">
              <w:rPr>
                <w:rFonts w:ascii="Times New Roman" w:hAnsi="Times New Roman" w:cs="Times New Roman"/>
                <w:sz w:val="22"/>
                <w:szCs w:val="22"/>
              </w:rPr>
              <w:t>9</w:t>
            </w:r>
            <w:r w:rsidR="00075549" w:rsidRPr="00D921E5">
              <w:rPr>
                <w:rFonts w:ascii="Times New Roman" w:hAnsi="Times New Roman" w:cs="Times New Roman"/>
                <w:sz w:val="22"/>
                <w:szCs w:val="22"/>
              </w:rPr>
              <w:t>.</w:t>
            </w:r>
            <w:r w:rsidR="00F34767" w:rsidRPr="00D921E5">
              <w:rPr>
                <w:rFonts w:ascii="Times New Roman" w:hAnsi="Times New Roman" w:cs="Times New Roman"/>
                <w:sz w:val="22"/>
                <w:szCs w:val="22"/>
              </w:rPr>
              <w:t>9</w:t>
            </w:r>
            <w:r w:rsidRPr="00D921E5">
              <w:rPr>
                <w:rFonts w:ascii="Times New Roman" w:hAnsi="Times New Roman" w:cs="Times New Roman"/>
                <w:sz w:val="22"/>
                <w:szCs w:val="22"/>
              </w:rPr>
              <w:t xml:space="preserve"> cm</w:t>
            </w:r>
          </w:p>
          <w:p w14:paraId="2C0415C2" w14:textId="242EB94F" w:rsidR="00122B5C" w:rsidRPr="00D921E5" w:rsidRDefault="00122B5C" w:rsidP="005C7F6F">
            <w:pPr>
              <w:spacing w:before="60"/>
              <w:jc w:val="center"/>
              <w:rPr>
                <w:rFonts w:ascii="Times New Roman" w:hAnsi="Times New Roman" w:cs="Times New Roman"/>
                <w:sz w:val="22"/>
                <w:szCs w:val="22"/>
              </w:rPr>
            </w:pPr>
            <w:r w:rsidRPr="00D921E5">
              <w:rPr>
                <w:rFonts w:ascii="Times New Roman" w:hAnsi="Times New Roman" w:cs="Times New Roman"/>
                <w:sz w:val="22"/>
                <w:szCs w:val="22"/>
              </w:rPr>
              <w:t>(n=28)</w:t>
            </w:r>
          </w:p>
        </w:tc>
        <w:tc>
          <w:tcPr>
            <w:tcW w:w="1342" w:type="dxa"/>
            <w:vAlign w:val="center"/>
          </w:tcPr>
          <w:p w14:paraId="6CBDD0D2" w14:textId="3C5861D9" w:rsidR="00122B5C" w:rsidRPr="00D921E5" w:rsidRDefault="009F0FF8"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Shrimp</w:t>
            </w:r>
            <w:r w:rsidR="0094060B" w:rsidRPr="00D921E5">
              <w:rPr>
                <w:rFonts w:ascii="Times New Roman" w:hAnsi="Times New Roman" w:cs="Times New Roman"/>
                <w:sz w:val="22"/>
                <w:szCs w:val="22"/>
              </w:rPr>
              <w:t>s</w:t>
            </w:r>
          </w:p>
        </w:tc>
        <w:tc>
          <w:tcPr>
            <w:tcW w:w="1522" w:type="dxa"/>
            <w:vAlign w:val="center"/>
          </w:tcPr>
          <w:p w14:paraId="4900E8CC" w14:textId="1345AD97" w:rsidR="00122B5C" w:rsidRPr="00D921E5" w:rsidRDefault="00122B5C"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35</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71</w:t>
            </w:r>
          </w:p>
        </w:tc>
        <w:tc>
          <w:tcPr>
            <w:tcW w:w="1659" w:type="dxa"/>
            <w:vAlign w:val="center"/>
          </w:tcPr>
          <w:p w14:paraId="42EFB226" w14:textId="5AB548F9" w:rsidR="00122B5C" w:rsidRPr="00D921E5" w:rsidRDefault="00122B5C"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22</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73</w:t>
            </w:r>
          </w:p>
        </w:tc>
        <w:tc>
          <w:tcPr>
            <w:tcW w:w="1793" w:type="dxa"/>
            <w:vAlign w:val="center"/>
          </w:tcPr>
          <w:p w14:paraId="0092460F" w14:textId="3607F3E7" w:rsidR="00122B5C" w:rsidRPr="00D921E5" w:rsidRDefault="00122B5C"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13</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81</w:t>
            </w:r>
          </w:p>
        </w:tc>
        <w:tc>
          <w:tcPr>
            <w:tcW w:w="1592" w:type="dxa"/>
            <w:vAlign w:val="center"/>
          </w:tcPr>
          <w:p w14:paraId="0696504B" w14:textId="1C1088AC" w:rsidR="00122B5C" w:rsidRPr="00D921E5" w:rsidRDefault="00122B5C"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11</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36</w:t>
            </w:r>
          </w:p>
        </w:tc>
      </w:tr>
      <w:tr w:rsidR="00122B5C" w:rsidRPr="00D921E5" w14:paraId="26F44C2E" w14:textId="77777777" w:rsidTr="00075549">
        <w:trPr>
          <w:jc w:val="center"/>
        </w:trPr>
        <w:tc>
          <w:tcPr>
            <w:tcW w:w="1437" w:type="dxa"/>
            <w:vMerge/>
            <w:vAlign w:val="center"/>
          </w:tcPr>
          <w:p w14:paraId="705ECA9A" w14:textId="77777777" w:rsidR="00122B5C" w:rsidRPr="00D921E5" w:rsidRDefault="00122B5C" w:rsidP="005C7F6F">
            <w:pPr>
              <w:spacing w:before="60"/>
              <w:jc w:val="center"/>
              <w:rPr>
                <w:rFonts w:ascii="Times New Roman" w:hAnsi="Times New Roman" w:cs="Times New Roman"/>
                <w:sz w:val="22"/>
                <w:szCs w:val="22"/>
              </w:rPr>
            </w:pPr>
          </w:p>
        </w:tc>
        <w:tc>
          <w:tcPr>
            <w:tcW w:w="1342" w:type="dxa"/>
            <w:vAlign w:val="center"/>
          </w:tcPr>
          <w:p w14:paraId="5838D7B9" w14:textId="677A53F1" w:rsidR="00122B5C" w:rsidRPr="00D921E5" w:rsidRDefault="009F0FF8"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Snails</w:t>
            </w:r>
          </w:p>
        </w:tc>
        <w:tc>
          <w:tcPr>
            <w:tcW w:w="1522" w:type="dxa"/>
            <w:vAlign w:val="center"/>
          </w:tcPr>
          <w:p w14:paraId="17B8C966" w14:textId="65789589" w:rsidR="00122B5C" w:rsidRPr="00D921E5" w:rsidRDefault="00122B5C"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64</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29</w:t>
            </w:r>
          </w:p>
        </w:tc>
        <w:tc>
          <w:tcPr>
            <w:tcW w:w="1659" w:type="dxa"/>
            <w:vAlign w:val="center"/>
          </w:tcPr>
          <w:p w14:paraId="271304D4" w14:textId="490D58B0" w:rsidR="00122B5C" w:rsidRPr="00D921E5" w:rsidRDefault="00122B5C"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72</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73</w:t>
            </w:r>
          </w:p>
        </w:tc>
        <w:tc>
          <w:tcPr>
            <w:tcW w:w="1793" w:type="dxa"/>
            <w:vAlign w:val="center"/>
          </w:tcPr>
          <w:p w14:paraId="1FAD0A64" w14:textId="265E4778" w:rsidR="00122B5C" w:rsidRPr="00D921E5" w:rsidRDefault="00122B5C"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85</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07</w:t>
            </w:r>
          </w:p>
        </w:tc>
        <w:tc>
          <w:tcPr>
            <w:tcW w:w="1592" w:type="dxa"/>
            <w:vAlign w:val="center"/>
          </w:tcPr>
          <w:p w14:paraId="4C745BD8" w14:textId="3A882935" w:rsidR="00122B5C" w:rsidRPr="00D921E5" w:rsidRDefault="00122B5C"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88</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29</w:t>
            </w:r>
          </w:p>
        </w:tc>
      </w:tr>
      <w:tr w:rsidR="00122B5C" w:rsidRPr="00D921E5" w14:paraId="66E029F6" w14:textId="77777777" w:rsidTr="00075549">
        <w:trPr>
          <w:jc w:val="center"/>
        </w:trPr>
        <w:tc>
          <w:tcPr>
            <w:tcW w:w="1437" w:type="dxa"/>
            <w:vMerge/>
            <w:tcBorders>
              <w:bottom w:val="single" w:sz="12" w:space="0" w:color="auto"/>
            </w:tcBorders>
            <w:vAlign w:val="center"/>
          </w:tcPr>
          <w:p w14:paraId="3E35BBA8" w14:textId="77777777" w:rsidR="00122B5C" w:rsidRPr="00D921E5" w:rsidRDefault="00122B5C" w:rsidP="005C7F6F">
            <w:pPr>
              <w:spacing w:before="60"/>
              <w:jc w:val="center"/>
              <w:rPr>
                <w:rFonts w:ascii="Times New Roman" w:hAnsi="Times New Roman" w:cs="Times New Roman"/>
                <w:sz w:val="22"/>
                <w:szCs w:val="22"/>
              </w:rPr>
            </w:pPr>
          </w:p>
        </w:tc>
        <w:tc>
          <w:tcPr>
            <w:tcW w:w="1342" w:type="dxa"/>
            <w:tcBorders>
              <w:bottom w:val="single" w:sz="12" w:space="0" w:color="auto"/>
            </w:tcBorders>
            <w:vAlign w:val="center"/>
          </w:tcPr>
          <w:p w14:paraId="43618865" w14:textId="46F71668" w:rsidR="00122B5C" w:rsidRPr="00D921E5" w:rsidRDefault="009F0FF8"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Fish</w:t>
            </w:r>
          </w:p>
        </w:tc>
        <w:tc>
          <w:tcPr>
            <w:tcW w:w="1522" w:type="dxa"/>
            <w:tcBorders>
              <w:bottom w:val="single" w:sz="12" w:space="0" w:color="auto"/>
            </w:tcBorders>
            <w:vAlign w:val="center"/>
          </w:tcPr>
          <w:p w14:paraId="0FBA5CE4" w14:textId="17A8B484" w:rsidR="00122B5C" w:rsidRPr="00D921E5" w:rsidRDefault="00122B5C"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7</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14</w:t>
            </w:r>
          </w:p>
        </w:tc>
        <w:tc>
          <w:tcPr>
            <w:tcW w:w="1659" w:type="dxa"/>
            <w:tcBorders>
              <w:bottom w:val="single" w:sz="12" w:space="0" w:color="auto"/>
            </w:tcBorders>
            <w:vAlign w:val="center"/>
          </w:tcPr>
          <w:p w14:paraId="7B8A5444" w14:textId="3879231C" w:rsidR="00122B5C" w:rsidRPr="00D921E5" w:rsidRDefault="00122B5C"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4</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54</w:t>
            </w:r>
          </w:p>
        </w:tc>
        <w:tc>
          <w:tcPr>
            <w:tcW w:w="1793" w:type="dxa"/>
            <w:tcBorders>
              <w:bottom w:val="single" w:sz="12" w:space="0" w:color="auto"/>
            </w:tcBorders>
            <w:vAlign w:val="center"/>
          </w:tcPr>
          <w:p w14:paraId="04CFB2D0" w14:textId="5BFCD01F" w:rsidR="00122B5C" w:rsidRPr="00D921E5" w:rsidRDefault="00122B5C"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1</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12</w:t>
            </w:r>
          </w:p>
        </w:tc>
        <w:tc>
          <w:tcPr>
            <w:tcW w:w="1592" w:type="dxa"/>
            <w:tcBorders>
              <w:bottom w:val="single" w:sz="12" w:space="0" w:color="auto"/>
            </w:tcBorders>
            <w:vAlign w:val="center"/>
          </w:tcPr>
          <w:p w14:paraId="2F0B7DA7" w14:textId="1A2C94E9" w:rsidR="00122B5C" w:rsidRPr="00D921E5" w:rsidRDefault="00122B5C" w:rsidP="008C19C8">
            <w:pPr>
              <w:spacing w:before="60"/>
              <w:jc w:val="center"/>
              <w:rPr>
                <w:rFonts w:ascii="Times New Roman" w:hAnsi="Times New Roman" w:cs="Times New Roman"/>
                <w:sz w:val="22"/>
                <w:szCs w:val="22"/>
              </w:rPr>
            </w:pPr>
            <w:r w:rsidRPr="00D921E5">
              <w:rPr>
                <w:rFonts w:ascii="Times New Roman" w:hAnsi="Times New Roman" w:cs="Times New Roman"/>
                <w:sz w:val="22"/>
                <w:szCs w:val="22"/>
              </w:rPr>
              <w:t>0</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35</w:t>
            </w:r>
          </w:p>
        </w:tc>
      </w:tr>
      <w:tr w:rsidR="009F0FF8" w:rsidRPr="00D921E5" w14:paraId="0C9AC0C2" w14:textId="77777777" w:rsidTr="00075549">
        <w:trPr>
          <w:jc w:val="center"/>
        </w:trPr>
        <w:tc>
          <w:tcPr>
            <w:tcW w:w="1437" w:type="dxa"/>
            <w:vMerge w:val="restart"/>
            <w:tcBorders>
              <w:top w:val="single" w:sz="12" w:space="0" w:color="auto"/>
              <w:left w:val="single" w:sz="4" w:space="0" w:color="auto"/>
            </w:tcBorders>
            <w:vAlign w:val="center"/>
          </w:tcPr>
          <w:p w14:paraId="7054EA89" w14:textId="5BEF9DE9" w:rsidR="009F0FF8" w:rsidRPr="00D921E5" w:rsidRDefault="009F0FF8" w:rsidP="009F0FF8">
            <w:pPr>
              <w:spacing w:before="60"/>
              <w:jc w:val="center"/>
              <w:rPr>
                <w:rFonts w:ascii="Times New Roman" w:hAnsi="Times New Roman" w:cs="Times New Roman"/>
                <w:sz w:val="22"/>
                <w:szCs w:val="22"/>
              </w:rPr>
            </w:pPr>
            <w:bookmarkStart w:id="28" w:name="_Hlk220961152"/>
            <w:bookmarkEnd w:id="26"/>
            <w:r w:rsidRPr="00D921E5">
              <w:rPr>
                <w:rFonts w:ascii="Times New Roman" w:hAnsi="Times New Roman" w:cs="Times New Roman"/>
                <w:sz w:val="22"/>
                <w:szCs w:val="22"/>
              </w:rPr>
              <w:t>9.9-11.9 cm</w:t>
            </w:r>
          </w:p>
          <w:p w14:paraId="676E38A0" w14:textId="04B67EF6" w:rsidR="009F0FF8" w:rsidRPr="00D921E5" w:rsidRDefault="009F0FF8" w:rsidP="009F0FF8">
            <w:pPr>
              <w:spacing w:before="60"/>
              <w:jc w:val="center"/>
              <w:rPr>
                <w:rFonts w:ascii="Times New Roman" w:hAnsi="Times New Roman" w:cs="Times New Roman"/>
                <w:sz w:val="22"/>
                <w:szCs w:val="22"/>
              </w:rPr>
            </w:pPr>
            <w:r w:rsidRPr="00D921E5">
              <w:rPr>
                <w:rFonts w:ascii="Times New Roman" w:hAnsi="Times New Roman" w:cs="Times New Roman"/>
                <w:sz w:val="22"/>
                <w:szCs w:val="22"/>
              </w:rPr>
              <w:t>(n=50)</w:t>
            </w:r>
          </w:p>
        </w:tc>
        <w:tc>
          <w:tcPr>
            <w:tcW w:w="1342" w:type="dxa"/>
            <w:tcBorders>
              <w:top w:val="single" w:sz="12" w:space="0" w:color="auto"/>
            </w:tcBorders>
            <w:vAlign w:val="center"/>
          </w:tcPr>
          <w:p w14:paraId="0A7F33E9" w14:textId="7C7C01A7" w:rsidR="009F0FF8" w:rsidRPr="00D921E5" w:rsidRDefault="009F0FF8" w:rsidP="009F0FF8">
            <w:pPr>
              <w:spacing w:before="60"/>
              <w:jc w:val="center"/>
              <w:rPr>
                <w:rFonts w:ascii="Times New Roman" w:hAnsi="Times New Roman" w:cs="Times New Roman"/>
                <w:sz w:val="22"/>
                <w:szCs w:val="22"/>
              </w:rPr>
            </w:pPr>
            <w:r w:rsidRPr="00D921E5">
              <w:rPr>
                <w:rFonts w:ascii="Times New Roman" w:hAnsi="Times New Roman" w:cs="Times New Roman"/>
                <w:sz w:val="22"/>
                <w:szCs w:val="22"/>
              </w:rPr>
              <w:t>Shrimp</w:t>
            </w:r>
            <w:r w:rsidR="0094060B" w:rsidRPr="00D921E5">
              <w:rPr>
                <w:rFonts w:ascii="Times New Roman" w:hAnsi="Times New Roman" w:cs="Times New Roman"/>
                <w:sz w:val="22"/>
                <w:szCs w:val="22"/>
              </w:rPr>
              <w:t>s</w:t>
            </w:r>
          </w:p>
        </w:tc>
        <w:tc>
          <w:tcPr>
            <w:tcW w:w="1522" w:type="dxa"/>
            <w:tcBorders>
              <w:top w:val="single" w:sz="12" w:space="0" w:color="auto"/>
            </w:tcBorders>
            <w:vAlign w:val="center"/>
          </w:tcPr>
          <w:p w14:paraId="4CF726B1" w14:textId="104FF9B6" w:rsidR="009F0FF8" w:rsidRPr="00D921E5" w:rsidRDefault="009F0FF8" w:rsidP="009F0FF8">
            <w:pPr>
              <w:spacing w:before="60"/>
              <w:jc w:val="center"/>
              <w:rPr>
                <w:rFonts w:ascii="Times New Roman" w:hAnsi="Times New Roman" w:cs="Times New Roman"/>
                <w:sz w:val="22"/>
                <w:szCs w:val="22"/>
              </w:rPr>
            </w:pPr>
            <w:r w:rsidRPr="00D921E5">
              <w:rPr>
                <w:rFonts w:ascii="Times New Roman" w:hAnsi="Times New Roman" w:cs="Times New Roman"/>
                <w:sz w:val="22"/>
                <w:szCs w:val="22"/>
              </w:rPr>
              <w:t>32</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00</w:t>
            </w:r>
          </w:p>
        </w:tc>
        <w:tc>
          <w:tcPr>
            <w:tcW w:w="1659" w:type="dxa"/>
            <w:tcBorders>
              <w:top w:val="single" w:sz="12" w:space="0" w:color="auto"/>
            </w:tcBorders>
            <w:vAlign w:val="center"/>
          </w:tcPr>
          <w:p w14:paraId="40944538" w14:textId="08D1284C" w:rsidR="009F0FF8" w:rsidRPr="00D921E5" w:rsidRDefault="009F0FF8" w:rsidP="009F0FF8">
            <w:pPr>
              <w:spacing w:before="60"/>
              <w:jc w:val="center"/>
              <w:rPr>
                <w:rFonts w:ascii="Times New Roman" w:hAnsi="Times New Roman" w:cs="Times New Roman"/>
                <w:sz w:val="22"/>
                <w:szCs w:val="22"/>
              </w:rPr>
            </w:pPr>
            <w:r w:rsidRPr="00D921E5">
              <w:rPr>
                <w:rFonts w:ascii="Times New Roman" w:hAnsi="Times New Roman" w:cs="Times New Roman"/>
                <w:sz w:val="22"/>
                <w:szCs w:val="22"/>
              </w:rPr>
              <w:t>23</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19</w:t>
            </w:r>
          </w:p>
        </w:tc>
        <w:tc>
          <w:tcPr>
            <w:tcW w:w="1793" w:type="dxa"/>
            <w:tcBorders>
              <w:top w:val="single" w:sz="12" w:space="0" w:color="auto"/>
            </w:tcBorders>
            <w:vAlign w:val="center"/>
          </w:tcPr>
          <w:p w14:paraId="133044EC" w14:textId="37E91EE9" w:rsidR="009F0FF8" w:rsidRPr="00D921E5" w:rsidRDefault="009F0FF8" w:rsidP="009F0FF8">
            <w:pPr>
              <w:spacing w:before="60"/>
              <w:jc w:val="center"/>
              <w:rPr>
                <w:rFonts w:ascii="Times New Roman" w:hAnsi="Times New Roman" w:cs="Times New Roman"/>
                <w:sz w:val="22"/>
                <w:szCs w:val="22"/>
              </w:rPr>
            </w:pPr>
            <w:r w:rsidRPr="00D921E5">
              <w:rPr>
                <w:rFonts w:ascii="Times New Roman" w:hAnsi="Times New Roman" w:cs="Times New Roman"/>
                <w:sz w:val="22"/>
                <w:szCs w:val="22"/>
              </w:rPr>
              <w:t>33</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09</w:t>
            </w:r>
          </w:p>
        </w:tc>
        <w:tc>
          <w:tcPr>
            <w:tcW w:w="1592" w:type="dxa"/>
            <w:tcBorders>
              <w:top w:val="single" w:sz="12" w:space="0" w:color="auto"/>
              <w:right w:val="single" w:sz="4" w:space="0" w:color="auto"/>
            </w:tcBorders>
            <w:vAlign w:val="center"/>
          </w:tcPr>
          <w:p w14:paraId="3DD0C177" w14:textId="75784BF3" w:rsidR="009F0FF8" w:rsidRPr="00D921E5" w:rsidRDefault="009F0FF8" w:rsidP="009F0FF8">
            <w:pPr>
              <w:spacing w:before="60"/>
              <w:jc w:val="center"/>
              <w:rPr>
                <w:rFonts w:ascii="Times New Roman" w:hAnsi="Times New Roman" w:cs="Times New Roman"/>
                <w:sz w:val="22"/>
                <w:szCs w:val="22"/>
              </w:rPr>
            </w:pPr>
            <w:r w:rsidRPr="00D921E5">
              <w:rPr>
                <w:rFonts w:ascii="Times New Roman" w:hAnsi="Times New Roman" w:cs="Times New Roman"/>
                <w:sz w:val="22"/>
                <w:szCs w:val="22"/>
              </w:rPr>
              <w:t>25</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10</w:t>
            </w:r>
          </w:p>
        </w:tc>
      </w:tr>
      <w:tr w:rsidR="009F0FF8" w:rsidRPr="00D921E5" w14:paraId="4C5D797E" w14:textId="77777777" w:rsidTr="00075549">
        <w:trPr>
          <w:jc w:val="center"/>
        </w:trPr>
        <w:tc>
          <w:tcPr>
            <w:tcW w:w="1437" w:type="dxa"/>
            <w:vMerge/>
            <w:tcBorders>
              <w:left w:val="single" w:sz="4" w:space="0" w:color="auto"/>
            </w:tcBorders>
            <w:vAlign w:val="center"/>
          </w:tcPr>
          <w:p w14:paraId="27E193BE" w14:textId="77777777" w:rsidR="009F0FF8" w:rsidRPr="00D921E5" w:rsidRDefault="009F0FF8" w:rsidP="009F0FF8">
            <w:pPr>
              <w:spacing w:before="60"/>
              <w:jc w:val="center"/>
              <w:rPr>
                <w:rFonts w:ascii="Times New Roman" w:hAnsi="Times New Roman" w:cs="Times New Roman"/>
                <w:sz w:val="22"/>
                <w:szCs w:val="22"/>
              </w:rPr>
            </w:pPr>
          </w:p>
        </w:tc>
        <w:tc>
          <w:tcPr>
            <w:tcW w:w="1342" w:type="dxa"/>
            <w:vAlign w:val="center"/>
          </w:tcPr>
          <w:p w14:paraId="13ED9B85" w14:textId="0CA87F86" w:rsidR="009F0FF8" w:rsidRPr="00D921E5" w:rsidRDefault="009F0FF8" w:rsidP="009F0FF8">
            <w:pPr>
              <w:spacing w:before="60"/>
              <w:jc w:val="center"/>
              <w:rPr>
                <w:rFonts w:ascii="Times New Roman" w:hAnsi="Times New Roman" w:cs="Times New Roman"/>
                <w:sz w:val="22"/>
                <w:szCs w:val="22"/>
              </w:rPr>
            </w:pPr>
            <w:r w:rsidRPr="00D921E5">
              <w:rPr>
                <w:rFonts w:ascii="Times New Roman" w:hAnsi="Times New Roman" w:cs="Times New Roman"/>
                <w:sz w:val="22"/>
                <w:szCs w:val="22"/>
              </w:rPr>
              <w:t>Snails</w:t>
            </w:r>
          </w:p>
        </w:tc>
        <w:tc>
          <w:tcPr>
            <w:tcW w:w="1522" w:type="dxa"/>
            <w:vAlign w:val="center"/>
          </w:tcPr>
          <w:p w14:paraId="1D73F956" w14:textId="4FC09AF4" w:rsidR="009F0FF8" w:rsidRPr="00D921E5" w:rsidRDefault="009F0FF8" w:rsidP="009F0FF8">
            <w:pPr>
              <w:spacing w:before="60"/>
              <w:jc w:val="center"/>
              <w:rPr>
                <w:rFonts w:ascii="Times New Roman" w:hAnsi="Times New Roman" w:cs="Times New Roman"/>
                <w:sz w:val="22"/>
                <w:szCs w:val="22"/>
              </w:rPr>
            </w:pPr>
            <w:r w:rsidRPr="00D921E5">
              <w:rPr>
                <w:rFonts w:ascii="Times New Roman" w:hAnsi="Times New Roman" w:cs="Times New Roman"/>
                <w:sz w:val="22"/>
                <w:szCs w:val="22"/>
              </w:rPr>
              <w:t>44</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00</w:t>
            </w:r>
          </w:p>
        </w:tc>
        <w:tc>
          <w:tcPr>
            <w:tcW w:w="1659" w:type="dxa"/>
            <w:vAlign w:val="center"/>
          </w:tcPr>
          <w:p w14:paraId="05311EAE" w14:textId="074F5125" w:rsidR="009F0FF8" w:rsidRPr="00D921E5" w:rsidRDefault="009F0FF8" w:rsidP="009F0FF8">
            <w:pPr>
              <w:spacing w:before="60"/>
              <w:jc w:val="center"/>
              <w:rPr>
                <w:rFonts w:ascii="Times New Roman" w:hAnsi="Times New Roman" w:cs="Times New Roman"/>
                <w:sz w:val="22"/>
                <w:szCs w:val="22"/>
              </w:rPr>
            </w:pPr>
            <w:r w:rsidRPr="00D921E5">
              <w:rPr>
                <w:rFonts w:ascii="Times New Roman" w:hAnsi="Times New Roman" w:cs="Times New Roman"/>
                <w:sz w:val="22"/>
                <w:szCs w:val="22"/>
              </w:rPr>
              <w:t>60</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87</w:t>
            </w:r>
          </w:p>
        </w:tc>
        <w:tc>
          <w:tcPr>
            <w:tcW w:w="1793" w:type="dxa"/>
            <w:vAlign w:val="center"/>
          </w:tcPr>
          <w:p w14:paraId="4872A2CC" w14:textId="60E18A80" w:rsidR="009F0FF8" w:rsidRPr="00D921E5" w:rsidRDefault="009F0FF8" w:rsidP="009F0FF8">
            <w:pPr>
              <w:spacing w:before="60"/>
              <w:jc w:val="center"/>
              <w:rPr>
                <w:rFonts w:ascii="Times New Roman" w:hAnsi="Times New Roman" w:cs="Times New Roman"/>
                <w:sz w:val="22"/>
                <w:szCs w:val="22"/>
              </w:rPr>
            </w:pPr>
            <w:r w:rsidRPr="00D921E5">
              <w:rPr>
                <w:rFonts w:ascii="Times New Roman" w:hAnsi="Times New Roman" w:cs="Times New Roman"/>
                <w:sz w:val="22"/>
                <w:szCs w:val="22"/>
              </w:rPr>
              <w:t>53</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13</w:t>
            </w:r>
          </w:p>
        </w:tc>
        <w:tc>
          <w:tcPr>
            <w:tcW w:w="1592" w:type="dxa"/>
            <w:tcBorders>
              <w:right w:val="single" w:sz="4" w:space="0" w:color="auto"/>
            </w:tcBorders>
            <w:vAlign w:val="center"/>
          </w:tcPr>
          <w:p w14:paraId="70DC3EAD" w14:textId="410F3B56" w:rsidR="009F0FF8" w:rsidRPr="00D921E5" w:rsidRDefault="009F0FF8" w:rsidP="009F0FF8">
            <w:pPr>
              <w:spacing w:before="60"/>
              <w:jc w:val="center"/>
              <w:rPr>
                <w:rFonts w:ascii="Times New Roman" w:hAnsi="Times New Roman" w:cs="Times New Roman"/>
                <w:sz w:val="22"/>
                <w:szCs w:val="22"/>
              </w:rPr>
            </w:pPr>
            <w:r w:rsidRPr="00D921E5">
              <w:rPr>
                <w:rFonts w:ascii="Times New Roman" w:hAnsi="Times New Roman" w:cs="Times New Roman"/>
                <w:sz w:val="22"/>
                <w:szCs w:val="22"/>
              </w:rPr>
              <w:t>69</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92</w:t>
            </w:r>
          </w:p>
        </w:tc>
      </w:tr>
      <w:tr w:rsidR="009F0FF8" w:rsidRPr="00D921E5" w14:paraId="454687F5" w14:textId="77777777" w:rsidTr="00075549">
        <w:trPr>
          <w:jc w:val="center"/>
        </w:trPr>
        <w:tc>
          <w:tcPr>
            <w:tcW w:w="1437" w:type="dxa"/>
            <w:vMerge/>
            <w:tcBorders>
              <w:left w:val="single" w:sz="4" w:space="0" w:color="auto"/>
            </w:tcBorders>
            <w:vAlign w:val="center"/>
          </w:tcPr>
          <w:p w14:paraId="390AC059" w14:textId="77777777" w:rsidR="009F0FF8" w:rsidRPr="00D921E5" w:rsidRDefault="009F0FF8" w:rsidP="009F0FF8">
            <w:pPr>
              <w:spacing w:before="60"/>
              <w:jc w:val="center"/>
              <w:rPr>
                <w:rFonts w:ascii="Times New Roman" w:hAnsi="Times New Roman" w:cs="Times New Roman"/>
                <w:sz w:val="22"/>
                <w:szCs w:val="22"/>
              </w:rPr>
            </w:pPr>
          </w:p>
        </w:tc>
        <w:tc>
          <w:tcPr>
            <w:tcW w:w="1342" w:type="dxa"/>
            <w:vAlign w:val="center"/>
          </w:tcPr>
          <w:p w14:paraId="6C81ED8C" w14:textId="692D810C" w:rsidR="009F0FF8" w:rsidRPr="00D921E5" w:rsidRDefault="009F0FF8" w:rsidP="009F0FF8">
            <w:pPr>
              <w:spacing w:before="60"/>
              <w:jc w:val="center"/>
              <w:rPr>
                <w:rFonts w:ascii="Times New Roman" w:hAnsi="Times New Roman" w:cs="Times New Roman"/>
                <w:sz w:val="22"/>
                <w:szCs w:val="22"/>
              </w:rPr>
            </w:pPr>
            <w:r w:rsidRPr="00D921E5">
              <w:rPr>
                <w:rFonts w:ascii="Times New Roman" w:hAnsi="Times New Roman" w:cs="Times New Roman"/>
                <w:sz w:val="22"/>
                <w:szCs w:val="22"/>
              </w:rPr>
              <w:t>Fish</w:t>
            </w:r>
          </w:p>
        </w:tc>
        <w:tc>
          <w:tcPr>
            <w:tcW w:w="1522" w:type="dxa"/>
            <w:vAlign w:val="center"/>
          </w:tcPr>
          <w:p w14:paraId="4F82FE2F" w14:textId="2026BA58" w:rsidR="009F0FF8" w:rsidRPr="00D921E5" w:rsidRDefault="009F0FF8" w:rsidP="009F0FF8">
            <w:pPr>
              <w:spacing w:before="60"/>
              <w:jc w:val="center"/>
              <w:rPr>
                <w:rFonts w:ascii="Times New Roman" w:hAnsi="Times New Roman" w:cs="Times New Roman"/>
                <w:sz w:val="22"/>
                <w:szCs w:val="22"/>
              </w:rPr>
            </w:pPr>
            <w:r w:rsidRPr="00D921E5">
              <w:rPr>
                <w:rFonts w:ascii="Times New Roman" w:hAnsi="Times New Roman" w:cs="Times New Roman"/>
                <w:sz w:val="22"/>
                <w:szCs w:val="22"/>
              </w:rPr>
              <w:t>12</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00</w:t>
            </w:r>
          </w:p>
        </w:tc>
        <w:tc>
          <w:tcPr>
            <w:tcW w:w="1659" w:type="dxa"/>
            <w:vAlign w:val="center"/>
          </w:tcPr>
          <w:p w14:paraId="6F5E2152" w14:textId="686A0587" w:rsidR="009F0FF8" w:rsidRPr="00D921E5" w:rsidRDefault="009F0FF8" w:rsidP="009F0FF8">
            <w:pPr>
              <w:spacing w:before="60"/>
              <w:jc w:val="center"/>
              <w:rPr>
                <w:rFonts w:ascii="Times New Roman" w:hAnsi="Times New Roman" w:cs="Times New Roman"/>
                <w:sz w:val="22"/>
                <w:szCs w:val="22"/>
              </w:rPr>
            </w:pPr>
            <w:r w:rsidRPr="00D921E5">
              <w:rPr>
                <w:rFonts w:ascii="Times New Roman" w:hAnsi="Times New Roman" w:cs="Times New Roman"/>
                <w:sz w:val="22"/>
                <w:szCs w:val="22"/>
              </w:rPr>
              <w:t>15</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94</w:t>
            </w:r>
          </w:p>
        </w:tc>
        <w:tc>
          <w:tcPr>
            <w:tcW w:w="1793" w:type="dxa"/>
            <w:vAlign w:val="center"/>
          </w:tcPr>
          <w:p w14:paraId="0931353D" w14:textId="5FA60C65" w:rsidR="009F0FF8" w:rsidRPr="00D921E5" w:rsidRDefault="009F0FF8" w:rsidP="009F0FF8">
            <w:pPr>
              <w:spacing w:before="60"/>
              <w:jc w:val="center"/>
              <w:rPr>
                <w:rFonts w:ascii="Times New Roman" w:hAnsi="Times New Roman" w:cs="Times New Roman"/>
                <w:sz w:val="22"/>
                <w:szCs w:val="22"/>
              </w:rPr>
            </w:pPr>
            <w:r w:rsidRPr="00D921E5">
              <w:rPr>
                <w:rFonts w:ascii="Times New Roman" w:hAnsi="Times New Roman" w:cs="Times New Roman"/>
                <w:sz w:val="22"/>
                <w:szCs w:val="22"/>
              </w:rPr>
              <w:t>13</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79</w:t>
            </w:r>
          </w:p>
        </w:tc>
        <w:tc>
          <w:tcPr>
            <w:tcW w:w="1592" w:type="dxa"/>
            <w:tcBorders>
              <w:right w:val="single" w:sz="4" w:space="0" w:color="auto"/>
            </w:tcBorders>
            <w:vAlign w:val="center"/>
          </w:tcPr>
          <w:p w14:paraId="3FD40EBF" w14:textId="42B52B22" w:rsidR="009F0FF8" w:rsidRPr="00D921E5" w:rsidRDefault="009F0FF8" w:rsidP="009F0FF8">
            <w:pPr>
              <w:spacing w:before="60"/>
              <w:jc w:val="center"/>
              <w:rPr>
                <w:rFonts w:ascii="Times New Roman" w:hAnsi="Times New Roman" w:cs="Times New Roman"/>
                <w:sz w:val="22"/>
                <w:szCs w:val="22"/>
              </w:rPr>
            </w:pPr>
            <w:r w:rsidRPr="00D921E5">
              <w:rPr>
                <w:rFonts w:ascii="Times New Roman" w:hAnsi="Times New Roman" w:cs="Times New Roman"/>
                <w:sz w:val="22"/>
                <w:szCs w:val="22"/>
              </w:rPr>
              <w:t>4</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97</w:t>
            </w:r>
          </w:p>
        </w:tc>
      </w:tr>
      <w:bookmarkEnd w:id="28"/>
      <w:tr w:rsidR="00122B5C" w:rsidRPr="00D921E5" w14:paraId="713B8B9D" w14:textId="77777777" w:rsidTr="00075549">
        <w:trPr>
          <w:jc w:val="center"/>
        </w:trPr>
        <w:tc>
          <w:tcPr>
            <w:tcW w:w="1437" w:type="dxa"/>
            <w:vMerge/>
            <w:tcBorders>
              <w:left w:val="single" w:sz="4" w:space="0" w:color="auto"/>
            </w:tcBorders>
            <w:vAlign w:val="center"/>
          </w:tcPr>
          <w:p w14:paraId="0A2B4BF6" w14:textId="77777777" w:rsidR="00122B5C" w:rsidRPr="00D921E5" w:rsidRDefault="00122B5C" w:rsidP="005C7F6F">
            <w:pPr>
              <w:spacing w:before="60"/>
              <w:jc w:val="center"/>
              <w:rPr>
                <w:rFonts w:ascii="Times New Roman" w:hAnsi="Times New Roman" w:cs="Times New Roman"/>
                <w:sz w:val="22"/>
                <w:szCs w:val="22"/>
              </w:rPr>
            </w:pPr>
          </w:p>
        </w:tc>
        <w:tc>
          <w:tcPr>
            <w:tcW w:w="1342" w:type="dxa"/>
            <w:vAlign w:val="center"/>
          </w:tcPr>
          <w:p w14:paraId="3A0DCC06" w14:textId="4B75AD09" w:rsidR="00122B5C" w:rsidRPr="00D921E5" w:rsidRDefault="009F0FF8" w:rsidP="00122B5C">
            <w:pPr>
              <w:spacing w:before="60"/>
              <w:jc w:val="center"/>
              <w:rPr>
                <w:rFonts w:ascii="Times New Roman" w:hAnsi="Times New Roman" w:cs="Times New Roman"/>
                <w:sz w:val="22"/>
                <w:szCs w:val="22"/>
              </w:rPr>
            </w:pPr>
            <w:r w:rsidRPr="00D921E5">
              <w:rPr>
                <w:rFonts w:ascii="Times New Roman" w:hAnsi="Times New Roman" w:cs="Times New Roman"/>
                <w:sz w:val="22"/>
                <w:szCs w:val="22"/>
              </w:rPr>
              <w:t>Squid</w:t>
            </w:r>
            <w:r w:rsidR="0094060B" w:rsidRPr="00D921E5">
              <w:rPr>
                <w:rFonts w:ascii="Times New Roman" w:hAnsi="Times New Roman" w:cs="Times New Roman"/>
                <w:sz w:val="22"/>
                <w:szCs w:val="22"/>
              </w:rPr>
              <w:t>s</w:t>
            </w:r>
          </w:p>
        </w:tc>
        <w:tc>
          <w:tcPr>
            <w:tcW w:w="1522" w:type="dxa"/>
            <w:vAlign w:val="center"/>
          </w:tcPr>
          <w:p w14:paraId="3E58C9BD" w14:textId="71B59608" w:rsidR="00122B5C" w:rsidRPr="00D921E5" w:rsidRDefault="00122B5C" w:rsidP="00122B5C">
            <w:pPr>
              <w:spacing w:before="60"/>
              <w:jc w:val="center"/>
              <w:rPr>
                <w:rFonts w:ascii="Times New Roman" w:hAnsi="Times New Roman" w:cs="Times New Roman"/>
                <w:sz w:val="22"/>
                <w:szCs w:val="22"/>
              </w:rPr>
            </w:pPr>
            <w:r w:rsidRPr="00D921E5">
              <w:rPr>
                <w:rFonts w:ascii="Times New Roman" w:hAnsi="Times New Roman" w:cs="Times New Roman"/>
                <w:sz w:val="22"/>
                <w:szCs w:val="22"/>
              </w:rPr>
              <w:t>2</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00</w:t>
            </w:r>
          </w:p>
        </w:tc>
        <w:tc>
          <w:tcPr>
            <w:tcW w:w="1659" w:type="dxa"/>
            <w:vAlign w:val="center"/>
          </w:tcPr>
          <w:p w14:paraId="6F401D0B" w14:textId="4BB4D593" w:rsidR="00122B5C" w:rsidRPr="00D921E5" w:rsidRDefault="00122B5C" w:rsidP="00122B5C">
            <w:pPr>
              <w:spacing w:before="60"/>
              <w:jc w:val="center"/>
              <w:rPr>
                <w:rFonts w:ascii="Times New Roman" w:hAnsi="Times New Roman" w:cs="Times New Roman"/>
                <w:sz w:val="22"/>
                <w:szCs w:val="22"/>
              </w:rPr>
            </w:pPr>
            <w:r w:rsidRPr="00D921E5">
              <w:rPr>
                <w:rFonts w:ascii="Times New Roman" w:hAnsi="Times New Roman" w:cs="Times New Roman"/>
                <w:sz w:val="22"/>
                <w:szCs w:val="22"/>
              </w:rPr>
              <w:t>1</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45</w:t>
            </w:r>
          </w:p>
        </w:tc>
        <w:tc>
          <w:tcPr>
            <w:tcW w:w="1793" w:type="dxa"/>
            <w:vAlign w:val="center"/>
          </w:tcPr>
          <w:p w14:paraId="09A7107B" w14:textId="019AB3BE" w:rsidR="00122B5C" w:rsidRPr="00D921E5" w:rsidRDefault="00122B5C" w:rsidP="00122B5C">
            <w:pPr>
              <w:spacing w:before="60"/>
              <w:jc w:val="center"/>
              <w:rPr>
                <w:rFonts w:ascii="Times New Roman" w:hAnsi="Times New Roman" w:cs="Times New Roman"/>
                <w:sz w:val="22"/>
                <w:szCs w:val="22"/>
              </w:rPr>
            </w:pPr>
            <w:r w:rsidRPr="00D921E5">
              <w:rPr>
                <w:rFonts w:ascii="Times New Roman" w:hAnsi="Times New Roman" w:cs="Times New Roman"/>
                <w:sz w:val="22"/>
                <w:szCs w:val="22"/>
              </w:rPr>
              <w:t>1</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56</w:t>
            </w:r>
          </w:p>
        </w:tc>
        <w:tc>
          <w:tcPr>
            <w:tcW w:w="1592" w:type="dxa"/>
            <w:tcBorders>
              <w:right w:val="single" w:sz="4" w:space="0" w:color="auto"/>
            </w:tcBorders>
            <w:vAlign w:val="center"/>
          </w:tcPr>
          <w:p w14:paraId="692FFE4C" w14:textId="1AEFCA8A" w:rsidR="00122B5C" w:rsidRPr="00D921E5" w:rsidRDefault="00122B5C" w:rsidP="00122B5C">
            <w:pPr>
              <w:spacing w:before="60"/>
              <w:jc w:val="center"/>
              <w:rPr>
                <w:rFonts w:ascii="Times New Roman" w:hAnsi="Times New Roman" w:cs="Times New Roman"/>
                <w:sz w:val="22"/>
                <w:szCs w:val="22"/>
              </w:rPr>
            </w:pPr>
            <w:r w:rsidRPr="00D921E5">
              <w:rPr>
                <w:rFonts w:ascii="Times New Roman" w:hAnsi="Times New Roman" w:cs="Times New Roman"/>
                <w:sz w:val="22"/>
                <w:szCs w:val="22"/>
              </w:rPr>
              <w:t>0</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08</w:t>
            </w:r>
          </w:p>
        </w:tc>
      </w:tr>
      <w:tr w:rsidR="00122B5C" w:rsidRPr="00D921E5" w14:paraId="6A8DF6C4" w14:textId="77777777" w:rsidTr="00075549">
        <w:trPr>
          <w:jc w:val="center"/>
        </w:trPr>
        <w:tc>
          <w:tcPr>
            <w:tcW w:w="1437" w:type="dxa"/>
            <w:vMerge/>
            <w:tcBorders>
              <w:left w:val="single" w:sz="4" w:space="0" w:color="auto"/>
              <w:bottom w:val="single" w:sz="12" w:space="0" w:color="auto"/>
            </w:tcBorders>
            <w:vAlign w:val="center"/>
          </w:tcPr>
          <w:p w14:paraId="1467F65B" w14:textId="77777777" w:rsidR="00122B5C" w:rsidRPr="00D921E5" w:rsidRDefault="00122B5C" w:rsidP="005C7F6F">
            <w:pPr>
              <w:spacing w:before="60"/>
              <w:jc w:val="center"/>
              <w:rPr>
                <w:rFonts w:ascii="Times New Roman" w:hAnsi="Times New Roman" w:cs="Times New Roman"/>
                <w:sz w:val="22"/>
                <w:szCs w:val="22"/>
              </w:rPr>
            </w:pPr>
          </w:p>
        </w:tc>
        <w:tc>
          <w:tcPr>
            <w:tcW w:w="1342" w:type="dxa"/>
            <w:tcBorders>
              <w:bottom w:val="single" w:sz="12" w:space="0" w:color="auto"/>
            </w:tcBorders>
            <w:vAlign w:val="center"/>
          </w:tcPr>
          <w:p w14:paraId="7362BF52" w14:textId="688E949B" w:rsidR="00122B5C" w:rsidRPr="00D921E5" w:rsidRDefault="009F0FF8" w:rsidP="00122B5C">
            <w:pPr>
              <w:spacing w:before="60"/>
              <w:jc w:val="center"/>
              <w:rPr>
                <w:rFonts w:ascii="Times New Roman" w:hAnsi="Times New Roman" w:cs="Times New Roman"/>
                <w:sz w:val="22"/>
                <w:szCs w:val="22"/>
              </w:rPr>
            </w:pPr>
            <w:r w:rsidRPr="00D921E5">
              <w:rPr>
                <w:rFonts w:ascii="Times New Roman" w:hAnsi="Times New Roman" w:cs="Times New Roman"/>
                <w:sz w:val="22"/>
                <w:szCs w:val="22"/>
              </w:rPr>
              <w:t>Unidentified</w:t>
            </w:r>
          </w:p>
        </w:tc>
        <w:tc>
          <w:tcPr>
            <w:tcW w:w="1522" w:type="dxa"/>
            <w:tcBorders>
              <w:bottom w:val="single" w:sz="12" w:space="0" w:color="auto"/>
            </w:tcBorders>
            <w:vAlign w:val="center"/>
          </w:tcPr>
          <w:p w14:paraId="2E52AAD2" w14:textId="4F8953FA" w:rsidR="00122B5C" w:rsidRPr="00D921E5" w:rsidRDefault="00122B5C" w:rsidP="00122B5C">
            <w:pPr>
              <w:spacing w:before="60"/>
              <w:jc w:val="center"/>
              <w:rPr>
                <w:rFonts w:ascii="Times New Roman" w:hAnsi="Times New Roman" w:cs="Times New Roman"/>
                <w:sz w:val="22"/>
                <w:szCs w:val="22"/>
              </w:rPr>
            </w:pPr>
            <w:r w:rsidRPr="00D921E5">
              <w:rPr>
                <w:rFonts w:ascii="Times New Roman" w:hAnsi="Times New Roman" w:cs="Times New Roman"/>
                <w:sz w:val="22"/>
                <w:szCs w:val="22"/>
              </w:rPr>
              <w:t>12</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00</w:t>
            </w:r>
          </w:p>
        </w:tc>
        <w:tc>
          <w:tcPr>
            <w:tcW w:w="1659" w:type="dxa"/>
            <w:tcBorders>
              <w:bottom w:val="single" w:sz="12" w:space="0" w:color="auto"/>
            </w:tcBorders>
            <w:vAlign w:val="center"/>
          </w:tcPr>
          <w:p w14:paraId="347001D9" w14:textId="36945E00" w:rsidR="00122B5C" w:rsidRPr="00D921E5" w:rsidRDefault="00122B5C" w:rsidP="00122B5C">
            <w:pPr>
              <w:spacing w:before="60"/>
              <w:jc w:val="center"/>
              <w:rPr>
                <w:rFonts w:ascii="Times New Roman" w:hAnsi="Times New Roman" w:cs="Times New Roman"/>
                <w:sz w:val="22"/>
                <w:szCs w:val="22"/>
              </w:rPr>
            </w:pPr>
            <w:r w:rsidRPr="00D921E5">
              <w:rPr>
                <w:rFonts w:ascii="Times New Roman" w:hAnsi="Times New Roman" w:cs="Times New Roman"/>
                <w:sz w:val="22"/>
                <w:szCs w:val="22"/>
              </w:rPr>
              <w:t>8</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70</w:t>
            </w:r>
          </w:p>
        </w:tc>
        <w:tc>
          <w:tcPr>
            <w:tcW w:w="1793" w:type="dxa"/>
            <w:tcBorders>
              <w:bottom w:val="single" w:sz="12" w:space="0" w:color="auto"/>
            </w:tcBorders>
            <w:vAlign w:val="center"/>
          </w:tcPr>
          <w:p w14:paraId="4803A737" w14:textId="58BE9D25" w:rsidR="00122B5C" w:rsidRPr="00D921E5" w:rsidRDefault="00122B5C" w:rsidP="00122B5C">
            <w:pPr>
              <w:spacing w:before="60"/>
              <w:jc w:val="center"/>
              <w:rPr>
                <w:rFonts w:ascii="Times New Roman" w:hAnsi="Times New Roman" w:cs="Times New Roman"/>
                <w:sz w:val="22"/>
                <w:szCs w:val="22"/>
              </w:rPr>
            </w:pPr>
            <w:r w:rsidRPr="00D921E5">
              <w:rPr>
                <w:rFonts w:ascii="Times New Roman" w:hAnsi="Times New Roman" w:cs="Times New Roman"/>
                <w:sz w:val="22"/>
                <w:szCs w:val="22"/>
              </w:rPr>
              <w:t>5</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97</w:t>
            </w:r>
          </w:p>
        </w:tc>
        <w:tc>
          <w:tcPr>
            <w:tcW w:w="1592" w:type="dxa"/>
            <w:tcBorders>
              <w:bottom w:val="single" w:sz="12" w:space="0" w:color="auto"/>
              <w:right w:val="single" w:sz="4" w:space="0" w:color="auto"/>
            </w:tcBorders>
            <w:vAlign w:val="center"/>
          </w:tcPr>
          <w:p w14:paraId="4F32CA76" w14:textId="374806F7" w:rsidR="00122B5C" w:rsidRPr="00D921E5" w:rsidRDefault="00122B5C" w:rsidP="00122B5C">
            <w:pPr>
              <w:spacing w:before="60"/>
              <w:jc w:val="center"/>
              <w:rPr>
                <w:rFonts w:ascii="Times New Roman" w:hAnsi="Times New Roman" w:cs="Times New Roman"/>
                <w:sz w:val="22"/>
                <w:szCs w:val="22"/>
              </w:rPr>
            </w:pPr>
            <w:r w:rsidRPr="00D921E5">
              <w:rPr>
                <w:rFonts w:ascii="Times New Roman" w:hAnsi="Times New Roman" w:cs="Times New Roman"/>
                <w:sz w:val="22"/>
                <w:szCs w:val="22"/>
              </w:rPr>
              <w:t>2</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45</w:t>
            </w:r>
          </w:p>
        </w:tc>
      </w:tr>
      <w:tr w:rsidR="007D33F5" w:rsidRPr="00D921E5" w14:paraId="6F5E09DF" w14:textId="77777777" w:rsidTr="00075549">
        <w:trPr>
          <w:jc w:val="center"/>
        </w:trPr>
        <w:tc>
          <w:tcPr>
            <w:tcW w:w="1437" w:type="dxa"/>
            <w:vMerge w:val="restart"/>
            <w:tcBorders>
              <w:top w:val="single" w:sz="12" w:space="0" w:color="auto"/>
            </w:tcBorders>
            <w:vAlign w:val="center"/>
          </w:tcPr>
          <w:p w14:paraId="19B5E3BB" w14:textId="50514988" w:rsidR="007D33F5" w:rsidRPr="00D921E5" w:rsidRDefault="007D33F5" w:rsidP="007D33F5">
            <w:pPr>
              <w:spacing w:before="60"/>
              <w:jc w:val="center"/>
              <w:rPr>
                <w:rFonts w:ascii="Times New Roman" w:hAnsi="Times New Roman" w:cs="Times New Roman"/>
                <w:sz w:val="22"/>
                <w:szCs w:val="22"/>
              </w:rPr>
            </w:pPr>
            <w:bookmarkStart w:id="29" w:name="_Hlk220961233"/>
            <w:bookmarkEnd w:id="25"/>
            <w:bookmarkEnd w:id="27"/>
            <w:r w:rsidRPr="00D921E5">
              <w:rPr>
                <w:rFonts w:ascii="Times New Roman" w:hAnsi="Times New Roman" w:cs="Times New Roman"/>
                <w:sz w:val="22"/>
                <w:szCs w:val="22"/>
              </w:rPr>
              <w:t>≥11.9 cm</w:t>
            </w:r>
          </w:p>
          <w:p w14:paraId="6340BE9A" w14:textId="737AAD4F" w:rsidR="007D33F5" w:rsidRPr="00D921E5" w:rsidRDefault="007D33F5" w:rsidP="007D33F5">
            <w:pPr>
              <w:spacing w:before="60"/>
              <w:jc w:val="center"/>
              <w:rPr>
                <w:rFonts w:ascii="Times New Roman" w:hAnsi="Times New Roman" w:cs="Times New Roman"/>
                <w:sz w:val="22"/>
                <w:szCs w:val="22"/>
              </w:rPr>
            </w:pPr>
            <w:r w:rsidRPr="00D921E5">
              <w:rPr>
                <w:rFonts w:ascii="Times New Roman" w:hAnsi="Times New Roman" w:cs="Times New Roman"/>
                <w:sz w:val="22"/>
                <w:szCs w:val="22"/>
              </w:rPr>
              <w:t>(n=18)</w:t>
            </w:r>
          </w:p>
        </w:tc>
        <w:tc>
          <w:tcPr>
            <w:tcW w:w="1342" w:type="dxa"/>
            <w:tcBorders>
              <w:top w:val="single" w:sz="12" w:space="0" w:color="auto"/>
            </w:tcBorders>
            <w:vAlign w:val="center"/>
          </w:tcPr>
          <w:p w14:paraId="45DD0E62" w14:textId="12B1D644" w:rsidR="007D33F5" w:rsidRPr="00D921E5" w:rsidRDefault="007D33F5" w:rsidP="007D33F5">
            <w:pPr>
              <w:spacing w:before="60"/>
              <w:jc w:val="center"/>
              <w:rPr>
                <w:rFonts w:ascii="Times New Roman" w:hAnsi="Times New Roman" w:cs="Times New Roman"/>
                <w:sz w:val="22"/>
                <w:szCs w:val="22"/>
              </w:rPr>
            </w:pPr>
            <w:r w:rsidRPr="00D921E5">
              <w:rPr>
                <w:rFonts w:ascii="Times New Roman" w:hAnsi="Times New Roman" w:cs="Times New Roman"/>
                <w:sz w:val="22"/>
                <w:szCs w:val="22"/>
              </w:rPr>
              <w:t>Shrimp</w:t>
            </w:r>
            <w:r w:rsidR="0094060B" w:rsidRPr="00D921E5">
              <w:rPr>
                <w:rFonts w:ascii="Times New Roman" w:hAnsi="Times New Roman" w:cs="Times New Roman"/>
                <w:sz w:val="22"/>
                <w:szCs w:val="22"/>
              </w:rPr>
              <w:t>s</w:t>
            </w:r>
          </w:p>
        </w:tc>
        <w:tc>
          <w:tcPr>
            <w:tcW w:w="1522" w:type="dxa"/>
            <w:tcBorders>
              <w:top w:val="single" w:sz="12" w:space="0" w:color="auto"/>
            </w:tcBorders>
            <w:vAlign w:val="center"/>
          </w:tcPr>
          <w:p w14:paraId="4C7DA9C8" w14:textId="5ED6B0EA" w:rsidR="007D33F5" w:rsidRPr="00D921E5" w:rsidRDefault="007D33F5" w:rsidP="007D33F5">
            <w:pPr>
              <w:spacing w:before="60"/>
              <w:jc w:val="center"/>
              <w:rPr>
                <w:rFonts w:ascii="Times New Roman" w:hAnsi="Times New Roman" w:cs="Times New Roman"/>
                <w:sz w:val="22"/>
                <w:szCs w:val="22"/>
              </w:rPr>
            </w:pPr>
            <w:r w:rsidRPr="00D921E5">
              <w:rPr>
                <w:rFonts w:ascii="Times New Roman" w:hAnsi="Times New Roman" w:cs="Times New Roman"/>
                <w:sz w:val="22"/>
                <w:szCs w:val="22"/>
              </w:rPr>
              <w:t>16</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67</w:t>
            </w:r>
          </w:p>
        </w:tc>
        <w:tc>
          <w:tcPr>
            <w:tcW w:w="1659" w:type="dxa"/>
            <w:tcBorders>
              <w:top w:val="single" w:sz="12" w:space="0" w:color="auto"/>
            </w:tcBorders>
            <w:vAlign w:val="center"/>
          </w:tcPr>
          <w:p w14:paraId="0BE731E1" w14:textId="62ED992B" w:rsidR="007D33F5" w:rsidRPr="00D921E5" w:rsidRDefault="007D33F5" w:rsidP="007D33F5">
            <w:pPr>
              <w:spacing w:before="60"/>
              <w:jc w:val="center"/>
              <w:rPr>
                <w:rFonts w:ascii="Times New Roman" w:hAnsi="Times New Roman" w:cs="Times New Roman"/>
                <w:sz w:val="22"/>
                <w:szCs w:val="22"/>
              </w:rPr>
            </w:pPr>
            <w:r w:rsidRPr="00D921E5">
              <w:rPr>
                <w:rFonts w:ascii="Times New Roman" w:hAnsi="Times New Roman" w:cs="Times New Roman"/>
                <w:sz w:val="22"/>
                <w:szCs w:val="22"/>
              </w:rPr>
              <w:t>8</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33</w:t>
            </w:r>
          </w:p>
        </w:tc>
        <w:tc>
          <w:tcPr>
            <w:tcW w:w="1793" w:type="dxa"/>
            <w:tcBorders>
              <w:top w:val="single" w:sz="12" w:space="0" w:color="auto"/>
            </w:tcBorders>
            <w:vAlign w:val="center"/>
          </w:tcPr>
          <w:p w14:paraId="3F713E82" w14:textId="0FA1B40E" w:rsidR="007D33F5" w:rsidRPr="00D921E5" w:rsidRDefault="007D33F5" w:rsidP="007D33F5">
            <w:pPr>
              <w:spacing w:before="60"/>
              <w:jc w:val="center"/>
              <w:rPr>
                <w:rFonts w:ascii="Times New Roman" w:hAnsi="Times New Roman" w:cs="Times New Roman"/>
                <w:sz w:val="22"/>
                <w:szCs w:val="22"/>
              </w:rPr>
            </w:pPr>
            <w:r w:rsidRPr="00D921E5">
              <w:rPr>
                <w:rFonts w:ascii="Times New Roman" w:hAnsi="Times New Roman" w:cs="Times New Roman"/>
                <w:sz w:val="22"/>
                <w:szCs w:val="22"/>
              </w:rPr>
              <w:t>34</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87</w:t>
            </w:r>
          </w:p>
        </w:tc>
        <w:tc>
          <w:tcPr>
            <w:tcW w:w="1592" w:type="dxa"/>
            <w:tcBorders>
              <w:top w:val="single" w:sz="12" w:space="0" w:color="auto"/>
            </w:tcBorders>
            <w:vAlign w:val="center"/>
          </w:tcPr>
          <w:p w14:paraId="7677DCC9" w14:textId="15D893A9" w:rsidR="007D33F5" w:rsidRPr="00D921E5" w:rsidRDefault="007D33F5" w:rsidP="007D33F5">
            <w:pPr>
              <w:spacing w:before="60"/>
              <w:jc w:val="center"/>
              <w:rPr>
                <w:rFonts w:ascii="Times New Roman" w:hAnsi="Times New Roman" w:cs="Times New Roman"/>
                <w:sz w:val="22"/>
                <w:szCs w:val="22"/>
              </w:rPr>
            </w:pPr>
            <w:r w:rsidRPr="00D921E5">
              <w:rPr>
                <w:rFonts w:ascii="Times New Roman" w:hAnsi="Times New Roman" w:cs="Times New Roman"/>
                <w:sz w:val="22"/>
                <w:szCs w:val="22"/>
              </w:rPr>
              <w:t>8</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41</w:t>
            </w:r>
          </w:p>
        </w:tc>
      </w:tr>
      <w:tr w:rsidR="007D33F5" w:rsidRPr="00D921E5" w14:paraId="3BFE8A87" w14:textId="77777777" w:rsidTr="00075549">
        <w:trPr>
          <w:jc w:val="center"/>
        </w:trPr>
        <w:tc>
          <w:tcPr>
            <w:tcW w:w="1437" w:type="dxa"/>
            <w:vMerge/>
          </w:tcPr>
          <w:p w14:paraId="05AD9DC9" w14:textId="77777777" w:rsidR="007D33F5" w:rsidRPr="00D921E5" w:rsidRDefault="007D33F5" w:rsidP="007D33F5">
            <w:pPr>
              <w:spacing w:before="60"/>
              <w:jc w:val="center"/>
              <w:rPr>
                <w:rFonts w:ascii="Times New Roman" w:hAnsi="Times New Roman" w:cs="Times New Roman"/>
                <w:sz w:val="22"/>
                <w:szCs w:val="22"/>
              </w:rPr>
            </w:pPr>
          </w:p>
        </w:tc>
        <w:tc>
          <w:tcPr>
            <w:tcW w:w="1342" w:type="dxa"/>
            <w:vAlign w:val="center"/>
          </w:tcPr>
          <w:p w14:paraId="708ADF8A" w14:textId="2090D2A2" w:rsidR="007D33F5" w:rsidRPr="00D921E5" w:rsidRDefault="007D33F5" w:rsidP="007D33F5">
            <w:pPr>
              <w:spacing w:before="60"/>
              <w:jc w:val="center"/>
              <w:rPr>
                <w:rFonts w:ascii="Times New Roman" w:hAnsi="Times New Roman" w:cs="Times New Roman"/>
                <w:sz w:val="22"/>
                <w:szCs w:val="22"/>
              </w:rPr>
            </w:pPr>
            <w:r w:rsidRPr="00D921E5">
              <w:rPr>
                <w:rFonts w:ascii="Times New Roman" w:hAnsi="Times New Roman" w:cs="Times New Roman"/>
                <w:sz w:val="22"/>
                <w:szCs w:val="22"/>
              </w:rPr>
              <w:t>Snails</w:t>
            </w:r>
          </w:p>
        </w:tc>
        <w:tc>
          <w:tcPr>
            <w:tcW w:w="1522" w:type="dxa"/>
            <w:vAlign w:val="center"/>
          </w:tcPr>
          <w:p w14:paraId="1AAEA1D4" w14:textId="55C55210" w:rsidR="007D33F5" w:rsidRPr="00D921E5" w:rsidRDefault="007D33F5" w:rsidP="007D33F5">
            <w:pPr>
              <w:spacing w:before="60"/>
              <w:jc w:val="center"/>
              <w:rPr>
                <w:rFonts w:ascii="Times New Roman" w:hAnsi="Times New Roman" w:cs="Times New Roman"/>
                <w:sz w:val="22"/>
                <w:szCs w:val="22"/>
              </w:rPr>
            </w:pPr>
            <w:r w:rsidRPr="00D921E5">
              <w:rPr>
                <w:rFonts w:ascii="Times New Roman" w:hAnsi="Times New Roman" w:cs="Times New Roman"/>
                <w:sz w:val="22"/>
                <w:szCs w:val="22"/>
              </w:rPr>
              <w:t>50</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00</w:t>
            </w:r>
          </w:p>
        </w:tc>
        <w:tc>
          <w:tcPr>
            <w:tcW w:w="1659" w:type="dxa"/>
            <w:vAlign w:val="center"/>
          </w:tcPr>
          <w:p w14:paraId="3882FCAF" w14:textId="66645EA2" w:rsidR="007D33F5" w:rsidRPr="00D921E5" w:rsidRDefault="007D33F5" w:rsidP="007D33F5">
            <w:pPr>
              <w:spacing w:before="60"/>
              <w:jc w:val="center"/>
              <w:rPr>
                <w:rFonts w:ascii="Times New Roman" w:hAnsi="Times New Roman" w:cs="Times New Roman"/>
                <w:sz w:val="22"/>
                <w:szCs w:val="22"/>
              </w:rPr>
            </w:pPr>
            <w:r w:rsidRPr="00D921E5">
              <w:rPr>
                <w:rFonts w:ascii="Times New Roman" w:hAnsi="Times New Roman" w:cs="Times New Roman"/>
                <w:sz w:val="22"/>
                <w:szCs w:val="22"/>
              </w:rPr>
              <w:t>66</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67</w:t>
            </w:r>
          </w:p>
        </w:tc>
        <w:tc>
          <w:tcPr>
            <w:tcW w:w="1793" w:type="dxa"/>
            <w:vAlign w:val="center"/>
          </w:tcPr>
          <w:p w14:paraId="1424A808" w14:textId="1AF3C1D6" w:rsidR="007D33F5" w:rsidRPr="00D921E5" w:rsidRDefault="007D33F5" w:rsidP="007D33F5">
            <w:pPr>
              <w:spacing w:before="60"/>
              <w:jc w:val="center"/>
              <w:rPr>
                <w:rFonts w:ascii="Times New Roman" w:hAnsi="Times New Roman" w:cs="Times New Roman"/>
                <w:sz w:val="22"/>
                <w:szCs w:val="22"/>
              </w:rPr>
            </w:pPr>
            <w:r w:rsidRPr="00D921E5">
              <w:rPr>
                <w:rFonts w:ascii="Times New Roman" w:hAnsi="Times New Roman" w:cs="Times New Roman"/>
                <w:sz w:val="22"/>
                <w:szCs w:val="22"/>
              </w:rPr>
              <w:t>44</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74</w:t>
            </w:r>
          </w:p>
        </w:tc>
        <w:tc>
          <w:tcPr>
            <w:tcW w:w="1592" w:type="dxa"/>
            <w:vAlign w:val="center"/>
          </w:tcPr>
          <w:p w14:paraId="5D4F084E" w14:textId="40A0EB8C" w:rsidR="007D33F5" w:rsidRPr="00D921E5" w:rsidRDefault="007D33F5" w:rsidP="007D33F5">
            <w:pPr>
              <w:spacing w:before="60"/>
              <w:jc w:val="center"/>
              <w:rPr>
                <w:rFonts w:ascii="Times New Roman" w:hAnsi="Times New Roman" w:cs="Times New Roman"/>
                <w:sz w:val="22"/>
                <w:szCs w:val="22"/>
              </w:rPr>
            </w:pPr>
            <w:r w:rsidRPr="00D921E5">
              <w:rPr>
                <w:rFonts w:ascii="Times New Roman" w:hAnsi="Times New Roman" w:cs="Times New Roman"/>
                <w:sz w:val="22"/>
                <w:szCs w:val="22"/>
              </w:rPr>
              <w:t>65</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07</w:t>
            </w:r>
          </w:p>
        </w:tc>
      </w:tr>
      <w:tr w:rsidR="007D33F5" w:rsidRPr="00D921E5" w14:paraId="0084ED67" w14:textId="77777777" w:rsidTr="00075549">
        <w:trPr>
          <w:jc w:val="center"/>
        </w:trPr>
        <w:tc>
          <w:tcPr>
            <w:tcW w:w="1437" w:type="dxa"/>
            <w:vMerge/>
          </w:tcPr>
          <w:p w14:paraId="6174D5FA" w14:textId="77777777" w:rsidR="007D33F5" w:rsidRPr="00D921E5" w:rsidRDefault="007D33F5" w:rsidP="007D33F5">
            <w:pPr>
              <w:spacing w:before="60"/>
              <w:jc w:val="center"/>
              <w:rPr>
                <w:rFonts w:ascii="Times New Roman" w:hAnsi="Times New Roman" w:cs="Times New Roman"/>
                <w:sz w:val="22"/>
                <w:szCs w:val="22"/>
              </w:rPr>
            </w:pPr>
          </w:p>
        </w:tc>
        <w:tc>
          <w:tcPr>
            <w:tcW w:w="1342" w:type="dxa"/>
            <w:vAlign w:val="center"/>
          </w:tcPr>
          <w:p w14:paraId="5A41B0E9" w14:textId="2015542C" w:rsidR="007D33F5" w:rsidRPr="00D921E5" w:rsidRDefault="007D33F5" w:rsidP="007D33F5">
            <w:pPr>
              <w:spacing w:before="60"/>
              <w:jc w:val="center"/>
              <w:rPr>
                <w:rFonts w:ascii="Times New Roman" w:hAnsi="Times New Roman" w:cs="Times New Roman"/>
                <w:sz w:val="22"/>
                <w:szCs w:val="22"/>
              </w:rPr>
            </w:pPr>
            <w:r w:rsidRPr="00D921E5">
              <w:rPr>
                <w:rFonts w:ascii="Times New Roman" w:hAnsi="Times New Roman" w:cs="Times New Roman"/>
                <w:sz w:val="22"/>
                <w:szCs w:val="22"/>
              </w:rPr>
              <w:t>Fish</w:t>
            </w:r>
          </w:p>
        </w:tc>
        <w:tc>
          <w:tcPr>
            <w:tcW w:w="1522" w:type="dxa"/>
            <w:vAlign w:val="center"/>
          </w:tcPr>
          <w:p w14:paraId="252CB35D" w14:textId="5B00BFDF" w:rsidR="007D33F5" w:rsidRPr="00D921E5" w:rsidRDefault="007D33F5" w:rsidP="007D33F5">
            <w:pPr>
              <w:spacing w:before="60"/>
              <w:jc w:val="center"/>
              <w:rPr>
                <w:rFonts w:ascii="Times New Roman" w:hAnsi="Times New Roman" w:cs="Times New Roman"/>
                <w:sz w:val="22"/>
                <w:szCs w:val="22"/>
              </w:rPr>
            </w:pPr>
            <w:r w:rsidRPr="00D921E5">
              <w:rPr>
                <w:rFonts w:ascii="Times New Roman" w:hAnsi="Times New Roman" w:cs="Times New Roman"/>
                <w:sz w:val="22"/>
                <w:szCs w:val="22"/>
              </w:rPr>
              <w:t>50</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00</w:t>
            </w:r>
          </w:p>
        </w:tc>
        <w:tc>
          <w:tcPr>
            <w:tcW w:w="1659" w:type="dxa"/>
            <w:vAlign w:val="center"/>
          </w:tcPr>
          <w:p w14:paraId="3EE9ACA9" w14:textId="5EFCF634" w:rsidR="007D33F5" w:rsidRPr="00D921E5" w:rsidRDefault="007D33F5" w:rsidP="007D33F5">
            <w:pPr>
              <w:spacing w:before="60"/>
              <w:jc w:val="center"/>
              <w:rPr>
                <w:rFonts w:ascii="Times New Roman" w:hAnsi="Times New Roman" w:cs="Times New Roman"/>
                <w:sz w:val="22"/>
                <w:szCs w:val="22"/>
              </w:rPr>
            </w:pPr>
            <w:r w:rsidRPr="00D921E5">
              <w:rPr>
                <w:rFonts w:ascii="Times New Roman" w:hAnsi="Times New Roman" w:cs="Times New Roman"/>
                <w:sz w:val="22"/>
                <w:szCs w:val="22"/>
              </w:rPr>
              <w:t>25</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00</w:t>
            </w:r>
          </w:p>
        </w:tc>
        <w:tc>
          <w:tcPr>
            <w:tcW w:w="1793" w:type="dxa"/>
            <w:vAlign w:val="center"/>
          </w:tcPr>
          <w:p w14:paraId="259199E0" w14:textId="667A20B8" w:rsidR="007D33F5" w:rsidRPr="00D921E5" w:rsidRDefault="007D33F5" w:rsidP="007D33F5">
            <w:pPr>
              <w:spacing w:before="60"/>
              <w:jc w:val="center"/>
              <w:rPr>
                <w:rFonts w:ascii="Times New Roman" w:hAnsi="Times New Roman" w:cs="Times New Roman"/>
                <w:sz w:val="22"/>
                <w:szCs w:val="22"/>
              </w:rPr>
            </w:pPr>
            <w:r w:rsidRPr="00D921E5">
              <w:rPr>
                <w:rFonts w:ascii="Times New Roman" w:hAnsi="Times New Roman" w:cs="Times New Roman"/>
                <w:sz w:val="22"/>
                <w:szCs w:val="22"/>
              </w:rPr>
              <w:t>20</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39</w:t>
            </w:r>
          </w:p>
        </w:tc>
        <w:tc>
          <w:tcPr>
            <w:tcW w:w="1592" w:type="dxa"/>
            <w:vAlign w:val="center"/>
          </w:tcPr>
          <w:p w14:paraId="5DC8EEFB" w14:textId="7A94CDE5" w:rsidR="007D33F5" w:rsidRPr="00D921E5" w:rsidRDefault="007D33F5" w:rsidP="007D33F5">
            <w:pPr>
              <w:spacing w:before="60"/>
              <w:jc w:val="center"/>
              <w:rPr>
                <w:rFonts w:ascii="Times New Roman" w:hAnsi="Times New Roman" w:cs="Times New Roman"/>
                <w:sz w:val="22"/>
                <w:szCs w:val="22"/>
              </w:rPr>
            </w:pPr>
            <w:r w:rsidRPr="00D921E5">
              <w:rPr>
                <w:rFonts w:ascii="Times New Roman" w:hAnsi="Times New Roman" w:cs="Times New Roman"/>
                <w:sz w:val="22"/>
                <w:szCs w:val="22"/>
              </w:rPr>
              <w:t>26</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52</w:t>
            </w:r>
          </w:p>
        </w:tc>
      </w:tr>
    </w:tbl>
    <w:p w14:paraId="3C31C283" w14:textId="77777777" w:rsidR="00A90523" w:rsidRPr="00D921E5" w:rsidRDefault="00A90523" w:rsidP="002E7450">
      <w:pPr>
        <w:spacing w:before="60" w:after="0" w:line="240" w:lineRule="auto"/>
        <w:ind w:firstLine="284"/>
        <w:jc w:val="both"/>
        <w:rPr>
          <w:rFonts w:ascii="Times New Roman" w:hAnsi="Times New Roman" w:cs="Times New Roman"/>
          <w:sz w:val="22"/>
          <w:szCs w:val="22"/>
        </w:rPr>
        <w:sectPr w:rsidR="00A90523" w:rsidRPr="00D921E5" w:rsidSect="00A90523">
          <w:type w:val="continuous"/>
          <w:pgSz w:w="11907" w:h="16840" w:code="9"/>
          <w:pgMar w:top="1134" w:right="1134" w:bottom="1134" w:left="1418" w:header="720" w:footer="720" w:gutter="0"/>
          <w:cols w:space="720"/>
          <w:docGrid w:linePitch="360"/>
        </w:sectPr>
      </w:pPr>
      <w:bookmarkStart w:id="30" w:name="OLE_LINK3"/>
      <w:bookmarkStart w:id="31" w:name="OLE_LINK27"/>
      <w:bookmarkEnd w:id="29"/>
    </w:p>
    <w:p w14:paraId="693C1495" w14:textId="79280C39" w:rsidR="001620EE" w:rsidRPr="00D921E5" w:rsidRDefault="001620EE" w:rsidP="002E7450">
      <w:pPr>
        <w:spacing w:before="60" w:after="0" w:line="240" w:lineRule="auto"/>
        <w:ind w:firstLine="284"/>
        <w:jc w:val="both"/>
        <w:rPr>
          <w:rFonts w:ascii="Times New Roman" w:hAnsi="Times New Roman" w:cs="Times New Roman"/>
          <w:sz w:val="22"/>
          <w:szCs w:val="22"/>
        </w:rPr>
      </w:pPr>
      <w:r w:rsidRPr="00D921E5">
        <w:rPr>
          <w:rFonts w:ascii="Times New Roman" w:hAnsi="Times New Roman" w:cs="Times New Roman"/>
          <w:sz w:val="22"/>
          <w:szCs w:val="22"/>
        </w:rPr>
        <w:t xml:space="preserve">During the rainy season (Table 5), dietary habits of the fish still varied among size groups. The two smaller size groups consumed shrimp, snails, and fish, whereas the largest size group fed on shrimp, fish, and crabs. Among all food items, shrimp was the most important prey in all three size groups; however, its contribution to the Index of Relative </w:t>
      </w:r>
      <w:r w:rsidRPr="00D921E5">
        <w:rPr>
          <w:rFonts w:ascii="Times New Roman" w:hAnsi="Times New Roman" w:cs="Times New Roman"/>
          <w:sz w:val="22"/>
          <w:szCs w:val="22"/>
        </w:rPr>
        <w:t xml:space="preserve">Importance (IRI) was highest in fish ≥11.9 cm (95.17%), followed by fish ≤9.9 cm (89.01%), and lowest in fish </w:t>
      </w:r>
      <w:r w:rsidR="009F5397" w:rsidRPr="00D921E5">
        <w:rPr>
          <w:rFonts w:ascii="Times New Roman" w:hAnsi="Times New Roman" w:cs="Times New Roman"/>
          <w:sz w:val="22"/>
          <w:szCs w:val="22"/>
        </w:rPr>
        <w:t xml:space="preserve">group of </w:t>
      </w:r>
      <w:r w:rsidRPr="00D921E5">
        <w:rPr>
          <w:rFonts w:ascii="Times New Roman" w:hAnsi="Times New Roman" w:cs="Times New Roman"/>
          <w:sz w:val="22"/>
          <w:szCs w:val="22"/>
        </w:rPr>
        <w:t>9.9–11.9 cm (85.83%). The remaining food items contributed only marginally to the overall IRI of the fish, except for snails in the 9.9–11.9 cm size group, which accounted for 11.83% of the IRI.</w:t>
      </w:r>
    </w:p>
    <w:bookmarkEnd w:id="30"/>
    <w:p w14:paraId="5BFFE146" w14:textId="77777777" w:rsidR="00A90523" w:rsidRPr="00D921E5" w:rsidRDefault="00A90523" w:rsidP="00943D19">
      <w:pPr>
        <w:spacing w:before="60" w:after="0" w:line="240" w:lineRule="auto"/>
        <w:jc w:val="center"/>
        <w:rPr>
          <w:rFonts w:ascii="Times New Roman" w:hAnsi="Times New Roman" w:cs="Times New Roman"/>
          <w:b/>
          <w:bCs/>
          <w:sz w:val="22"/>
          <w:szCs w:val="22"/>
        </w:rPr>
        <w:sectPr w:rsidR="00A90523" w:rsidRPr="00D921E5" w:rsidSect="00A90523">
          <w:type w:val="continuous"/>
          <w:pgSz w:w="11907" w:h="16840" w:code="9"/>
          <w:pgMar w:top="1134" w:right="1134" w:bottom="1134" w:left="1418" w:header="720" w:footer="720" w:gutter="0"/>
          <w:cols w:num="2" w:space="284"/>
          <w:docGrid w:linePitch="360"/>
        </w:sectPr>
      </w:pPr>
    </w:p>
    <w:p w14:paraId="1610C995" w14:textId="62EF235B" w:rsidR="00943D19" w:rsidRPr="00D921E5" w:rsidRDefault="00943D19" w:rsidP="00943D19">
      <w:pPr>
        <w:spacing w:before="60" w:after="0" w:line="240" w:lineRule="auto"/>
        <w:jc w:val="center"/>
        <w:rPr>
          <w:rFonts w:ascii="Times New Roman" w:hAnsi="Times New Roman" w:cs="Times New Roman"/>
          <w:b/>
          <w:bCs/>
          <w:sz w:val="22"/>
          <w:szCs w:val="22"/>
        </w:rPr>
      </w:pPr>
      <w:r w:rsidRPr="00D921E5">
        <w:rPr>
          <w:rFonts w:ascii="Times New Roman" w:hAnsi="Times New Roman" w:cs="Times New Roman"/>
          <w:b/>
          <w:bCs/>
          <w:sz w:val="22"/>
          <w:szCs w:val="22"/>
        </w:rPr>
        <w:t>Table 4. Natural diet of fish groups during the rainy season</w:t>
      </w:r>
    </w:p>
    <w:tbl>
      <w:tblPr>
        <w:tblStyle w:val="TableGrid"/>
        <w:tblW w:w="9629" w:type="dxa"/>
        <w:jc w:val="center"/>
        <w:tblLook w:val="04A0" w:firstRow="1" w:lastRow="0" w:firstColumn="1" w:lastColumn="0" w:noHBand="0" w:noVBand="1"/>
      </w:tblPr>
      <w:tblGrid>
        <w:gridCol w:w="1464"/>
        <w:gridCol w:w="1537"/>
        <w:gridCol w:w="1647"/>
        <w:gridCol w:w="1674"/>
        <w:gridCol w:w="1674"/>
        <w:gridCol w:w="1633"/>
      </w:tblGrid>
      <w:tr w:rsidR="00D17E79" w:rsidRPr="00D921E5" w14:paraId="768D5EF4" w14:textId="77777777" w:rsidTr="008C0D65">
        <w:trPr>
          <w:jc w:val="center"/>
        </w:trPr>
        <w:tc>
          <w:tcPr>
            <w:tcW w:w="1464" w:type="dxa"/>
          </w:tcPr>
          <w:p w14:paraId="0F02BABD" w14:textId="2FE0C72D" w:rsidR="00D17E79" w:rsidRPr="00D921E5" w:rsidRDefault="002C0B84" w:rsidP="002C0B84">
            <w:pPr>
              <w:spacing w:before="60"/>
              <w:jc w:val="center"/>
              <w:rPr>
                <w:rFonts w:ascii="Times New Roman" w:hAnsi="Times New Roman" w:cs="Times New Roman"/>
                <w:sz w:val="22"/>
                <w:szCs w:val="22"/>
              </w:rPr>
            </w:pPr>
            <w:bookmarkStart w:id="32" w:name="_Hlk217035438"/>
            <w:bookmarkEnd w:id="31"/>
            <w:r w:rsidRPr="00D921E5">
              <w:rPr>
                <w:rFonts w:ascii="Times New Roman" w:hAnsi="Times New Roman" w:cs="Times New Roman"/>
                <w:b/>
                <w:bCs/>
                <w:sz w:val="20"/>
                <w:szCs w:val="20"/>
              </w:rPr>
              <w:t>Size groups of fish</w:t>
            </w:r>
          </w:p>
        </w:tc>
        <w:tc>
          <w:tcPr>
            <w:tcW w:w="1537" w:type="dxa"/>
            <w:vAlign w:val="center"/>
          </w:tcPr>
          <w:p w14:paraId="05780395" w14:textId="484C9290" w:rsidR="00D17E79" w:rsidRPr="00D921E5" w:rsidRDefault="00D17E79" w:rsidP="00D17E79">
            <w:pPr>
              <w:spacing w:before="60"/>
              <w:jc w:val="center"/>
              <w:rPr>
                <w:rFonts w:ascii="Times New Roman" w:hAnsi="Times New Roman" w:cs="Times New Roman"/>
                <w:sz w:val="22"/>
                <w:szCs w:val="22"/>
              </w:rPr>
            </w:pPr>
            <w:r w:rsidRPr="00D921E5">
              <w:rPr>
                <w:rFonts w:ascii="Times New Roman" w:hAnsi="Times New Roman" w:cs="Times New Roman"/>
                <w:b/>
                <w:bCs/>
                <w:sz w:val="20"/>
                <w:szCs w:val="20"/>
              </w:rPr>
              <w:t xml:space="preserve">Food </w:t>
            </w:r>
          </w:p>
        </w:tc>
        <w:tc>
          <w:tcPr>
            <w:tcW w:w="1647" w:type="dxa"/>
            <w:vAlign w:val="center"/>
          </w:tcPr>
          <w:p w14:paraId="682E1BE8" w14:textId="4E49D0E6" w:rsidR="00D17E79" w:rsidRPr="00D921E5" w:rsidRDefault="00D17E79" w:rsidP="00D17E79">
            <w:pPr>
              <w:spacing w:before="60"/>
              <w:jc w:val="center"/>
              <w:rPr>
                <w:rFonts w:ascii="Times New Roman" w:hAnsi="Times New Roman" w:cs="Times New Roman"/>
                <w:sz w:val="22"/>
                <w:szCs w:val="22"/>
              </w:rPr>
            </w:pPr>
            <w:r w:rsidRPr="00D921E5">
              <w:rPr>
                <w:rFonts w:ascii="Times New Roman" w:hAnsi="Times New Roman" w:cs="Times New Roman"/>
                <w:b/>
                <w:bCs/>
                <w:sz w:val="20"/>
                <w:szCs w:val="20"/>
              </w:rPr>
              <w:t>Frequency of occurrence (%)</w:t>
            </w:r>
          </w:p>
        </w:tc>
        <w:tc>
          <w:tcPr>
            <w:tcW w:w="1674" w:type="dxa"/>
            <w:vAlign w:val="center"/>
          </w:tcPr>
          <w:p w14:paraId="4BF176A3" w14:textId="275B16ED" w:rsidR="00D17E79" w:rsidRPr="00D921E5" w:rsidRDefault="00D17E79" w:rsidP="00D17E79">
            <w:pPr>
              <w:spacing w:before="60"/>
              <w:jc w:val="center"/>
              <w:rPr>
                <w:rFonts w:ascii="Times New Roman" w:hAnsi="Times New Roman" w:cs="Times New Roman"/>
                <w:sz w:val="22"/>
                <w:szCs w:val="22"/>
              </w:rPr>
            </w:pPr>
            <w:r w:rsidRPr="00D921E5">
              <w:rPr>
                <w:rFonts w:ascii="Times New Roman" w:hAnsi="Times New Roman" w:cs="Times New Roman"/>
                <w:b/>
                <w:bCs/>
                <w:sz w:val="20"/>
                <w:szCs w:val="20"/>
              </w:rPr>
              <w:t>Percentage by number (%)</w:t>
            </w:r>
          </w:p>
        </w:tc>
        <w:tc>
          <w:tcPr>
            <w:tcW w:w="1674" w:type="dxa"/>
            <w:vAlign w:val="center"/>
          </w:tcPr>
          <w:p w14:paraId="09611F83" w14:textId="37111D5B" w:rsidR="00D17E79" w:rsidRPr="00D921E5" w:rsidRDefault="00D17E79" w:rsidP="00D17E79">
            <w:pPr>
              <w:spacing w:before="60"/>
              <w:jc w:val="center"/>
              <w:rPr>
                <w:rFonts w:ascii="Times New Roman" w:hAnsi="Times New Roman" w:cs="Times New Roman"/>
                <w:sz w:val="22"/>
                <w:szCs w:val="22"/>
              </w:rPr>
            </w:pPr>
            <w:r w:rsidRPr="00D921E5">
              <w:rPr>
                <w:rFonts w:ascii="Times New Roman" w:hAnsi="Times New Roman" w:cs="Times New Roman"/>
                <w:b/>
                <w:bCs/>
                <w:sz w:val="20"/>
                <w:szCs w:val="20"/>
              </w:rPr>
              <w:t>Percentage by weight (%)</w:t>
            </w:r>
          </w:p>
        </w:tc>
        <w:tc>
          <w:tcPr>
            <w:tcW w:w="1633" w:type="dxa"/>
            <w:vAlign w:val="center"/>
          </w:tcPr>
          <w:p w14:paraId="6E02A553" w14:textId="63DB5C8D" w:rsidR="00D17E79" w:rsidRPr="00D921E5" w:rsidRDefault="00D17E79" w:rsidP="00D17E79">
            <w:pPr>
              <w:spacing w:before="60"/>
              <w:jc w:val="center"/>
              <w:rPr>
                <w:rFonts w:ascii="Times New Roman" w:hAnsi="Times New Roman" w:cs="Times New Roman"/>
                <w:sz w:val="22"/>
                <w:szCs w:val="22"/>
              </w:rPr>
            </w:pPr>
            <w:r w:rsidRPr="00D921E5">
              <w:rPr>
                <w:rFonts w:ascii="Times New Roman" w:hAnsi="Times New Roman" w:cs="Times New Roman"/>
                <w:b/>
                <w:bCs/>
                <w:sz w:val="20"/>
                <w:szCs w:val="20"/>
              </w:rPr>
              <w:t>Percentage of IRI (%)</w:t>
            </w:r>
          </w:p>
        </w:tc>
      </w:tr>
      <w:bookmarkEnd w:id="32"/>
      <w:tr w:rsidR="00F87221" w:rsidRPr="00D921E5" w14:paraId="7FFE633E" w14:textId="77777777" w:rsidTr="008C0D65">
        <w:trPr>
          <w:jc w:val="center"/>
        </w:trPr>
        <w:tc>
          <w:tcPr>
            <w:tcW w:w="1464" w:type="dxa"/>
            <w:vMerge w:val="restart"/>
            <w:vAlign w:val="center"/>
          </w:tcPr>
          <w:p w14:paraId="1FDE7D94" w14:textId="4B53BD7C"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≤9.9 cm</w:t>
            </w:r>
          </w:p>
          <w:p w14:paraId="212575F8" w14:textId="7414A9AB"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(n=30)</w:t>
            </w:r>
          </w:p>
        </w:tc>
        <w:tc>
          <w:tcPr>
            <w:tcW w:w="1537" w:type="dxa"/>
            <w:vAlign w:val="center"/>
          </w:tcPr>
          <w:p w14:paraId="2880B5F2" w14:textId="35D11A4A"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Shrimps</w:t>
            </w:r>
          </w:p>
        </w:tc>
        <w:tc>
          <w:tcPr>
            <w:tcW w:w="1647" w:type="dxa"/>
            <w:vAlign w:val="center"/>
          </w:tcPr>
          <w:p w14:paraId="6CD0CFC4" w14:textId="37F63B42"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66</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67</w:t>
            </w:r>
          </w:p>
        </w:tc>
        <w:tc>
          <w:tcPr>
            <w:tcW w:w="1674" w:type="dxa"/>
            <w:vAlign w:val="center"/>
          </w:tcPr>
          <w:p w14:paraId="21BF7DA7" w14:textId="0E41038E"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51</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28</w:t>
            </w:r>
          </w:p>
        </w:tc>
        <w:tc>
          <w:tcPr>
            <w:tcW w:w="1674" w:type="dxa"/>
            <w:vAlign w:val="center"/>
          </w:tcPr>
          <w:p w14:paraId="4A44356D" w14:textId="6E114B50"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80</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52</w:t>
            </w:r>
          </w:p>
        </w:tc>
        <w:tc>
          <w:tcPr>
            <w:tcW w:w="1633" w:type="dxa"/>
            <w:vAlign w:val="center"/>
          </w:tcPr>
          <w:p w14:paraId="35C2748F" w14:textId="48D20652"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89</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01</w:t>
            </w:r>
          </w:p>
        </w:tc>
      </w:tr>
      <w:tr w:rsidR="00F87221" w:rsidRPr="00D921E5" w14:paraId="6883D104" w14:textId="77777777" w:rsidTr="008C0D65">
        <w:trPr>
          <w:jc w:val="center"/>
        </w:trPr>
        <w:tc>
          <w:tcPr>
            <w:tcW w:w="1464" w:type="dxa"/>
            <w:vMerge/>
            <w:vAlign w:val="center"/>
          </w:tcPr>
          <w:p w14:paraId="5D6486DD" w14:textId="77777777" w:rsidR="00F87221" w:rsidRPr="00D921E5" w:rsidRDefault="00F87221" w:rsidP="00F87221">
            <w:pPr>
              <w:spacing w:before="60"/>
              <w:jc w:val="center"/>
              <w:rPr>
                <w:rFonts w:ascii="Times New Roman" w:hAnsi="Times New Roman" w:cs="Times New Roman"/>
                <w:sz w:val="22"/>
                <w:szCs w:val="22"/>
              </w:rPr>
            </w:pPr>
          </w:p>
        </w:tc>
        <w:tc>
          <w:tcPr>
            <w:tcW w:w="1537" w:type="dxa"/>
            <w:vAlign w:val="center"/>
          </w:tcPr>
          <w:p w14:paraId="5D3244CC" w14:textId="03C0F416"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Snails</w:t>
            </w:r>
          </w:p>
        </w:tc>
        <w:tc>
          <w:tcPr>
            <w:tcW w:w="1647" w:type="dxa"/>
            <w:vAlign w:val="center"/>
          </w:tcPr>
          <w:p w14:paraId="6C8628F0" w14:textId="615D9B39"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11</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33</w:t>
            </w:r>
          </w:p>
        </w:tc>
        <w:tc>
          <w:tcPr>
            <w:tcW w:w="1674" w:type="dxa"/>
            <w:vAlign w:val="center"/>
          </w:tcPr>
          <w:p w14:paraId="71DD6F6D" w14:textId="53649FBE"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33</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33</w:t>
            </w:r>
          </w:p>
        </w:tc>
        <w:tc>
          <w:tcPr>
            <w:tcW w:w="1674" w:type="dxa"/>
            <w:vAlign w:val="center"/>
          </w:tcPr>
          <w:p w14:paraId="5708ACB2" w14:textId="02EE0C5D"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8</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60</w:t>
            </w:r>
          </w:p>
        </w:tc>
        <w:tc>
          <w:tcPr>
            <w:tcW w:w="1633" w:type="dxa"/>
            <w:vAlign w:val="center"/>
          </w:tcPr>
          <w:p w14:paraId="02D60B80" w14:textId="655AFA4D"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5</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66</w:t>
            </w:r>
          </w:p>
        </w:tc>
      </w:tr>
      <w:tr w:rsidR="00F87221" w:rsidRPr="00D921E5" w14:paraId="2BFF860B" w14:textId="77777777" w:rsidTr="00421098">
        <w:trPr>
          <w:jc w:val="center"/>
        </w:trPr>
        <w:tc>
          <w:tcPr>
            <w:tcW w:w="1464" w:type="dxa"/>
            <w:vMerge/>
            <w:tcBorders>
              <w:bottom w:val="single" w:sz="12" w:space="0" w:color="auto"/>
            </w:tcBorders>
            <w:vAlign w:val="center"/>
          </w:tcPr>
          <w:p w14:paraId="5361606F" w14:textId="77777777" w:rsidR="00F87221" w:rsidRPr="00D921E5" w:rsidRDefault="00F87221" w:rsidP="00F87221">
            <w:pPr>
              <w:spacing w:before="60"/>
              <w:jc w:val="center"/>
              <w:rPr>
                <w:rFonts w:ascii="Times New Roman" w:hAnsi="Times New Roman" w:cs="Times New Roman"/>
                <w:sz w:val="22"/>
                <w:szCs w:val="22"/>
              </w:rPr>
            </w:pPr>
          </w:p>
        </w:tc>
        <w:tc>
          <w:tcPr>
            <w:tcW w:w="1537" w:type="dxa"/>
            <w:tcBorders>
              <w:bottom w:val="single" w:sz="12" w:space="0" w:color="auto"/>
            </w:tcBorders>
            <w:vAlign w:val="center"/>
          </w:tcPr>
          <w:p w14:paraId="23F6640B" w14:textId="438E5734"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Fish</w:t>
            </w:r>
          </w:p>
        </w:tc>
        <w:tc>
          <w:tcPr>
            <w:tcW w:w="1647" w:type="dxa"/>
            <w:tcBorders>
              <w:bottom w:val="single" w:sz="12" w:space="0" w:color="auto"/>
            </w:tcBorders>
            <w:vAlign w:val="center"/>
          </w:tcPr>
          <w:p w14:paraId="3E68BF74" w14:textId="582FB3F3"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20</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00</w:t>
            </w:r>
          </w:p>
        </w:tc>
        <w:tc>
          <w:tcPr>
            <w:tcW w:w="1674" w:type="dxa"/>
            <w:tcBorders>
              <w:bottom w:val="single" w:sz="12" w:space="0" w:color="auto"/>
            </w:tcBorders>
            <w:vAlign w:val="center"/>
          </w:tcPr>
          <w:p w14:paraId="5385AD97" w14:textId="51BA20C1"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15</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38</w:t>
            </w:r>
          </w:p>
        </w:tc>
        <w:tc>
          <w:tcPr>
            <w:tcW w:w="1674" w:type="dxa"/>
            <w:tcBorders>
              <w:bottom w:val="single" w:sz="12" w:space="0" w:color="auto"/>
            </w:tcBorders>
            <w:vAlign w:val="center"/>
          </w:tcPr>
          <w:p w14:paraId="4A615BA3" w14:textId="21F48C97"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10</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88</w:t>
            </w:r>
          </w:p>
        </w:tc>
        <w:tc>
          <w:tcPr>
            <w:tcW w:w="1633" w:type="dxa"/>
            <w:tcBorders>
              <w:bottom w:val="single" w:sz="12" w:space="0" w:color="auto"/>
            </w:tcBorders>
            <w:vAlign w:val="center"/>
          </w:tcPr>
          <w:p w14:paraId="140557A1" w14:textId="601AE3A6"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5</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32</w:t>
            </w:r>
          </w:p>
        </w:tc>
      </w:tr>
      <w:tr w:rsidR="00F87221" w:rsidRPr="00D921E5" w14:paraId="6860F006" w14:textId="77777777" w:rsidTr="00421098">
        <w:trPr>
          <w:jc w:val="center"/>
        </w:trPr>
        <w:tc>
          <w:tcPr>
            <w:tcW w:w="1464" w:type="dxa"/>
            <w:vMerge w:val="restart"/>
            <w:tcBorders>
              <w:top w:val="single" w:sz="12" w:space="0" w:color="auto"/>
              <w:left w:val="single" w:sz="4" w:space="0" w:color="auto"/>
              <w:bottom w:val="single" w:sz="4" w:space="0" w:color="auto"/>
              <w:right w:val="single" w:sz="4" w:space="0" w:color="auto"/>
            </w:tcBorders>
            <w:vAlign w:val="center"/>
          </w:tcPr>
          <w:p w14:paraId="69E50871" w14:textId="50E732CB" w:rsidR="00F87221" w:rsidRPr="00D921E5" w:rsidRDefault="00F87221" w:rsidP="00F87221">
            <w:pPr>
              <w:spacing w:before="60"/>
              <w:jc w:val="center"/>
              <w:rPr>
                <w:rFonts w:ascii="Times New Roman" w:hAnsi="Times New Roman" w:cs="Times New Roman"/>
                <w:sz w:val="22"/>
                <w:szCs w:val="22"/>
              </w:rPr>
            </w:pPr>
            <w:bookmarkStart w:id="33" w:name="_Hlk220961243"/>
            <w:r w:rsidRPr="00D921E5">
              <w:rPr>
                <w:rFonts w:ascii="Times New Roman" w:hAnsi="Times New Roman" w:cs="Times New Roman"/>
                <w:sz w:val="22"/>
                <w:szCs w:val="22"/>
              </w:rPr>
              <w:t>9.9 – 11.9 cm</w:t>
            </w:r>
          </w:p>
          <w:p w14:paraId="3FD2C8CB" w14:textId="4AD5137C"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(n=55)</w:t>
            </w:r>
          </w:p>
        </w:tc>
        <w:tc>
          <w:tcPr>
            <w:tcW w:w="1537" w:type="dxa"/>
            <w:tcBorders>
              <w:top w:val="single" w:sz="12" w:space="0" w:color="auto"/>
              <w:left w:val="single" w:sz="4" w:space="0" w:color="auto"/>
              <w:bottom w:val="single" w:sz="4" w:space="0" w:color="auto"/>
              <w:right w:val="single" w:sz="4" w:space="0" w:color="auto"/>
            </w:tcBorders>
            <w:vAlign w:val="center"/>
          </w:tcPr>
          <w:p w14:paraId="5765EEFE" w14:textId="0CC9D16D"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Shrimps</w:t>
            </w:r>
          </w:p>
        </w:tc>
        <w:tc>
          <w:tcPr>
            <w:tcW w:w="1647" w:type="dxa"/>
            <w:tcBorders>
              <w:top w:val="single" w:sz="12" w:space="0" w:color="auto"/>
              <w:left w:val="single" w:sz="4" w:space="0" w:color="auto"/>
              <w:bottom w:val="single" w:sz="4" w:space="0" w:color="auto"/>
              <w:right w:val="single" w:sz="4" w:space="0" w:color="auto"/>
            </w:tcBorders>
            <w:vAlign w:val="center"/>
          </w:tcPr>
          <w:p w14:paraId="7C8E65F4" w14:textId="40CABF70"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67</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27</w:t>
            </w:r>
          </w:p>
        </w:tc>
        <w:tc>
          <w:tcPr>
            <w:tcW w:w="1674" w:type="dxa"/>
            <w:tcBorders>
              <w:top w:val="single" w:sz="12" w:space="0" w:color="auto"/>
              <w:left w:val="single" w:sz="4" w:space="0" w:color="auto"/>
              <w:bottom w:val="single" w:sz="4" w:space="0" w:color="auto"/>
              <w:right w:val="single" w:sz="4" w:space="0" w:color="auto"/>
            </w:tcBorders>
            <w:vAlign w:val="center"/>
          </w:tcPr>
          <w:p w14:paraId="7DEA401E" w14:textId="677D933D"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58</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73</w:t>
            </w:r>
          </w:p>
        </w:tc>
        <w:tc>
          <w:tcPr>
            <w:tcW w:w="1674" w:type="dxa"/>
            <w:tcBorders>
              <w:top w:val="single" w:sz="12" w:space="0" w:color="auto"/>
              <w:left w:val="single" w:sz="4" w:space="0" w:color="auto"/>
              <w:bottom w:val="single" w:sz="4" w:space="0" w:color="auto"/>
              <w:right w:val="single" w:sz="4" w:space="0" w:color="auto"/>
            </w:tcBorders>
            <w:vAlign w:val="center"/>
          </w:tcPr>
          <w:p w14:paraId="1EAAB01E" w14:textId="5A75DBD1"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76</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06</w:t>
            </w:r>
          </w:p>
        </w:tc>
        <w:tc>
          <w:tcPr>
            <w:tcW w:w="1633" w:type="dxa"/>
            <w:tcBorders>
              <w:top w:val="single" w:sz="12" w:space="0" w:color="auto"/>
              <w:left w:val="single" w:sz="4" w:space="0" w:color="auto"/>
              <w:bottom w:val="single" w:sz="4" w:space="0" w:color="auto"/>
              <w:right w:val="single" w:sz="4" w:space="0" w:color="auto"/>
            </w:tcBorders>
            <w:vAlign w:val="center"/>
          </w:tcPr>
          <w:p w14:paraId="1533340F" w14:textId="7881CF58"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85</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83</w:t>
            </w:r>
          </w:p>
        </w:tc>
      </w:tr>
      <w:bookmarkEnd w:id="33"/>
      <w:tr w:rsidR="00F87221" w:rsidRPr="00D921E5" w14:paraId="6B5C6B1F" w14:textId="77777777" w:rsidTr="00421098">
        <w:trPr>
          <w:jc w:val="center"/>
        </w:trPr>
        <w:tc>
          <w:tcPr>
            <w:tcW w:w="1464" w:type="dxa"/>
            <w:vMerge/>
            <w:tcBorders>
              <w:top w:val="single" w:sz="4" w:space="0" w:color="auto"/>
              <w:left w:val="single" w:sz="4" w:space="0" w:color="auto"/>
              <w:bottom w:val="single" w:sz="4" w:space="0" w:color="auto"/>
              <w:right w:val="single" w:sz="4" w:space="0" w:color="auto"/>
            </w:tcBorders>
            <w:vAlign w:val="center"/>
          </w:tcPr>
          <w:p w14:paraId="6C4DA1D7" w14:textId="77777777" w:rsidR="00F87221" w:rsidRPr="00D921E5" w:rsidRDefault="00F87221" w:rsidP="00F87221">
            <w:pPr>
              <w:spacing w:before="60"/>
              <w:jc w:val="center"/>
              <w:rPr>
                <w:rFonts w:ascii="Times New Roman" w:hAnsi="Times New Roman" w:cs="Times New Roman"/>
                <w:sz w:val="22"/>
                <w:szCs w:val="22"/>
              </w:rPr>
            </w:pPr>
          </w:p>
        </w:tc>
        <w:tc>
          <w:tcPr>
            <w:tcW w:w="1537" w:type="dxa"/>
            <w:tcBorders>
              <w:top w:val="single" w:sz="4" w:space="0" w:color="auto"/>
              <w:left w:val="single" w:sz="4" w:space="0" w:color="auto"/>
              <w:bottom w:val="single" w:sz="4" w:space="0" w:color="auto"/>
              <w:right w:val="single" w:sz="4" w:space="0" w:color="auto"/>
            </w:tcBorders>
            <w:vAlign w:val="center"/>
          </w:tcPr>
          <w:p w14:paraId="269B40FC" w14:textId="3EC7D0A6"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Snails</w:t>
            </w:r>
          </w:p>
        </w:tc>
        <w:tc>
          <w:tcPr>
            <w:tcW w:w="1647" w:type="dxa"/>
            <w:tcBorders>
              <w:top w:val="single" w:sz="4" w:space="0" w:color="auto"/>
              <w:left w:val="single" w:sz="4" w:space="0" w:color="auto"/>
              <w:bottom w:val="single" w:sz="4" w:space="0" w:color="auto"/>
              <w:right w:val="single" w:sz="4" w:space="0" w:color="auto"/>
            </w:tcBorders>
            <w:vAlign w:val="center"/>
          </w:tcPr>
          <w:p w14:paraId="2D18D2BF" w14:textId="4FA6C306"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27</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27</w:t>
            </w:r>
          </w:p>
        </w:tc>
        <w:tc>
          <w:tcPr>
            <w:tcW w:w="1674" w:type="dxa"/>
            <w:tcBorders>
              <w:top w:val="single" w:sz="4" w:space="0" w:color="auto"/>
              <w:left w:val="single" w:sz="4" w:space="0" w:color="auto"/>
              <w:bottom w:val="single" w:sz="4" w:space="0" w:color="auto"/>
              <w:right w:val="single" w:sz="4" w:space="0" w:color="auto"/>
            </w:tcBorders>
            <w:vAlign w:val="center"/>
          </w:tcPr>
          <w:p w14:paraId="2C59C301" w14:textId="206F359A"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30</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16</w:t>
            </w:r>
          </w:p>
        </w:tc>
        <w:tc>
          <w:tcPr>
            <w:tcW w:w="1674" w:type="dxa"/>
            <w:tcBorders>
              <w:top w:val="single" w:sz="4" w:space="0" w:color="auto"/>
              <w:left w:val="single" w:sz="4" w:space="0" w:color="auto"/>
              <w:bottom w:val="single" w:sz="4" w:space="0" w:color="auto"/>
              <w:right w:val="single" w:sz="4" w:space="0" w:color="auto"/>
            </w:tcBorders>
            <w:vAlign w:val="center"/>
          </w:tcPr>
          <w:p w14:paraId="0A9ABA22" w14:textId="62F28A96"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15</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67</w:t>
            </w:r>
          </w:p>
        </w:tc>
        <w:tc>
          <w:tcPr>
            <w:tcW w:w="1633" w:type="dxa"/>
            <w:tcBorders>
              <w:top w:val="single" w:sz="4" w:space="0" w:color="auto"/>
              <w:left w:val="single" w:sz="4" w:space="0" w:color="auto"/>
              <w:bottom w:val="single" w:sz="4" w:space="0" w:color="auto"/>
              <w:right w:val="single" w:sz="4" w:space="0" w:color="auto"/>
            </w:tcBorders>
            <w:vAlign w:val="center"/>
          </w:tcPr>
          <w:p w14:paraId="6CE369BD" w14:textId="6DEDB312"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11</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83</w:t>
            </w:r>
          </w:p>
        </w:tc>
      </w:tr>
      <w:tr w:rsidR="00F87221" w:rsidRPr="00D921E5" w14:paraId="10ED79BA" w14:textId="77777777" w:rsidTr="00421098">
        <w:trPr>
          <w:jc w:val="center"/>
        </w:trPr>
        <w:tc>
          <w:tcPr>
            <w:tcW w:w="1464" w:type="dxa"/>
            <w:vMerge/>
            <w:tcBorders>
              <w:top w:val="single" w:sz="4" w:space="0" w:color="auto"/>
              <w:left w:val="single" w:sz="4" w:space="0" w:color="auto"/>
              <w:bottom w:val="single" w:sz="12" w:space="0" w:color="auto"/>
              <w:right w:val="single" w:sz="4" w:space="0" w:color="auto"/>
            </w:tcBorders>
            <w:vAlign w:val="center"/>
          </w:tcPr>
          <w:p w14:paraId="7F9D71DB" w14:textId="77777777" w:rsidR="00F87221" w:rsidRPr="00D921E5" w:rsidRDefault="00F87221" w:rsidP="00F87221">
            <w:pPr>
              <w:spacing w:before="60"/>
              <w:jc w:val="center"/>
              <w:rPr>
                <w:rFonts w:ascii="Times New Roman" w:hAnsi="Times New Roman" w:cs="Times New Roman"/>
                <w:sz w:val="22"/>
                <w:szCs w:val="22"/>
              </w:rPr>
            </w:pPr>
          </w:p>
        </w:tc>
        <w:tc>
          <w:tcPr>
            <w:tcW w:w="1537" w:type="dxa"/>
            <w:tcBorders>
              <w:top w:val="single" w:sz="4" w:space="0" w:color="auto"/>
              <w:left w:val="single" w:sz="4" w:space="0" w:color="auto"/>
              <w:bottom w:val="single" w:sz="12" w:space="0" w:color="auto"/>
              <w:right w:val="single" w:sz="4" w:space="0" w:color="auto"/>
            </w:tcBorders>
            <w:vAlign w:val="center"/>
          </w:tcPr>
          <w:p w14:paraId="05B1B2A9" w14:textId="117ED77C"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Fish</w:t>
            </w:r>
          </w:p>
        </w:tc>
        <w:tc>
          <w:tcPr>
            <w:tcW w:w="1647" w:type="dxa"/>
            <w:tcBorders>
              <w:top w:val="single" w:sz="4" w:space="0" w:color="auto"/>
              <w:left w:val="single" w:sz="4" w:space="0" w:color="auto"/>
              <w:bottom w:val="single" w:sz="12" w:space="0" w:color="auto"/>
              <w:right w:val="single" w:sz="4" w:space="0" w:color="auto"/>
            </w:tcBorders>
            <w:vAlign w:val="center"/>
          </w:tcPr>
          <w:p w14:paraId="0D1FAC9A" w14:textId="1D11AB5C"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12</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73</w:t>
            </w:r>
          </w:p>
        </w:tc>
        <w:tc>
          <w:tcPr>
            <w:tcW w:w="1674" w:type="dxa"/>
            <w:tcBorders>
              <w:top w:val="single" w:sz="4" w:space="0" w:color="auto"/>
              <w:left w:val="single" w:sz="4" w:space="0" w:color="auto"/>
              <w:bottom w:val="single" w:sz="12" w:space="0" w:color="auto"/>
              <w:right w:val="single" w:sz="4" w:space="0" w:color="auto"/>
            </w:tcBorders>
            <w:vAlign w:val="center"/>
          </w:tcPr>
          <w:p w14:paraId="132D540F" w14:textId="54D33E0C"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11</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11</w:t>
            </w:r>
          </w:p>
        </w:tc>
        <w:tc>
          <w:tcPr>
            <w:tcW w:w="1674" w:type="dxa"/>
            <w:tcBorders>
              <w:top w:val="single" w:sz="4" w:space="0" w:color="auto"/>
              <w:left w:val="single" w:sz="4" w:space="0" w:color="auto"/>
              <w:bottom w:val="single" w:sz="12" w:space="0" w:color="auto"/>
              <w:right w:val="single" w:sz="4" w:space="0" w:color="auto"/>
            </w:tcBorders>
            <w:vAlign w:val="center"/>
          </w:tcPr>
          <w:p w14:paraId="4CFE7B32" w14:textId="6BA6DDF7"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8</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27</w:t>
            </w:r>
          </w:p>
        </w:tc>
        <w:tc>
          <w:tcPr>
            <w:tcW w:w="1633" w:type="dxa"/>
            <w:tcBorders>
              <w:top w:val="single" w:sz="4" w:space="0" w:color="auto"/>
              <w:left w:val="single" w:sz="4" w:space="0" w:color="auto"/>
              <w:bottom w:val="single" w:sz="12" w:space="0" w:color="auto"/>
              <w:right w:val="single" w:sz="4" w:space="0" w:color="auto"/>
            </w:tcBorders>
            <w:vAlign w:val="center"/>
          </w:tcPr>
          <w:p w14:paraId="59C90C66" w14:textId="019E6E4C" w:rsidR="00F87221"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2</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33</w:t>
            </w:r>
          </w:p>
        </w:tc>
      </w:tr>
      <w:tr w:rsidR="008C0D65" w:rsidRPr="00D921E5" w14:paraId="2409D615" w14:textId="77777777" w:rsidTr="00421098">
        <w:trPr>
          <w:jc w:val="center"/>
        </w:trPr>
        <w:tc>
          <w:tcPr>
            <w:tcW w:w="1464" w:type="dxa"/>
            <w:vMerge w:val="restart"/>
            <w:tcBorders>
              <w:top w:val="single" w:sz="12" w:space="0" w:color="auto"/>
            </w:tcBorders>
            <w:vAlign w:val="center"/>
          </w:tcPr>
          <w:p w14:paraId="2866A39F" w14:textId="6BC5A56D" w:rsidR="008C0D65" w:rsidRPr="00D921E5" w:rsidRDefault="008C0D65" w:rsidP="008C0D65">
            <w:pPr>
              <w:spacing w:before="60"/>
              <w:jc w:val="center"/>
              <w:rPr>
                <w:rFonts w:ascii="Times New Roman" w:hAnsi="Times New Roman" w:cs="Times New Roman"/>
                <w:sz w:val="22"/>
                <w:szCs w:val="22"/>
              </w:rPr>
            </w:pPr>
            <w:r w:rsidRPr="00D921E5">
              <w:rPr>
                <w:rFonts w:ascii="Times New Roman" w:hAnsi="Times New Roman" w:cs="Times New Roman"/>
                <w:sz w:val="22"/>
                <w:szCs w:val="22"/>
              </w:rPr>
              <w:t>≥1</w:t>
            </w:r>
            <w:r w:rsidR="00103DC8" w:rsidRPr="00D921E5">
              <w:rPr>
                <w:rFonts w:ascii="Times New Roman" w:hAnsi="Times New Roman" w:cs="Times New Roman"/>
                <w:sz w:val="22"/>
                <w:szCs w:val="22"/>
              </w:rPr>
              <w:t>1</w:t>
            </w:r>
            <w:r w:rsidR="00077733" w:rsidRPr="00D921E5">
              <w:rPr>
                <w:rFonts w:ascii="Times New Roman" w:hAnsi="Times New Roman" w:cs="Times New Roman"/>
                <w:sz w:val="22"/>
                <w:szCs w:val="22"/>
              </w:rPr>
              <w:t>.</w:t>
            </w:r>
            <w:r w:rsidR="00103DC8" w:rsidRPr="00D921E5">
              <w:rPr>
                <w:rFonts w:ascii="Times New Roman" w:hAnsi="Times New Roman" w:cs="Times New Roman"/>
                <w:sz w:val="22"/>
                <w:szCs w:val="22"/>
              </w:rPr>
              <w:t>9</w:t>
            </w:r>
            <w:r w:rsidRPr="00D921E5">
              <w:rPr>
                <w:rFonts w:ascii="Times New Roman" w:hAnsi="Times New Roman" w:cs="Times New Roman"/>
                <w:sz w:val="22"/>
                <w:szCs w:val="22"/>
              </w:rPr>
              <w:t xml:space="preserve"> cm</w:t>
            </w:r>
          </w:p>
          <w:p w14:paraId="72DA681D" w14:textId="24068043" w:rsidR="008C0D65" w:rsidRPr="00D921E5" w:rsidRDefault="008C0D65" w:rsidP="008C0D65">
            <w:pPr>
              <w:spacing w:before="60"/>
              <w:jc w:val="center"/>
              <w:rPr>
                <w:rFonts w:ascii="Times New Roman" w:hAnsi="Times New Roman" w:cs="Times New Roman"/>
                <w:sz w:val="22"/>
                <w:szCs w:val="22"/>
              </w:rPr>
            </w:pPr>
            <w:r w:rsidRPr="00D921E5">
              <w:rPr>
                <w:rFonts w:ascii="Times New Roman" w:hAnsi="Times New Roman" w:cs="Times New Roman"/>
                <w:sz w:val="22"/>
                <w:szCs w:val="22"/>
              </w:rPr>
              <w:t>(n=23)</w:t>
            </w:r>
          </w:p>
        </w:tc>
        <w:tc>
          <w:tcPr>
            <w:tcW w:w="1537" w:type="dxa"/>
            <w:tcBorders>
              <w:top w:val="single" w:sz="12" w:space="0" w:color="auto"/>
            </w:tcBorders>
            <w:vAlign w:val="center"/>
          </w:tcPr>
          <w:p w14:paraId="03BEF2F8" w14:textId="129057C4" w:rsidR="008C0D65" w:rsidRPr="00D921E5" w:rsidRDefault="00F87221" w:rsidP="00F87221">
            <w:pPr>
              <w:spacing w:before="60"/>
              <w:jc w:val="center"/>
              <w:rPr>
                <w:rFonts w:ascii="Times New Roman" w:hAnsi="Times New Roman" w:cs="Times New Roman"/>
                <w:sz w:val="22"/>
                <w:szCs w:val="22"/>
              </w:rPr>
            </w:pPr>
            <w:r w:rsidRPr="00D921E5">
              <w:rPr>
                <w:rFonts w:ascii="Times New Roman" w:hAnsi="Times New Roman" w:cs="Times New Roman"/>
                <w:sz w:val="22"/>
                <w:szCs w:val="22"/>
              </w:rPr>
              <w:t>Shrimps</w:t>
            </w:r>
          </w:p>
        </w:tc>
        <w:tc>
          <w:tcPr>
            <w:tcW w:w="1647" w:type="dxa"/>
            <w:tcBorders>
              <w:top w:val="single" w:sz="12" w:space="0" w:color="auto"/>
            </w:tcBorders>
            <w:vAlign w:val="center"/>
          </w:tcPr>
          <w:p w14:paraId="4F7BC180" w14:textId="56DA3F63" w:rsidR="008C0D65" w:rsidRPr="00D921E5" w:rsidRDefault="008C0D65" w:rsidP="008C0D65">
            <w:pPr>
              <w:spacing w:before="60"/>
              <w:jc w:val="center"/>
              <w:rPr>
                <w:rFonts w:ascii="Times New Roman" w:hAnsi="Times New Roman" w:cs="Times New Roman"/>
                <w:sz w:val="22"/>
                <w:szCs w:val="22"/>
              </w:rPr>
            </w:pPr>
            <w:r w:rsidRPr="00D921E5">
              <w:rPr>
                <w:rFonts w:ascii="Times New Roman" w:hAnsi="Times New Roman" w:cs="Times New Roman"/>
                <w:sz w:val="22"/>
                <w:szCs w:val="22"/>
              </w:rPr>
              <w:t>73</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91</w:t>
            </w:r>
          </w:p>
        </w:tc>
        <w:tc>
          <w:tcPr>
            <w:tcW w:w="1674" w:type="dxa"/>
            <w:tcBorders>
              <w:top w:val="single" w:sz="12" w:space="0" w:color="auto"/>
            </w:tcBorders>
            <w:vAlign w:val="center"/>
          </w:tcPr>
          <w:p w14:paraId="59BB282F" w14:textId="62CADDBD" w:rsidR="008C0D65" w:rsidRPr="00D921E5" w:rsidRDefault="008C0D65" w:rsidP="008C0D65">
            <w:pPr>
              <w:spacing w:before="60"/>
              <w:jc w:val="center"/>
              <w:rPr>
                <w:rFonts w:ascii="Times New Roman" w:hAnsi="Times New Roman" w:cs="Times New Roman"/>
                <w:sz w:val="22"/>
                <w:szCs w:val="22"/>
              </w:rPr>
            </w:pPr>
            <w:r w:rsidRPr="00D921E5">
              <w:rPr>
                <w:rFonts w:ascii="Times New Roman" w:hAnsi="Times New Roman" w:cs="Times New Roman"/>
                <w:sz w:val="22"/>
                <w:szCs w:val="22"/>
              </w:rPr>
              <w:t>73</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91</w:t>
            </w:r>
          </w:p>
        </w:tc>
        <w:tc>
          <w:tcPr>
            <w:tcW w:w="1674" w:type="dxa"/>
            <w:tcBorders>
              <w:top w:val="single" w:sz="12" w:space="0" w:color="auto"/>
            </w:tcBorders>
            <w:vAlign w:val="center"/>
          </w:tcPr>
          <w:p w14:paraId="7C01875C" w14:textId="52ED348E" w:rsidR="008C0D65" w:rsidRPr="00D921E5" w:rsidRDefault="008C0D65" w:rsidP="008C0D65">
            <w:pPr>
              <w:spacing w:before="60"/>
              <w:jc w:val="center"/>
              <w:rPr>
                <w:rFonts w:ascii="Times New Roman" w:hAnsi="Times New Roman" w:cs="Times New Roman"/>
                <w:sz w:val="22"/>
                <w:szCs w:val="22"/>
              </w:rPr>
            </w:pPr>
            <w:r w:rsidRPr="00D921E5">
              <w:rPr>
                <w:rFonts w:ascii="Times New Roman" w:hAnsi="Times New Roman" w:cs="Times New Roman"/>
                <w:sz w:val="22"/>
                <w:szCs w:val="22"/>
              </w:rPr>
              <w:t>81</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40</w:t>
            </w:r>
          </w:p>
        </w:tc>
        <w:tc>
          <w:tcPr>
            <w:tcW w:w="1633" w:type="dxa"/>
            <w:tcBorders>
              <w:top w:val="single" w:sz="12" w:space="0" w:color="auto"/>
            </w:tcBorders>
            <w:vAlign w:val="center"/>
          </w:tcPr>
          <w:p w14:paraId="61B2D107" w14:textId="0EA09D0F" w:rsidR="008C0D65" w:rsidRPr="00D921E5" w:rsidRDefault="008C0D65" w:rsidP="008C0D65">
            <w:pPr>
              <w:spacing w:before="60"/>
              <w:jc w:val="center"/>
              <w:rPr>
                <w:rFonts w:ascii="Times New Roman" w:hAnsi="Times New Roman" w:cs="Times New Roman"/>
                <w:sz w:val="22"/>
                <w:szCs w:val="22"/>
              </w:rPr>
            </w:pPr>
            <w:r w:rsidRPr="00D921E5">
              <w:rPr>
                <w:rFonts w:ascii="Times New Roman" w:hAnsi="Times New Roman" w:cs="Times New Roman"/>
                <w:sz w:val="22"/>
                <w:szCs w:val="22"/>
              </w:rPr>
              <w:t>95</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17</w:t>
            </w:r>
          </w:p>
        </w:tc>
      </w:tr>
      <w:tr w:rsidR="008C0D65" w:rsidRPr="00D921E5" w14:paraId="05894AD6" w14:textId="77777777" w:rsidTr="008C0D65">
        <w:trPr>
          <w:jc w:val="center"/>
        </w:trPr>
        <w:tc>
          <w:tcPr>
            <w:tcW w:w="1464" w:type="dxa"/>
            <w:vMerge/>
          </w:tcPr>
          <w:p w14:paraId="55F52B84" w14:textId="77777777" w:rsidR="008C0D65" w:rsidRPr="00D921E5" w:rsidRDefault="008C0D65" w:rsidP="008C0D65">
            <w:pPr>
              <w:spacing w:before="60"/>
              <w:jc w:val="center"/>
              <w:rPr>
                <w:rFonts w:ascii="Times New Roman" w:hAnsi="Times New Roman" w:cs="Times New Roman"/>
                <w:sz w:val="22"/>
                <w:szCs w:val="22"/>
              </w:rPr>
            </w:pPr>
          </w:p>
        </w:tc>
        <w:tc>
          <w:tcPr>
            <w:tcW w:w="1537" w:type="dxa"/>
            <w:vAlign w:val="center"/>
          </w:tcPr>
          <w:p w14:paraId="6368638D" w14:textId="2C7EEDC5" w:rsidR="008C0D65" w:rsidRPr="00D921E5" w:rsidRDefault="00F87221" w:rsidP="008C0D65">
            <w:pPr>
              <w:spacing w:before="60"/>
              <w:jc w:val="center"/>
              <w:rPr>
                <w:rFonts w:ascii="Times New Roman" w:hAnsi="Times New Roman" w:cs="Times New Roman"/>
                <w:sz w:val="22"/>
                <w:szCs w:val="22"/>
              </w:rPr>
            </w:pPr>
            <w:r w:rsidRPr="00D921E5">
              <w:rPr>
                <w:rFonts w:ascii="Times New Roman" w:hAnsi="Times New Roman" w:cs="Times New Roman"/>
                <w:sz w:val="22"/>
                <w:szCs w:val="22"/>
              </w:rPr>
              <w:t xml:space="preserve">Fish </w:t>
            </w:r>
          </w:p>
        </w:tc>
        <w:tc>
          <w:tcPr>
            <w:tcW w:w="1647" w:type="dxa"/>
            <w:vAlign w:val="center"/>
          </w:tcPr>
          <w:p w14:paraId="36C00565" w14:textId="5A5AC719" w:rsidR="008C0D65" w:rsidRPr="00D921E5" w:rsidRDefault="008C0D65" w:rsidP="008C0D65">
            <w:pPr>
              <w:spacing w:before="60"/>
              <w:jc w:val="center"/>
              <w:rPr>
                <w:rFonts w:ascii="Times New Roman" w:hAnsi="Times New Roman" w:cs="Times New Roman"/>
                <w:sz w:val="22"/>
                <w:szCs w:val="22"/>
              </w:rPr>
            </w:pPr>
            <w:r w:rsidRPr="00D921E5">
              <w:rPr>
                <w:rFonts w:ascii="Times New Roman" w:hAnsi="Times New Roman" w:cs="Times New Roman"/>
                <w:sz w:val="22"/>
                <w:szCs w:val="22"/>
              </w:rPr>
              <w:t>13</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04</w:t>
            </w:r>
          </w:p>
        </w:tc>
        <w:tc>
          <w:tcPr>
            <w:tcW w:w="1674" w:type="dxa"/>
            <w:vAlign w:val="center"/>
          </w:tcPr>
          <w:p w14:paraId="7F9BC01D" w14:textId="5585AB94" w:rsidR="008C0D65" w:rsidRPr="00D921E5" w:rsidRDefault="008C0D65" w:rsidP="008C0D65">
            <w:pPr>
              <w:spacing w:before="60"/>
              <w:jc w:val="center"/>
              <w:rPr>
                <w:rFonts w:ascii="Times New Roman" w:hAnsi="Times New Roman" w:cs="Times New Roman"/>
                <w:sz w:val="22"/>
                <w:szCs w:val="22"/>
              </w:rPr>
            </w:pPr>
            <w:r w:rsidRPr="00D921E5">
              <w:rPr>
                <w:rFonts w:ascii="Times New Roman" w:hAnsi="Times New Roman" w:cs="Times New Roman"/>
                <w:sz w:val="22"/>
                <w:szCs w:val="22"/>
              </w:rPr>
              <w:t>13</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04</w:t>
            </w:r>
          </w:p>
        </w:tc>
        <w:tc>
          <w:tcPr>
            <w:tcW w:w="1674" w:type="dxa"/>
            <w:vAlign w:val="center"/>
          </w:tcPr>
          <w:p w14:paraId="1526233B" w14:textId="15BD871A" w:rsidR="008C0D65" w:rsidRPr="00D921E5" w:rsidRDefault="008C0D65" w:rsidP="008C0D65">
            <w:pPr>
              <w:spacing w:before="60"/>
              <w:jc w:val="center"/>
              <w:rPr>
                <w:rFonts w:ascii="Times New Roman" w:hAnsi="Times New Roman" w:cs="Times New Roman"/>
                <w:sz w:val="22"/>
                <w:szCs w:val="22"/>
              </w:rPr>
            </w:pPr>
            <w:r w:rsidRPr="00D921E5">
              <w:rPr>
                <w:rFonts w:ascii="Times New Roman" w:hAnsi="Times New Roman" w:cs="Times New Roman"/>
                <w:sz w:val="22"/>
                <w:szCs w:val="22"/>
              </w:rPr>
              <w:t>10</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28</w:t>
            </w:r>
          </w:p>
        </w:tc>
        <w:tc>
          <w:tcPr>
            <w:tcW w:w="1633" w:type="dxa"/>
            <w:vAlign w:val="center"/>
          </w:tcPr>
          <w:p w14:paraId="73224A4C" w14:textId="2001D23C" w:rsidR="008C0D65" w:rsidRPr="00D921E5" w:rsidRDefault="008C0D65" w:rsidP="008C0D65">
            <w:pPr>
              <w:spacing w:before="60"/>
              <w:jc w:val="center"/>
              <w:rPr>
                <w:rFonts w:ascii="Times New Roman" w:hAnsi="Times New Roman" w:cs="Times New Roman"/>
                <w:sz w:val="22"/>
                <w:szCs w:val="22"/>
              </w:rPr>
            </w:pPr>
            <w:r w:rsidRPr="00D921E5">
              <w:rPr>
                <w:rFonts w:ascii="Times New Roman" w:hAnsi="Times New Roman" w:cs="Times New Roman"/>
                <w:sz w:val="22"/>
                <w:szCs w:val="22"/>
              </w:rPr>
              <w:t>2</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52</w:t>
            </w:r>
          </w:p>
        </w:tc>
      </w:tr>
      <w:tr w:rsidR="008C0D65" w:rsidRPr="00D921E5" w14:paraId="238923D7" w14:textId="77777777" w:rsidTr="008C0D65">
        <w:trPr>
          <w:jc w:val="center"/>
        </w:trPr>
        <w:tc>
          <w:tcPr>
            <w:tcW w:w="1464" w:type="dxa"/>
            <w:vMerge/>
          </w:tcPr>
          <w:p w14:paraId="38D3305A" w14:textId="77777777" w:rsidR="008C0D65" w:rsidRPr="00D921E5" w:rsidRDefault="008C0D65" w:rsidP="008C0D65">
            <w:pPr>
              <w:spacing w:before="60"/>
              <w:jc w:val="center"/>
              <w:rPr>
                <w:rFonts w:ascii="Times New Roman" w:hAnsi="Times New Roman" w:cs="Times New Roman"/>
                <w:sz w:val="22"/>
                <w:szCs w:val="22"/>
              </w:rPr>
            </w:pPr>
          </w:p>
        </w:tc>
        <w:tc>
          <w:tcPr>
            <w:tcW w:w="1537" w:type="dxa"/>
            <w:vAlign w:val="center"/>
          </w:tcPr>
          <w:p w14:paraId="32FC9B5C" w14:textId="36A5632E" w:rsidR="008C0D65" w:rsidRPr="00D921E5" w:rsidRDefault="008C0D65" w:rsidP="008C0D65">
            <w:pPr>
              <w:spacing w:before="60"/>
              <w:jc w:val="center"/>
              <w:rPr>
                <w:rFonts w:ascii="Times New Roman" w:hAnsi="Times New Roman" w:cs="Times New Roman"/>
                <w:sz w:val="22"/>
                <w:szCs w:val="22"/>
              </w:rPr>
            </w:pPr>
            <w:r w:rsidRPr="00D921E5">
              <w:rPr>
                <w:rFonts w:ascii="Times New Roman" w:hAnsi="Times New Roman" w:cs="Times New Roman"/>
                <w:sz w:val="22"/>
                <w:szCs w:val="22"/>
              </w:rPr>
              <w:t>C</w:t>
            </w:r>
            <w:r w:rsidR="00F87221" w:rsidRPr="00D921E5">
              <w:rPr>
                <w:rFonts w:ascii="Times New Roman" w:hAnsi="Times New Roman" w:cs="Times New Roman"/>
                <w:sz w:val="22"/>
                <w:szCs w:val="22"/>
              </w:rPr>
              <w:t>rabs</w:t>
            </w:r>
          </w:p>
        </w:tc>
        <w:tc>
          <w:tcPr>
            <w:tcW w:w="1647" w:type="dxa"/>
            <w:vAlign w:val="center"/>
          </w:tcPr>
          <w:p w14:paraId="1FE0E048" w14:textId="5309AED7" w:rsidR="008C0D65" w:rsidRPr="00D921E5" w:rsidRDefault="008C0D65" w:rsidP="008C0D65">
            <w:pPr>
              <w:spacing w:before="60"/>
              <w:jc w:val="center"/>
              <w:rPr>
                <w:rFonts w:ascii="Times New Roman" w:hAnsi="Times New Roman" w:cs="Times New Roman"/>
                <w:sz w:val="22"/>
                <w:szCs w:val="22"/>
              </w:rPr>
            </w:pPr>
            <w:r w:rsidRPr="00D921E5">
              <w:rPr>
                <w:rFonts w:ascii="Times New Roman" w:hAnsi="Times New Roman" w:cs="Times New Roman"/>
                <w:sz w:val="22"/>
                <w:szCs w:val="22"/>
              </w:rPr>
              <w:t>13</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04</w:t>
            </w:r>
          </w:p>
        </w:tc>
        <w:tc>
          <w:tcPr>
            <w:tcW w:w="1674" w:type="dxa"/>
            <w:vAlign w:val="center"/>
          </w:tcPr>
          <w:p w14:paraId="1108E50E" w14:textId="56F1D75B" w:rsidR="008C0D65" w:rsidRPr="00D921E5" w:rsidRDefault="008C0D65" w:rsidP="008C0D65">
            <w:pPr>
              <w:spacing w:before="60"/>
              <w:jc w:val="center"/>
              <w:rPr>
                <w:rFonts w:ascii="Times New Roman" w:hAnsi="Times New Roman" w:cs="Times New Roman"/>
                <w:sz w:val="22"/>
                <w:szCs w:val="22"/>
              </w:rPr>
            </w:pPr>
            <w:r w:rsidRPr="00D921E5">
              <w:rPr>
                <w:rFonts w:ascii="Times New Roman" w:hAnsi="Times New Roman" w:cs="Times New Roman"/>
                <w:sz w:val="22"/>
                <w:szCs w:val="22"/>
              </w:rPr>
              <w:t>13</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04</w:t>
            </w:r>
          </w:p>
        </w:tc>
        <w:tc>
          <w:tcPr>
            <w:tcW w:w="1674" w:type="dxa"/>
            <w:vAlign w:val="center"/>
          </w:tcPr>
          <w:p w14:paraId="1D47F4B9" w14:textId="1E3A1D0B" w:rsidR="008C0D65" w:rsidRPr="00D921E5" w:rsidRDefault="008C0D65" w:rsidP="008C0D65">
            <w:pPr>
              <w:spacing w:before="60"/>
              <w:jc w:val="center"/>
              <w:rPr>
                <w:rFonts w:ascii="Times New Roman" w:hAnsi="Times New Roman" w:cs="Times New Roman"/>
                <w:sz w:val="22"/>
                <w:szCs w:val="22"/>
              </w:rPr>
            </w:pPr>
            <w:r w:rsidRPr="00D921E5">
              <w:rPr>
                <w:rFonts w:ascii="Times New Roman" w:hAnsi="Times New Roman" w:cs="Times New Roman"/>
                <w:sz w:val="22"/>
                <w:szCs w:val="22"/>
              </w:rPr>
              <w:t>8</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32</w:t>
            </w:r>
          </w:p>
        </w:tc>
        <w:tc>
          <w:tcPr>
            <w:tcW w:w="1633" w:type="dxa"/>
            <w:vAlign w:val="center"/>
          </w:tcPr>
          <w:p w14:paraId="6C841E3E" w14:textId="591BD088" w:rsidR="008C0D65" w:rsidRPr="00D921E5" w:rsidRDefault="008C0D65" w:rsidP="008C0D65">
            <w:pPr>
              <w:spacing w:before="60"/>
              <w:jc w:val="center"/>
              <w:rPr>
                <w:rFonts w:ascii="Times New Roman" w:hAnsi="Times New Roman" w:cs="Times New Roman"/>
                <w:sz w:val="22"/>
                <w:szCs w:val="22"/>
              </w:rPr>
            </w:pPr>
            <w:r w:rsidRPr="00D921E5">
              <w:rPr>
                <w:rFonts w:ascii="Times New Roman" w:hAnsi="Times New Roman" w:cs="Times New Roman"/>
                <w:sz w:val="22"/>
                <w:szCs w:val="22"/>
              </w:rPr>
              <w:t>2</w:t>
            </w:r>
            <w:r w:rsidR="00212B20" w:rsidRPr="00D921E5">
              <w:rPr>
                <w:rFonts w:ascii="Times New Roman" w:hAnsi="Times New Roman" w:cs="Times New Roman"/>
                <w:sz w:val="22"/>
                <w:szCs w:val="22"/>
              </w:rPr>
              <w:t>.</w:t>
            </w:r>
            <w:r w:rsidRPr="00D921E5">
              <w:rPr>
                <w:rFonts w:ascii="Times New Roman" w:hAnsi="Times New Roman" w:cs="Times New Roman"/>
                <w:sz w:val="22"/>
                <w:szCs w:val="22"/>
              </w:rPr>
              <w:t>31</w:t>
            </w:r>
          </w:p>
        </w:tc>
      </w:tr>
    </w:tbl>
    <w:p w14:paraId="19A661D4" w14:textId="4AB9EB21" w:rsidR="00525A8E" w:rsidRPr="00D921E5" w:rsidRDefault="00585073" w:rsidP="00585073">
      <w:pPr>
        <w:pStyle w:val="ListParagraph"/>
        <w:tabs>
          <w:tab w:val="left" w:pos="3096"/>
        </w:tabs>
        <w:spacing w:before="60" w:afterLines="60" w:after="144" w:line="240" w:lineRule="auto"/>
        <w:ind w:left="0" w:firstLine="284"/>
        <w:jc w:val="both"/>
        <w:rPr>
          <w:rFonts w:ascii="Times New Roman" w:hAnsi="Times New Roman" w:cs="Times New Roman"/>
          <w:sz w:val="22"/>
          <w:szCs w:val="22"/>
        </w:rPr>
      </w:pPr>
      <w:r w:rsidRPr="00D921E5">
        <w:rPr>
          <w:rFonts w:ascii="Times New Roman" w:hAnsi="Times New Roman" w:cs="Times New Roman"/>
          <w:iCs/>
          <w:sz w:val="22"/>
          <w:szCs w:val="22"/>
        </w:rPr>
        <w:tab/>
      </w:r>
      <w:bookmarkStart w:id="34" w:name="OLE_LINK5"/>
      <w:r w:rsidR="00541513" w:rsidRPr="00D921E5">
        <w:rPr>
          <w:rFonts w:ascii="Times New Roman" w:hAnsi="Times New Roman" w:cs="Times New Roman"/>
          <w:sz w:val="22"/>
          <w:szCs w:val="22"/>
        </w:rPr>
        <w:t xml:space="preserve"> </w:t>
      </w:r>
    </w:p>
    <w:p w14:paraId="41877216" w14:textId="77777777" w:rsidR="00660E14" w:rsidRPr="00D921E5" w:rsidRDefault="00660E14" w:rsidP="009F3C1C">
      <w:pPr>
        <w:pStyle w:val="ListParagraph"/>
        <w:tabs>
          <w:tab w:val="left" w:pos="3096"/>
        </w:tabs>
        <w:spacing w:before="60" w:afterLines="60" w:after="144"/>
        <w:ind w:left="0" w:firstLine="567"/>
        <w:jc w:val="both"/>
        <w:rPr>
          <w:rFonts w:ascii="Times New Roman" w:hAnsi="Times New Roman" w:cs="Times New Roman"/>
          <w:iCs/>
          <w:sz w:val="22"/>
          <w:szCs w:val="22"/>
        </w:rPr>
        <w:sectPr w:rsidR="00660E14" w:rsidRPr="00D921E5" w:rsidSect="00A90523">
          <w:type w:val="continuous"/>
          <w:pgSz w:w="11907" w:h="16840" w:code="9"/>
          <w:pgMar w:top="1134" w:right="1134" w:bottom="1134" w:left="1418" w:header="720" w:footer="720" w:gutter="0"/>
          <w:cols w:space="720"/>
          <w:docGrid w:linePitch="360"/>
        </w:sectPr>
      </w:pPr>
    </w:p>
    <w:p w14:paraId="3ADC5395" w14:textId="0FB5167B" w:rsidR="00634E61" w:rsidRPr="00D921E5" w:rsidRDefault="00A03A2C" w:rsidP="009F3C1C">
      <w:pPr>
        <w:pStyle w:val="ListParagraph"/>
        <w:tabs>
          <w:tab w:val="left" w:pos="3096"/>
        </w:tabs>
        <w:spacing w:before="60" w:afterLines="60" w:after="144"/>
        <w:ind w:left="0" w:firstLine="567"/>
        <w:jc w:val="both"/>
        <w:rPr>
          <w:rFonts w:ascii="Times New Roman" w:hAnsi="Times New Roman" w:cs="Times New Roman"/>
          <w:b/>
          <w:bCs/>
          <w:iCs/>
          <w:sz w:val="22"/>
          <w:szCs w:val="22"/>
        </w:rPr>
      </w:pPr>
      <w:r w:rsidRPr="00D921E5">
        <w:rPr>
          <w:rFonts w:ascii="Times New Roman" w:hAnsi="Times New Roman" w:cs="Times New Roman"/>
          <w:iCs/>
          <w:sz w:val="22"/>
          <w:szCs w:val="22"/>
        </w:rPr>
        <w:t>T</w:t>
      </w:r>
      <w:r w:rsidR="00634E61" w:rsidRPr="00D921E5">
        <w:rPr>
          <w:rFonts w:ascii="Times New Roman" w:hAnsi="Times New Roman" w:cs="Times New Roman"/>
          <w:iCs/>
          <w:sz w:val="22"/>
          <w:szCs w:val="22"/>
        </w:rPr>
        <w:t xml:space="preserve">he present study demonstrates that the natural diet spectrum of fish varies quite distinctly among different size groups. Similar findings have been reported in many other studies. </w:t>
      </w:r>
      <w:r w:rsidR="00F02354" w:rsidRPr="00D921E5">
        <w:rPr>
          <w:rFonts w:ascii="Times New Roman" w:hAnsi="Times New Roman" w:cs="Times New Roman"/>
          <w:sz w:val="20"/>
          <w:szCs w:val="20"/>
        </w:rPr>
        <w:t>Brush</w:t>
      </w:r>
      <w:r w:rsidR="00634E61" w:rsidRPr="00D921E5">
        <w:rPr>
          <w:rFonts w:ascii="Times New Roman" w:hAnsi="Times New Roman" w:cs="Times New Roman"/>
          <w:iCs/>
          <w:sz w:val="22"/>
          <w:szCs w:val="22"/>
        </w:rPr>
        <w:t xml:space="preserve"> et al. showed that round goby (</w:t>
      </w:r>
      <w:r w:rsidR="00634E61" w:rsidRPr="00D921E5">
        <w:rPr>
          <w:rFonts w:ascii="Times New Roman" w:hAnsi="Times New Roman" w:cs="Times New Roman"/>
          <w:i/>
          <w:iCs/>
          <w:sz w:val="22"/>
          <w:szCs w:val="22"/>
        </w:rPr>
        <w:t>Neogobius melanostomus</w:t>
      </w:r>
      <w:r w:rsidR="00634E61" w:rsidRPr="00D921E5">
        <w:rPr>
          <w:rFonts w:ascii="Times New Roman" w:hAnsi="Times New Roman" w:cs="Times New Roman"/>
          <w:iCs/>
          <w:sz w:val="22"/>
          <w:szCs w:val="22"/>
        </w:rPr>
        <w:t>) individuals larger than 80 mm exhibited a higher IRI percentage of dreissenid prey and a lower IRI percentage of non-shelled invertebrates (particularly chironomids) compared with smaller individuals (≤80 mm)</w:t>
      </w:r>
      <w:r w:rsidR="00C81536" w:rsidRPr="00D921E5">
        <w:rPr>
          <w:rFonts w:ascii="Times New Roman" w:hAnsi="Times New Roman" w:cs="Times New Roman"/>
          <w:iCs/>
          <w:sz w:val="22"/>
          <w:szCs w:val="22"/>
          <w:vertAlign w:val="superscript"/>
        </w:rPr>
        <w:fldChar w:fldCharType="begin"/>
      </w:r>
      <w:r w:rsidR="00C81536" w:rsidRPr="00D921E5">
        <w:rPr>
          <w:rFonts w:ascii="Times New Roman" w:hAnsi="Times New Roman" w:cs="Times New Roman"/>
          <w:iCs/>
          <w:sz w:val="22"/>
          <w:szCs w:val="22"/>
          <w:vertAlign w:val="superscript"/>
        </w:rPr>
        <w:instrText xml:space="preserve"> REF _Ref221022094 \r \h  \* MERGEFORMAT </w:instrText>
      </w:r>
      <w:r w:rsidR="00C81536" w:rsidRPr="00D921E5">
        <w:rPr>
          <w:rFonts w:ascii="Times New Roman" w:hAnsi="Times New Roman" w:cs="Times New Roman"/>
          <w:iCs/>
          <w:sz w:val="22"/>
          <w:szCs w:val="22"/>
          <w:vertAlign w:val="superscript"/>
        </w:rPr>
      </w:r>
      <w:r w:rsidR="00C81536" w:rsidRPr="00D921E5">
        <w:rPr>
          <w:rFonts w:ascii="Times New Roman" w:hAnsi="Times New Roman" w:cs="Times New Roman"/>
          <w:iCs/>
          <w:sz w:val="22"/>
          <w:szCs w:val="22"/>
          <w:vertAlign w:val="superscript"/>
        </w:rPr>
        <w:fldChar w:fldCharType="separate"/>
      </w:r>
      <w:r w:rsidR="00712C45" w:rsidRPr="00D921E5">
        <w:rPr>
          <w:rFonts w:ascii="Times New Roman" w:hAnsi="Times New Roman" w:cs="Times New Roman"/>
          <w:iCs/>
          <w:sz w:val="22"/>
          <w:szCs w:val="22"/>
          <w:vertAlign w:val="superscript"/>
        </w:rPr>
        <w:t>3</w:t>
      </w:r>
      <w:r w:rsidR="00C81536" w:rsidRPr="00D921E5">
        <w:rPr>
          <w:rFonts w:ascii="Times New Roman" w:hAnsi="Times New Roman" w:cs="Times New Roman"/>
          <w:iCs/>
          <w:sz w:val="22"/>
          <w:szCs w:val="22"/>
          <w:vertAlign w:val="superscript"/>
        </w:rPr>
        <w:fldChar w:fldCharType="end"/>
      </w:r>
      <w:r w:rsidR="007D51A4" w:rsidRPr="00D921E5">
        <w:rPr>
          <w:rFonts w:ascii="Times New Roman" w:hAnsi="Times New Roman" w:cs="Times New Roman"/>
          <w:iCs/>
          <w:sz w:val="22"/>
          <w:szCs w:val="22"/>
        </w:rPr>
        <w:t xml:space="preserve">. </w:t>
      </w:r>
      <w:r w:rsidR="00634E61" w:rsidRPr="00D921E5">
        <w:rPr>
          <w:rFonts w:ascii="Times New Roman" w:hAnsi="Times New Roman" w:cs="Times New Roman"/>
          <w:iCs/>
          <w:sz w:val="22"/>
          <w:szCs w:val="22"/>
        </w:rPr>
        <w:t xml:space="preserve">Size-related dietary shifts have also been documented in the goby </w:t>
      </w:r>
      <w:r w:rsidR="00634E61" w:rsidRPr="00D921E5">
        <w:rPr>
          <w:rFonts w:ascii="Times New Roman" w:hAnsi="Times New Roman" w:cs="Times New Roman"/>
          <w:i/>
          <w:iCs/>
          <w:sz w:val="22"/>
          <w:szCs w:val="22"/>
        </w:rPr>
        <w:t>Pomatoschistus minutus</w:t>
      </w:r>
      <w:r w:rsidR="00634E61" w:rsidRPr="00D921E5">
        <w:rPr>
          <w:rFonts w:ascii="Times New Roman" w:hAnsi="Times New Roman" w:cs="Times New Roman"/>
          <w:iCs/>
          <w:sz w:val="22"/>
          <w:szCs w:val="22"/>
        </w:rPr>
        <w:t xml:space="preserve">, which primarily feeds on copepods at </w:t>
      </w:r>
      <w:r w:rsidR="0066076F" w:rsidRPr="00D921E5">
        <w:rPr>
          <w:rFonts w:ascii="Times New Roman" w:hAnsi="Times New Roman" w:cs="Times New Roman"/>
          <w:iCs/>
          <w:sz w:val="22"/>
          <w:szCs w:val="22"/>
        </w:rPr>
        <w:t xml:space="preserve">smaller size classes </w:t>
      </w:r>
      <w:r w:rsidR="00634E61" w:rsidRPr="00D921E5">
        <w:rPr>
          <w:rFonts w:ascii="Times New Roman" w:hAnsi="Times New Roman" w:cs="Times New Roman"/>
          <w:iCs/>
          <w:sz w:val="22"/>
          <w:szCs w:val="22"/>
        </w:rPr>
        <w:t xml:space="preserve">but consumes oligochaetes, fish, bivalves, and shrimp </w:t>
      </w:r>
      <w:r w:rsidR="0066076F" w:rsidRPr="00D921E5">
        <w:rPr>
          <w:rFonts w:ascii="Times New Roman" w:hAnsi="Times New Roman" w:cs="Times New Roman"/>
          <w:iCs/>
          <w:sz w:val="22"/>
          <w:szCs w:val="22"/>
        </w:rPr>
        <w:t>at bigger sizes</w:t>
      </w:r>
      <w:r w:rsidR="00B361D9" w:rsidRPr="00D921E5">
        <w:rPr>
          <w:rFonts w:ascii="Times New Roman" w:hAnsi="Times New Roman" w:cs="Times New Roman"/>
          <w:iCs/>
          <w:sz w:val="22"/>
          <w:szCs w:val="22"/>
          <w:vertAlign w:val="superscript"/>
        </w:rPr>
        <w:fldChar w:fldCharType="begin"/>
      </w:r>
      <w:r w:rsidR="00B361D9" w:rsidRPr="00D921E5">
        <w:rPr>
          <w:rFonts w:ascii="Times New Roman" w:hAnsi="Times New Roman" w:cs="Times New Roman"/>
          <w:iCs/>
          <w:sz w:val="22"/>
          <w:szCs w:val="22"/>
          <w:vertAlign w:val="superscript"/>
        </w:rPr>
        <w:instrText xml:space="preserve"> REF _Ref216640217 \r \h  \* MERGEFORMAT </w:instrText>
      </w:r>
      <w:r w:rsidR="00B361D9" w:rsidRPr="00D921E5">
        <w:rPr>
          <w:rFonts w:ascii="Times New Roman" w:hAnsi="Times New Roman" w:cs="Times New Roman"/>
          <w:iCs/>
          <w:sz w:val="22"/>
          <w:szCs w:val="22"/>
          <w:vertAlign w:val="superscript"/>
        </w:rPr>
      </w:r>
      <w:r w:rsidR="00B361D9" w:rsidRPr="00D921E5">
        <w:rPr>
          <w:rFonts w:ascii="Times New Roman" w:hAnsi="Times New Roman" w:cs="Times New Roman"/>
          <w:iCs/>
          <w:sz w:val="22"/>
          <w:szCs w:val="22"/>
          <w:vertAlign w:val="superscript"/>
        </w:rPr>
        <w:fldChar w:fldCharType="separate"/>
      </w:r>
      <w:r w:rsidR="00712C45" w:rsidRPr="00D921E5">
        <w:rPr>
          <w:rFonts w:ascii="Times New Roman" w:hAnsi="Times New Roman" w:cs="Times New Roman"/>
          <w:iCs/>
          <w:sz w:val="22"/>
          <w:szCs w:val="22"/>
          <w:vertAlign w:val="superscript"/>
        </w:rPr>
        <w:t>23</w:t>
      </w:r>
      <w:r w:rsidR="00B361D9" w:rsidRPr="00D921E5">
        <w:rPr>
          <w:rFonts w:ascii="Times New Roman" w:hAnsi="Times New Roman" w:cs="Times New Roman"/>
          <w:iCs/>
          <w:sz w:val="22"/>
          <w:szCs w:val="22"/>
          <w:vertAlign w:val="superscript"/>
        </w:rPr>
        <w:fldChar w:fldCharType="end"/>
      </w:r>
      <w:r w:rsidR="007D51A4" w:rsidRPr="00D921E5">
        <w:rPr>
          <w:rFonts w:ascii="Times New Roman" w:hAnsi="Times New Roman" w:cs="Times New Roman"/>
          <w:iCs/>
          <w:sz w:val="22"/>
          <w:szCs w:val="22"/>
        </w:rPr>
        <w:t xml:space="preserve">. </w:t>
      </w:r>
      <w:r w:rsidR="0055170F" w:rsidRPr="00D921E5">
        <w:rPr>
          <w:rFonts w:ascii="Times New Roman" w:hAnsi="Times New Roman" w:cs="Times New Roman"/>
          <w:iCs/>
          <w:sz w:val="22"/>
          <w:szCs w:val="22"/>
        </w:rPr>
        <w:t xml:space="preserve">Or </w:t>
      </w:r>
      <w:r w:rsidR="00585CD4" w:rsidRPr="00D921E5">
        <w:rPr>
          <w:rFonts w:ascii="Times New Roman" w:hAnsi="Times New Roman" w:cs="Times New Roman"/>
          <w:iCs/>
          <w:sz w:val="22"/>
          <w:szCs w:val="22"/>
        </w:rPr>
        <w:t xml:space="preserve">shrimps are only consumed by the largest size group of </w:t>
      </w:r>
      <w:r w:rsidR="00CC0464" w:rsidRPr="00D921E5">
        <w:rPr>
          <w:rFonts w:ascii="Times New Roman" w:hAnsi="Times New Roman" w:cs="Times New Roman"/>
          <w:i/>
          <w:iCs/>
          <w:sz w:val="22"/>
          <w:szCs w:val="22"/>
        </w:rPr>
        <w:t>Pomatoschistus microps</w:t>
      </w:r>
      <w:r w:rsidR="00B361D9" w:rsidRPr="00D921E5">
        <w:rPr>
          <w:rFonts w:ascii="Times New Roman" w:hAnsi="Times New Roman" w:cs="Times New Roman"/>
          <w:iCs/>
          <w:sz w:val="22"/>
          <w:szCs w:val="22"/>
          <w:vertAlign w:val="superscript"/>
        </w:rPr>
        <w:fldChar w:fldCharType="begin"/>
      </w:r>
      <w:r w:rsidR="00B361D9" w:rsidRPr="00D921E5">
        <w:rPr>
          <w:rFonts w:ascii="Times New Roman" w:hAnsi="Times New Roman" w:cs="Times New Roman"/>
          <w:iCs/>
          <w:sz w:val="22"/>
          <w:szCs w:val="22"/>
          <w:vertAlign w:val="superscript"/>
        </w:rPr>
        <w:instrText xml:space="preserve"> REF _Ref216640217 \r \h  \* MERGEFORMAT </w:instrText>
      </w:r>
      <w:r w:rsidR="00B361D9" w:rsidRPr="00D921E5">
        <w:rPr>
          <w:rFonts w:ascii="Times New Roman" w:hAnsi="Times New Roman" w:cs="Times New Roman"/>
          <w:iCs/>
          <w:sz w:val="22"/>
          <w:szCs w:val="22"/>
          <w:vertAlign w:val="superscript"/>
        </w:rPr>
      </w:r>
      <w:r w:rsidR="00B361D9" w:rsidRPr="00D921E5">
        <w:rPr>
          <w:rFonts w:ascii="Times New Roman" w:hAnsi="Times New Roman" w:cs="Times New Roman"/>
          <w:iCs/>
          <w:sz w:val="22"/>
          <w:szCs w:val="22"/>
          <w:vertAlign w:val="superscript"/>
        </w:rPr>
        <w:fldChar w:fldCharType="separate"/>
      </w:r>
      <w:r w:rsidR="00712C45" w:rsidRPr="00D921E5">
        <w:rPr>
          <w:rFonts w:ascii="Times New Roman" w:hAnsi="Times New Roman" w:cs="Times New Roman"/>
          <w:iCs/>
          <w:sz w:val="22"/>
          <w:szCs w:val="22"/>
          <w:vertAlign w:val="superscript"/>
        </w:rPr>
        <w:t>23</w:t>
      </w:r>
      <w:r w:rsidR="00B361D9" w:rsidRPr="00D921E5">
        <w:rPr>
          <w:rFonts w:ascii="Times New Roman" w:hAnsi="Times New Roman" w:cs="Times New Roman"/>
          <w:iCs/>
          <w:sz w:val="22"/>
          <w:szCs w:val="22"/>
          <w:vertAlign w:val="superscript"/>
        </w:rPr>
        <w:fldChar w:fldCharType="end"/>
      </w:r>
      <w:r w:rsidR="00585CD4" w:rsidRPr="00D921E5">
        <w:rPr>
          <w:rFonts w:ascii="Times New Roman" w:hAnsi="Times New Roman" w:cs="Times New Roman"/>
          <w:sz w:val="22"/>
          <w:szCs w:val="22"/>
        </w:rPr>
        <w:t>.</w:t>
      </w:r>
      <w:r w:rsidR="00585CD4" w:rsidRPr="00D921E5">
        <w:rPr>
          <w:rFonts w:ascii="Times New Roman" w:hAnsi="Times New Roman" w:cs="Times New Roman"/>
          <w:iCs/>
          <w:sz w:val="22"/>
          <w:szCs w:val="22"/>
        </w:rPr>
        <w:t xml:space="preserve"> </w:t>
      </w:r>
      <w:r w:rsidR="00634E61" w:rsidRPr="00D921E5">
        <w:rPr>
          <w:rFonts w:ascii="Times New Roman" w:hAnsi="Times New Roman" w:cs="Times New Roman"/>
          <w:iCs/>
          <w:sz w:val="22"/>
          <w:szCs w:val="22"/>
        </w:rPr>
        <w:t xml:space="preserve">Similarly, dietary changes throughout the life cycle have been reported in other fish species, such as </w:t>
      </w:r>
      <w:r w:rsidR="009F3C1C" w:rsidRPr="00D921E5">
        <w:rPr>
          <w:rFonts w:ascii="Times New Roman" w:hAnsi="Times New Roman" w:cs="Times New Roman"/>
          <w:iCs/>
          <w:sz w:val="22"/>
          <w:szCs w:val="22"/>
        </w:rPr>
        <w:t xml:space="preserve">tiger </w:t>
      </w:r>
      <w:r w:rsidR="00634E61" w:rsidRPr="00D921E5">
        <w:rPr>
          <w:rFonts w:ascii="Times New Roman" w:hAnsi="Times New Roman" w:cs="Times New Roman"/>
          <w:iCs/>
          <w:sz w:val="22"/>
          <w:szCs w:val="22"/>
        </w:rPr>
        <w:t>sharks</w:t>
      </w:r>
      <w:r w:rsidR="009F3C1C" w:rsidRPr="00D921E5">
        <w:rPr>
          <w:rFonts w:ascii="Times New Roman" w:hAnsi="Times New Roman" w:cs="Times New Roman"/>
          <w:iCs/>
          <w:sz w:val="22"/>
          <w:szCs w:val="22"/>
        </w:rPr>
        <w:t xml:space="preserve"> </w:t>
      </w:r>
      <w:r w:rsidR="009F3C1C" w:rsidRPr="00D921E5">
        <w:rPr>
          <w:rFonts w:ascii="Times New Roman" w:hAnsi="Times New Roman" w:cs="Times New Roman"/>
          <w:i/>
          <w:iCs/>
          <w:sz w:val="22"/>
          <w:szCs w:val="22"/>
        </w:rPr>
        <w:t>Galeocerdo cuvier</w:t>
      </w:r>
      <w:r w:rsidR="004C3FD4" w:rsidRPr="00D921E5">
        <w:rPr>
          <w:rFonts w:ascii="Times New Roman" w:hAnsi="Times New Roman" w:cs="Times New Roman"/>
          <w:iCs/>
          <w:sz w:val="22"/>
          <w:szCs w:val="22"/>
          <w:vertAlign w:val="superscript"/>
        </w:rPr>
        <w:fldChar w:fldCharType="begin"/>
      </w:r>
      <w:r w:rsidR="004C3FD4" w:rsidRPr="00D921E5">
        <w:rPr>
          <w:rFonts w:ascii="Times New Roman" w:hAnsi="Times New Roman" w:cs="Times New Roman"/>
          <w:i/>
          <w:iCs/>
          <w:sz w:val="22"/>
          <w:szCs w:val="22"/>
          <w:vertAlign w:val="superscript"/>
        </w:rPr>
        <w:instrText xml:space="preserve"> REF _Ref221044073 \r \h </w:instrText>
      </w:r>
      <w:r w:rsidR="004C3FD4" w:rsidRPr="00D921E5">
        <w:rPr>
          <w:rFonts w:ascii="Times New Roman" w:hAnsi="Times New Roman" w:cs="Times New Roman"/>
          <w:iCs/>
          <w:sz w:val="22"/>
          <w:szCs w:val="22"/>
          <w:vertAlign w:val="superscript"/>
        </w:rPr>
        <w:instrText xml:space="preserve"> \* MERGEFORMAT </w:instrText>
      </w:r>
      <w:r w:rsidR="004C3FD4" w:rsidRPr="00D921E5">
        <w:rPr>
          <w:rFonts w:ascii="Times New Roman" w:hAnsi="Times New Roman" w:cs="Times New Roman"/>
          <w:iCs/>
          <w:sz w:val="22"/>
          <w:szCs w:val="22"/>
          <w:vertAlign w:val="superscript"/>
        </w:rPr>
      </w:r>
      <w:r w:rsidR="004C3FD4" w:rsidRPr="00D921E5">
        <w:rPr>
          <w:rFonts w:ascii="Times New Roman" w:hAnsi="Times New Roman" w:cs="Times New Roman"/>
          <w:iCs/>
          <w:sz w:val="22"/>
          <w:szCs w:val="22"/>
          <w:vertAlign w:val="superscript"/>
        </w:rPr>
        <w:fldChar w:fldCharType="separate"/>
      </w:r>
      <w:r w:rsidR="00712C45" w:rsidRPr="00D921E5">
        <w:rPr>
          <w:rFonts w:ascii="Times New Roman" w:hAnsi="Times New Roman" w:cs="Times New Roman"/>
          <w:i/>
          <w:iCs/>
          <w:sz w:val="22"/>
          <w:szCs w:val="22"/>
          <w:vertAlign w:val="superscript"/>
        </w:rPr>
        <w:t>24</w:t>
      </w:r>
      <w:r w:rsidR="004C3FD4" w:rsidRPr="00D921E5">
        <w:rPr>
          <w:rFonts w:ascii="Times New Roman" w:hAnsi="Times New Roman" w:cs="Times New Roman"/>
          <w:iCs/>
          <w:sz w:val="22"/>
          <w:szCs w:val="22"/>
          <w:vertAlign w:val="superscript"/>
        </w:rPr>
        <w:fldChar w:fldCharType="end"/>
      </w:r>
      <w:r w:rsidR="00F24EA4" w:rsidRPr="00D921E5">
        <w:rPr>
          <w:rFonts w:ascii="Times New Roman" w:hAnsi="Times New Roman" w:cs="Times New Roman"/>
          <w:iCs/>
          <w:sz w:val="22"/>
          <w:szCs w:val="22"/>
        </w:rPr>
        <w:t xml:space="preserve">, </w:t>
      </w:r>
      <w:r w:rsidR="00634E61" w:rsidRPr="00D921E5">
        <w:rPr>
          <w:rFonts w:ascii="Times New Roman" w:hAnsi="Times New Roman" w:cs="Times New Roman"/>
          <w:iCs/>
          <w:sz w:val="22"/>
          <w:szCs w:val="22"/>
        </w:rPr>
        <w:t xml:space="preserve">the snapper </w:t>
      </w:r>
      <w:r w:rsidR="00634E61" w:rsidRPr="00D921E5">
        <w:rPr>
          <w:rFonts w:ascii="Times New Roman" w:hAnsi="Times New Roman" w:cs="Times New Roman"/>
          <w:i/>
          <w:iCs/>
          <w:sz w:val="22"/>
          <w:szCs w:val="22"/>
        </w:rPr>
        <w:t>Lutjanus fulvus</w:t>
      </w:r>
      <w:r w:rsidR="000D695E" w:rsidRPr="00D921E5">
        <w:rPr>
          <w:rFonts w:ascii="Times New Roman" w:hAnsi="Times New Roman" w:cs="Times New Roman"/>
          <w:iCs/>
          <w:sz w:val="22"/>
          <w:szCs w:val="22"/>
          <w:vertAlign w:val="superscript"/>
        </w:rPr>
        <w:fldChar w:fldCharType="begin"/>
      </w:r>
      <w:r w:rsidR="000D695E" w:rsidRPr="00D921E5">
        <w:rPr>
          <w:rFonts w:ascii="Times New Roman" w:hAnsi="Times New Roman" w:cs="Times New Roman"/>
          <w:i/>
          <w:iCs/>
          <w:sz w:val="22"/>
          <w:szCs w:val="22"/>
          <w:vertAlign w:val="superscript"/>
        </w:rPr>
        <w:instrText xml:space="preserve"> REF _Ref221027916 \r \h </w:instrText>
      </w:r>
      <w:r w:rsidR="000D695E" w:rsidRPr="00D921E5">
        <w:rPr>
          <w:rFonts w:ascii="Times New Roman" w:hAnsi="Times New Roman" w:cs="Times New Roman"/>
          <w:iCs/>
          <w:sz w:val="22"/>
          <w:szCs w:val="22"/>
          <w:vertAlign w:val="superscript"/>
        </w:rPr>
        <w:instrText xml:space="preserve"> \* MERGEFORMAT </w:instrText>
      </w:r>
      <w:r w:rsidR="000D695E" w:rsidRPr="00D921E5">
        <w:rPr>
          <w:rFonts w:ascii="Times New Roman" w:hAnsi="Times New Roman" w:cs="Times New Roman"/>
          <w:iCs/>
          <w:sz w:val="22"/>
          <w:szCs w:val="22"/>
          <w:vertAlign w:val="superscript"/>
        </w:rPr>
      </w:r>
      <w:r w:rsidR="000D695E" w:rsidRPr="00D921E5">
        <w:rPr>
          <w:rFonts w:ascii="Times New Roman" w:hAnsi="Times New Roman" w:cs="Times New Roman"/>
          <w:iCs/>
          <w:sz w:val="22"/>
          <w:szCs w:val="22"/>
          <w:vertAlign w:val="superscript"/>
        </w:rPr>
        <w:fldChar w:fldCharType="separate"/>
      </w:r>
      <w:r w:rsidR="00712C45" w:rsidRPr="00D921E5">
        <w:rPr>
          <w:rFonts w:ascii="Times New Roman" w:hAnsi="Times New Roman" w:cs="Times New Roman"/>
          <w:i/>
          <w:iCs/>
          <w:sz w:val="22"/>
          <w:szCs w:val="22"/>
          <w:vertAlign w:val="superscript"/>
        </w:rPr>
        <w:t>25</w:t>
      </w:r>
      <w:r w:rsidR="000D695E" w:rsidRPr="00D921E5">
        <w:rPr>
          <w:rFonts w:ascii="Times New Roman" w:hAnsi="Times New Roman" w:cs="Times New Roman"/>
          <w:iCs/>
          <w:sz w:val="22"/>
          <w:szCs w:val="22"/>
          <w:vertAlign w:val="superscript"/>
        </w:rPr>
        <w:fldChar w:fldCharType="end"/>
      </w:r>
      <w:r w:rsidR="00F24EA4" w:rsidRPr="00D921E5">
        <w:rPr>
          <w:rFonts w:ascii="Times New Roman" w:hAnsi="Times New Roman" w:cs="Times New Roman"/>
          <w:iCs/>
          <w:sz w:val="22"/>
          <w:szCs w:val="22"/>
        </w:rPr>
        <w:t xml:space="preserve">, </w:t>
      </w:r>
      <w:r w:rsidR="00125892" w:rsidRPr="00D921E5">
        <w:rPr>
          <w:rFonts w:ascii="Times New Roman" w:hAnsi="Times New Roman" w:cs="Times New Roman"/>
          <w:iCs/>
          <w:sz w:val="22"/>
          <w:szCs w:val="22"/>
        </w:rPr>
        <w:t>or</w:t>
      </w:r>
      <w:r w:rsidR="00634E61" w:rsidRPr="00D921E5">
        <w:rPr>
          <w:rFonts w:ascii="Times New Roman" w:hAnsi="Times New Roman" w:cs="Times New Roman"/>
          <w:iCs/>
          <w:sz w:val="22"/>
          <w:szCs w:val="22"/>
        </w:rPr>
        <w:t xml:space="preserve"> </w:t>
      </w:r>
      <w:r w:rsidR="00634E61" w:rsidRPr="00D921E5">
        <w:rPr>
          <w:rFonts w:ascii="Times New Roman" w:hAnsi="Times New Roman" w:cs="Times New Roman"/>
          <w:i/>
          <w:iCs/>
          <w:sz w:val="22"/>
          <w:szCs w:val="22"/>
        </w:rPr>
        <w:t>L. argentimaculatus</w:t>
      </w:r>
      <w:r w:rsidR="008D31A3" w:rsidRPr="00D921E5">
        <w:rPr>
          <w:rFonts w:ascii="Times New Roman" w:hAnsi="Times New Roman" w:cs="Times New Roman"/>
          <w:iCs/>
          <w:sz w:val="22"/>
          <w:szCs w:val="22"/>
          <w:vertAlign w:val="superscript"/>
        </w:rPr>
        <w:fldChar w:fldCharType="begin"/>
      </w:r>
      <w:r w:rsidR="008D31A3" w:rsidRPr="00D921E5">
        <w:rPr>
          <w:rFonts w:ascii="Times New Roman" w:hAnsi="Times New Roman" w:cs="Times New Roman"/>
          <w:i/>
          <w:iCs/>
          <w:sz w:val="22"/>
          <w:szCs w:val="22"/>
          <w:vertAlign w:val="superscript"/>
        </w:rPr>
        <w:instrText xml:space="preserve"> REF _Ref221022103 \r \h </w:instrText>
      </w:r>
      <w:r w:rsidR="008D31A3" w:rsidRPr="00D921E5">
        <w:rPr>
          <w:rFonts w:ascii="Times New Roman" w:hAnsi="Times New Roman" w:cs="Times New Roman"/>
          <w:iCs/>
          <w:sz w:val="22"/>
          <w:szCs w:val="22"/>
          <w:vertAlign w:val="superscript"/>
        </w:rPr>
        <w:instrText xml:space="preserve"> \* MERGEFORMAT </w:instrText>
      </w:r>
      <w:r w:rsidR="008D31A3" w:rsidRPr="00D921E5">
        <w:rPr>
          <w:rFonts w:ascii="Times New Roman" w:hAnsi="Times New Roman" w:cs="Times New Roman"/>
          <w:iCs/>
          <w:sz w:val="22"/>
          <w:szCs w:val="22"/>
          <w:vertAlign w:val="superscript"/>
        </w:rPr>
      </w:r>
      <w:r w:rsidR="008D31A3" w:rsidRPr="00D921E5">
        <w:rPr>
          <w:rFonts w:ascii="Times New Roman" w:hAnsi="Times New Roman" w:cs="Times New Roman"/>
          <w:iCs/>
          <w:sz w:val="22"/>
          <w:szCs w:val="22"/>
          <w:vertAlign w:val="superscript"/>
        </w:rPr>
        <w:fldChar w:fldCharType="separate"/>
      </w:r>
      <w:r w:rsidR="00712C45" w:rsidRPr="00D921E5">
        <w:rPr>
          <w:rFonts w:ascii="Times New Roman" w:hAnsi="Times New Roman" w:cs="Times New Roman"/>
          <w:i/>
          <w:iCs/>
          <w:sz w:val="22"/>
          <w:szCs w:val="22"/>
          <w:vertAlign w:val="superscript"/>
        </w:rPr>
        <w:t>4</w:t>
      </w:r>
      <w:r w:rsidR="008D31A3" w:rsidRPr="00D921E5">
        <w:rPr>
          <w:rFonts w:ascii="Times New Roman" w:hAnsi="Times New Roman" w:cs="Times New Roman"/>
          <w:iCs/>
          <w:sz w:val="22"/>
          <w:szCs w:val="22"/>
          <w:vertAlign w:val="superscript"/>
        </w:rPr>
        <w:fldChar w:fldCharType="end"/>
      </w:r>
      <w:r w:rsidR="00917456" w:rsidRPr="00D921E5">
        <w:rPr>
          <w:rFonts w:ascii="Times New Roman" w:hAnsi="Times New Roman" w:cs="Times New Roman"/>
          <w:iCs/>
          <w:sz w:val="22"/>
          <w:szCs w:val="22"/>
        </w:rPr>
        <w:t>.</w:t>
      </w:r>
      <w:r w:rsidR="00B71926" w:rsidRPr="00D921E5">
        <w:rPr>
          <w:rFonts w:ascii="Times New Roman" w:hAnsi="Times New Roman" w:cs="Times New Roman"/>
          <w:iCs/>
          <w:sz w:val="22"/>
          <w:szCs w:val="22"/>
        </w:rPr>
        <w:t xml:space="preserve"> </w:t>
      </w:r>
      <w:r w:rsidR="00634E61" w:rsidRPr="00D921E5">
        <w:rPr>
          <w:rFonts w:ascii="Times New Roman" w:hAnsi="Times New Roman" w:cs="Times New Roman"/>
          <w:iCs/>
          <w:sz w:val="22"/>
          <w:szCs w:val="22"/>
        </w:rPr>
        <w:t>During the life history, carnivorous fish species often alter their feeding habits</w:t>
      </w:r>
      <w:r w:rsidR="00FB412B" w:rsidRPr="00D921E5">
        <w:rPr>
          <w:rFonts w:ascii="Times New Roman" w:hAnsi="Times New Roman" w:cs="Times New Roman"/>
          <w:iCs/>
          <w:sz w:val="22"/>
          <w:szCs w:val="22"/>
          <w:vertAlign w:val="superscript"/>
        </w:rPr>
        <w:fldChar w:fldCharType="begin"/>
      </w:r>
      <w:r w:rsidR="00FB412B" w:rsidRPr="00D921E5">
        <w:rPr>
          <w:rFonts w:ascii="Times New Roman" w:hAnsi="Times New Roman" w:cs="Times New Roman"/>
          <w:iCs/>
          <w:sz w:val="22"/>
          <w:szCs w:val="22"/>
          <w:vertAlign w:val="superscript"/>
        </w:rPr>
        <w:instrText xml:space="preserve"> REF _Ref221027865 \r \h  \* MERGEFORMAT </w:instrText>
      </w:r>
      <w:r w:rsidR="00FB412B" w:rsidRPr="00D921E5">
        <w:rPr>
          <w:rFonts w:ascii="Times New Roman" w:hAnsi="Times New Roman" w:cs="Times New Roman"/>
          <w:iCs/>
          <w:sz w:val="22"/>
          <w:szCs w:val="22"/>
          <w:vertAlign w:val="superscript"/>
        </w:rPr>
      </w:r>
      <w:r w:rsidR="00FB412B" w:rsidRPr="00D921E5">
        <w:rPr>
          <w:rFonts w:ascii="Times New Roman" w:hAnsi="Times New Roman" w:cs="Times New Roman"/>
          <w:iCs/>
          <w:sz w:val="22"/>
          <w:szCs w:val="22"/>
          <w:vertAlign w:val="superscript"/>
        </w:rPr>
        <w:fldChar w:fldCharType="separate"/>
      </w:r>
      <w:r w:rsidR="00712C45" w:rsidRPr="00D921E5">
        <w:rPr>
          <w:rFonts w:ascii="Times New Roman" w:hAnsi="Times New Roman" w:cs="Times New Roman"/>
          <w:iCs/>
          <w:sz w:val="22"/>
          <w:szCs w:val="22"/>
          <w:vertAlign w:val="superscript"/>
        </w:rPr>
        <w:t>26</w:t>
      </w:r>
      <w:r w:rsidR="00FB412B" w:rsidRPr="00D921E5">
        <w:rPr>
          <w:rFonts w:ascii="Times New Roman" w:hAnsi="Times New Roman" w:cs="Times New Roman"/>
          <w:iCs/>
          <w:sz w:val="22"/>
          <w:szCs w:val="22"/>
          <w:vertAlign w:val="superscript"/>
        </w:rPr>
        <w:fldChar w:fldCharType="end"/>
      </w:r>
      <w:r w:rsidR="00C80500" w:rsidRPr="00D921E5">
        <w:rPr>
          <w:rFonts w:ascii="Times New Roman" w:hAnsi="Times New Roman" w:cs="Times New Roman"/>
          <w:iCs/>
          <w:sz w:val="22"/>
          <w:szCs w:val="22"/>
        </w:rPr>
        <w:t xml:space="preserve">. </w:t>
      </w:r>
      <w:r w:rsidR="00634E61" w:rsidRPr="00D921E5">
        <w:rPr>
          <w:rFonts w:ascii="Times New Roman" w:hAnsi="Times New Roman" w:cs="Times New Roman"/>
          <w:iCs/>
          <w:sz w:val="22"/>
          <w:szCs w:val="22"/>
        </w:rPr>
        <w:t xml:space="preserve">These changes may be influenced by differential habitat use among size groups, </w:t>
      </w:r>
      <w:r w:rsidR="006836F4" w:rsidRPr="00D921E5">
        <w:rPr>
          <w:rFonts w:ascii="Times New Roman" w:hAnsi="Times New Roman" w:cs="Times New Roman"/>
          <w:iCs/>
          <w:sz w:val="22"/>
          <w:szCs w:val="22"/>
        </w:rPr>
        <w:t>that can be</w:t>
      </w:r>
      <w:r w:rsidR="00634E61" w:rsidRPr="00D921E5">
        <w:rPr>
          <w:rFonts w:ascii="Times New Roman" w:hAnsi="Times New Roman" w:cs="Times New Roman"/>
          <w:iCs/>
          <w:sz w:val="22"/>
          <w:szCs w:val="22"/>
        </w:rPr>
        <w:t xml:space="preserve"> related to the availability of prey in each habitat</w:t>
      </w:r>
      <w:r w:rsidR="002344FE" w:rsidRPr="00D921E5">
        <w:rPr>
          <w:rFonts w:ascii="Times New Roman" w:hAnsi="Times New Roman" w:cs="Times New Roman"/>
          <w:iCs/>
          <w:sz w:val="22"/>
          <w:szCs w:val="22"/>
          <w:vertAlign w:val="superscript"/>
        </w:rPr>
        <w:fldChar w:fldCharType="begin"/>
      </w:r>
      <w:r w:rsidR="002344FE" w:rsidRPr="00D921E5">
        <w:rPr>
          <w:rFonts w:ascii="Times New Roman" w:hAnsi="Times New Roman" w:cs="Times New Roman"/>
          <w:iCs/>
          <w:sz w:val="22"/>
          <w:szCs w:val="22"/>
          <w:vertAlign w:val="superscript"/>
        </w:rPr>
        <w:instrText xml:space="preserve"> REF _Ref221027989 \r \h  \* MERGEFORMAT </w:instrText>
      </w:r>
      <w:r w:rsidR="002344FE" w:rsidRPr="00D921E5">
        <w:rPr>
          <w:rFonts w:ascii="Times New Roman" w:hAnsi="Times New Roman" w:cs="Times New Roman"/>
          <w:iCs/>
          <w:sz w:val="22"/>
          <w:szCs w:val="22"/>
          <w:vertAlign w:val="superscript"/>
        </w:rPr>
      </w:r>
      <w:r w:rsidR="002344FE" w:rsidRPr="00D921E5">
        <w:rPr>
          <w:rFonts w:ascii="Times New Roman" w:hAnsi="Times New Roman" w:cs="Times New Roman"/>
          <w:iCs/>
          <w:sz w:val="22"/>
          <w:szCs w:val="22"/>
          <w:vertAlign w:val="superscript"/>
        </w:rPr>
        <w:fldChar w:fldCharType="separate"/>
      </w:r>
      <w:r w:rsidR="00712C45" w:rsidRPr="00D921E5">
        <w:rPr>
          <w:rFonts w:ascii="Times New Roman" w:hAnsi="Times New Roman" w:cs="Times New Roman"/>
          <w:iCs/>
          <w:sz w:val="22"/>
          <w:szCs w:val="22"/>
          <w:vertAlign w:val="superscript"/>
        </w:rPr>
        <w:t>27</w:t>
      </w:r>
      <w:r w:rsidR="002344FE" w:rsidRPr="00D921E5">
        <w:rPr>
          <w:rFonts w:ascii="Times New Roman" w:hAnsi="Times New Roman" w:cs="Times New Roman"/>
          <w:iCs/>
          <w:sz w:val="22"/>
          <w:szCs w:val="22"/>
          <w:vertAlign w:val="superscript"/>
        </w:rPr>
        <w:fldChar w:fldCharType="end"/>
      </w:r>
      <w:r w:rsidR="006836F4" w:rsidRPr="00D921E5">
        <w:rPr>
          <w:rFonts w:ascii="Times New Roman" w:hAnsi="Times New Roman" w:cs="Times New Roman"/>
          <w:iCs/>
          <w:sz w:val="22"/>
          <w:szCs w:val="22"/>
        </w:rPr>
        <w:t xml:space="preserve">. </w:t>
      </w:r>
      <w:r w:rsidR="00634E61" w:rsidRPr="00D921E5">
        <w:rPr>
          <w:rFonts w:ascii="Times New Roman" w:hAnsi="Times New Roman" w:cs="Times New Roman"/>
          <w:iCs/>
          <w:sz w:val="22"/>
          <w:szCs w:val="22"/>
        </w:rPr>
        <w:t>When natural food resources in a habitat change, prey selection by fish may also shift accordingly. In addition, morphological and anatomical changes are important factors contributing to dietary variation in fish</w:t>
      </w:r>
      <w:r w:rsidR="006777A5" w:rsidRPr="00D921E5">
        <w:rPr>
          <w:rFonts w:ascii="Times New Roman" w:hAnsi="Times New Roman" w:cs="Times New Roman"/>
          <w:iCs/>
          <w:sz w:val="22"/>
          <w:szCs w:val="22"/>
          <w:vertAlign w:val="superscript"/>
        </w:rPr>
        <w:fldChar w:fldCharType="begin"/>
      </w:r>
      <w:r w:rsidR="006777A5" w:rsidRPr="00D921E5">
        <w:rPr>
          <w:rFonts w:ascii="Times New Roman" w:hAnsi="Times New Roman" w:cs="Times New Roman"/>
          <w:iCs/>
          <w:sz w:val="22"/>
          <w:szCs w:val="22"/>
          <w:vertAlign w:val="superscript"/>
        </w:rPr>
        <w:instrText xml:space="preserve"> REF _Ref37147788 \r \h  \* MERGEFORMAT </w:instrText>
      </w:r>
      <w:r w:rsidR="006777A5" w:rsidRPr="00D921E5">
        <w:rPr>
          <w:rFonts w:ascii="Times New Roman" w:hAnsi="Times New Roman" w:cs="Times New Roman"/>
          <w:iCs/>
          <w:sz w:val="22"/>
          <w:szCs w:val="22"/>
          <w:vertAlign w:val="superscript"/>
        </w:rPr>
      </w:r>
      <w:r w:rsidR="006777A5" w:rsidRPr="00D921E5">
        <w:rPr>
          <w:rFonts w:ascii="Times New Roman" w:hAnsi="Times New Roman" w:cs="Times New Roman"/>
          <w:iCs/>
          <w:sz w:val="22"/>
          <w:szCs w:val="22"/>
          <w:vertAlign w:val="superscript"/>
        </w:rPr>
        <w:fldChar w:fldCharType="separate"/>
      </w:r>
      <w:r w:rsidR="00712C45" w:rsidRPr="00D921E5">
        <w:rPr>
          <w:rFonts w:ascii="Times New Roman" w:hAnsi="Times New Roman" w:cs="Times New Roman"/>
          <w:iCs/>
          <w:sz w:val="22"/>
          <w:szCs w:val="22"/>
          <w:vertAlign w:val="superscript"/>
        </w:rPr>
        <w:t>28</w:t>
      </w:r>
      <w:r w:rsidR="006777A5" w:rsidRPr="00D921E5">
        <w:rPr>
          <w:rFonts w:ascii="Times New Roman" w:hAnsi="Times New Roman" w:cs="Times New Roman"/>
          <w:iCs/>
          <w:sz w:val="22"/>
          <w:szCs w:val="22"/>
          <w:vertAlign w:val="superscript"/>
        </w:rPr>
        <w:fldChar w:fldCharType="end"/>
      </w:r>
      <w:r w:rsidR="006777A5" w:rsidRPr="00D921E5">
        <w:rPr>
          <w:rFonts w:ascii="Times New Roman" w:hAnsi="Times New Roman" w:cs="Times New Roman"/>
          <w:iCs/>
          <w:sz w:val="22"/>
          <w:szCs w:val="22"/>
          <w:vertAlign w:val="superscript"/>
        </w:rPr>
        <w:t>,</w:t>
      </w:r>
      <w:r w:rsidR="006777A5" w:rsidRPr="00D921E5">
        <w:rPr>
          <w:rFonts w:ascii="Times New Roman" w:hAnsi="Times New Roman" w:cs="Times New Roman"/>
          <w:iCs/>
          <w:sz w:val="22"/>
          <w:szCs w:val="22"/>
          <w:vertAlign w:val="superscript"/>
        </w:rPr>
        <w:fldChar w:fldCharType="begin"/>
      </w:r>
      <w:r w:rsidR="006777A5" w:rsidRPr="00D921E5">
        <w:rPr>
          <w:rFonts w:ascii="Times New Roman" w:hAnsi="Times New Roman" w:cs="Times New Roman"/>
          <w:iCs/>
          <w:sz w:val="22"/>
          <w:szCs w:val="22"/>
          <w:vertAlign w:val="superscript"/>
        </w:rPr>
        <w:instrText xml:space="preserve"> REF _Ref221028062 \r \h  \* MERGEFORMAT </w:instrText>
      </w:r>
      <w:r w:rsidR="006777A5" w:rsidRPr="00D921E5">
        <w:rPr>
          <w:rFonts w:ascii="Times New Roman" w:hAnsi="Times New Roman" w:cs="Times New Roman"/>
          <w:iCs/>
          <w:sz w:val="22"/>
          <w:szCs w:val="22"/>
          <w:vertAlign w:val="superscript"/>
        </w:rPr>
      </w:r>
      <w:r w:rsidR="006777A5" w:rsidRPr="00D921E5">
        <w:rPr>
          <w:rFonts w:ascii="Times New Roman" w:hAnsi="Times New Roman" w:cs="Times New Roman"/>
          <w:iCs/>
          <w:sz w:val="22"/>
          <w:szCs w:val="22"/>
          <w:vertAlign w:val="superscript"/>
        </w:rPr>
        <w:fldChar w:fldCharType="separate"/>
      </w:r>
      <w:r w:rsidR="00712C45" w:rsidRPr="00D921E5">
        <w:rPr>
          <w:rFonts w:ascii="Times New Roman" w:hAnsi="Times New Roman" w:cs="Times New Roman"/>
          <w:iCs/>
          <w:sz w:val="22"/>
          <w:szCs w:val="22"/>
          <w:vertAlign w:val="superscript"/>
        </w:rPr>
        <w:t>29</w:t>
      </w:r>
      <w:r w:rsidR="006777A5" w:rsidRPr="00D921E5">
        <w:rPr>
          <w:rFonts w:ascii="Times New Roman" w:hAnsi="Times New Roman" w:cs="Times New Roman"/>
          <w:iCs/>
          <w:sz w:val="22"/>
          <w:szCs w:val="22"/>
          <w:vertAlign w:val="superscript"/>
        </w:rPr>
        <w:fldChar w:fldCharType="end"/>
      </w:r>
      <w:r w:rsidR="009D437E" w:rsidRPr="00D921E5">
        <w:rPr>
          <w:rFonts w:ascii="Times New Roman" w:hAnsi="Times New Roman" w:cs="Times New Roman"/>
          <w:iCs/>
          <w:sz w:val="22"/>
          <w:szCs w:val="22"/>
        </w:rPr>
        <w:t xml:space="preserve">. </w:t>
      </w:r>
      <w:r w:rsidR="00634E61" w:rsidRPr="00D921E5">
        <w:rPr>
          <w:rFonts w:ascii="Times New Roman" w:hAnsi="Times New Roman" w:cs="Times New Roman"/>
          <w:iCs/>
          <w:sz w:val="22"/>
          <w:szCs w:val="22"/>
        </w:rPr>
        <w:t>Moreover, ontogenetic dietary shifts may help fish optimize energy accumulation for growth and reduce predation risk</w:t>
      </w:r>
      <w:r w:rsidR="006777A5" w:rsidRPr="00D921E5">
        <w:rPr>
          <w:rFonts w:ascii="Times New Roman" w:hAnsi="Times New Roman" w:cs="Times New Roman"/>
          <w:iCs/>
          <w:sz w:val="22"/>
          <w:szCs w:val="22"/>
          <w:vertAlign w:val="superscript"/>
        </w:rPr>
        <w:fldChar w:fldCharType="begin"/>
      </w:r>
      <w:r w:rsidR="006777A5" w:rsidRPr="00D921E5">
        <w:rPr>
          <w:rFonts w:ascii="Times New Roman" w:hAnsi="Times New Roman" w:cs="Times New Roman"/>
          <w:iCs/>
          <w:sz w:val="22"/>
          <w:szCs w:val="22"/>
          <w:vertAlign w:val="superscript"/>
        </w:rPr>
        <w:instrText xml:space="preserve"> REF _Ref221028109 \r \h  \* MERGEFORMAT </w:instrText>
      </w:r>
      <w:r w:rsidR="006777A5" w:rsidRPr="00D921E5">
        <w:rPr>
          <w:rFonts w:ascii="Times New Roman" w:hAnsi="Times New Roman" w:cs="Times New Roman"/>
          <w:iCs/>
          <w:sz w:val="22"/>
          <w:szCs w:val="22"/>
          <w:vertAlign w:val="superscript"/>
        </w:rPr>
      </w:r>
      <w:r w:rsidR="006777A5" w:rsidRPr="00D921E5">
        <w:rPr>
          <w:rFonts w:ascii="Times New Roman" w:hAnsi="Times New Roman" w:cs="Times New Roman"/>
          <w:iCs/>
          <w:sz w:val="22"/>
          <w:szCs w:val="22"/>
          <w:vertAlign w:val="superscript"/>
        </w:rPr>
        <w:fldChar w:fldCharType="separate"/>
      </w:r>
      <w:r w:rsidR="00712C45" w:rsidRPr="00D921E5">
        <w:rPr>
          <w:rFonts w:ascii="Times New Roman" w:hAnsi="Times New Roman" w:cs="Times New Roman"/>
          <w:iCs/>
          <w:sz w:val="22"/>
          <w:szCs w:val="22"/>
          <w:vertAlign w:val="superscript"/>
        </w:rPr>
        <w:t>30</w:t>
      </w:r>
      <w:r w:rsidR="006777A5" w:rsidRPr="00D921E5">
        <w:rPr>
          <w:rFonts w:ascii="Times New Roman" w:hAnsi="Times New Roman" w:cs="Times New Roman"/>
          <w:iCs/>
          <w:sz w:val="22"/>
          <w:szCs w:val="22"/>
          <w:vertAlign w:val="superscript"/>
        </w:rPr>
        <w:fldChar w:fldCharType="end"/>
      </w:r>
      <w:r w:rsidR="006777A5" w:rsidRPr="00D921E5">
        <w:rPr>
          <w:rFonts w:ascii="Times New Roman" w:hAnsi="Times New Roman" w:cs="Times New Roman"/>
          <w:iCs/>
          <w:sz w:val="22"/>
          <w:szCs w:val="22"/>
          <w:vertAlign w:val="superscript"/>
        </w:rPr>
        <w:t>,</w:t>
      </w:r>
      <w:r w:rsidR="006777A5" w:rsidRPr="00D921E5">
        <w:rPr>
          <w:rFonts w:ascii="Times New Roman" w:hAnsi="Times New Roman" w:cs="Times New Roman"/>
          <w:iCs/>
          <w:sz w:val="22"/>
          <w:szCs w:val="22"/>
          <w:vertAlign w:val="superscript"/>
        </w:rPr>
        <w:fldChar w:fldCharType="begin"/>
      </w:r>
      <w:r w:rsidR="006777A5" w:rsidRPr="00D921E5">
        <w:rPr>
          <w:rFonts w:ascii="Times New Roman" w:hAnsi="Times New Roman" w:cs="Times New Roman"/>
          <w:iCs/>
          <w:sz w:val="22"/>
          <w:szCs w:val="22"/>
          <w:vertAlign w:val="superscript"/>
        </w:rPr>
        <w:instrText xml:space="preserve"> REF _Ref221028111 \r \h  \* MERGEFORMAT </w:instrText>
      </w:r>
      <w:r w:rsidR="006777A5" w:rsidRPr="00D921E5">
        <w:rPr>
          <w:rFonts w:ascii="Times New Roman" w:hAnsi="Times New Roman" w:cs="Times New Roman"/>
          <w:iCs/>
          <w:sz w:val="22"/>
          <w:szCs w:val="22"/>
          <w:vertAlign w:val="superscript"/>
        </w:rPr>
      </w:r>
      <w:r w:rsidR="006777A5" w:rsidRPr="00D921E5">
        <w:rPr>
          <w:rFonts w:ascii="Times New Roman" w:hAnsi="Times New Roman" w:cs="Times New Roman"/>
          <w:iCs/>
          <w:sz w:val="22"/>
          <w:szCs w:val="22"/>
          <w:vertAlign w:val="superscript"/>
        </w:rPr>
        <w:fldChar w:fldCharType="separate"/>
      </w:r>
      <w:r w:rsidR="00712C45" w:rsidRPr="00D921E5">
        <w:rPr>
          <w:rFonts w:ascii="Times New Roman" w:hAnsi="Times New Roman" w:cs="Times New Roman"/>
          <w:iCs/>
          <w:sz w:val="22"/>
          <w:szCs w:val="22"/>
          <w:vertAlign w:val="superscript"/>
        </w:rPr>
        <w:t>31</w:t>
      </w:r>
      <w:r w:rsidR="006777A5" w:rsidRPr="00D921E5">
        <w:rPr>
          <w:rFonts w:ascii="Times New Roman" w:hAnsi="Times New Roman" w:cs="Times New Roman"/>
          <w:iCs/>
          <w:sz w:val="22"/>
          <w:szCs w:val="22"/>
          <w:vertAlign w:val="superscript"/>
        </w:rPr>
        <w:fldChar w:fldCharType="end"/>
      </w:r>
      <w:r w:rsidR="00A82DD5" w:rsidRPr="00D921E5">
        <w:rPr>
          <w:rFonts w:ascii="Times New Roman" w:hAnsi="Times New Roman" w:cs="Times New Roman"/>
          <w:iCs/>
          <w:sz w:val="22"/>
          <w:szCs w:val="22"/>
        </w:rPr>
        <w:t xml:space="preserve">. </w:t>
      </w:r>
      <w:r w:rsidR="00634E61" w:rsidRPr="00D921E5">
        <w:rPr>
          <w:rFonts w:ascii="Times New Roman" w:hAnsi="Times New Roman" w:cs="Times New Roman"/>
          <w:iCs/>
          <w:sz w:val="22"/>
          <w:szCs w:val="22"/>
        </w:rPr>
        <w:t xml:space="preserve">Therefore, the observed changes in the natural diet spectrum of the </w:t>
      </w:r>
      <w:r w:rsidR="008A6C08" w:rsidRPr="00D921E5">
        <w:rPr>
          <w:rFonts w:ascii="Times New Roman" w:hAnsi="Times New Roman" w:cs="Times New Roman"/>
          <w:iCs/>
          <w:sz w:val="22"/>
          <w:szCs w:val="22"/>
        </w:rPr>
        <w:t xml:space="preserve">tropical sand </w:t>
      </w:r>
      <w:r w:rsidR="00634E61" w:rsidRPr="00D921E5">
        <w:rPr>
          <w:rFonts w:ascii="Times New Roman" w:hAnsi="Times New Roman" w:cs="Times New Roman"/>
          <w:iCs/>
          <w:sz w:val="22"/>
          <w:szCs w:val="22"/>
        </w:rPr>
        <w:t xml:space="preserve">goby across size groups </w:t>
      </w:r>
      <w:r w:rsidR="00125892" w:rsidRPr="00D921E5">
        <w:rPr>
          <w:rFonts w:ascii="Times New Roman" w:hAnsi="Times New Roman" w:cs="Times New Roman"/>
          <w:iCs/>
          <w:sz w:val="22"/>
          <w:szCs w:val="22"/>
        </w:rPr>
        <w:t xml:space="preserve">in this study </w:t>
      </w:r>
      <w:r w:rsidR="00634E61" w:rsidRPr="00D921E5">
        <w:rPr>
          <w:rFonts w:ascii="Times New Roman" w:hAnsi="Times New Roman" w:cs="Times New Roman"/>
          <w:iCs/>
          <w:sz w:val="22"/>
          <w:szCs w:val="22"/>
        </w:rPr>
        <w:t xml:space="preserve">may be associated with morphological traits, habitat use, </w:t>
      </w:r>
      <w:r w:rsidR="008A6C08" w:rsidRPr="00D921E5">
        <w:rPr>
          <w:rFonts w:ascii="Times New Roman" w:hAnsi="Times New Roman" w:cs="Times New Roman"/>
          <w:iCs/>
          <w:sz w:val="22"/>
          <w:szCs w:val="22"/>
        </w:rPr>
        <w:t>or</w:t>
      </w:r>
      <w:r w:rsidR="00634E61" w:rsidRPr="00D921E5">
        <w:rPr>
          <w:rFonts w:ascii="Times New Roman" w:hAnsi="Times New Roman" w:cs="Times New Roman"/>
          <w:iCs/>
          <w:sz w:val="22"/>
          <w:szCs w:val="22"/>
        </w:rPr>
        <w:t xml:space="preserve"> the availability of natural food resources in their habitats.</w:t>
      </w:r>
    </w:p>
    <w:p w14:paraId="7A4FFDEC" w14:textId="77777777" w:rsidR="00634E61" w:rsidRPr="00D921E5" w:rsidRDefault="00634E61" w:rsidP="00D921E5">
      <w:pPr>
        <w:tabs>
          <w:tab w:val="left" w:pos="3096"/>
        </w:tabs>
        <w:spacing w:before="60" w:afterLines="60" w:after="144"/>
        <w:rPr>
          <w:rFonts w:ascii="Times New Roman" w:hAnsi="Times New Roman" w:cs="Times New Roman"/>
          <w:b/>
          <w:bCs/>
          <w:iCs/>
          <w:sz w:val="22"/>
          <w:szCs w:val="22"/>
        </w:rPr>
      </w:pPr>
      <w:r w:rsidRPr="00D921E5">
        <w:rPr>
          <w:rFonts w:ascii="Times New Roman" w:hAnsi="Times New Roman" w:cs="Times New Roman"/>
          <w:b/>
          <w:bCs/>
          <w:iCs/>
          <w:sz w:val="22"/>
          <w:szCs w:val="22"/>
        </w:rPr>
        <w:t>4. CONCLUSIONS</w:t>
      </w:r>
    </w:p>
    <w:p w14:paraId="69CD4A9B" w14:textId="431266B3" w:rsidR="00634E61" w:rsidRPr="00D921E5" w:rsidRDefault="00634E61" w:rsidP="00634E61">
      <w:pPr>
        <w:pStyle w:val="ListParagraph"/>
        <w:tabs>
          <w:tab w:val="left" w:pos="3096"/>
        </w:tabs>
        <w:spacing w:before="60" w:afterLines="60" w:after="144"/>
        <w:ind w:left="0" w:firstLine="567"/>
        <w:jc w:val="both"/>
        <w:rPr>
          <w:rFonts w:ascii="Times New Roman" w:hAnsi="Times New Roman" w:cs="Times New Roman"/>
          <w:iCs/>
          <w:sz w:val="22"/>
          <w:szCs w:val="22"/>
        </w:rPr>
      </w:pPr>
      <w:r w:rsidRPr="00D921E5">
        <w:rPr>
          <w:rFonts w:ascii="Times New Roman" w:hAnsi="Times New Roman" w:cs="Times New Roman"/>
          <w:iCs/>
          <w:sz w:val="22"/>
          <w:szCs w:val="22"/>
        </w:rPr>
        <w:t>The relative gut length (RGL) index of the fish ranged from 0.73 to 0.87 during the dry season and from 0.75 to 0.89 during the rainy season, with the lowe</w:t>
      </w:r>
      <w:r w:rsidR="00233D00" w:rsidRPr="00D921E5">
        <w:rPr>
          <w:rFonts w:ascii="Times New Roman" w:hAnsi="Times New Roman" w:cs="Times New Roman"/>
          <w:iCs/>
          <w:sz w:val="22"/>
          <w:szCs w:val="22"/>
        </w:rPr>
        <w:t>r</w:t>
      </w:r>
      <w:r w:rsidRPr="00D921E5">
        <w:rPr>
          <w:rFonts w:ascii="Times New Roman" w:hAnsi="Times New Roman" w:cs="Times New Roman"/>
          <w:iCs/>
          <w:sz w:val="22"/>
          <w:szCs w:val="22"/>
        </w:rPr>
        <w:t xml:space="preserve"> values observed in t</w:t>
      </w:r>
      <w:r w:rsidR="00233D00" w:rsidRPr="00D921E5">
        <w:rPr>
          <w:rFonts w:ascii="Times New Roman" w:hAnsi="Times New Roman" w:cs="Times New Roman"/>
          <w:iCs/>
          <w:sz w:val="22"/>
          <w:szCs w:val="22"/>
        </w:rPr>
        <w:t>wo</w:t>
      </w:r>
      <w:r w:rsidRPr="00D921E5">
        <w:rPr>
          <w:rFonts w:ascii="Times New Roman" w:hAnsi="Times New Roman" w:cs="Times New Roman"/>
          <w:iCs/>
          <w:sz w:val="22"/>
          <w:szCs w:val="22"/>
        </w:rPr>
        <w:t xml:space="preserve"> large size group</w:t>
      </w:r>
      <w:r w:rsidR="00233D00" w:rsidRPr="00D921E5">
        <w:rPr>
          <w:rFonts w:ascii="Times New Roman" w:hAnsi="Times New Roman" w:cs="Times New Roman"/>
          <w:iCs/>
          <w:sz w:val="22"/>
          <w:szCs w:val="22"/>
        </w:rPr>
        <w:t>s</w:t>
      </w:r>
      <w:r w:rsidRPr="00D921E5">
        <w:rPr>
          <w:rFonts w:ascii="Times New Roman" w:hAnsi="Times New Roman" w:cs="Times New Roman"/>
          <w:iCs/>
          <w:sz w:val="22"/>
          <w:szCs w:val="22"/>
        </w:rPr>
        <w:t>.</w:t>
      </w:r>
      <w:r w:rsidR="00E00D7A" w:rsidRPr="00D921E5">
        <w:rPr>
          <w:rFonts w:ascii="Times New Roman" w:hAnsi="Times New Roman" w:cs="Times New Roman"/>
          <w:iCs/>
          <w:sz w:val="22"/>
          <w:szCs w:val="22"/>
        </w:rPr>
        <w:t xml:space="preserve"> These values reflect a carnivorous feeding strategy in the fish.</w:t>
      </w:r>
    </w:p>
    <w:p w14:paraId="03B41087" w14:textId="77777777" w:rsidR="00634E61" w:rsidRPr="00D921E5" w:rsidRDefault="00634E61" w:rsidP="00634E61">
      <w:pPr>
        <w:pStyle w:val="ListParagraph"/>
        <w:tabs>
          <w:tab w:val="left" w:pos="3096"/>
        </w:tabs>
        <w:spacing w:before="60" w:afterLines="60" w:after="144"/>
        <w:ind w:left="0" w:firstLine="567"/>
        <w:jc w:val="both"/>
        <w:rPr>
          <w:rFonts w:ascii="Times New Roman" w:hAnsi="Times New Roman" w:cs="Times New Roman"/>
          <w:iCs/>
          <w:sz w:val="22"/>
          <w:szCs w:val="22"/>
        </w:rPr>
      </w:pPr>
      <w:r w:rsidRPr="00D921E5">
        <w:rPr>
          <w:rFonts w:ascii="Times New Roman" w:hAnsi="Times New Roman" w:cs="Times New Roman"/>
          <w:iCs/>
          <w:sz w:val="22"/>
          <w:szCs w:val="22"/>
        </w:rPr>
        <w:t xml:space="preserve">Natural food items found in the digestive tract included snails, shrimp, fish, crabs, squid, and unidentified food. </w:t>
      </w:r>
      <w:bookmarkStart w:id="35" w:name="OLE_LINK70"/>
      <w:r w:rsidRPr="00D921E5">
        <w:rPr>
          <w:rFonts w:ascii="Times New Roman" w:hAnsi="Times New Roman" w:cs="Times New Roman"/>
          <w:iCs/>
          <w:sz w:val="22"/>
          <w:szCs w:val="22"/>
        </w:rPr>
        <w:t>Dietary composition varied among size groups: during the dry season, the IRI contribution of snails gradually decreased from smaller to larger size groups (88.29% in fish ≤9.9 cm, 69.92% in fish 9.9–11.9 cm, and 65.07% in fish ≥11.9 cm); during the rainy season, the IRI contribution of shrimp was highest in fish ≥11.9 cm (95.17%), followed by fish ≤9.9 cm (89.01%) and lowest in fish 9.9–11.9 cm (85.83%).</w:t>
      </w:r>
    </w:p>
    <w:bookmarkEnd w:id="35"/>
    <w:p w14:paraId="34C10C9A" w14:textId="5EC738F8" w:rsidR="00634E61" w:rsidRPr="00D921E5" w:rsidRDefault="00634E61" w:rsidP="00561B3A">
      <w:pPr>
        <w:pStyle w:val="ListParagraph"/>
        <w:tabs>
          <w:tab w:val="left" w:pos="3096"/>
        </w:tabs>
        <w:spacing w:before="60" w:afterLines="60" w:after="144"/>
        <w:ind w:left="0" w:firstLine="567"/>
        <w:jc w:val="both"/>
        <w:rPr>
          <w:rFonts w:ascii="Times New Roman" w:hAnsi="Times New Roman" w:cs="Times New Roman"/>
          <w:sz w:val="22"/>
          <w:szCs w:val="22"/>
        </w:rPr>
      </w:pPr>
      <w:r w:rsidRPr="00D921E5">
        <w:rPr>
          <w:rFonts w:ascii="Times New Roman" w:hAnsi="Times New Roman" w:cs="Times New Roman"/>
          <w:iCs/>
          <w:sz w:val="22"/>
          <w:szCs w:val="22"/>
        </w:rPr>
        <w:t xml:space="preserve">In conclusion, this study elucidates the feeding habits and natural food composition of the </w:t>
      </w:r>
      <w:r w:rsidR="00561B3A" w:rsidRPr="00D921E5">
        <w:rPr>
          <w:rFonts w:ascii="Times New Roman" w:hAnsi="Times New Roman" w:cs="Times New Roman"/>
          <w:iCs/>
          <w:sz w:val="22"/>
          <w:szCs w:val="22"/>
        </w:rPr>
        <w:t xml:space="preserve">tropical sand </w:t>
      </w:r>
      <w:r w:rsidRPr="00D921E5">
        <w:rPr>
          <w:rFonts w:ascii="Times New Roman" w:hAnsi="Times New Roman" w:cs="Times New Roman"/>
          <w:iCs/>
          <w:sz w:val="22"/>
          <w:szCs w:val="22"/>
        </w:rPr>
        <w:t xml:space="preserve">goby. Notably, it reveals clear ontogenetic dietary shifts associated with growth in this species in Thi Nai Lagoon. These findings provide important baseline scientific data for future studies aimed at the conservation of </w:t>
      </w:r>
      <w:r w:rsidR="00E653B1" w:rsidRPr="00D921E5">
        <w:rPr>
          <w:rFonts w:ascii="Times New Roman" w:hAnsi="Times New Roman" w:cs="Times New Roman"/>
          <w:iCs/>
          <w:sz w:val="22"/>
          <w:szCs w:val="22"/>
        </w:rPr>
        <w:t xml:space="preserve">this </w:t>
      </w:r>
      <w:r w:rsidRPr="00D921E5">
        <w:rPr>
          <w:rFonts w:ascii="Times New Roman" w:hAnsi="Times New Roman" w:cs="Times New Roman"/>
          <w:iCs/>
          <w:sz w:val="22"/>
          <w:szCs w:val="22"/>
        </w:rPr>
        <w:t>fish species</w:t>
      </w:r>
      <w:r w:rsidR="00E653B1" w:rsidRPr="00D921E5">
        <w:rPr>
          <w:rFonts w:ascii="Times New Roman" w:hAnsi="Times New Roman" w:cs="Times New Roman"/>
          <w:iCs/>
          <w:sz w:val="22"/>
          <w:szCs w:val="22"/>
        </w:rPr>
        <w:t xml:space="preserve"> as well as other fish</w:t>
      </w:r>
      <w:r w:rsidRPr="00D921E5">
        <w:rPr>
          <w:rFonts w:ascii="Times New Roman" w:hAnsi="Times New Roman" w:cs="Times New Roman"/>
          <w:iCs/>
          <w:sz w:val="22"/>
          <w:szCs w:val="22"/>
        </w:rPr>
        <w:t xml:space="preserve"> in the Thi Nai Lagoon ecosystem.</w:t>
      </w:r>
    </w:p>
    <w:p w14:paraId="0AD70D7E" w14:textId="40764FFF" w:rsidR="003778B0" w:rsidRPr="00D921E5" w:rsidRDefault="00561B3A" w:rsidP="008C19C8">
      <w:pPr>
        <w:spacing w:before="60" w:after="0" w:line="240" w:lineRule="auto"/>
        <w:jc w:val="both"/>
        <w:rPr>
          <w:rFonts w:ascii="Times New Roman" w:hAnsi="Times New Roman" w:cs="Times New Roman"/>
          <w:b/>
          <w:bCs/>
          <w:sz w:val="20"/>
          <w:szCs w:val="20"/>
        </w:rPr>
      </w:pPr>
      <w:r w:rsidRPr="00D921E5">
        <w:rPr>
          <w:rFonts w:ascii="Times New Roman" w:hAnsi="Times New Roman" w:cs="Times New Roman"/>
          <w:b/>
          <w:bCs/>
          <w:sz w:val="20"/>
          <w:szCs w:val="20"/>
        </w:rPr>
        <w:t>References</w:t>
      </w:r>
    </w:p>
    <w:p w14:paraId="5C069EDF" w14:textId="6FD291C3" w:rsidR="009E6AC0" w:rsidRPr="00D921E5" w:rsidRDefault="009E6AC0" w:rsidP="005C69AE">
      <w:pPr>
        <w:pStyle w:val="BodyText"/>
        <w:numPr>
          <w:ilvl w:val="0"/>
          <w:numId w:val="21"/>
        </w:numPr>
        <w:spacing w:before="60" w:line="240" w:lineRule="auto"/>
        <w:ind w:left="567" w:hanging="567"/>
        <w:rPr>
          <w:rFonts w:ascii="Times New Roman" w:hAnsi="Times New Roman"/>
          <w:sz w:val="20"/>
        </w:rPr>
      </w:pPr>
      <w:bookmarkStart w:id="36" w:name="_Ref221022046"/>
      <w:bookmarkStart w:id="37" w:name="OLE_LINK85"/>
      <w:bookmarkEnd w:id="34"/>
      <w:r w:rsidRPr="00D921E5">
        <w:rPr>
          <w:rFonts w:ascii="Times New Roman" w:hAnsi="Times New Roman"/>
          <w:sz w:val="20"/>
        </w:rPr>
        <w:t xml:space="preserve">Chi, V. V. and Hien, N. T. P. The fish species composition diversity in Thi Nai lagoon, Binh Dinh Province, </w:t>
      </w:r>
      <w:r w:rsidRPr="00D921E5">
        <w:rPr>
          <w:rFonts w:ascii="Times New Roman" w:hAnsi="Times New Roman"/>
          <w:i/>
          <w:iCs/>
          <w:sz w:val="20"/>
        </w:rPr>
        <w:t>Quy Nhon University Journal of Science</w:t>
      </w:r>
      <w:r w:rsidRPr="00D921E5">
        <w:rPr>
          <w:rFonts w:ascii="Times New Roman" w:hAnsi="Times New Roman"/>
          <w:sz w:val="20"/>
        </w:rPr>
        <w:t xml:space="preserve">, </w:t>
      </w:r>
      <w:r w:rsidRPr="00D921E5">
        <w:rPr>
          <w:rFonts w:ascii="Times New Roman" w:hAnsi="Times New Roman"/>
          <w:b/>
          <w:bCs/>
          <w:sz w:val="20"/>
        </w:rPr>
        <w:t>2020</w:t>
      </w:r>
      <w:r w:rsidRPr="00D921E5">
        <w:rPr>
          <w:rFonts w:ascii="Times New Roman" w:hAnsi="Times New Roman"/>
          <w:sz w:val="20"/>
        </w:rPr>
        <w:t xml:space="preserve">, </w:t>
      </w:r>
      <w:r w:rsidRPr="00D921E5">
        <w:rPr>
          <w:rFonts w:ascii="Times New Roman" w:hAnsi="Times New Roman"/>
          <w:i/>
          <w:iCs/>
          <w:sz w:val="20"/>
        </w:rPr>
        <w:t>14</w:t>
      </w:r>
      <w:r w:rsidRPr="00D921E5">
        <w:rPr>
          <w:rFonts w:ascii="Times New Roman" w:hAnsi="Times New Roman"/>
          <w:sz w:val="20"/>
        </w:rPr>
        <w:t>(1), 87–94.</w:t>
      </w:r>
      <w:bookmarkEnd w:id="36"/>
    </w:p>
    <w:p w14:paraId="0703A6AA" w14:textId="77777777" w:rsidR="00E52745" w:rsidRPr="00D921E5" w:rsidRDefault="009E6AC0" w:rsidP="005C69AE">
      <w:pPr>
        <w:pStyle w:val="ListParagraph"/>
        <w:numPr>
          <w:ilvl w:val="0"/>
          <w:numId w:val="21"/>
        </w:numPr>
        <w:spacing w:before="60" w:after="0" w:line="240" w:lineRule="auto"/>
        <w:ind w:left="567" w:hanging="567"/>
        <w:jc w:val="both"/>
        <w:rPr>
          <w:rFonts w:ascii="Times New Roman" w:hAnsi="Times New Roman" w:cs="Times New Roman"/>
          <w:sz w:val="20"/>
          <w:szCs w:val="20"/>
        </w:rPr>
      </w:pPr>
      <w:bookmarkStart w:id="38" w:name="_Ref221022062"/>
      <w:r w:rsidRPr="00D921E5">
        <w:rPr>
          <w:rFonts w:ascii="Times New Roman" w:hAnsi="Times New Roman" w:cs="Times New Roman"/>
          <w:sz w:val="20"/>
          <w:szCs w:val="20"/>
        </w:rPr>
        <w:t xml:space="preserve">Blaber, S. J. M. </w:t>
      </w:r>
      <w:r w:rsidRPr="00D921E5">
        <w:rPr>
          <w:rFonts w:ascii="Times New Roman" w:hAnsi="Times New Roman" w:cs="Times New Roman"/>
          <w:i/>
          <w:iCs/>
          <w:sz w:val="20"/>
          <w:szCs w:val="20"/>
        </w:rPr>
        <w:t>Tropical estuarine fishes: ecology, exploitation and conservation</w:t>
      </w:r>
      <w:r w:rsidRPr="00D921E5">
        <w:rPr>
          <w:rFonts w:ascii="Times New Roman" w:hAnsi="Times New Roman" w:cs="Times New Roman"/>
          <w:sz w:val="20"/>
          <w:szCs w:val="20"/>
        </w:rPr>
        <w:t>, Blackwell Science, Oxford, 2000.</w:t>
      </w:r>
      <w:bookmarkEnd w:id="38"/>
    </w:p>
    <w:p w14:paraId="73AB8FC0" w14:textId="17B69F08" w:rsidR="00BF3DF4" w:rsidRPr="00D921E5" w:rsidRDefault="00BF3DF4" w:rsidP="005C69AE">
      <w:pPr>
        <w:pStyle w:val="ListParagraph"/>
        <w:numPr>
          <w:ilvl w:val="0"/>
          <w:numId w:val="21"/>
        </w:numPr>
        <w:spacing w:before="60" w:after="0" w:line="240" w:lineRule="auto"/>
        <w:ind w:left="567" w:hanging="567"/>
        <w:jc w:val="both"/>
        <w:rPr>
          <w:rFonts w:ascii="Times New Roman" w:hAnsi="Times New Roman" w:cs="Times New Roman"/>
          <w:sz w:val="20"/>
          <w:szCs w:val="20"/>
        </w:rPr>
      </w:pPr>
      <w:bookmarkStart w:id="39" w:name="_Ref221022094"/>
      <w:bookmarkStart w:id="40" w:name="_Ref214870681"/>
      <w:bookmarkStart w:id="41" w:name="_Ref217059550"/>
      <w:r w:rsidRPr="00D921E5">
        <w:rPr>
          <w:rFonts w:ascii="Times New Roman" w:hAnsi="Times New Roman" w:cs="Times New Roman"/>
          <w:sz w:val="20"/>
          <w:szCs w:val="20"/>
        </w:rPr>
        <w:t>Brush, J. M., Fisk, A. T., Hussey, N. E. and Johnson, T. B. Spatial and seasonal variability in the diet of round goby (</w:t>
      </w:r>
      <w:r w:rsidRPr="00D921E5">
        <w:rPr>
          <w:rFonts w:ascii="Times New Roman" w:hAnsi="Times New Roman" w:cs="Times New Roman"/>
          <w:i/>
          <w:iCs/>
          <w:sz w:val="20"/>
          <w:szCs w:val="20"/>
        </w:rPr>
        <w:t>Neogobius melanostomus</w:t>
      </w:r>
      <w:r w:rsidRPr="00D921E5">
        <w:rPr>
          <w:rFonts w:ascii="Times New Roman" w:hAnsi="Times New Roman" w:cs="Times New Roman"/>
          <w:sz w:val="20"/>
          <w:szCs w:val="20"/>
        </w:rPr>
        <w:t xml:space="preserve">): stable isotopes indicate that stomach contents overestimate the importance of dreissenids, </w:t>
      </w:r>
      <w:r w:rsidRPr="00D921E5">
        <w:rPr>
          <w:rFonts w:ascii="Times New Roman" w:hAnsi="Times New Roman" w:cs="Times New Roman"/>
          <w:i/>
          <w:iCs/>
          <w:sz w:val="20"/>
          <w:szCs w:val="20"/>
        </w:rPr>
        <w:t>Canadian Journal of Fisheries and Aquatic Sciences</w:t>
      </w:r>
      <w:r w:rsidRPr="00D921E5">
        <w:rPr>
          <w:rFonts w:ascii="Times New Roman" w:hAnsi="Times New Roman" w:cs="Times New Roman"/>
          <w:sz w:val="20"/>
          <w:szCs w:val="20"/>
        </w:rPr>
        <w:t xml:space="preserve">, </w:t>
      </w:r>
      <w:r w:rsidRPr="00D921E5">
        <w:rPr>
          <w:rFonts w:ascii="Times New Roman" w:hAnsi="Times New Roman" w:cs="Times New Roman"/>
          <w:b/>
          <w:bCs/>
          <w:sz w:val="20"/>
          <w:szCs w:val="20"/>
        </w:rPr>
        <w:t>2012</w:t>
      </w:r>
      <w:r w:rsidRPr="00D921E5">
        <w:rPr>
          <w:rFonts w:ascii="Times New Roman" w:hAnsi="Times New Roman" w:cs="Times New Roman"/>
          <w:sz w:val="20"/>
          <w:szCs w:val="20"/>
        </w:rPr>
        <w:t xml:space="preserve">, </w:t>
      </w:r>
      <w:r w:rsidRPr="00D921E5">
        <w:rPr>
          <w:rFonts w:ascii="Times New Roman" w:hAnsi="Times New Roman" w:cs="Times New Roman"/>
          <w:i/>
          <w:iCs/>
          <w:sz w:val="20"/>
          <w:szCs w:val="20"/>
        </w:rPr>
        <w:t>69</w:t>
      </w:r>
      <w:r w:rsidRPr="00D921E5">
        <w:rPr>
          <w:rFonts w:ascii="Times New Roman" w:hAnsi="Times New Roman" w:cs="Times New Roman"/>
          <w:sz w:val="20"/>
          <w:szCs w:val="20"/>
        </w:rPr>
        <w:t>, 573–586.</w:t>
      </w:r>
      <w:bookmarkEnd w:id="39"/>
      <w:r w:rsidRPr="00D921E5">
        <w:rPr>
          <w:rFonts w:ascii="Times New Roman" w:hAnsi="Times New Roman" w:cs="Times New Roman"/>
          <w:sz w:val="20"/>
          <w:szCs w:val="20"/>
        </w:rPr>
        <w:t xml:space="preserve"> </w:t>
      </w:r>
    </w:p>
    <w:p w14:paraId="318E512B" w14:textId="1A3CDA30" w:rsidR="00BF3DF4" w:rsidRPr="00D921E5" w:rsidRDefault="00BF3DF4" w:rsidP="005C69AE">
      <w:pPr>
        <w:pStyle w:val="ListParagraph"/>
        <w:numPr>
          <w:ilvl w:val="0"/>
          <w:numId w:val="21"/>
        </w:numPr>
        <w:ind w:left="567" w:hanging="567"/>
        <w:jc w:val="both"/>
        <w:rPr>
          <w:rFonts w:ascii="Times New Roman" w:hAnsi="Times New Roman" w:cs="Times New Roman"/>
          <w:sz w:val="20"/>
          <w:szCs w:val="20"/>
        </w:rPr>
      </w:pPr>
      <w:bookmarkStart w:id="42" w:name="_Ref221022103"/>
      <w:bookmarkStart w:id="43" w:name="_Ref214742659"/>
      <w:bookmarkEnd w:id="40"/>
      <w:bookmarkEnd w:id="41"/>
      <w:r w:rsidRPr="00D921E5">
        <w:rPr>
          <w:rFonts w:ascii="Times New Roman" w:hAnsi="Times New Roman" w:cs="Times New Roman"/>
          <w:sz w:val="20"/>
          <w:szCs w:val="20"/>
        </w:rPr>
        <w:lastRenderedPageBreak/>
        <w:t xml:space="preserve">Chi, V. V. and True, J. D. Feeding ecology of juvenile mangrove red snapper </w:t>
      </w:r>
      <w:r w:rsidRPr="00D921E5">
        <w:rPr>
          <w:rFonts w:ascii="Times New Roman" w:hAnsi="Times New Roman" w:cs="Times New Roman"/>
          <w:i/>
          <w:iCs/>
          <w:sz w:val="20"/>
          <w:szCs w:val="20"/>
        </w:rPr>
        <w:t>Lutjanus argentimaculatus</w:t>
      </w:r>
      <w:r w:rsidRPr="00D921E5">
        <w:rPr>
          <w:rFonts w:ascii="Times New Roman" w:hAnsi="Times New Roman" w:cs="Times New Roman"/>
          <w:sz w:val="20"/>
          <w:szCs w:val="20"/>
        </w:rPr>
        <w:t xml:space="preserve"> (Forsskål, 1775) in central Vietnam, </w:t>
      </w:r>
      <w:r w:rsidRPr="00D921E5">
        <w:rPr>
          <w:rFonts w:ascii="Times New Roman" w:hAnsi="Times New Roman" w:cs="Times New Roman"/>
          <w:i/>
          <w:iCs/>
          <w:sz w:val="20"/>
          <w:szCs w:val="20"/>
        </w:rPr>
        <w:t>Malayan Nature Journal</w:t>
      </w:r>
      <w:r w:rsidRPr="00D921E5">
        <w:rPr>
          <w:rFonts w:ascii="Times New Roman" w:hAnsi="Times New Roman" w:cs="Times New Roman"/>
          <w:sz w:val="20"/>
          <w:szCs w:val="20"/>
        </w:rPr>
        <w:t xml:space="preserve">, </w:t>
      </w:r>
      <w:r w:rsidRPr="00D921E5">
        <w:rPr>
          <w:rFonts w:ascii="Times New Roman" w:hAnsi="Times New Roman" w:cs="Times New Roman"/>
          <w:b/>
          <w:bCs/>
          <w:sz w:val="20"/>
          <w:szCs w:val="20"/>
        </w:rPr>
        <w:t>2018</w:t>
      </w:r>
      <w:r w:rsidRPr="00D921E5">
        <w:rPr>
          <w:rFonts w:ascii="Times New Roman" w:hAnsi="Times New Roman" w:cs="Times New Roman"/>
          <w:sz w:val="20"/>
          <w:szCs w:val="20"/>
        </w:rPr>
        <w:t xml:space="preserve">, </w:t>
      </w:r>
      <w:r w:rsidRPr="00D921E5">
        <w:rPr>
          <w:rFonts w:ascii="Times New Roman" w:hAnsi="Times New Roman" w:cs="Times New Roman"/>
          <w:i/>
          <w:iCs/>
          <w:sz w:val="20"/>
          <w:szCs w:val="20"/>
        </w:rPr>
        <w:t>70</w:t>
      </w:r>
      <w:r w:rsidRPr="00D921E5">
        <w:rPr>
          <w:rFonts w:ascii="Times New Roman" w:hAnsi="Times New Roman" w:cs="Times New Roman"/>
          <w:sz w:val="20"/>
          <w:szCs w:val="20"/>
        </w:rPr>
        <w:t>(1), 33–45.</w:t>
      </w:r>
      <w:bookmarkEnd w:id="42"/>
    </w:p>
    <w:p w14:paraId="7899082F" w14:textId="454C187B" w:rsidR="00BF3DF4" w:rsidRPr="00D921E5" w:rsidRDefault="00BF3DF4" w:rsidP="005C69AE">
      <w:pPr>
        <w:pStyle w:val="ListParagraph"/>
        <w:numPr>
          <w:ilvl w:val="0"/>
          <w:numId w:val="21"/>
        </w:numPr>
        <w:ind w:left="567" w:hanging="567"/>
        <w:jc w:val="both"/>
        <w:rPr>
          <w:rFonts w:ascii="Times New Roman" w:hAnsi="Times New Roman" w:cs="Times New Roman"/>
          <w:sz w:val="20"/>
          <w:szCs w:val="20"/>
        </w:rPr>
      </w:pPr>
      <w:bookmarkStart w:id="44" w:name="_Ref221022137"/>
      <w:bookmarkStart w:id="45" w:name="_Ref214743309"/>
      <w:bookmarkStart w:id="46" w:name="_Ref220787474"/>
      <w:bookmarkEnd w:id="43"/>
      <w:r w:rsidRPr="00D921E5">
        <w:rPr>
          <w:rFonts w:ascii="Times New Roman" w:hAnsi="Times New Roman" w:cs="Times New Roman"/>
          <w:sz w:val="20"/>
          <w:szCs w:val="20"/>
        </w:rPr>
        <w:t xml:space="preserve">Dinh, T. D., Koichi, S., Phuong, N. T., Hung, H. P., Loi, T. X., Hieu, M. V. and Kenzo, U. </w:t>
      </w:r>
      <w:r w:rsidRPr="00D921E5">
        <w:rPr>
          <w:rFonts w:ascii="Times New Roman" w:hAnsi="Times New Roman" w:cs="Times New Roman"/>
          <w:i/>
          <w:iCs/>
          <w:sz w:val="20"/>
          <w:szCs w:val="20"/>
        </w:rPr>
        <w:t>Taxonomic descriptions of fishes of the Mekong Delta, Vietnam</w:t>
      </w:r>
      <w:r w:rsidRPr="00D921E5">
        <w:rPr>
          <w:rFonts w:ascii="Times New Roman" w:hAnsi="Times New Roman" w:cs="Times New Roman"/>
          <w:sz w:val="20"/>
          <w:szCs w:val="20"/>
        </w:rPr>
        <w:t>, Can Tho University Publishing House, 2013.</w:t>
      </w:r>
      <w:bookmarkEnd w:id="44"/>
    </w:p>
    <w:p w14:paraId="5C71F126" w14:textId="77777777" w:rsidR="00E40C2C" w:rsidRPr="00D921E5" w:rsidRDefault="00E40C2C" w:rsidP="00E40C2C">
      <w:pPr>
        <w:pStyle w:val="ListParagraph"/>
        <w:numPr>
          <w:ilvl w:val="0"/>
          <w:numId w:val="21"/>
        </w:numPr>
        <w:ind w:left="567" w:hanging="567"/>
        <w:jc w:val="both"/>
        <w:rPr>
          <w:rFonts w:ascii="Times New Roman" w:hAnsi="Times New Roman" w:cs="Times New Roman"/>
          <w:sz w:val="20"/>
          <w:szCs w:val="20"/>
        </w:rPr>
      </w:pPr>
      <w:bookmarkStart w:id="47" w:name="_Ref221047539"/>
      <w:r w:rsidRPr="00D921E5">
        <w:rPr>
          <w:rFonts w:ascii="Times New Roman" w:hAnsi="Times New Roman" w:cs="Times New Roman"/>
          <w:sz w:val="20"/>
          <w:szCs w:val="20"/>
        </w:rPr>
        <w:t>Wolf, N., Webster, S. R., Welker, J. M. and Harris, B. P. Assessing the relationship between diet and size-at-age in Pacific halibut (</w:t>
      </w:r>
      <w:r w:rsidRPr="00D921E5">
        <w:rPr>
          <w:rFonts w:ascii="Times New Roman" w:hAnsi="Times New Roman" w:cs="Times New Roman"/>
          <w:i/>
          <w:iCs/>
          <w:sz w:val="20"/>
          <w:szCs w:val="20"/>
        </w:rPr>
        <w:t>Hippoglossus stenolepis</w:t>
      </w:r>
      <w:r w:rsidRPr="00D921E5">
        <w:rPr>
          <w:rFonts w:ascii="Times New Roman" w:hAnsi="Times New Roman" w:cs="Times New Roman"/>
          <w:sz w:val="20"/>
          <w:szCs w:val="20"/>
        </w:rPr>
        <w:t xml:space="preserve">) using δ¹³C and δ¹⁵N analysis, </w:t>
      </w:r>
      <w:r w:rsidRPr="00D921E5">
        <w:rPr>
          <w:rFonts w:ascii="Times New Roman" w:hAnsi="Times New Roman" w:cs="Times New Roman"/>
          <w:i/>
          <w:iCs/>
          <w:sz w:val="20"/>
          <w:szCs w:val="20"/>
        </w:rPr>
        <w:t>Canadian Journal of Fisheries and Aquatic Sciences</w:t>
      </w:r>
      <w:r w:rsidRPr="00D921E5">
        <w:rPr>
          <w:rFonts w:ascii="Times New Roman" w:hAnsi="Times New Roman" w:cs="Times New Roman"/>
          <w:sz w:val="20"/>
          <w:szCs w:val="20"/>
        </w:rPr>
        <w:t xml:space="preserve">, </w:t>
      </w:r>
      <w:r w:rsidRPr="00D921E5">
        <w:rPr>
          <w:rFonts w:ascii="Times New Roman" w:hAnsi="Times New Roman" w:cs="Times New Roman"/>
          <w:b/>
          <w:bCs/>
          <w:sz w:val="20"/>
          <w:szCs w:val="20"/>
        </w:rPr>
        <w:t>2019</w:t>
      </w:r>
      <w:r w:rsidRPr="00D921E5">
        <w:rPr>
          <w:rFonts w:ascii="Times New Roman" w:hAnsi="Times New Roman" w:cs="Times New Roman"/>
          <w:sz w:val="20"/>
          <w:szCs w:val="20"/>
        </w:rPr>
        <w:t xml:space="preserve">, </w:t>
      </w:r>
      <w:r w:rsidRPr="00D921E5">
        <w:rPr>
          <w:rFonts w:ascii="Times New Roman" w:hAnsi="Times New Roman" w:cs="Times New Roman"/>
          <w:i/>
          <w:iCs/>
          <w:sz w:val="20"/>
          <w:szCs w:val="20"/>
        </w:rPr>
        <w:t>76</w:t>
      </w:r>
      <w:r w:rsidRPr="00D921E5">
        <w:rPr>
          <w:rFonts w:ascii="Times New Roman" w:hAnsi="Times New Roman" w:cs="Times New Roman"/>
          <w:sz w:val="20"/>
          <w:szCs w:val="20"/>
        </w:rPr>
        <w:t>, 1–10.</w:t>
      </w:r>
      <w:bookmarkEnd w:id="47"/>
    </w:p>
    <w:p w14:paraId="573671F5" w14:textId="140E991C" w:rsidR="00BF3DF4" w:rsidRPr="00D921E5" w:rsidRDefault="00BF3DF4" w:rsidP="005C69AE">
      <w:pPr>
        <w:pStyle w:val="ListParagraph"/>
        <w:numPr>
          <w:ilvl w:val="0"/>
          <w:numId w:val="21"/>
        </w:numPr>
        <w:ind w:left="567" w:hanging="567"/>
        <w:jc w:val="both"/>
        <w:rPr>
          <w:rFonts w:ascii="Times New Roman" w:hAnsi="Times New Roman" w:cs="Times New Roman"/>
          <w:sz w:val="20"/>
          <w:szCs w:val="20"/>
        </w:rPr>
      </w:pPr>
      <w:bookmarkStart w:id="48" w:name="_Ref221022170"/>
      <w:bookmarkStart w:id="49" w:name="_Ref214743311"/>
      <w:bookmarkStart w:id="50" w:name="_Ref220787476"/>
      <w:bookmarkEnd w:id="45"/>
      <w:bookmarkEnd w:id="46"/>
      <w:r w:rsidRPr="00D921E5">
        <w:rPr>
          <w:rFonts w:ascii="Times New Roman" w:hAnsi="Times New Roman" w:cs="Times New Roman"/>
          <w:sz w:val="20"/>
          <w:szCs w:val="20"/>
        </w:rPr>
        <w:t xml:space="preserve">Nikolsky, G. V. </w:t>
      </w:r>
      <w:r w:rsidRPr="00D921E5">
        <w:rPr>
          <w:rFonts w:ascii="Times New Roman" w:hAnsi="Times New Roman" w:cs="Times New Roman"/>
          <w:i/>
          <w:iCs/>
          <w:sz w:val="20"/>
          <w:szCs w:val="20"/>
        </w:rPr>
        <w:t>Ecology of fishes</w:t>
      </w:r>
      <w:r w:rsidRPr="00D921E5">
        <w:rPr>
          <w:rFonts w:ascii="Times New Roman" w:hAnsi="Times New Roman" w:cs="Times New Roman"/>
          <w:sz w:val="20"/>
          <w:szCs w:val="20"/>
        </w:rPr>
        <w:t>, Academic Press, London, 1963.</w:t>
      </w:r>
      <w:bookmarkEnd w:id="48"/>
    </w:p>
    <w:p w14:paraId="3C71C807" w14:textId="77777777" w:rsidR="00BF3DF4" w:rsidRPr="00D921E5" w:rsidRDefault="00BF3DF4" w:rsidP="005C69AE">
      <w:pPr>
        <w:pStyle w:val="ListParagraph"/>
        <w:numPr>
          <w:ilvl w:val="0"/>
          <w:numId w:val="21"/>
        </w:numPr>
        <w:spacing w:before="60" w:after="0" w:line="240" w:lineRule="auto"/>
        <w:ind w:left="567" w:hanging="567"/>
        <w:jc w:val="both"/>
        <w:rPr>
          <w:rFonts w:ascii="Times New Roman" w:hAnsi="Times New Roman" w:cs="Times New Roman"/>
          <w:sz w:val="20"/>
          <w:szCs w:val="20"/>
        </w:rPr>
      </w:pPr>
      <w:bookmarkStart w:id="51" w:name="_Ref221022171"/>
      <w:bookmarkStart w:id="52" w:name="OLE_LINK25"/>
      <w:bookmarkStart w:id="53" w:name="_Ref217136688"/>
      <w:bookmarkEnd w:id="49"/>
      <w:bookmarkEnd w:id="50"/>
      <w:r w:rsidRPr="00D921E5">
        <w:rPr>
          <w:rFonts w:ascii="Times New Roman" w:hAnsi="Times New Roman" w:cs="Times New Roman"/>
          <w:sz w:val="20"/>
          <w:szCs w:val="20"/>
        </w:rPr>
        <w:t xml:space="preserve">Geevarghese, C. Morphology of the alimentary tract in relation to diet among gobioid fishes, </w:t>
      </w:r>
      <w:r w:rsidRPr="00D921E5">
        <w:rPr>
          <w:rFonts w:ascii="Times New Roman" w:hAnsi="Times New Roman" w:cs="Times New Roman"/>
          <w:i/>
          <w:iCs/>
          <w:sz w:val="20"/>
          <w:szCs w:val="20"/>
        </w:rPr>
        <w:t>Journal of Natural History</w:t>
      </w:r>
      <w:r w:rsidRPr="00D921E5">
        <w:rPr>
          <w:rFonts w:ascii="Times New Roman" w:hAnsi="Times New Roman" w:cs="Times New Roman"/>
          <w:sz w:val="20"/>
          <w:szCs w:val="20"/>
        </w:rPr>
        <w:t xml:space="preserve">, </w:t>
      </w:r>
      <w:r w:rsidRPr="00D921E5">
        <w:rPr>
          <w:rFonts w:ascii="Times New Roman" w:hAnsi="Times New Roman" w:cs="Times New Roman"/>
          <w:b/>
          <w:bCs/>
          <w:sz w:val="20"/>
          <w:szCs w:val="20"/>
        </w:rPr>
        <w:t>2007</w:t>
      </w:r>
      <w:r w:rsidRPr="00D921E5">
        <w:rPr>
          <w:rFonts w:ascii="Times New Roman" w:hAnsi="Times New Roman" w:cs="Times New Roman"/>
          <w:sz w:val="20"/>
          <w:szCs w:val="20"/>
        </w:rPr>
        <w:t xml:space="preserve">, </w:t>
      </w:r>
      <w:r w:rsidRPr="00D921E5">
        <w:rPr>
          <w:rFonts w:ascii="Times New Roman" w:hAnsi="Times New Roman" w:cs="Times New Roman"/>
          <w:i/>
          <w:iCs/>
          <w:sz w:val="20"/>
          <w:szCs w:val="20"/>
        </w:rPr>
        <w:t>17</w:t>
      </w:r>
      <w:r w:rsidRPr="00D921E5">
        <w:rPr>
          <w:rFonts w:ascii="Times New Roman" w:hAnsi="Times New Roman" w:cs="Times New Roman"/>
          <w:sz w:val="20"/>
          <w:szCs w:val="20"/>
        </w:rPr>
        <w:t>, 731–741.</w:t>
      </w:r>
      <w:bookmarkEnd w:id="51"/>
      <w:r w:rsidRPr="00D921E5">
        <w:rPr>
          <w:rFonts w:ascii="Times New Roman" w:hAnsi="Times New Roman" w:cs="Times New Roman"/>
          <w:sz w:val="20"/>
          <w:szCs w:val="20"/>
        </w:rPr>
        <w:t xml:space="preserve"> </w:t>
      </w:r>
    </w:p>
    <w:p w14:paraId="7BF7F480" w14:textId="688BD348" w:rsidR="00BF3DF4" w:rsidRPr="00D921E5" w:rsidRDefault="00BF3DF4" w:rsidP="005C69AE">
      <w:pPr>
        <w:pStyle w:val="ListParagraph"/>
        <w:numPr>
          <w:ilvl w:val="0"/>
          <w:numId w:val="21"/>
        </w:numPr>
        <w:ind w:left="567" w:hanging="567"/>
        <w:jc w:val="both"/>
        <w:rPr>
          <w:rFonts w:ascii="Times New Roman" w:hAnsi="Times New Roman" w:cs="Times New Roman"/>
          <w:sz w:val="20"/>
          <w:szCs w:val="20"/>
        </w:rPr>
      </w:pPr>
      <w:bookmarkStart w:id="54" w:name="_Ref221022190"/>
      <w:bookmarkStart w:id="55" w:name="_Ref217136692"/>
      <w:bookmarkEnd w:id="52"/>
      <w:bookmarkEnd w:id="53"/>
      <w:r w:rsidRPr="00D921E5">
        <w:rPr>
          <w:rFonts w:ascii="Times New Roman" w:hAnsi="Times New Roman" w:cs="Times New Roman"/>
          <w:sz w:val="20"/>
          <w:szCs w:val="20"/>
        </w:rPr>
        <w:t xml:space="preserve">Carpenter, K. E. and Niem, V. H. (eds). </w:t>
      </w:r>
      <w:r w:rsidRPr="00D921E5">
        <w:rPr>
          <w:rFonts w:ascii="Times New Roman" w:hAnsi="Times New Roman" w:cs="Times New Roman"/>
          <w:i/>
          <w:iCs/>
          <w:sz w:val="20"/>
          <w:szCs w:val="20"/>
        </w:rPr>
        <w:t>FAO species identification guide for fishery purposes. The living marine resources of the Western Central Pacific</w:t>
      </w:r>
      <w:r w:rsidRPr="00D921E5">
        <w:rPr>
          <w:rFonts w:ascii="Times New Roman" w:hAnsi="Times New Roman" w:cs="Times New Roman"/>
          <w:sz w:val="20"/>
          <w:szCs w:val="20"/>
        </w:rPr>
        <w:t>, Vol. 1: Seaweeds, corals, bivalves and gastropods, FAO, Rome, 1998.</w:t>
      </w:r>
      <w:bookmarkEnd w:id="54"/>
    </w:p>
    <w:p w14:paraId="20635159" w14:textId="195A612D" w:rsidR="00BF3DF4" w:rsidRPr="00D921E5" w:rsidRDefault="00BF3DF4" w:rsidP="005C69AE">
      <w:pPr>
        <w:pStyle w:val="ListParagraph"/>
        <w:numPr>
          <w:ilvl w:val="0"/>
          <w:numId w:val="21"/>
        </w:numPr>
        <w:ind w:left="567" w:hanging="567"/>
        <w:jc w:val="both"/>
        <w:rPr>
          <w:rFonts w:ascii="Times New Roman" w:hAnsi="Times New Roman" w:cs="Times New Roman"/>
          <w:sz w:val="20"/>
          <w:szCs w:val="20"/>
        </w:rPr>
      </w:pPr>
      <w:bookmarkStart w:id="56" w:name="_Ref217136694"/>
      <w:bookmarkEnd w:id="55"/>
      <w:r w:rsidRPr="00D921E5">
        <w:rPr>
          <w:rFonts w:ascii="Times New Roman" w:hAnsi="Times New Roman" w:cs="Times New Roman"/>
          <w:sz w:val="20"/>
          <w:szCs w:val="20"/>
        </w:rPr>
        <w:t xml:space="preserve">Carpenter, K. E. and Niem, V. H. (eds). </w:t>
      </w:r>
      <w:r w:rsidRPr="00D921E5">
        <w:rPr>
          <w:rFonts w:ascii="Times New Roman" w:hAnsi="Times New Roman" w:cs="Times New Roman"/>
          <w:i/>
          <w:iCs/>
          <w:sz w:val="20"/>
          <w:szCs w:val="20"/>
        </w:rPr>
        <w:t>FAO species identification guide for fishery purposes. The living marine resources of the Western Central Pacific</w:t>
      </w:r>
      <w:r w:rsidRPr="00D921E5">
        <w:rPr>
          <w:rFonts w:ascii="Times New Roman" w:hAnsi="Times New Roman" w:cs="Times New Roman"/>
          <w:sz w:val="20"/>
          <w:szCs w:val="20"/>
        </w:rPr>
        <w:t>, Vol. 2: Cephalopods, crustaceans, holothurians and sharks, FAO, Rome, 1998.</w:t>
      </w:r>
    </w:p>
    <w:bookmarkEnd w:id="56"/>
    <w:p w14:paraId="79EE9CA6" w14:textId="414689A0" w:rsidR="00DF6970" w:rsidRPr="00D921E5" w:rsidRDefault="00BF3DF4" w:rsidP="005C69AE">
      <w:pPr>
        <w:pStyle w:val="ListParagraph"/>
        <w:numPr>
          <w:ilvl w:val="0"/>
          <w:numId w:val="21"/>
        </w:numPr>
        <w:spacing w:before="60" w:after="0" w:line="240" w:lineRule="auto"/>
        <w:ind w:left="567" w:hanging="567"/>
        <w:jc w:val="both"/>
        <w:rPr>
          <w:rFonts w:ascii="Times New Roman" w:hAnsi="Times New Roman" w:cs="Times New Roman"/>
          <w:sz w:val="20"/>
          <w:szCs w:val="20"/>
        </w:rPr>
      </w:pPr>
      <w:r w:rsidRPr="00D921E5">
        <w:rPr>
          <w:rFonts w:ascii="Times New Roman" w:hAnsi="Times New Roman" w:cs="Times New Roman"/>
          <w:sz w:val="20"/>
          <w:szCs w:val="20"/>
        </w:rPr>
        <w:t xml:space="preserve">Carpenter, K. E. and Niem, V. H. (eds). </w:t>
      </w:r>
      <w:r w:rsidRPr="00D921E5">
        <w:rPr>
          <w:rFonts w:ascii="Times New Roman" w:hAnsi="Times New Roman" w:cs="Times New Roman"/>
          <w:i/>
          <w:iCs/>
          <w:sz w:val="20"/>
          <w:szCs w:val="20"/>
        </w:rPr>
        <w:t>FAO species identification guide for fishery purposes. The living marine resources of the Western Central Pacific</w:t>
      </w:r>
      <w:r w:rsidRPr="00D921E5">
        <w:rPr>
          <w:rFonts w:ascii="Times New Roman" w:hAnsi="Times New Roman" w:cs="Times New Roman"/>
          <w:sz w:val="20"/>
          <w:szCs w:val="20"/>
        </w:rPr>
        <w:t xml:space="preserve">, Vol. 4: Bony </w:t>
      </w:r>
      <w:proofErr w:type="gramStart"/>
      <w:r w:rsidRPr="00D921E5">
        <w:rPr>
          <w:rFonts w:ascii="Times New Roman" w:hAnsi="Times New Roman" w:cs="Times New Roman"/>
          <w:sz w:val="20"/>
          <w:szCs w:val="20"/>
        </w:rPr>
        <w:t>fishes</w:t>
      </w:r>
      <w:proofErr w:type="gramEnd"/>
      <w:r w:rsidRPr="00D921E5">
        <w:rPr>
          <w:rFonts w:ascii="Times New Roman" w:hAnsi="Times New Roman" w:cs="Times New Roman"/>
          <w:sz w:val="20"/>
          <w:szCs w:val="20"/>
        </w:rPr>
        <w:t xml:space="preserve"> part 2 (Mugilidae to Carangidae), FAO, Rome, 1999.</w:t>
      </w:r>
    </w:p>
    <w:p w14:paraId="31334AC9" w14:textId="5B19983A" w:rsidR="00BF3DF4" w:rsidRPr="00D921E5" w:rsidRDefault="00BF3DF4" w:rsidP="005C69AE">
      <w:pPr>
        <w:pStyle w:val="ListParagraph"/>
        <w:numPr>
          <w:ilvl w:val="0"/>
          <w:numId w:val="21"/>
        </w:numPr>
        <w:ind w:left="567" w:hanging="567"/>
        <w:jc w:val="both"/>
        <w:rPr>
          <w:rFonts w:ascii="Times New Roman" w:hAnsi="Times New Roman" w:cs="Times New Roman"/>
          <w:sz w:val="20"/>
          <w:szCs w:val="20"/>
        </w:rPr>
      </w:pPr>
      <w:bookmarkStart w:id="57" w:name="_Ref221022194"/>
      <w:bookmarkStart w:id="58" w:name="_Ref217058541"/>
      <w:r w:rsidRPr="00D921E5">
        <w:rPr>
          <w:rFonts w:ascii="Times New Roman" w:hAnsi="Times New Roman" w:cs="Times New Roman"/>
          <w:sz w:val="20"/>
          <w:szCs w:val="20"/>
        </w:rPr>
        <w:t xml:space="preserve">Carpenter, K. E. and Niem, V. H. (eds). </w:t>
      </w:r>
      <w:r w:rsidRPr="00D921E5">
        <w:rPr>
          <w:rFonts w:ascii="Times New Roman" w:hAnsi="Times New Roman" w:cs="Times New Roman"/>
          <w:i/>
          <w:iCs/>
          <w:sz w:val="20"/>
          <w:szCs w:val="20"/>
        </w:rPr>
        <w:t>FAO species identification guide for fishery purposes. The living marine resources of the Western Central Pacific</w:t>
      </w:r>
      <w:r w:rsidRPr="00D921E5">
        <w:rPr>
          <w:rFonts w:ascii="Times New Roman" w:hAnsi="Times New Roman" w:cs="Times New Roman"/>
          <w:sz w:val="20"/>
          <w:szCs w:val="20"/>
        </w:rPr>
        <w:t xml:space="preserve">, Vol. 5: Bony </w:t>
      </w:r>
      <w:proofErr w:type="gramStart"/>
      <w:r w:rsidRPr="00D921E5">
        <w:rPr>
          <w:rFonts w:ascii="Times New Roman" w:hAnsi="Times New Roman" w:cs="Times New Roman"/>
          <w:sz w:val="20"/>
          <w:szCs w:val="20"/>
        </w:rPr>
        <w:t>fishes</w:t>
      </w:r>
      <w:proofErr w:type="gramEnd"/>
      <w:r w:rsidRPr="00D921E5">
        <w:rPr>
          <w:rFonts w:ascii="Times New Roman" w:hAnsi="Times New Roman" w:cs="Times New Roman"/>
          <w:sz w:val="20"/>
          <w:szCs w:val="20"/>
        </w:rPr>
        <w:t xml:space="preserve"> part 3 (Menidae to Pomacentridae), FAO, Rome, 2001.</w:t>
      </w:r>
      <w:bookmarkEnd w:id="57"/>
    </w:p>
    <w:p w14:paraId="40234D66" w14:textId="255D0C50" w:rsidR="00EC18F7" w:rsidRPr="00D921E5" w:rsidRDefault="00EC18F7" w:rsidP="005C69AE">
      <w:pPr>
        <w:pStyle w:val="ListParagraph"/>
        <w:numPr>
          <w:ilvl w:val="0"/>
          <w:numId w:val="21"/>
        </w:numPr>
        <w:spacing w:before="60" w:after="0" w:line="240" w:lineRule="auto"/>
        <w:ind w:left="567" w:hanging="567"/>
        <w:jc w:val="both"/>
        <w:rPr>
          <w:rFonts w:ascii="Times New Roman" w:hAnsi="Times New Roman" w:cs="Times New Roman"/>
          <w:sz w:val="20"/>
          <w:szCs w:val="20"/>
        </w:rPr>
      </w:pPr>
      <w:bookmarkStart w:id="59" w:name="_Ref221022213"/>
      <w:bookmarkStart w:id="60" w:name="_Ref214744751"/>
      <w:bookmarkStart w:id="61" w:name="_Ref220788146"/>
      <w:bookmarkEnd w:id="58"/>
      <w:r w:rsidRPr="00D921E5">
        <w:rPr>
          <w:rFonts w:ascii="Times New Roman" w:hAnsi="Times New Roman" w:cs="Times New Roman"/>
          <w:sz w:val="20"/>
          <w:szCs w:val="20"/>
        </w:rPr>
        <w:t xml:space="preserve">Cortés, E. A critical review of methods of studying fish feeding based on analysis of stomach contents: application to elasmobranch fishes, </w:t>
      </w:r>
      <w:r w:rsidRPr="00D921E5">
        <w:rPr>
          <w:rFonts w:ascii="Times New Roman" w:hAnsi="Times New Roman" w:cs="Times New Roman"/>
          <w:i/>
          <w:iCs/>
          <w:sz w:val="20"/>
          <w:szCs w:val="20"/>
        </w:rPr>
        <w:t>Canadian Journal of Fisheries and Aquatic Sciences</w:t>
      </w:r>
      <w:r w:rsidRPr="00D921E5">
        <w:rPr>
          <w:rFonts w:ascii="Times New Roman" w:hAnsi="Times New Roman" w:cs="Times New Roman"/>
          <w:sz w:val="20"/>
          <w:szCs w:val="20"/>
        </w:rPr>
        <w:t xml:space="preserve">, 1997, </w:t>
      </w:r>
      <w:r w:rsidRPr="00D921E5">
        <w:rPr>
          <w:rFonts w:ascii="Times New Roman" w:hAnsi="Times New Roman" w:cs="Times New Roman"/>
          <w:i/>
          <w:iCs/>
          <w:sz w:val="20"/>
          <w:szCs w:val="20"/>
        </w:rPr>
        <w:t>54</w:t>
      </w:r>
      <w:r w:rsidRPr="00D921E5">
        <w:rPr>
          <w:rFonts w:ascii="Times New Roman" w:hAnsi="Times New Roman" w:cs="Times New Roman"/>
          <w:sz w:val="20"/>
          <w:szCs w:val="20"/>
        </w:rPr>
        <w:t>, 726–738.</w:t>
      </w:r>
      <w:bookmarkEnd w:id="59"/>
      <w:r w:rsidRPr="00D921E5">
        <w:rPr>
          <w:rFonts w:ascii="Times New Roman" w:hAnsi="Times New Roman" w:cs="Times New Roman"/>
          <w:sz w:val="20"/>
          <w:szCs w:val="20"/>
        </w:rPr>
        <w:t xml:space="preserve"> </w:t>
      </w:r>
    </w:p>
    <w:p w14:paraId="2F11E81D" w14:textId="5D0261DF" w:rsidR="00EC18F7" w:rsidRPr="00D921E5" w:rsidRDefault="00EC18F7" w:rsidP="005C69AE">
      <w:pPr>
        <w:pStyle w:val="ListParagraph"/>
        <w:numPr>
          <w:ilvl w:val="0"/>
          <w:numId w:val="21"/>
        </w:numPr>
        <w:spacing w:before="60" w:after="0" w:line="240" w:lineRule="auto"/>
        <w:ind w:left="567" w:hanging="567"/>
        <w:jc w:val="both"/>
        <w:rPr>
          <w:rFonts w:ascii="Times New Roman" w:hAnsi="Times New Roman" w:cs="Times New Roman"/>
          <w:sz w:val="20"/>
          <w:szCs w:val="20"/>
        </w:rPr>
      </w:pPr>
      <w:bookmarkStart w:id="62" w:name="_Ref221022214"/>
      <w:bookmarkStart w:id="63" w:name="_Ref216037242"/>
      <w:bookmarkStart w:id="64" w:name="OLE_LINK40"/>
      <w:bookmarkEnd w:id="60"/>
      <w:bookmarkEnd w:id="61"/>
      <w:r w:rsidRPr="00D921E5">
        <w:rPr>
          <w:rFonts w:ascii="Times New Roman" w:hAnsi="Times New Roman" w:cs="Times New Roman"/>
          <w:sz w:val="20"/>
          <w:szCs w:val="20"/>
        </w:rPr>
        <w:t xml:space="preserve">Hyslop, E. J. Stomach contents analysis – a review of methods and their application, </w:t>
      </w:r>
      <w:r w:rsidRPr="00D921E5">
        <w:rPr>
          <w:rFonts w:ascii="Times New Roman" w:hAnsi="Times New Roman" w:cs="Times New Roman"/>
          <w:i/>
          <w:iCs/>
          <w:sz w:val="20"/>
          <w:szCs w:val="20"/>
        </w:rPr>
        <w:t>Journal of Fish Biology</w:t>
      </w:r>
      <w:r w:rsidRPr="00D921E5">
        <w:rPr>
          <w:rFonts w:ascii="Times New Roman" w:hAnsi="Times New Roman" w:cs="Times New Roman"/>
          <w:sz w:val="20"/>
          <w:szCs w:val="20"/>
        </w:rPr>
        <w:t xml:space="preserve">, 1980, </w:t>
      </w:r>
      <w:r w:rsidRPr="00D921E5">
        <w:rPr>
          <w:rFonts w:ascii="Times New Roman" w:hAnsi="Times New Roman" w:cs="Times New Roman"/>
          <w:i/>
          <w:iCs/>
          <w:sz w:val="20"/>
          <w:szCs w:val="20"/>
        </w:rPr>
        <w:t>17</w:t>
      </w:r>
      <w:r w:rsidRPr="00D921E5">
        <w:rPr>
          <w:rFonts w:ascii="Times New Roman" w:hAnsi="Times New Roman" w:cs="Times New Roman"/>
          <w:sz w:val="20"/>
          <w:szCs w:val="20"/>
        </w:rPr>
        <w:t>, 411–429.</w:t>
      </w:r>
      <w:bookmarkEnd w:id="62"/>
    </w:p>
    <w:p w14:paraId="6817C4CE" w14:textId="29F30D64" w:rsidR="00EC18F7" w:rsidRPr="00D921E5" w:rsidRDefault="00EC18F7" w:rsidP="005C69AE">
      <w:pPr>
        <w:pStyle w:val="ListParagraph"/>
        <w:numPr>
          <w:ilvl w:val="0"/>
          <w:numId w:val="21"/>
        </w:numPr>
        <w:ind w:left="567" w:hanging="567"/>
        <w:jc w:val="both"/>
        <w:rPr>
          <w:rFonts w:ascii="Times New Roman" w:hAnsi="Times New Roman" w:cs="Times New Roman"/>
          <w:sz w:val="20"/>
          <w:szCs w:val="20"/>
        </w:rPr>
      </w:pPr>
      <w:bookmarkStart w:id="65" w:name="_Ref221022342"/>
      <w:bookmarkEnd w:id="63"/>
      <w:bookmarkEnd w:id="64"/>
      <w:r w:rsidRPr="00D921E5">
        <w:rPr>
          <w:rFonts w:ascii="Times New Roman" w:hAnsi="Times New Roman" w:cs="Times New Roman"/>
          <w:sz w:val="20"/>
          <w:szCs w:val="20"/>
        </w:rPr>
        <w:t>Chi, V. V., Tru, D. T. X. and Dieu, V. Feeding biology of broadhead sleeper (</w:t>
      </w:r>
      <w:r w:rsidRPr="00D921E5">
        <w:rPr>
          <w:rFonts w:ascii="Times New Roman" w:hAnsi="Times New Roman" w:cs="Times New Roman"/>
          <w:i/>
          <w:iCs/>
          <w:sz w:val="20"/>
          <w:szCs w:val="20"/>
        </w:rPr>
        <w:t>Eleotris melanosoma</w:t>
      </w:r>
      <w:r w:rsidRPr="00D921E5">
        <w:rPr>
          <w:rFonts w:ascii="Times New Roman" w:hAnsi="Times New Roman" w:cs="Times New Roman"/>
          <w:sz w:val="20"/>
          <w:szCs w:val="20"/>
        </w:rPr>
        <w:t>) and tank goby (</w:t>
      </w:r>
      <w:r w:rsidRPr="00D921E5">
        <w:rPr>
          <w:rFonts w:ascii="Times New Roman" w:hAnsi="Times New Roman" w:cs="Times New Roman"/>
          <w:i/>
          <w:iCs/>
          <w:sz w:val="20"/>
          <w:szCs w:val="20"/>
        </w:rPr>
        <w:t>Glossogobius giuris</w:t>
      </w:r>
      <w:r w:rsidRPr="00D921E5">
        <w:rPr>
          <w:rFonts w:ascii="Times New Roman" w:hAnsi="Times New Roman" w:cs="Times New Roman"/>
          <w:sz w:val="20"/>
          <w:szCs w:val="20"/>
        </w:rPr>
        <w:t xml:space="preserve">) distributed in Thi Nai lagoon, Binh Dinh Province, </w:t>
      </w:r>
      <w:r w:rsidRPr="00D921E5">
        <w:rPr>
          <w:rFonts w:ascii="Times New Roman" w:hAnsi="Times New Roman" w:cs="Times New Roman"/>
          <w:b/>
          <w:bCs/>
          <w:sz w:val="20"/>
          <w:szCs w:val="20"/>
        </w:rPr>
        <w:t>2020</w:t>
      </w:r>
      <w:r w:rsidRPr="00D921E5">
        <w:rPr>
          <w:rFonts w:ascii="Times New Roman" w:hAnsi="Times New Roman" w:cs="Times New Roman"/>
          <w:sz w:val="20"/>
          <w:szCs w:val="20"/>
        </w:rPr>
        <w:t xml:space="preserve">, </w:t>
      </w:r>
      <w:r w:rsidRPr="00D921E5">
        <w:rPr>
          <w:rFonts w:ascii="Times New Roman" w:hAnsi="Times New Roman" w:cs="Times New Roman"/>
          <w:i/>
          <w:iCs/>
          <w:sz w:val="20"/>
          <w:szCs w:val="20"/>
        </w:rPr>
        <w:t>18</w:t>
      </w:r>
      <w:r w:rsidRPr="00D921E5">
        <w:rPr>
          <w:rFonts w:ascii="Times New Roman" w:hAnsi="Times New Roman" w:cs="Times New Roman"/>
          <w:sz w:val="20"/>
          <w:szCs w:val="20"/>
        </w:rPr>
        <w:t>(11.1), 48–51.</w:t>
      </w:r>
      <w:bookmarkEnd w:id="65"/>
    </w:p>
    <w:p w14:paraId="59A5D6AE" w14:textId="77777777" w:rsidR="005C69AE" w:rsidRPr="00D921E5" w:rsidRDefault="00EC18F7" w:rsidP="005C69AE">
      <w:pPr>
        <w:pStyle w:val="ListParagraph"/>
        <w:numPr>
          <w:ilvl w:val="0"/>
          <w:numId w:val="21"/>
        </w:numPr>
        <w:spacing w:before="60" w:line="240" w:lineRule="auto"/>
        <w:ind w:left="567" w:hanging="567"/>
        <w:jc w:val="both"/>
        <w:rPr>
          <w:rFonts w:ascii="Times New Roman" w:hAnsi="Times New Roman" w:cs="Times New Roman"/>
          <w:sz w:val="20"/>
          <w:szCs w:val="20"/>
        </w:rPr>
      </w:pPr>
      <w:bookmarkStart w:id="66" w:name="_Ref221022349"/>
      <w:r w:rsidRPr="00D921E5">
        <w:rPr>
          <w:rFonts w:ascii="Times New Roman" w:hAnsi="Times New Roman" w:cs="Times New Roman"/>
          <w:sz w:val="20"/>
          <w:szCs w:val="20"/>
        </w:rPr>
        <w:t xml:space="preserve">Gieo, P. H., Quang, D. M., Truong, N. T., Tran, N. S. and Nguyen, T. H. D. Factors affecting relative </w:t>
      </w:r>
      <w:r w:rsidRPr="00D921E5">
        <w:rPr>
          <w:rFonts w:ascii="Times New Roman" w:hAnsi="Times New Roman" w:cs="Times New Roman"/>
          <w:sz w:val="20"/>
          <w:szCs w:val="20"/>
        </w:rPr>
        <w:t xml:space="preserve">gut length and fullness index of </w:t>
      </w:r>
      <w:r w:rsidRPr="00D921E5">
        <w:rPr>
          <w:rFonts w:ascii="Times New Roman" w:hAnsi="Times New Roman" w:cs="Times New Roman"/>
          <w:i/>
          <w:iCs/>
          <w:sz w:val="20"/>
          <w:szCs w:val="20"/>
        </w:rPr>
        <w:t>Glossogobius giuris</w:t>
      </w:r>
      <w:r w:rsidRPr="00D921E5">
        <w:rPr>
          <w:rFonts w:ascii="Times New Roman" w:hAnsi="Times New Roman" w:cs="Times New Roman"/>
          <w:sz w:val="20"/>
          <w:szCs w:val="20"/>
        </w:rPr>
        <w:t xml:space="preserve"> living along Hau River, Vietnam, </w:t>
      </w:r>
      <w:r w:rsidRPr="00D921E5">
        <w:rPr>
          <w:rFonts w:ascii="Times New Roman" w:hAnsi="Times New Roman" w:cs="Times New Roman"/>
          <w:i/>
          <w:iCs/>
          <w:sz w:val="20"/>
          <w:szCs w:val="20"/>
        </w:rPr>
        <w:t>AACL Bioflux</w:t>
      </w:r>
      <w:r w:rsidRPr="00D921E5">
        <w:rPr>
          <w:rFonts w:ascii="Times New Roman" w:hAnsi="Times New Roman" w:cs="Times New Roman"/>
          <w:sz w:val="20"/>
          <w:szCs w:val="20"/>
        </w:rPr>
        <w:t xml:space="preserve">, </w:t>
      </w:r>
      <w:r w:rsidRPr="00D921E5">
        <w:rPr>
          <w:rFonts w:ascii="Times New Roman" w:hAnsi="Times New Roman" w:cs="Times New Roman"/>
          <w:b/>
          <w:bCs/>
          <w:sz w:val="20"/>
          <w:szCs w:val="20"/>
        </w:rPr>
        <w:t>2021</w:t>
      </w:r>
      <w:r w:rsidRPr="00D921E5">
        <w:rPr>
          <w:rFonts w:ascii="Times New Roman" w:hAnsi="Times New Roman" w:cs="Times New Roman"/>
          <w:sz w:val="20"/>
          <w:szCs w:val="20"/>
        </w:rPr>
        <w:t xml:space="preserve">, </w:t>
      </w:r>
      <w:r w:rsidRPr="00D921E5">
        <w:rPr>
          <w:rFonts w:ascii="Times New Roman" w:hAnsi="Times New Roman" w:cs="Times New Roman"/>
          <w:i/>
          <w:iCs/>
          <w:sz w:val="20"/>
          <w:szCs w:val="20"/>
        </w:rPr>
        <w:t>14</w:t>
      </w:r>
      <w:r w:rsidRPr="00D921E5">
        <w:rPr>
          <w:rFonts w:ascii="Times New Roman" w:hAnsi="Times New Roman" w:cs="Times New Roman"/>
          <w:sz w:val="20"/>
          <w:szCs w:val="20"/>
        </w:rPr>
        <w:t>(5), 2708–2717.</w:t>
      </w:r>
      <w:bookmarkStart w:id="67" w:name="_Ref217058679"/>
      <w:bookmarkEnd w:id="66"/>
    </w:p>
    <w:p w14:paraId="2AC5A29F" w14:textId="19D3490A" w:rsidR="00EC18F7" w:rsidRPr="00D921E5" w:rsidRDefault="00EC18F7" w:rsidP="005C69AE">
      <w:pPr>
        <w:pStyle w:val="ListParagraph"/>
        <w:numPr>
          <w:ilvl w:val="0"/>
          <w:numId w:val="21"/>
        </w:numPr>
        <w:spacing w:before="60" w:line="240" w:lineRule="auto"/>
        <w:ind w:left="567" w:hanging="567"/>
        <w:jc w:val="both"/>
        <w:rPr>
          <w:rFonts w:ascii="Times New Roman" w:hAnsi="Times New Roman" w:cs="Times New Roman"/>
          <w:sz w:val="20"/>
          <w:szCs w:val="20"/>
        </w:rPr>
      </w:pPr>
      <w:bookmarkStart w:id="68" w:name="_Ref221022356"/>
      <w:r w:rsidRPr="00D921E5">
        <w:rPr>
          <w:rFonts w:ascii="Times New Roman" w:hAnsi="Times New Roman" w:cs="Times New Roman"/>
          <w:sz w:val="20"/>
          <w:szCs w:val="20"/>
        </w:rPr>
        <w:t xml:space="preserve">Gogoi, S., Deb, S. and Biswas, S. P. A study of length–weight relationship and feeding habit in two threatened fish species </w:t>
      </w:r>
      <w:r w:rsidRPr="00D921E5">
        <w:rPr>
          <w:rFonts w:ascii="Times New Roman" w:hAnsi="Times New Roman" w:cs="Times New Roman"/>
          <w:i/>
          <w:iCs/>
          <w:sz w:val="20"/>
          <w:szCs w:val="20"/>
        </w:rPr>
        <w:t>Glossogobius giuris</w:t>
      </w:r>
      <w:r w:rsidRPr="00D921E5">
        <w:rPr>
          <w:rFonts w:ascii="Times New Roman" w:hAnsi="Times New Roman" w:cs="Times New Roman"/>
          <w:sz w:val="20"/>
          <w:szCs w:val="20"/>
        </w:rPr>
        <w:t xml:space="preserve"> and </w:t>
      </w:r>
      <w:r w:rsidRPr="00D921E5">
        <w:rPr>
          <w:rFonts w:ascii="Times New Roman" w:hAnsi="Times New Roman" w:cs="Times New Roman"/>
          <w:i/>
          <w:iCs/>
          <w:sz w:val="20"/>
          <w:szCs w:val="20"/>
        </w:rPr>
        <w:t>Nandus nandus</w:t>
      </w:r>
      <w:r w:rsidRPr="00D921E5">
        <w:rPr>
          <w:rFonts w:ascii="Times New Roman" w:hAnsi="Times New Roman" w:cs="Times New Roman"/>
          <w:sz w:val="20"/>
          <w:szCs w:val="20"/>
        </w:rPr>
        <w:t xml:space="preserve"> from Sessa River, Assam, India, </w:t>
      </w:r>
      <w:r w:rsidRPr="00D921E5">
        <w:rPr>
          <w:rFonts w:ascii="Times New Roman" w:hAnsi="Times New Roman" w:cs="Times New Roman"/>
          <w:i/>
          <w:iCs/>
          <w:sz w:val="20"/>
          <w:szCs w:val="20"/>
        </w:rPr>
        <w:t>Asian Journal of Biological and Life Sciences</w:t>
      </w:r>
      <w:r w:rsidRPr="00D921E5">
        <w:rPr>
          <w:rFonts w:ascii="Times New Roman" w:hAnsi="Times New Roman" w:cs="Times New Roman"/>
          <w:sz w:val="20"/>
          <w:szCs w:val="20"/>
        </w:rPr>
        <w:t xml:space="preserve">, </w:t>
      </w:r>
      <w:r w:rsidRPr="00D921E5">
        <w:rPr>
          <w:rFonts w:ascii="Times New Roman" w:hAnsi="Times New Roman" w:cs="Times New Roman"/>
          <w:b/>
          <w:bCs/>
          <w:sz w:val="20"/>
          <w:szCs w:val="20"/>
        </w:rPr>
        <w:t>2022</w:t>
      </w:r>
      <w:r w:rsidRPr="00D921E5">
        <w:rPr>
          <w:rFonts w:ascii="Times New Roman" w:hAnsi="Times New Roman" w:cs="Times New Roman"/>
          <w:sz w:val="20"/>
          <w:szCs w:val="20"/>
        </w:rPr>
        <w:t xml:space="preserve">, </w:t>
      </w:r>
      <w:r w:rsidRPr="00D921E5">
        <w:rPr>
          <w:rFonts w:ascii="Times New Roman" w:hAnsi="Times New Roman" w:cs="Times New Roman"/>
          <w:i/>
          <w:iCs/>
          <w:sz w:val="20"/>
          <w:szCs w:val="20"/>
        </w:rPr>
        <w:t>11</w:t>
      </w:r>
      <w:r w:rsidRPr="00D921E5">
        <w:rPr>
          <w:rFonts w:ascii="Times New Roman" w:hAnsi="Times New Roman" w:cs="Times New Roman"/>
          <w:sz w:val="20"/>
          <w:szCs w:val="20"/>
        </w:rPr>
        <w:t>(3), 719–723.</w:t>
      </w:r>
      <w:bookmarkEnd w:id="68"/>
      <w:r w:rsidRPr="00D921E5">
        <w:rPr>
          <w:rFonts w:ascii="Times New Roman" w:hAnsi="Times New Roman" w:cs="Times New Roman"/>
          <w:sz w:val="20"/>
          <w:szCs w:val="20"/>
        </w:rPr>
        <w:t xml:space="preserve"> </w:t>
      </w:r>
    </w:p>
    <w:p w14:paraId="0DC72502" w14:textId="29F2B93F" w:rsidR="00EC18F7" w:rsidRPr="00D921E5" w:rsidRDefault="00EC18F7" w:rsidP="005C69AE">
      <w:pPr>
        <w:pStyle w:val="ListParagraph"/>
        <w:numPr>
          <w:ilvl w:val="0"/>
          <w:numId w:val="21"/>
        </w:numPr>
        <w:ind w:left="567" w:hanging="567"/>
        <w:jc w:val="both"/>
        <w:rPr>
          <w:rFonts w:ascii="Times New Roman" w:hAnsi="Times New Roman" w:cs="Times New Roman"/>
          <w:sz w:val="20"/>
          <w:szCs w:val="20"/>
        </w:rPr>
      </w:pPr>
      <w:bookmarkStart w:id="69" w:name="_Ref221022365"/>
      <w:bookmarkStart w:id="70" w:name="OLE_LINK31"/>
      <w:bookmarkStart w:id="71" w:name="_Ref216021447"/>
      <w:bookmarkEnd w:id="67"/>
      <w:r w:rsidRPr="00D921E5">
        <w:rPr>
          <w:rFonts w:ascii="Times New Roman" w:hAnsi="Times New Roman" w:cs="Times New Roman"/>
          <w:sz w:val="20"/>
          <w:szCs w:val="20"/>
        </w:rPr>
        <w:t xml:space="preserve">Y, N. T. N., Tran, L. T. H. and Quang, D. M. Feeding habits and predation intensity of the high-backed goby </w:t>
      </w:r>
      <w:r w:rsidRPr="00D921E5">
        <w:rPr>
          <w:rFonts w:ascii="Times New Roman" w:hAnsi="Times New Roman" w:cs="Times New Roman"/>
          <w:i/>
          <w:iCs/>
          <w:sz w:val="20"/>
          <w:szCs w:val="20"/>
        </w:rPr>
        <w:t>Butis koilomatodon</w:t>
      </w:r>
      <w:r w:rsidRPr="00D921E5">
        <w:rPr>
          <w:rFonts w:ascii="Times New Roman" w:hAnsi="Times New Roman" w:cs="Times New Roman"/>
          <w:sz w:val="20"/>
          <w:szCs w:val="20"/>
        </w:rPr>
        <w:t xml:space="preserve"> in estuarine and coastal areas of the Mekong Delta, </w:t>
      </w:r>
      <w:r w:rsidRPr="00D921E5">
        <w:rPr>
          <w:rFonts w:ascii="Times New Roman" w:hAnsi="Times New Roman" w:cs="Times New Roman"/>
          <w:i/>
          <w:iCs/>
          <w:sz w:val="20"/>
          <w:szCs w:val="20"/>
        </w:rPr>
        <w:t>TNU Journal of Science and Technology</w:t>
      </w:r>
      <w:r w:rsidRPr="00D921E5">
        <w:rPr>
          <w:rFonts w:ascii="Times New Roman" w:hAnsi="Times New Roman" w:cs="Times New Roman"/>
          <w:sz w:val="20"/>
          <w:szCs w:val="20"/>
        </w:rPr>
        <w:t xml:space="preserve">, </w:t>
      </w:r>
      <w:r w:rsidRPr="00D921E5">
        <w:rPr>
          <w:rFonts w:ascii="Times New Roman" w:hAnsi="Times New Roman" w:cs="Times New Roman"/>
          <w:b/>
          <w:bCs/>
          <w:sz w:val="20"/>
          <w:szCs w:val="20"/>
        </w:rPr>
        <w:t>2020</w:t>
      </w:r>
      <w:r w:rsidRPr="00D921E5">
        <w:rPr>
          <w:rFonts w:ascii="Times New Roman" w:hAnsi="Times New Roman" w:cs="Times New Roman"/>
          <w:sz w:val="20"/>
          <w:szCs w:val="20"/>
        </w:rPr>
        <w:t xml:space="preserve">, </w:t>
      </w:r>
      <w:r w:rsidRPr="00D921E5">
        <w:rPr>
          <w:rFonts w:ascii="Times New Roman" w:hAnsi="Times New Roman" w:cs="Times New Roman"/>
          <w:i/>
          <w:iCs/>
          <w:sz w:val="20"/>
          <w:szCs w:val="20"/>
        </w:rPr>
        <w:t>225</w:t>
      </w:r>
      <w:r w:rsidRPr="00D921E5">
        <w:rPr>
          <w:rFonts w:ascii="Times New Roman" w:hAnsi="Times New Roman" w:cs="Times New Roman"/>
          <w:sz w:val="20"/>
          <w:szCs w:val="20"/>
        </w:rPr>
        <w:t>(8), 358–365.</w:t>
      </w:r>
      <w:bookmarkEnd w:id="69"/>
    </w:p>
    <w:p w14:paraId="38E0B221" w14:textId="77777777" w:rsidR="005D5424" w:rsidRPr="00D921E5" w:rsidRDefault="005D5424" w:rsidP="005D5424">
      <w:pPr>
        <w:pStyle w:val="ListParagraph"/>
        <w:numPr>
          <w:ilvl w:val="0"/>
          <w:numId w:val="21"/>
        </w:numPr>
        <w:ind w:left="567" w:hanging="567"/>
        <w:jc w:val="both"/>
        <w:rPr>
          <w:rFonts w:ascii="Times New Roman" w:hAnsi="Times New Roman" w:cs="Times New Roman"/>
          <w:sz w:val="20"/>
          <w:szCs w:val="20"/>
        </w:rPr>
      </w:pPr>
      <w:bookmarkStart w:id="72" w:name="_Ref221022373"/>
      <w:bookmarkStart w:id="73" w:name="_Ref216037768"/>
      <w:r w:rsidRPr="00D921E5">
        <w:rPr>
          <w:rFonts w:ascii="Times New Roman" w:hAnsi="Times New Roman" w:cs="Times New Roman"/>
          <w:sz w:val="20"/>
          <w:szCs w:val="20"/>
        </w:rPr>
        <w:t xml:space="preserve">Canh, T. T., Ton, N. H. D., Hien, N. T. T. and Quang, D. M. Gastrointestinal tract morphology and Clark index of the linecheek tank goby </w:t>
      </w:r>
      <w:r w:rsidRPr="00D921E5">
        <w:rPr>
          <w:rFonts w:ascii="Times New Roman" w:hAnsi="Times New Roman" w:cs="Times New Roman"/>
          <w:i/>
          <w:iCs/>
          <w:sz w:val="20"/>
          <w:szCs w:val="20"/>
        </w:rPr>
        <w:t>Glossogobius sparsipapillus</w:t>
      </w:r>
      <w:r w:rsidRPr="00D921E5">
        <w:rPr>
          <w:rFonts w:ascii="Times New Roman" w:hAnsi="Times New Roman" w:cs="Times New Roman"/>
          <w:sz w:val="20"/>
          <w:szCs w:val="20"/>
        </w:rPr>
        <w:t xml:space="preserve"> caught from coastal estuaries of Bac Lieu and Ca Mau provinces, </w:t>
      </w:r>
      <w:r w:rsidRPr="00D921E5">
        <w:rPr>
          <w:rFonts w:ascii="Times New Roman" w:hAnsi="Times New Roman" w:cs="Times New Roman"/>
          <w:i/>
          <w:iCs/>
          <w:sz w:val="20"/>
          <w:szCs w:val="20"/>
        </w:rPr>
        <w:t>Vietnam Journal of Agricultural Sciences</w:t>
      </w:r>
      <w:r w:rsidRPr="00D921E5">
        <w:rPr>
          <w:rFonts w:ascii="Times New Roman" w:hAnsi="Times New Roman" w:cs="Times New Roman"/>
          <w:sz w:val="20"/>
          <w:szCs w:val="20"/>
        </w:rPr>
        <w:t xml:space="preserve">, </w:t>
      </w:r>
      <w:r w:rsidRPr="00D921E5">
        <w:rPr>
          <w:rFonts w:ascii="Times New Roman" w:hAnsi="Times New Roman" w:cs="Times New Roman"/>
          <w:b/>
          <w:bCs/>
          <w:sz w:val="20"/>
          <w:szCs w:val="20"/>
        </w:rPr>
        <w:t>2021</w:t>
      </w:r>
      <w:r w:rsidRPr="00D921E5">
        <w:rPr>
          <w:rFonts w:ascii="Times New Roman" w:hAnsi="Times New Roman" w:cs="Times New Roman"/>
          <w:sz w:val="20"/>
          <w:szCs w:val="20"/>
        </w:rPr>
        <w:t xml:space="preserve">, </w:t>
      </w:r>
      <w:r w:rsidRPr="00D921E5">
        <w:rPr>
          <w:rFonts w:ascii="Times New Roman" w:hAnsi="Times New Roman" w:cs="Times New Roman"/>
          <w:i/>
          <w:iCs/>
          <w:sz w:val="20"/>
          <w:szCs w:val="20"/>
        </w:rPr>
        <w:t>19</w:t>
      </w:r>
      <w:r w:rsidRPr="00D921E5">
        <w:rPr>
          <w:rFonts w:ascii="Times New Roman" w:hAnsi="Times New Roman" w:cs="Times New Roman"/>
          <w:sz w:val="20"/>
          <w:szCs w:val="20"/>
        </w:rPr>
        <w:t>(4), 535–543.</w:t>
      </w:r>
      <w:bookmarkEnd w:id="72"/>
    </w:p>
    <w:p w14:paraId="6B043A74" w14:textId="097D605A" w:rsidR="00CA78E4" w:rsidRPr="00D921E5" w:rsidRDefault="00CA78E4" w:rsidP="005D5424">
      <w:pPr>
        <w:pStyle w:val="ListParagraph"/>
        <w:numPr>
          <w:ilvl w:val="0"/>
          <w:numId w:val="21"/>
        </w:numPr>
        <w:ind w:left="567" w:hanging="567"/>
        <w:jc w:val="both"/>
        <w:rPr>
          <w:rFonts w:ascii="Times New Roman" w:hAnsi="Times New Roman" w:cs="Times New Roman"/>
          <w:color w:val="000000" w:themeColor="text1"/>
          <w:sz w:val="20"/>
          <w:szCs w:val="20"/>
        </w:rPr>
      </w:pPr>
      <w:bookmarkStart w:id="74" w:name="_Ref221026154"/>
      <w:r w:rsidRPr="00D921E5">
        <w:rPr>
          <w:rFonts w:ascii="Times New Roman" w:hAnsi="Times New Roman" w:cs="Times New Roman"/>
          <w:color w:val="000000" w:themeColor="text1"/>
          <w:sz w:val="20"/>
          <w:szCs w:val="20"/>
        </w:rPr>
        <w:t xml:space="preserve">Ly V. T. M. </w:t>
      </w:r>
      <w:r w:rsidR="00A21832" w:rsidRPr="00D921E5">
        <w:rPr>
          <w:rFonts w:ascii="Times New Roman" w:hAnsi="Times New Roman" w:cs="Times New Roman"/>
          <w:i/>
          <w:iCs/>
          <w:color w:val="000000" w:themeColor="text1"/>
          <w:sz w:val="20"/>
          <w:szCs w:val="20"/>
        </w:rPr>
        <w:t>Study on some biological characteristics of several goby fish species in the lower reaches of the Tam Quan River, Hoai Nhon Town, Binh Dinh Province</w:t>
      </w:r>
      <w:r w:rsidR="00A21832" w:rsidRPr="00D921E5">
        <w:rPr>
          <w:rFonts w:ascii="Times New Roman" w:hAnsi="Times New Roman" w:cs="Times New Roman"/>
          <w:color w:val="000000" w:themeColor="text1"/>
          <w:sz w:val="20"/>
          <w:szCs w:val="20"/>
        </w:rPr>
        <w:t xml:space="preserve">, </w:t>
      </w:r>
      <w:r w:rsidRPr="00D921E5">
        <w:rPr>
          <w:rFonts w:ascii="Times New Roman" w:hAnsi="Times New Roman" w:cs="Times New Roman"/>
          <w:color w:val="000000" w:themeColor="text1"/>
          <w:sz w:val="20"/>
          <w:szCs w:val="20"/>
        </w:rPr>
        <w:t>Master’s thesis in Experimental Biology, Quy Nhon University</w:t>
      </w:r>
      <w:r w:rsidR="00A21832" w:rsidRPr="00D921E5">
        <w:rPr>
          <w:rFonts w:ascii="Times New Roman" w:hAnsi="Times New Roman" w:cs="Times New Roman"/>
          <w:color w:val="000000" w:themeColor="text1"/>
          <w:sz w:val="20"/>
          <w:szCs w:val="20"/>
        </w:rPr>
        <w:t>, 2022.</w:t>
      </w:r>
      <w:bookmarkEnd w:id="74"/>
    </w:p>
    <w:p w14:paraId="1E7EC6C2" w14:textId="77777777" w:rsidR="00F20181" w:rsidRPr="00D921E5" w:rsidRDefault="00F20181" w:rsidP="00F20181">
      <w:pPr>
        <w:pStyle w:val="ListParagraph"/>
        <w:numPr>
          <w:ilvl w:val="0"/>
          <w:numId w:val="21"/>
        </w:numPr>
        <w:ind w:left="567" w:hanging="567"/>
        <w:jc w:val="both"/>
        <w:rPr>
          <w:rFonts w:ascii="Times New Roman" w:hAnsi="Times New Roman" w:cs="Times New Roman"/>
          <w:sz w:val="20"/>
          <w:szCs w:val="20"/>
        </w:rPr>
      </w:pPr>
      <w:bookmarkStart w:id="75" w:name="_Ref221025414"/>
      <w:bookmarkStart w:id="76" w:name="_Ref15617149"/>
      <w:r w:rsidRPr="00D921E5">
        <w:rPr>
          <w:rFonts w:ascii="Times New Roman" w:hAnsi="Times New Roman" w:cs="Times New Roman"/>
          <w:sz w:val="20"/>
          <w:szCs w:val="20"/>
        </w:rPr>
        <w:t xml:space="preserve">Quang, D. M., Jian, G. Q., Dittmann, S. and Dinh, T. D. Seasonal variation of food and feeding in burrowing goby </w:t>
      </w:r>
      <w:r w:rsidRPr="00D921E5">
        <w:rPr>
          <w:rFonts w:ascii="Times New Roman" w:hAnsi="Times New Roman" w:cs="Times New Roman"/>
          <w:i/>
          <w:iCs/>
          <w:sz w:val="20"/>
          <w:szCs w:val="20"/>
        </w:rPr>
        <w:t>Parapocryptes serperaster</w:t>
      </w:r>
      <w:r w:rsidRPr="00D921E5">
        <w:rPr>
          <w:rFonts w:ascii="Times New Roman" w:hAnsi="Times New Roman" w:cs="Times New Roman"/>
          <w:sz w:val="20"/>
          <w:szCs w:val="20"/>
        </w:rPr>
        <w:t xml:space="preserve"> at different body sizes, </w:t>
      </w:r>
      <w:r w:rsidRPr="00D921E5">
        <w:rPr>
          <w:rFonts w:ascii="Times New Roman" w:hAnsi="Times New Roman" w:cs="Times New Roman"/>
          <w:i/>
          <w:iCs/>
          <w:sz w:val="20"/>
          <w:szCs w:val="20"/>
        </w:rPr>
        <w:t>Ichthyological Research</w:t>
      </w:r>
      <w:r w:rsidRPr="00D921E5">
        <w:rPr>
          <w:rFonts w:ascii="Times New Roman" w:hAnsi="Times New Roman" w:cs="Times New Roman"/>
          <w:sz w:val="20"/>
          <w:szCs w:val="20"/>
        </w:rPr>
        <w:t xml:space="preserve">, </w:t>
      </w:r>
      <w:r w:rsidRPr="00D921E5">
        <w:rPr>
          <w:rFonts w:ascii="Times New Roman" w:hAnsi="Times New Roman" w:cs="Times New Roman"/>
          <w:b/>
          <w:bCs/>
          <w:sz w:val="20"/>
          <w:szCs w:val="20"/>
        </w:rPr>
        <w:t>2017</w:t>
      </w:r>
      <w:r w:rsidRPr="00D921E5">
        <w:rPr>
          <w:rFonts w:ascii="Times New Roman" w:hAnsi="Times New Roman" w:cs="Times New Roman"/>
          <w:sz w:val="20"/>
          <w:szCs w:val="20"/>
        </w:rPr>
        <w:t xml:space="preserve">, </w:t>
      </w:r>
      <w:r w:rsidRPr="00D921E5">
        <w:rPr>
          <w:rFonts w:ascii="Times New Roman" w:hAnsi="Times New Roman" w:cs="Times New Roman"/>
          <w:i/>
          <w:iCs/>
          <w:sz w:val="20"/>
          <w:szCs w:val="20"/>
        </w:rPr>
        <w:t>64</w:t>
      </w:r>
      <w:r w:rsidRPr="00D921E5">
        <w:rPr>
          <w:rFonts w:ascii="Times New Roman" w:hAnsi="Times New Roman" w:cs="Times New Roman"/>
          <w:sz w:val="20"/>
          <w:szCs w:val="20"/>
        </w:rPr>
        <w:t>, 179–189.</w:t>
      </w:r>
      <w:bookmarkEnd w:id="75"/>
    </w:p>
    <w:p w14:paraId="0EB0A681" w14:textId="31FA54A4" w:rsidR="00627B3A" w:rsidRPr="00D921E5" w:rsidRDefault="00627B3A" w:rsidP="00627B3A">
      <w:pPr>
        <w:pStyle w:val="ListParagraph"/>
        <w:numPr>
          <w:ilvl w:val="0"/>
          <w:numId w:val="21"/>
        </w:numPr>
        <w:ind w:left="567" w:hanging="567"/>
        <w:rPr>
          <w:rFonts w:ascii="Times New Roman" w:hAnsi="Times New Roman" w:cs="Times New Roman"/>
          <w:sz w:val="20"/>
          <w:szCs w:val="20"/>
        </w:rPr>
      </w:pPr>
      <w:bookmarkStart w:id="77" w:name="_Ref221049822"/>
      <w:r w:rsidRPr="00D921E5">
        <w:rPr>
          <w:rFonts w:ascii="Times New Roman" w:hAnsi="Times New Roman" w:cs="Times New Roman"/>
          <w:sz w:val="20"/>
          <w:szCs w:val="20"/>
        </w:rPr>
        <w:t xml:space="preserve">Pogoreutz C, Ahnelt H. </w:t>
      </w:r>
      <w:bookmarkStart w:id="78" w:name="OLE_LINK13"/>
      <w:r w:rsidRPr="00D921E5">
        <w:rPr>
          <w:rFonts w:ascii="Times New Roman" w:hAnsi="Times New Roman" w:cs="Times New Roman"/>
          <w:sz w:val="20"/>
          <w:szCs w:val="20"/>
        </w:rPr>
        <w:t>Gut morphology and relative gut length do not reliably reflect trophic level in gobiids: a comparison of four species from a tropical Indo-Pacific seagrass bed</w:t>
      </w:r>
      <w:bookmarkEnd w:id="78"/>
      <w:r w:rsidRPr="00D921E5">
        <w:rPr>
          <w:rFonts w:ascii="Times New Roman" w:hAnsi="Times New Roman" w:cs="Times New Roman"/>
          <w:sz w:val="20"/>
          <w:szCs w:val="20"/>
        </w:rPr>
        <w:t xml:space="preserve">. Journal of Applied Ichthyology, </w:t>
      </w:r>
      <w:r w:rsidRPr="00D921E5">
        <w:rPr>
          <w:rFonts w:ascii="Times New Roman" w:hAnsi="Times New Roman" w:cs="Times New Roman"/>
          <w:b/>
          <w:bCs/>
          <w:sz w:val="20"/>
          <w:szCs w:val="20"/>
        </w:rPr>
        <w:t>2014</w:t>
      </w:r>
      <w:r w:rsidRPr="00D921E5">
        <w:rPr>
          <w:rFonts w:ascii="Times New Roman" w:hAnsi="Times New Roman" w:cs="Times New Roman"/>
          <w:sz w:val="20"/>
          <w:szCs w:val="20"/>
        </w:rPr>
        <w:t xml:space="preserve">, </w:t>
      </w:r>
      <w:r w:rsidRPr="00D921E5">
        <w:rPr>
          <w:rFonts w:ascii="Times New Roman" w:hAnsi="Times New Roman" w:cs="Times New Roman"/>
          <w:i/>
          <w:iCs/>
          <w:sz w:val="20"/>
          <w:szCs w:val="20"/>
        </w:rPr>
        <w:t>30</w:t>
      </w:r>
      <w:r w:rsidRPr="00D921E5">
        <w:rPr>
          <w:rFonts w:ascii="Times New Roman" w:hAnsi="Times New Roman" w:cs="Times New Roman"/>
          <w:sz w:val="20"/>
          <w:szCs w:val="20"/>
        </w:rPr>
        <w:t>, 408–410.</w:t>
      </w:r>
      <w:bookmarkEnd w:id="77"/>
    </w:p>
    <w:p w14:paraId="12E40B4F" w14:textId="77777777" w:rsidR="00595E83" w:rsidRPr="00D921E5" w:rsidRDefault="00EC18F7" w:rsidP="005C69AE">
      <w:pPr>
        <w:pStyle w:val="ListParagraph"/>
        <w:numPr>
          <w:ilvl w:val="0"/>
          <w:numId w:val="21"/>
        </w:numPr>
        <w:spacing w:before="60" w:line="240" w:lineRule="auto"/>
        <w:ind w:left="567" w:hanging="567"/>
        <w:jc w:val="both"/>
        <w:rPr>
          <w:rFonts w:ascii="Times New Roman" w:hAnsi="Times New Roman"/>
          <w:sz w:val="20"/>
        </w:rPr>
      </w:pPr>
      <w:bookmarkStart w:id="79" w:name="_Ref216640217"/>
      <w:bookmarkEnd w:id="70"/>
      <w:bookmarkEnd w:id="71"/>
      <w:bookmarkEnd w:id="73"/>
      <w:bookmarkEnd w:id="76"/>
      <w:r w:rsidRPr="00D921E5">
        <w:rPr>
          <w:rFonts w:ascii="Times New Roman" w:hAnsi="Times New Roman" w:cs="Times New Roman"/>
          <w:sz w:val="20"/>
          <w:szCs w:val="20"/>
        </w:rPr>
        <w:t xml:space="preserve">Salgado, J. P., Cabral, H. N. and Costa, M. J. Feeding ecology of the gobies </w:t>
      </w:r>
      <w:r w:rsidRPr="00D921E5">
        <w:rPr>
          <w:rFonts w:ascii="Times New Roman" w:hAnsi="Times New Roman" w:cs="Times New Roman"/>
          <w:i/>
          <w:iCs/>
          <w:sz w:val="20"/>
          <w:szCs w:val="20"/>
        </w:rPr>
        <w:t>Pomatoschistus minutus</w:t>
      </w:r>
      <w:r w:rsidRPr="00D921E5">
        <w:rPr>
          <w:rFonts w:ascii="Times New Roman" w:hAnsi="Times New Roman" w:cs="Times New Roman"/>
          <w:sz w:val="20"/>
          <w:szCs w:val="20"/>
        </w:rPr>
        <w:t xml:space="preserve"> and </w:t>
      </w:r>
      <w:r w:rsidRPr="00D921E5">
        <w:rPr>
          <w:rFonts w:ascii="Times New Roman" w:hAnsi="Times New Roman" w:cs="Times New Roman"/>
          <w:i/>
          <w:iCs/>
          <w:sz w:val="20"/>
          <w:szCs w:val="20"/>
        </w:rPr>
        <w:t>Pomatoschistus microps</w:t>
      </w:r>
      <w:r w:rsidRPr="00D921E5">
        <w:rPr>
          <w:rFonts w:ascii="Times New Roman" w:hAnsi="Times New Roman" w:cs="Times New Roman"/>
          <w:sz w:val="20"/>
          <w:szCs w:val="20"/>
        </w:rPr>
        <w:t xml:space="preserve"> in the upper Tagus estuary, Portugal, </w:t>
      </w:r>
      <w:r w:rsidRPr="00D921E5">
        <w:rPr>
          <w:rFonts w:ascii="Times New Roman" w:hAnsi="Times New Roman" w:cs="Times New Roman"/>
          <w:i/>
          <w:iCs/>
          <w:sz w:val="20"/>
          <w:szCs w:val="20"/>
        </w:rPr>
        <w:t>Scientia Marina</w:t>
      </w:r>
      <w:r w:rsidRPr="00D921E5">
        <w:rPr>
          <w:rFonts w:ascii="Times New Roman" w:hAnsi="Times New Roman" w:cs="Times New Roman"/>
          <w:sz w:val="20"/>
          <w:szCs w:val="20"/>
        </w:rPr>
        <w:t xml:space="preserve">, </w:t>
      </w:r>
      <w:r w:rsidRPr="00D921E5">
        <w:rPr>
          <w:rFonts w:ascii="Times New Roman" w:hAnsi="Times New Roman" w:cs="Times New Roman"/>
          <w:b/>
          <w:bCs/>
          <w:sz w:val="20"/>
          <w:szCs w:val="20"/>
        </w:rPr>
        <w:t>2004</w:t>
      </w:r>
      <w:r w:rsidRPr="00D921E5">
        <w:rPr>
          <w:rFonts w:ascii="Times New Roman" w:hAnsi="Times New Roman" w:cs="Times New Roman"/>
          <w:sz w:val="20"/>
          <w:szCs w:val="20"/>
        </w:rPr>
        <w:t xml:space="preserve">, </w:t>
      </w:r>
      <w:r w:rsidRPr="00D921E5">
        <w:rPr>
          <w:rFonts w:ascii="Times New Roman" w:hAnsi="Times New Roman" w:cs="Times New Roman"/>
          <w:i/>
          <w:iCs/>
          <w:sz w:val="20"/>
          <w:szCs w:val="20"/>
        </w:rPr>
        <w:t>68</w:t>
      </w:r>
      <w:r w:rsidRPr="00D921E5">
        <w:rPr>
          <w:rFonts w:ascii="Times New Roman" w:hAnsi="Times New Roman" w:cs="Times New Roman"/>
          <w:sz w:val="20"/>
          <w:szCs w:val="20"/>
        </w:rPr>
        <w:t>, 425–434.</w:t>
      </w:r>
      <w:bookmarkStart w:id="80" w:name="_Ref216858696"/>
      <w:bookmarkEnd w:id="79"/>
    </w:p>
    <w:p w14:paraId="09169812" w14:textId="77777777" w:rsidR="004C3FD4" w:rsidRPr="00D921E5" w:rsidRDefault="004C3FD4" w:rsidP="004C3FD4">
      <w:pPr>
        <w:pStyle w:val="ListParagraph"/>
        <w:numPr>
          <w:ilvl w:val="0"/>
          <w:numId w:val="21"/>
        </w:numPr>
        <w:ind w:left="567" w:hanging="567"/>
        <w:jc w:val="both"/>
        <w:rPr>
          <w:rFonts w:ascii="Times New Roman" w:hAnsi="Times New Roman" w:cs="Times New Roman"/>
          <w:sz w:val="20"/>
          <w:szCs w:val="20"/>
        </w:rPr>
      </w:pPr>
      <w:bookmarkStart w:id="81" w:name="_Ref221044073"/>
      <w:bookmarkStart w:id="82" w:name="_Ref15822755"/>
      <w:r w:rsidRPr="00D921E5">
        <w:rPr>
          <w:rFonts w:ascii="Times New Roman" w:hAnsi="Times New Roman" w:cs="Times New Roman"/>
          <w:sz w:val="20"/>
          <w:szCs w:val="20"/>
        </w:rPr>
        <w:t xml:space="preserve">Lowe, C. G., Wetherbee, B. M., Crow, G. L. and Tester, A. L. Ontogenetic dietary shifts and feeding behavior of the tiger shark </w:t>
      </w:r>
      <w:r w:rsidRPr="00D921E5">
        <w:rPr>
          <w:rFonts w:ascii="Times New Roman" w:hAnsi="Times New Roman" w:cs="Times New Roman"/>
          <w:i/>
          <w:iCs/>
          <w:sz w:val="20"/>
          <w:szCs w:val="20"/>
        </w:rPr>
        <w:t>Galeocerdo cuvier</w:t>
      </w:r>
      <w:r w:rsidRPr="00D921E5">
        <w:rPr>
          <w:rFonts w:ascii="Times New Roman" w:hAnsi="Times New Roman" w:cs="Times New Roman"/>
          <w:sz w:val="20"/>
          <w:szCs w:val="20"/>
        </w:rPr>
        <w:t xml:space="preserve"> in Hawaiian waters, </w:t>
      </w:r>
      <w:r w:rsidRPr="00D921E5">
        <w:rPr>
          <w:rFonts w:ascii="Times New Roman" w:hAnsi="Times New Roman" w:cs="Times New Roman"/>
          <w:i/>
          <w:iCs/>
          <w:sz w:val="20"/>
          <w:szCs w:val="20"/>
        </w:rPr>
        <w:t>Environmental Biology of Fishes</w:t>
      </w:r>
      <w:r w:rsidRPr="00D921E5">
        <w:rPr>
          <w:rFonts w:ascii="Times New Roman" w:hAnsi="Times New Roman" w:cs="Times New Roman"/>
          <w:sz w:val="20"/>
          <w:szCs w:val="20"/>
        </w:rPr>
        <w:t xml:space="preserve">, </w:t>
      </w:r>
      <w:r w:rsidRPr="00D921E5">
        <w:rPr>
          <w:rFonts w:ascii="Times New Roman" w:hAnsi="Times New Roman" w:cs="Times New Roman"/>
          <w:b/>
          <w:bCs/>
          <w:sz w:val="20"/>
          <w:szCs w:val="20"/>
        </w:rPr>
        <w:t>1996</w:t>
      </w:r>
      <w:r w:rsidRPr="00D921E5">
        <w:rPr>
          <w:rFonts w:ascii="Times New Roman" w:hAnsi="Times New Roman" w:cs="Times New Roman"/>
          <w:sz w:val="20"/>
          <w:szCs w:val="20"/>
        </w:rPr>
        <w:t xml:space="preserve">, </w:t>
      </w:r>
      <w:r w:rsidRPr="00D921E5">
        <w:rPr>
          <w:rFonts w:ascii="Times New Roman" w:hAnsi="Times New Roman" w:cs="Times New Roman"/>
          <w:i/>
          <w:iCs/>
          <w:sz w:val="20"/>
          <w:szCs w:val="20"/>
        </w:rPr>
        <w:t>47</w:t>
      </w:r>
      <w:r w:rsidRPr="00D921E5">
        <w:rPr>
          <w:rFonts w:ascii="Times New Roman" w:hAnsi="Times New Roman" w:cs="Times New Roman"/>
          <w:sz w:val="20"/>
          <w:szCs w:val="20"/>
        </w:rPr>
        <w:t>, 203–211.</w:t>
      </w:r>
      <w:bookmarkEnd w:id="81"/>
    </w:p>
    <w:p w14:paraId="44F04979" w14:textId="77777777" w:rsidR="00020DE4" w:rsidRPr="00D921E5" w:rsidRDefault="00020DE4" w:rsidP="00020DE4">
      <w:pPr>
        <w:pStyle w:val="BodyText"/>
        <w:numPr>
          <w:ilvl w:val="0"/>
          <w:numId w:val="21"/>
        </w:numPr>
        <w:tabs>
          <w:tab w:val="left" w:pos="567"/>
        </w:tabs>
        <w:autoSpaceDE w:val="0"/>
        <w:autoSpaceDN w:val="0"/>
        <w:adjustRightInd w:val="0"/>
        <w:spacing w:before="60" w:line="240" w:lineRule="auto"/>
        <w:ind w:left="567" w:hanging="567"/>
        <w:rPr>
          <w:rFonts w:ascii="Times New Roman" w:hAnsi="Times New Roman"/>
          <w:sz w:val="20"/>
        </w:rPr>
      </w:pPr>
      <w:bookmarkStart w:id="83" w:name="_Ref221027916"/>
      <w:bookmarkStart w:id="84" w:name="_Ref37147765"/>
      <w:bookmarkStart w:id="85" w:name="_Ref14161013"/>
      <w:bookmarkEnd w:id="82"/>
      <w:r w:rsidRPr="00D921E5">
        <w:rPr>
          <w:rFonts w:ascii="Times New Roman" w:hAnsi="Times New Roman"/>
          <w:sz w:val="20"/>
        </w:rPr>
        <w:t xml:space="preserve">Nakamura, Y. et al. Evidence of ontogenetic migration from mangroves to coral reefs by black-tail snapper </w:t>
      </w:r>
      <w:r w:rsidRPr="00D921E5">
        <w:rPr>
          <w:rFonts w:ascii="Times New Roman" w:hAnsi="Times New Roman"/>
          <w:i/>
          <w:iCs/>
          <w:sz w:val="20"/>
        </w:rPr>
        <w:t>Lutjanus fulvus</w:t>
      </w:r>
      <w:r w:rsidRPr="00D921E5">
        <w:rPr>
          <w:rFonts w:ascii="Times New Roman" w:hAnsi="Times New Roman"/>
          <w:sz w:val="20"/>
        </w:rPr>
        <w:t xml:space="preserve">: a stable isotope approach, </w:t>
      </w:r>
      <w:r w:rsidRPr="00D921E5">
        <w:rPr>
          <w:rFonts w:ascii="Times New Roman" w:hAnsi="Times New Roman"/>
          <w:i/>
          <w:iCs/>
          <w:sz w:val="20"/>
        </w:rPr>
        <w:t>Marine Ecology Progress Series</w:t>
      </w:r>
      <w:r w:rsidRPr="00D921E5">
        <w:rPr>
          <w:rFonts w:ascii="Times New Roman" w:hAnsi="Times New Roman"/>
          <w:sz w:val="20"/>
        </w:rPr>
        <w:t xml:space="preserve">, </w:t>
      </w:r>
      <w:r w:rsidRPr="00D921E5">
        <w:rPr>
          <w:rFonts w:ascii="Times New Roman" w:hAnsi="Times New Roman"/>
          <w:b/>
          <w:bCs/>
          <w:sz w:val="20"/>
        </w:rPr>
        <w:t>2008</w:t>
      </w:r>
      <w:r w:rsidRPr="00D921E5">
        <w:rPr>
          <w:rFonts w:ascii="Times New Roman" w:hAnsi="Times New Roman"/>
          <w:sz w:val="20"/>
        </w:rPr>
        <w:t xml:space="preserve">, </w:t>
      </w:r>
      <w:r w:rsidRPr="00D921E5">
        <w:rPr>
          <w:rFonts w:ascii="Times New Roman" w:hAnsi="Times New Roman"/>
          <w:i/>
          <w:iCs/>
          <w:sz w:val="20"/>
        </w:rPr>
        <w:t>355</w:t>
      </w:r>
      <w:r w:rsidRPr="00D921E5">
        <w:rPr>
          <w:rFonts w:ascii="Times New Roman" w:hAnsi="Times New Roman"/>
          <w:sz w:val="20"/>
        </w:rPr>
        <w:t>, 257–266.</w:t>
      </w:r>
      <w:bookmarkEnd w:id="83"/>
      <w:r w:rsidRPr="00D921E5">
        <w:rPr>
          <w:rFonts w:ascii="Times New Roman" w:hAnsi="Times New Roman"/>
          <w:sz w:val="20"/>
        </w:rPr>
        <w:t xml:space="preserve"> </w:t>
      </w:r>
    </w:p>
    <w:p w14:paraId="513F6F1D" w14:textId="77777777" w:rsidR="00020DE4" w:rsidRPr="00D921E5" w:rsidRDefault="00020DE4" w:rsidP="00020DE4">
      <w:pPr>
        <w:pStyle w:val="BodyText"/>
        <w:numPr>
          <w:ilvl w:val="0"/>
          <w:numId w:val="21"/>
        </w:numPr>
        <w:shd w:val="clear" w:color="auto" w:fill="FFFFFF"/>
        <w:tabs>
          <w:tab w:val="left" w:pos="567"/>
        </w:tabs>
        <w:autoSpaceDE w:val="0"/>
        <w:autoSpaceDN w:val="0"/>
        <w:adjustRightInd w:val="0"/>
        <w:spacing w:before="60" w:line="240" w:lineRule="auto"/>
        <w:ind w:left="567" w:hanging="567"/>
        <w:rPr>
          <w:rFonts w:ascii="Times New Roman" w:hAnsi="Times New Roman"/>
          <w:sz w:val="20"/>
        </w:rPr>
      </w:pPr>
      <w:bookmarkStart w:id="86" w:name="_Ref221027865"/>
      <w:bookmarkStart w:id="87" w:name="OLE_LINK314"/>
      <w:bookmarkStart w:id="88" w:name="OLE_LINK313"/>
      <w:bookmarkStart w:id="89" w:name="_Ref37147793"/>
      <w:bookmarkEnd w:id="84"/>
      <w:bookmarkEnd w:id="85"/>
      <w:r w:rsidRPr="00D921E5">
        <w:rPr>
          <w:rFonts w:ascii="Times New Roman" w:hAnsi="Times New Roman"/>
          <w:sz w:val="20"/>
        </w:rPr>
        <w:t xml:space="preserve">Johnson, A. F., Valls, M., Moranta, J., Jenkins, S. R., Hiddink, J. G. and Hinz, H. Effect of prey </w:t>
      </w:r>
      <w:r w:rsidRPr="00D921E5">
        <w:rPr>
          <w:rFonts w:ascii="Times New Roman" w:hAnsi="Times New Roman"/>
          <w:sz w:val="20"/>
        </w:rPr>
        <w:lastRenderedPageBreak/>
        <w:t xml:space="preserve">abundance and size on the distribution of demersal fishes, </w:t>
      </w:r>
      <w:r w:rsidRPr="00D921E5">
        <w:rPr>
          <w:rFonts w:ascii="Times New Roman" w:hAnsi="Times New Roman"/>
          <w:i/>
          <w:iCs/>
          <w:sz w:val="20"/>
        </w:rPr>
        <w:t>Canadian Journal of Fisheries and Aquatic Sciences</w:t>
      </w:r>
      <w:r w:rsidRPr="00D921E5">
        <w:rPr>
          <w:rFonts w:ascii="Times New Roman" w:hAnsi="Times New Roman"/>
          <w:sz w:val="20"/>
        </w:rPr>
        <w:t xml:space="preserve">, </w:t>
      </w:r>
      <w:r w:rsidRPr="00D921E5">
        <w:rPr>
          <w:rFonts w:ascii="Times New Roman" w:hAnsi="Times New Roman"/>
          <w:b/>
          <w:bCs/>
          <w:sz w:val="20"/>
        </w:rPr>
        <w:t>2012</w:t>
      </w:r>
      <w:r w:rsidRPr="00D921E5">
        <w:rPr>
          <w:rFonts w:ascii="Times New Roman" w:hAnsi="Times New Roman"/>
          <w:sz w:val="20"/>
        </w:rPr>
        <w:t xml:space="preserve">, </w:t>
      </w:r>
      <w:r w:rsidRPr="00D921E5">
        <w:rPr>
          <w:rFonts w:ascii="Times New Roman" w:hAnsi="Times New Roman"/>
          <w:i/>
          <w:iCs/>
          <w:sz w:val="20"/>
        </w:rPr>
        <w:t>69</w:t>
      </w:r>
      <w:r w:rsidRPr="00D921E5">
        <w:rPr>
          <w:rFonts w:ascii="Times New Roman" w:hAnsi="Times New Roman"/>
          <w:sz w:val="20"/>
        </w:rPr>
        <w:t>, 191–200.</w:t>
      </w:r>
      <w:bookmarkEnd w:id="86"/>
      <w:r w:rsidRPr="00D921E5">
        <w:rPr>
          <w:rFonts w:ascii="Times New Roman" w:hAnsi="Times New Roman"/>
          <w:sz w:val="20"/>
        </w:rPr>
        <w:t xml:space="preserve"> </w:t>
      </w:r>
    </w:p>
    <w:p w14:paraId="713DE852" w14:textId="1750D40F" w:rsidR="00497829" w:rsidRPr="00D921E5" w:rsidRDefault="00497829" w:rsidP="005C69AE">
      <w:pPr>
        <w:pStyle w:val="ListParagraph"/>
        <w:numPr>
          <w:ilvl w:val="0"/>
          <w:numId w:val="21"/>
        </w:numPr>
        <w:spacing w:before="60" w:line="240" w:lineRule="auto"/>
        <w:ind w:left="567" w:hanging="567"/>
        <w:jc w:val="both"/>
        <w:rPr>
          <w:rFonts w:ascii="Times New Roman" w:hAnsi="Times New Roman"/>
          <w:sz w:val="20"/>
        </w:rPr>
      </w:pPr>
      <w:bookmarkStart w:id="90" w:name="_Ref221027989"/>
      <w:bookmarkEnd w:id="87"/>
      <w:bookmarkEnd w:id="88"/>
      <w:bookmarkEnd w:id="89"/>
      <w:r w:rsidRPr="00D921E5">
        <w:rPr>
          <w:rFonts w:ascii="Times New Roman" w:hAnsi="Times New Roman"/>
          <w:sz w:val="20"/>
        </w:rPr>
        <w:t>Barton, D. R., Johnson, R. A., Campbell, L., Petruniak, J. and Patterson, M. Effects of round gobies (</w:t>
      </w:r>
      <w:r w:rsidRPr="00D921E5">
        <w:rPr>
          <w:rFonts w:ascii="Times New Roman" w:hAnsi="Times New Roman"/>
          <w:i/>
          <w:iCs/>
          <w:sz w:val="20"/>
        </w:rPr>
        <w:t>Neogobius melanostomus</w:t>
      </w:r>
      <w:r w:rsidRPr="00D921E5">
        <w:rPr>
          <w:rFonts w:ascii="Times New Roman" w:hAnsi="Times New Roman"/>
          <w:sz w:val="20"/>
        </w:rPr>
        <w:t xml:space="preserve">) on dreissenid mussels and other invertebrates in eastern Lake Erie, </w:t>
      </w:r>
      <w:r w:rsidRPr="00D921E5">
        <w:rPr>
          <w:rFonts w:ascii="Times New Roman" w:hAnsi="Times New Roman"/>
          <w:i/>
          <w:iCs/>
          <w:sz w:val="20"/>
        </w:rPr>
        <w:t>Journal of Great Lakes Research</w:t>
      </w:r>
      <w:r w:rsidRPr="00D921E5">
        <w:rPr>
          <w:rFonts w:ascii="Times New Roman" w:hAnsi="Times New Roman"/>
          <w:sz w:val="20"/>
        </w:rPr>
        <w:t xml:space="preserve">, </w:t>
      </w:r>
      <w:r w:rsidRPr="00D921E5">
        <w:rPr>
          <w:rFonts w:ascii="Times New Roman" w:hAnsi="Times New Roman"/>
          <w:b/>
          <w:bCs/>
          <w:sz w:val="20"/>
        </w:rPr>
        <w:t>2005</w:t>
      </w:r>
      <w:r w:rsidRPr="00D921E5">
        <w:rPr>
          <w:rFonts w:ascii="Times New Roman" w:hAnsi="Times New Roman"/>
          <w:sz w:val="20"/>
        </w:rPr>
        <w:t xml:space="preserve">, </w:t>
      </w:r>
      <w:r w:rsidRPr="00D921E5">
        <w:rPr>
          <w:rFonts w:ascii="Times New Roman" w:hAnsi="Times New Roman"/>
          <w:i/>
          <w:iCs/>
          <w:sz w:val="20"/>
        </w:rPr>
        <w:t>31</w:t>
      </w:r>
      <w:r w:rsidRPr="00D921E5">
        <w:rPr>
          <w:rFonts w:ascii="Times New Roman" w:hAnsi="Times New Roman"/>
          <w:sz w:val="20"/>
        </w:rPr>
        <w:t>(2), 252–261.</w:t>
      </w:r>
      <w:bookmarkEnd w:id="90"/>
      <w:r w:rsidRPr="00D921E5">
        <w:rPr>
          <w:rFonts w:ascii="Times New Roman" w:hAnsi="Times New Roman"/>
          <w:sz w:val="20"/>
        </w:rPr>
        <w:t xml:space="preserve"> </w:t>
      </w:r>
    </w:p>
    <w:p w14:paraId="4B477A08" w14:textId="77777777" w:rsidR="007C33E3" w:rsidRPr="00D921E5" w:rsidRDefault="00497829" w:rsidP="005C69AE">
      <w:pPr>
        <w:pStyle w:val="ListParagraph"/>
        <w:numPr>
          <w:ilvl w:val="0"/>
          <w:numId w:val="21"/>
        </w:numPr>
        <w:shd w:val="clear" w:color="auto" w:fill="FFFFFF"/>
        <w:tabs>
          <w:tab w:val="left" w:pos="567"/>
        </w:tabs>
        <w:autoSpaceDE w:val="0"/>
        <w:autoSpaceDN w:val="0"/>
        <w:adjustRightInd w:val="0"/>
        <w:spacing w:before="60" w:line="240" w:lineRule="auto"/>
        <w:ind w:left="567" w:hanging="567"/>
        <w:jc w:val="both"/>
        <w:rPr>
          <w:rFonts w:ascii="Times New Roman" w:hAnsi="Times New Roman" w:cs="Times New Roman"/>
          <w:sz w:val="20"/>
          <w:szCs w:val="20"/>
        </w:rPr>
      </w:pPr>
      <w:bookmarkStart w:id="91" w:name="_Ref37147788"/>
      <w:bookmarkEnd w:id="80"/>
      <w:r w:rsidRPr="00D921E5">
        <w:rPr>
          <w:rFonts w:ascii="Times New Roman" w:hAnsi="Times New Roman" w:cs="Times New Roman"/>
          <w:sz w:val="20"/>
          <w:szCs w:val="20"/>
        </w:rPr>
        <w:t xml:space="preserve">Lukoschek, V. and McCormick, M. I. Ontogeny of diet changes in a tropical benthic carnivorous fish </w:t>
      </w:r>
      <w:r w:rsidRPr="00D921E5">
        <w:rPr>
          <w:rFonts w:ascii="Times New Roman" w:hAnsi="Times New Roman" w:cs="Times New Roman"/>
          <w:i/>
          <w:iCs/>
          <w:sz w:val="20"/>
          <w:szCs w:val="20"/>
        </w:rPr>
        <w:t>Parupeneus barberinus</w:t>
      </w:r>
      <w:r w:rsidRPr="00D921E5">
        <w:rPr>
          <w:rFonts w:ascii="Times New Roman" w:hAnsi="Times New Roman" w:cs="Times New Roman"/>
          <w:sz w:val="20"/>
          <w:szCs w:val="20"/>
        </w:rPr>
        <w:t xml:space="preserve"> (Mullidae): relationship between foraging behaviour, habitat use, jaw size and prey selection, </w:t>
      </w:r>
      <w:r w:rsidRPr="00D921E5">
        <w:rPr>
          <w:rFonts w:ascii="Times New Roman" w:hAnsi="Times New Roman" w:cs="Times New Roman"/>
          <w:i/>
          <w:iCs/>
          <w:sz w:val="20"/>
          <w:szCs w:val="20"/>
        </w:rPr>
        <w:t>Marine Biology</w:t>
      </w:r>
      <w:r w:rsidRPr="00D921E5">
        <w:rPr>
          <w:rFonts w:ascii="Times New Roman" w:hAnsi="Times New Roman" w:cs="Times New Roman"/>
          <w:sz w:val="20"/>
          <w:szCs w:val="20"/>
        </w:rPr>
        <w:t xml:space="preserve">, </w:t>
      </w:r>
      <w:r w:rsidRPr="00D921E5">
        <w:rPr>
          <w:rFonts w:ascii="Times New Roman" w:hAnsi="Times New Roman" w:cs="Times New Roman"/>
          <w:b/>
          <w:bCs/>
          <w:sz w:val="20"/>
          <w:szCs w:val="20"/>
        </w:rPr>
        <w:t>2001</w:t>
      </w:r>
      <w:r w:rsidRPr="00D921E5">
        <w:rPr>
          <w:rFonts w:ascii="Times New Roman" w:hAnsi="Times New Roman" w:cs="Times New Roman"/>
          <w:sz w:val="20"/>
          <w:szCs w:val="20"/>
        </w:rPr>
        <w:t xml:space="preserve">, </w:t>
      </w:r>
      <w:r w:rsidRPr="00D921E5">
        <w:rPr>
          <w:rFonts w:ascii="Times New Roman" w:hAnsi="Times New Roman" w:cs="Times New Roman"/>
          <w:i/>
          <w:iCs/>
          <w:sz w:val="20"/>
          <w:szCs w:val="20"/>
        </w:rPr>
        <w:t>138</w:t>
      </w:r>
      <w:r w:rsidRPr="00D921E5">
        <w:rPr>
          <w:rFonts w:ascii="Times New Roman" w:hAnsi="Times New Roman" w:cs="Times New Roman"/>
          <w:sz w:val="20"/>
          <w:szCs w:val="20"/>
        </w:rPr>
        <w:t>, 1099–1113.</w:t>
      </w:r>
      <w:bookmarkStart w:id="92" w:name="OLE_LINK64"/>
      <w:bookmarkStart w:id="93" w:name="OLE_LINK65"/>
      <w:bookmarkStart w:id="94" w:name="_Ref37147862"/>
      <w:bookmarkEnd w:id="91"/>
    </w:p>
    <w:p w14:paraId="158455DA" w14:textId="57574D90" w:rsidR="00497829" w:rsidRPr="00D921E5" w:rsidRDefault="00497829" w:rsidP="005C69AE">
      <w:pPr>
        <w:pStyle w:val="ListParagraph"/>
        <w:numPr>
          <w:ilvl w:val="0"/>
          <w:numId w:val="21"/>
        </w:numPr>
        <w:shd w:val="clear" w:color="auto" w:fill="FFFFFF"/>
        <w:tabs>
          <w:tab w:val="left" w:pos="567"/>
        </w:tabs>
        <w:autoSpaceDE w:val="0"/>
        <w:autoSpaceDN w:val="0"/>
        <w:adjustRightInd w:val="0"/>
        <w:spacing w:before="60" w:line="240" w:lineRule="auto"/>
        <w:ind w:left="567" w:hanging="567"/>
        <w:jc w:val="both"/>
        <w:rPr>
          <w:rFonts w:ascii="Times New Roman" w:hAnsi="Times New Roman" w:cs="Times New Roman"/>
          <w:sz w:val="20"/>
          <w:szCs w:val="20"/>
        </w:rPr>
      </w:pPr>
      <w:bookmarkStart w:id="95" w:name="_Ref221028062"/>
      <w:r w:rsidRPr="00D921E5">
        <w:rPr>
          <w:rFonts w:ascii="Times New Roman" w:hAnsi="Times New Roman" w:cs="Times New Roman"/>
          <w:sz w:val="20"/>
          <w:szCs w:val="20"/>
        </w:rPr>
        <w:t xml:space="preserve">Schmitt, R. J. and Holbrook, S. J. Ontogeny of prey selection by black surfperch </w:t>
      </w:r>
      <w:r w:rsidRPr="00D921E5">
        <w:rPr>
          <w:rFonts w:ascii="Times New Roman" w:hAnsi="Times New Roman" w:cs="Times New Roman"/>
          <w:i/>
          <w:iCs/>
          <w:sz w:val="20"/>
          <w:szCs w:val="20"/>
        </w:rPr>
        <w:t>Embiotoca jacksoni</w:t>
      </w:r>
      <w:r w:rsidRPr="00D921E5">
        <w:rPr>
          <w:rFonts w:ascii="Times New Roman" w:hAnsi="Times New Roman" w:cs="Times New Roman"/>
          <w:sz w:val="20"/>
          <w:szCs w:val="20"/>
        </w:rPr>
        <w:t xml:space="preserve"> (Pisces: Embiotocidae): the roles of fish morphology, foraging behavior and patch selection, </w:t>
      </w:r>
      <w:r w:rsidRPr="00D921E5">
        <w:rPr>
          <w:rFonts w:ascii="Times New Roman" w:hAnsi="Times New Roman" w:cs="Times New Roman"/>
          <w:i/>
          <w:iCs/>
          <w:sz w:val="20"/>
          <w:szCs w:val="20"/>
        </w:rPr>
        <w:t>Marine Ecology Progress Series</w:t>
      </w:r>
      <w:r w:rsidRPr="00D921E5">
        <w:rPr>
          <w:rFonts w:ascii="Times New Roman" w:hAnsi="Times New Roman" w:cs="Times New Roman"/>
          <w:sz w:val="20"/>
          <w:szCs w:val="20"/>
        </w:rPr>
        <w:t xml:space="preserve">, </w:t>
      </w:r>
      <w:r w:rsidRPr="00D921E5">
        <w:rPr>
          <w:rFonts w:ascii="Times New Roman" w:hAnsi="Times New Roman" w:cs="Times New Roman"/>
          <w:b/>
          <w:bCs/>
          <w:sz w:val="20"/>
          <w:szCs w:val="20"/>
        </w:rPr>
        <w:t>1984</w:t>
      </w:r>
      <w:r w:rsidRPr="00D921E5">
        <w:rPr>
          <w:rFonts w:ascii="Times New Roman" w:hAnsi="Times New Roman" w:cs="Times New Roman"/>
          <w:sz w:val="20"/>
          <w:szCs w:val="20"/>
        </w:rPr>
        <w:t xml:space="preserve">, </w:t>
      </w:r>
      <w:r w:rsidRPr="00D921E5">
        <w:rPr>
          <w:rFonts w:ascii="Times New Roman" w:hAnsi="Times New Roman" w:cs="Times New Roman"/>
          <w:i/>
          <w:iCs/>
          <w:sz w:val="20"/>
          <w:szCs w:val="20"/>
        </w:rPr>
        <w:t>18</w:t>
      </w:r>
      <w:r w:rsidRPr="00D921E5">
        <w:rPr>
          <w:rFonts w:ascii="Times New Roman" w:hAnsi="Times New Roman" w:cs="Times New Roman"/>
          <w:sz w:val="20"/>
          <w:szCs w:val="20"/>
        </w:rPr>
        <w:t>, 225–239.</w:t>
      </w:r>
      <w:bookmarkEnd w:id="95"/>
      <w:r w:rsidRPr="00D921E5">
        <w:rPr>
          <w:rFonts w:ascii="Times New Roman" w:hAnsi="Times New Roman" w:cs="Times New Roman"/>
          <w:sz w:val="20"/>
          <w:szCs w:val="20"/>
        </w:rPr>
        <w:t xml:space="preserve"> </w:t>
      </w:r>
    </w:p>
    <w:p w14:paraId="0501CED1" w14:textId="43914701" w:rsidR="00497829" w:rsidRPr="00D921E5" w:rsidRDefault="00497829" w:rsidP="005C69AE">
      <w:pPr>
        <w:pStyle w:val="ListParagraph"/>
        <w:numPr>
          <w:ilvl w:val="0"/>
          <w:numId w:val="21"/>
        </w:numPr>
        <w:ind w:left="567" w:hanging="567"/>
        <w:jc w:val="both"/>
        <w:rPr>
          <w:rFonts w:ascii="Times New Roman" w:hAnsi="Times New Roman" w:cs="Times New Roman"/>
          <w:sz w:val="20"/>
          <w:szCs w:val="20"/>
        </w:rPr>
      </w:pPr>
      <w:bookmarkStart w:id="96" w:name="_Ref221028109"/>
      <w:bookmarkStart w:id="97" w:name="_Ref37147820"/>
      <w:bookmarkStart w:id="98" w:name="OLE_LINK66"/>
      <w:bookmarkEnd w:id="92"/>
      <w:bookmarkEnd w:id="93"/>
      <w:bookmarkEnd w:id="94"/>
      <w:r w:rsidRPr="00D921E5">
        <w:rPr>
          <w:rFonts w:ascii="Times New Roman" w:hAnsi="Times New Roman" w:cs="Times New Roman"/>
          <w:sz w:val="20"/>
          <w:szCs w:val="20"/>
        </w:rPr>
        <w:t xml:space="preserve">Brown, J. A. The adaptive significance of behavioural ontogeny in some centrarchid fishes, </w:t>
      </w:r>
      <w:r w:rsidRPr="00D921E5">
        <w:rPr>
          <w:rFonts w:ascii="Times New Roman" w:hAnsi="Times New Roman" w:cs="Times New Roman"/>
          <w:i/>
          <w:iCs/>
          <w:sz w:val="20"/>
          <w:szCs w:val="20"/>
        </w:rPr>
        <w:t>Environmental Biology of Fishes</w:t>
      </w:r>
      <w:r w:rsidRPr="00D921E5">
        <w:rPr>
          <w:rFonts w:ascii="Times New Roman" w:hAnsi="Times New Roman" w:cs="Times New Roman"/>
          <w:sz w:val="20"/>
          <w:szCs w:val="20"/>
        </w:rPr>
        <w:t xml:space="preserve">, </w:t>
      </w:r>
      <w:r w:rsidRPr="00D921E5">
        <w:rPr>
          <w:rFonts w:ascii="Times New Roman" w:hAnsi="Times New Roman" w:cs="Times New Roman"/>
          <w:b/>
          <w:bCs/>
          <w:sz w:val="20"/>
          <w:szCs w:val="20"/>
        </w:rPr>
        <w:t>1985</w:t>
      </w:r>
      <w:r w:rsidRPr="00D921E5">
        <w:rPr>
          <w:rFonts w:ascii="Times New Roman" w:hAnsi="Times New Roman" w:cs="Times New Roman"/>
          <w:sz w:val="20"/>
          <w:szCs w:val="20"/>
        </w:rPr>
        <w:t xml:space="preserve">, </w:t>
      </w:r>
      <w:r w:rsidRPr="00D921E5">
        <w:rPr>
          <w:rFonts w:ascii="Times New Roman" w:hAnsi="Times New Roman" w:cs="Times New Roman"/>
          <w:i/>
          <w:iCs/>
          <w:sz w:val="20"/>
          <w:szCs w:val="20"/>
        </w:rPr>
        <w:t>13</w:t>
      </w:r>
      <w:r w:rsidRPr="00D921E5">
        <w:rPr>
          <w:rFonts w:ascii="Times New Roman" w:hAnsi="Times New Roman" w:cs="Times New Roman"/>
          <w:sz w:val="20"/>
          <w:szCs w:val="20"/>
        </w:rPr>
        <w:t>, 25–34.</w:t>
      </w:r>
      <w:bookmarkEnd w:id="96"/>
    </w:p>
    <w:p w14:paraId="28AC94B1" w14:textId="6430802C" w:rsidR="00497829" w:rsidRPr="00D921E5" w:rsidRDefault="00497829" w:rsidP="005C69AE">
      <w:pPr>
        <w:pStyle w:val="ListParagraph"/>
        <w:numPr>
          <w:ilvl w:val="0"/>
          <w:numId w:val="21"/>
        </w:numPr>
        <w:ind w:left="567" w:hanging="567"/>
        <w:jc w:val="both"/>
        <w:rPr>
          <w:rFonts w:ascii="Times New Roman" w:hAnsi="Times New Roman" w:cs="Times New Roman"/>
          <w:sz w:val="20"/>
          <w:szCs w:val="20"/>
        </w:rPr>
      </w:pPr>
      <w:bookmarkStart w:id="99" w:name="_Ref221028111"/>
      <w:bookmarkStart w:id="100" w:name="_Ref220662538"/>
      <w:bookmarkStart w:id="101" w:name="_Ref220787158"/>
      <w:bookmarkEnd w:id="97"/>
      <w:bookmarkEnd w:id="98"/>
      <w:r w:rsidRPr="00D921E5">
        <w:rPr>
          <w:rFonts w:ascii="Times New Roman" w:hAnsi="Times New Roman" w:cs="Times New Roman"/>
          <w:sz w:val="20"/>
          <w:szCs w:val="20"/>
        </w:rPr>
        <w:t xml:space="preserve">Grossman, G. D. Ecological aspects of ontogenetic shift in prey size utilisation in the bay goby (Pisces: Gobiidae), </w:t>
      </w:r>
      <w:r w:rsidRPr="00D921E5">
        <w:rPr>
          <w:rFonts w:ascii="Times New Roman" w:hAnsi="Times New Roman" w:cs="Times New Roman"/>
          <w:i/>
          <w:iCs/>
          <w:sz w:val="20"/>
          <w:szCs w:val="20"/>
        </w:rPr>
        <w:t>Oecologia</w:t>
      </w:r>
      <w:r w:rsidRPr="00D921E5">
        <w:rPr>
          <w:rFonts w:ascii="Times New Roman" w:hAnsi="Times New Roman" w:cs="Times New Roman"/>
          <w:sz w:val="20"/>
          <w:szCs w:val="20"/>
        </w:rPr>
        <w:t xml:space="preserve">, </w:t>
      </w:r>
      <w:r w:rsidRPr="00D921E5">
        <w:rPr>
          <w:rFonts w:ascii="Times New Roman" w:hAnsi="Times New Roman" w:cs="Times New Roman"/>
          <w:b/>
          <w:bCs/>
          <w:sz w:val="20"/>
          <w:szCs w:val="20"/>
        </w:rPr>
        <w:t>1980</w:t>
      </w:r>
      <w:r w:rsidRPr="00D921E5">
        <w:rPr>
          <w:rFonts w:ascii="Times New Roman" w:hAnsi="Times New Roman" w:cs="Times New Roman"/>
          <w:sz w:val="20"/>
          <w:szCs w:val="20"/>
        </w:rPr>
        <w:t xml:space="preserve">, </w:t>
      </w:r>
      <w:r w:rsidRPr="00D921E5">
        <w:rPr>
          <w:rFonts w:ascii="Times New Roman" w:hAnsi="Times New Roman" w:cs="Times New Roman"/>
          <w:i/>
          <w:iCs/>
          <w:sz w:val="20"/>
          <w:szCs w:val="20"/>
        </w:rPr>
        <w:t>47</w:t>
      </w:r>
      <w:r w:rsidRPr="00D921E5">
        <w:rPr>
          <w:rFonts w:ascii="Times New Roman" w:hAnsi="Times New Roman" w:cs="Times New Roman"/>
          <w:sz w:val="20"/>
          <w:szCs w:val="20"/>
        </w:rPr>
        <w:t>, 233–238.</w:t>
      </w:r>
      <w:bookmarkEnd w:id="37"/>
      <w:bookmarkEnd w:id="99"/>
      <w:bookmarkEnd w:id="100"/>
      <w:bookmarkEnd w:id="101"/>
    </w:p>
    <w:sectPr w:rsidR="00497829" w:rsidRPr="00D921E5" w:rsidSect="00660E14">
      <w:type w:val="continuous"/>
      <w:pgSz w:w="11907" w:h="16840" w:code="9"/>
      <w:pgMar w:top="1134" w:right="1134" w:bottom="1134" w:left="1418" w:header="720" w:footer="720"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EFB32" w14:textId="77777777" w:rsidR="00837F32" w:rsidRDefault="00837F32" w:rsidP="00E43ECA">
      <w:pPr>
        <w:spacing w:after="0" w:line="240" w:lineRule="auto"/>
      </w:pPr>
      <w:r>
        <w:separator/>
      </w:r>
    </w:p>
  </w:endnote>
  <w:endnote w:type="continuationSeparator" w:id="0">
    <w:p w14:paraId="4A626773" w14:textId="77777777" w:rsidR="00837F32" w:rsidRDefault="00837F32" w:rsidP="00E43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dvOTe5621c7c.B">
    <w:altName w:val="Cambria"/>
    <w:panose1 w:val="00000000000000000000"/>
    <w:charset w:val="00"/>
    <w:family w:val="roman"/>
    <w:notTrueType/>
    <w:pitch w:val="default"/>
  </w:font>
  <w:font w:name="AdvOT9a44f6bb.B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33158"/>
      <w:docPartObj>
        <w:docPartGallery w:val="Page Numbers (Bottom of Page)"/>
        <w:docPartUnique/>
      </w:docPartObj>
    </w:sdtPr>
    <w:sdtEndPr>
      <w:rPr>
        <w:noProof/>
      </w:rPr>
    </w:sdtEndPr>
    <w:sdtContent>
      <w:p w14:paraId="3F397865" w14:textId="09BF14C1" w:rsidR="00792027" w:rsidRDefault="007920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764349" w14:textId="77777777" w:rsidR="00792027" w:rsidRDefault="00792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7C60D" w14:textId="77777777" w:rsidR="00837F32" w:rsidRDefault="00837F32" w:rsidP="00E43ECA">
      <w:pPr>
        <w:spacing w:after="0" w:line="240" w:lineRule="auto"/>
      </w:pPr>
      <w:r>
        <w:separator/>
      </w:r>
    </w:p>
  </w:footnote>
  <w:footnote w:type="continuationSeparator" w:id="0">
    <w:p w14:paraId="6BA13027" w14:textId="77777777" w:rsidR="00837F32" w:rsidRDefault="00837F32" w:rsidP="00E43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179812"/>
      <w:docPartObj>
        <w:docPartGallery w:val="Page Numbers (Top of Page)"/>
        <w:docPartUnique/>
      </w:docPartObj>
    </w:sdtPr>
    <w:sdtEndPr>
      <w:rPr>
        <w:rFonts w:ascii="Times New Roman" w:hAnsi="Times New Roman" w:cs="Times New Roman"/>
        <w:noProof/>
        <w:sz w:val="20"/>
        <w:szCs w:val="20"/>
      </w:rPr>
    </w:sdtEndPr>
    <w:sdtContent>
      <w:p w14:paraId="3ACB50E8" w14:textId="1F8C461D" w:rsidR="00FE57AF" w:rsidRPr="00FE57AF" w:rsidRDefault="00FE57AF">
        <w:pPr>
          <w:pStyle w:val="Header"/>
          <w:jc w:val="right"/>
          <w:rPr>
            <w:rFonts w:ascii="Times New Roman" w:hAnsi="Times New Roman" w:cs="Times New Roman"/>
            <w:sz w:val="20"/>
            <w:szCs w:val="20"/>
          </w:rPr>
        </w:pPr>
        <w:r w:rsidRPr="00FE57AF">
          <w:rPr>
            <w:rFonts w:ascii="Times New Roman" w:hAnsi="Times New Roman" w:cs="Times New Roman"/>
            <w:sz w:val="20"/>
            <w:szCs w:val="20"/>
          </w:rPr>
          <w:fldChar w:fldCharType="begin"/>
        </w:r>
        <w:r w:rsidRPr="00FE57AF">
          <w:rPr>
            <w:rFonts w:ascii="Times New Roman" w:hAnsi="Times New Roman" w:cs="Times New Roman"/>
            <w:sz w:val="20"/>
            <w:szCs w:val="20"/>
          </w:rPr>
          <w:instrText xml:space="preserve"> PAGE   \* MERGEFORMAT </w:instrText>
        </w:r>
        <w:r w:rsidRPr="00FE57AF">
          <w:rPr>
            <w:rFonts w:ascii="Times New Roman" w:hAnsi="Times New Roman" w:cs="Times New Roman"/>
            <w:sz w:val="20"/>
            <w:szCs w:val="20"/>
          </w:rPr>
          <w:fldChar w:fldCharType="separate"/>
        </w:r>
        <w:r w:rsidRPr="00FE57AF">
          <w:rPr>
            <w:rFonts w:ascii="Times New Roman" w:hAnsi="Times New Roman" w:cs="Times New Roman"/>
            <w:noProof/>
            <w:sz w:val="20"/>
            <w:szCs w:val="20"/>
          </w:rPr>
          <w:t>2</w:t>
        </w:r>
        <w:r w:rsidRPr="00FE57AF">
          <w:rPr>
            <w:rFonts w:ascii="Times New Roman" w:hAnsi="Times New Roman" w:cs="Times New Roman"/>
            <w:noProof/>
            <w:sz w:val="20"/>
            <w:szCs w:val="20"/>
          </w:rPr>
          <w:fldChar w:fldCharType="end"/>
        </w:r>
      </w:p>
    </w:sdtContent>
  </w:sdt>
  <w:p w14:paraId="12FB3F10" w14:textId="77777777" w:rsidR="00FE57AF" w:rsidRDefault="00FE57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67CD" w14:textId="04985390" w:rsidR="00FE57AF" w:rsidRPr="00FE57AF" w:rsidRDefault="00FE57AF">
    <w:pPr>
      <w:pStyle w:val="Header"/>
      <w:rPr>
        <w:rFonts w:ascii="Times New Roman" w:hAnsi="Times New Roman" w:cs="Times New Roman"/>
        <w:sz w:val="20"/>
        <w:szCs w:val="20"/>
      </w:rPr>
    </w:pPr>
  </w:p>
  <w:p w14:paraId="5AFF51DD" w14:textId="5D391403" w:rsidR="00E43ECA" w:rsidRDefault="00E43ECA" w:rsidP="00E43EC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6CD"/>
    <w:multiLevelType w:val="hybridMultilevel"/>
    <w:tmpl w:val="A126D05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767AEC"/>
    <w:multiLevelType w:val="multilevel"/>
    <w:tmpl w:val="18DAD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95161"/>
    <w:multiLevelType w:val="multilevel"/>
    <w:tmpl w:val="6DCE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1C4AAA"/>
    <w:multiLevelType w:val="hybridMultilevel"/>
    <w:tmpl w:val="EBA4B6D6"/>
    <w:lvl w:ilvl="0" w:tplc="0EA41A8C">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C57351"/>
    <w:multiLevelType w:val="hybridMultilevel"/>
    <w:tmpl w:val="59A0A7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7123CE"/>
    <w:multiLevelType w:val="multilevel"/>
    <w:tmpl w:val="B710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D104EF"/>
    <w:multiLevelType w:val="multilevel"/>
    <w:tmpl w:val="D032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296749"/>
    <w:multiLevelType w:val="multilevel"/>
    <w:tmpl w:val="6CFC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FF5294"/>
    <w:multiLevelType w:val="multilevel"/>
    <w:tmpl w:val="8FCE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1D6819"/>
    <w:multiLevelType w:val="multilevel"/>
    <w:tmpl w:val="C682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A4730D"/>
    <w:multiLevelType w:val="hybridMultilevel"/>
    <w:tmpl w:val="0B70326E"/>
    <w:lvl w:ilvl="0" w:tplc="855A4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CB92C17"/>
    <w:multiLevelType w:val="hybridMultilevel"/>
    <w:tmpl w:val="646019B0"/>
    <w:lvl w:ilvl="0" w:tplc="FF0402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6919D1"/>
    <w:multiLevelType w:val="hybridMultilevel"/>
    <w:tmpl w:val="44886744"/>
    <w:lvl w:ilvl="0" w:tplc="855A4F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4F1652E"/>
    <w:multiLevelType w:val="multilevel"/>
    <w:tmpl w:val="B286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DA353A"/>
    <w:multiLevelType w:val="multilevel"/>
    <w:tmpl w:val="78E8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B37737"/>
    <w:multiLevelType w:val="multilevel"/>
    <w:tmpl w:val="8E16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B20137"/>
    <w:multiLevelType w:val="multilevel"/>
    <w:tmpl w:val="6CE4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505EA0"/>
    <w:multiLevelType w:val="multilevel"/>
    <w:tmpl w:val="F8FC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CC63EB"/>
    <w:multiLevelType w:val="multilevel"/>
    <w:tmpl w:val="F32E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4214392">
    <w:abstractNumId w:val="13"/>
  </w:num>
  <w:num w:numId="2" w16cid:durableId="613757176">
    <w:abstractNumId w:val="11"/>
  </w:num>
  <w:num w:numId="3" w16cid:durableId="154955836">
    <w:abstractNumId w:val="3"/>
  </w:num>
  <w:num w:numId="4" w16cid:durableId="1837106751">
    <w:abstractNumId w:val="18"/>
  </w:num>
  <w:num w:numId="5" w16cid:durableId="1958221071">
    <w:abstractNumId w:val="2"/>
  </w:num>
  <w:num w:numId="6" w16cid:durableId="469791747">
    <w:abstractNumId w:val="1"/>
  </w:num>
  <w:num w:numId="7" w16cid:durableId="1371958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8592805">
    <w:abstractNumId w:val="0"/>
  </w:num>
  <w:num w:numId="9" w16cid:durableId="1904948603">
    <w:abstractNumId w:val="7"/>
  </w:num>
  <w:num w:numId="10" w16cid:durableId="292684238">
    <w:abstractNumId w:val="16"/>
  </w:num>
  <w:num w:numId="11" w16cid:durableId="1552769953">
    <w:abstractNumId w:val="14"/>
  </w:num>
  <w:num w:numId="12" w16cid:durableId="7799125">
    <w:abstractNumId w:val="15"/>
  </w:num>
  <w:num w:numId="13" w16cid:durableId="1510411163">
    <w:abstractNumId w:val="9"/>
  </w:num>
  <w:num w:numId="14" w16cid:durableId="1874489810">
    <w:abstractNumId w:val="17"/>
  </w:num>
  <w:num w:numId="15" w16cid:durableId="1423531479">
    <w:abstractNumId w:val="8"/>
  </w:num>
  <w:num w:numId="16" w16cid:durableId="217203380">
    <w:abstractNumId w:val="6"/>
  </w:num>
  <w:num w:numId="17" w16cid:durableId="419180419">
    <w:abstractNumId w:val="5"/>
  </w:num>
  <w:num w:numId="18" w16cid:durableId="1009452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73061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067100">
    <w:abstractNumId w:val="10"/>
  </w:num>
  <w:num w:numId="21" w16cid:durableId="1555190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60"/>
    <w:rsid w:val="0000235F"/>
    <w:rsid w:val="00006C4E"/>
    <w:rsid w:val="00011FC3"/>
    <w:rsid w:val="00013110"/>
    <w:rsid w:val="000139C3"/>
    <w:rsid w:val="00013A07"/>
    <w:rsid w:val="00016423"/>
    <w:rsid w:val="00020DE4"/>
    <w:rsid w:val="00023C02"/>
    <w:rsid w:val="00024117"/>
    <w:rsid w:val="0003073F"/>
    <w:rsid w:val="00031E65"/>
    <w:rsid w:val="0003344F"/>
    <w:rsid w:val="0003379D"/>
    <w:rsid w:val="000341E4"/>
    <w:rsid w:val="000432C1"/>
    <w:rsid w:val="00045C6C"/>
    <w:rsid w:val="00046A88"/>
    <w:rsid w:val="00047CC2"/>
    <w:rsid w:val="000509B6"/>
    <w:rsid w:val="00052932"/>
    <w:rsid w:val="00053252"/>
    <w:rsid w:val="00053F45"/>
    <w:rsid w:val="000604E5"/>
    <w:rsid w:val="00061197"/>
    <w:rsid w:val="00061272"/>
    <w:rsid w:val="000628A3"/>
    <w:rsid w:val="00062E5D"/>
    <w:rsid w:val="00064D1E"/>
    <w:rsid w:val="00066A96"/>
    <w:rsid w:val="00066FAD"/>
    <w:rsid w:val="000747C9"/>
    <w:rsid w:val="00075549"/>
    <w:rsid w:val="00077733"/>
    <w:rsid w:val="0008336F"/>
    <w:rsid w:val="00083A67"/>
    <w:rsid w:val="00086FFB"/>
    <w:rsid w:val="000927DD"/>
    <w:rsid w:val="000957F7"/>
    <w:rsid w:val="000967C0"/>
    <w:rsid w:val="00097D47"/>
    <w:rsid w:val="000A08D3"/>
    <w:rsid w:val="000A15F1"/>
    <w:rsid w:val="000A63E1"/>
    <w:rsid w:val="000B02B1"/>
    <w:rsid w:val="000B06C2"/>
    <w:rsid w:val="000B1BE2"/>
    <w:rsid w:val="000B3E8A"/>
    <w:rsid w:val="000B61D7"/>
    <w:rsid w:val="000B7C09"/>
    <w:rsid w:val="000C541F"/>
    <w:rsid w:val="000C57CC"/>
    <w:rsid w:val="000D4A79"/>
    <w:rsid w:val="000D695E"/>
    <w:rsid w:val="000D7DC3"/>
    <w:rsid w:val="000E03A4"/>
    <w:rsid w:val="000E0D7A"/>
    <w:rsid w:val="000E0DB8"/>
    <w:rsid w:val="000E371A"/>
    <w:rsid w:val="000E402E"/>
    <w:rsid w:val="000E6A6B"/>
    <w:rsid w:val="000E7392"/>
    <w:rsid w:val="000F6812"/>
    <w:rsid w:val="000F789B"/>
    <w:rsid w:val="00103DC8"/>
    <w:rsid w:val="00117EA9"/>
    <w:rsid w:val="00122B5C"/>
    <w:rsid w:val="00125892"/>
    <w:rsid w:val="00125AE1"/>
    <w:rsid w:val="001348BE"/>
    <w:rsid w:val="001412A3"/>
    <w:rsid w:val="001441F8"/>
    <w:rsid w:val="00144915"/>
    <w:rsid w:val="00145637"/>
    <w:rsid w:val="00147FBE"/>
    <w:rsid w:val="001525C6"/>
    <w:rsid w:val="00154E18"/>
    <w:rsid w:val="00155D44"/>
    <w:rsid w:val="001620EE"/>
    <w:rsid w:val="00170C21"/>
    <w:rsid w:val="00171FBE"/>
    <w:rsid w:val="00172678"/>
    <w:rsid w:val="001729E6"/>
    <w:rsid w:val="0017390F"/>
    <w:rsid w:val="00174469"/>
    <w:rsid w:val="00176F2F"/>
    <w:rsid w:val="00177AE5"/>
    <w:rsid w:val="0018452A"/>
    <w:rsid w:val="0018593B"/>
    <w:rsid w:val="00187ED3"/>
    <w:rsid w:val="001A0A5B"/>
    <w:rsid w:val="001A0C25"/>
    <w:rsid w:val="001A121F"/>
    <w:rsid w:val="001A1DF3"/>
    <w:rsid w:val="001A2883"/>
    <w:rsid w:val="001A2D42"/>
    <w:rsid w:val="001A314D"/>
    <w:rsid w:val="001B03B2"/>
    <w:rsid w:val="001B44F0"/>
    <w:rsid w:val="001B62C1"/>
    <w:rsid w:val="001B6346"/>
    <w:rsid w:val="001B68CD"/>
    <w:rsid w:val="001B747A"/>
    <w:rsid w:val="001C0E68"/>
    <w:rsid w:val="001C2918"/>
    <w:rsid w:val="001E471D"/>
    <w:rsid w:val="001F01DF"/>
    <w:rsid w:val="001F25B4"/>
    <w:rsid w:val="001F4B6A"/>
    <w:rsid w:val="001F6640"/>
    <w:rsid w:val="001F74F4"/>
    <w:rsid w:val="00201EE8"/>
    <w:rsid w:val="0020237D"/>
    <w:rsid w:val="00205B3D"/>
    <w:rsid w:val="00212B20"/>
    <w:rsid w:val="002143E8"/>
    <w:rsid w:val="00220D25"/>
    <w:rsid w:val="002213D1"/>
    <w:rsid w:val="00223C22"/>
    <w:rsid w:val="00224170"/>
    <w:rsid w:val="0022742F"/>
    <w:rsid w:val="00230A73"/>
    <w:rsid w:val="0023202F"/>
    <w:rsid w:val="0023228E"/>
    <w:rsid w:val="00233D00"/>
    <w:rsid w:val="002344FE"/>
    <w:rsid w:val="00240D37"/>
    <w:rsid w:val="0025009C"/>
    <w:rsid w:val="00250936"/>
    <w:rsid w:val="00251AC0"/>
    <w:rsid w:val="00255BD3"/>
    <w:rsid w:val="00257226"/>
    <w:rsid w:val="0026323D"/>
    <w:rsid w:val="00263B48"/>
    <w:rsid w:val="00267BD5"/>
    <w:rsid w:val="00270294"/>
    <w:rsid w:val="002738B3"/>
    <w:rsid w:val="00275CF9"/>
    <w:rsid w:val="00283E26"/>
    <w:rsid w:val="00285876"/>
    <w:rsid w:val="00285D13"/>
    <w:rsid w:val="00285FCD"/>
    <w:rsid w:val="002935CC"/>
    <w:rsid w:val="00293DC4"/>
    <w:rsid w:val="0029511A"/>
    <w:rsid w:val="00296865"/>
    <w:rsid w:val="002978A8"/>
    <w:rsid w:val="002978FF"/>
    <w:rsid w:val="002A3D41"/>
    <w:rsid w:val="002A44C6"/>
    <w:rsid w:val="002A5FB3"/>
    <w:rsid w:val="002B58F7"/>
    <w:rsid w:val="002B5DC6"/>
    <w:rsid w:val="002B65BD"/>
    <w:rsid w:val="002B6E96"/>
    <w:rsid w:val="002C0B84"/>
    <w:rsid w:val="002C7DF2"/>
    <w:rsid w:val="002D019F"/>
    <w:rsid w:val="002D1FB9"/>
    <w:rsid w:val="002D2B38"/>
    <w:rsid w:val="002D66EF"/>
    <w:rsid w:val="002D6BBF"/>
    <w:rsid w:val="002E251A"/>
    <w:rsid w:val="002E7450"/>
    <w:rsid w:val="002F1ED9"/>
    <w:rsid w:val="002F4F50"/>
    <w:rsid w:val="00303708"/>
    <w:rsid w:val="00310D6A"/>
    <w:rsid w:val="00311A60"/>
    <w:rsid w:val="00311E85"/>
    <w:rsid w:val="0031217A"/>
    <w:rsid w:val="00314989"/>
    <w:rsid w:val="00315823"/>
    <w:rsid w:val="00315E7B"/>
    <w:rsid w:val="003164E1"/>
    <w:rsid w:val="00320C23"/>
    <w:rsid w:val="00323526"/>
    <w:rsid w:val="0032444C"/>
    <w:rsid w:val="00325A3C"/>
    <w:rsid w:val="0033331B"/>
    <w:rsid w:val="00334BB2"/>
    <w:rsid w:val="003373F9"/>
    <w:rsid w:val="003415BF"/>
    <w:rsid w:val="00343602"/>
    <w:rsid w:val="003462BA"/>
    <w:rsid w:val="00351A12"/>
    <w:rsid w:val="00351FB4"/>
    <w:rsid w:val="00354846"/>
    <w:rsid w:val="0036077B"/>
    <w:rsid w:val="003614EA"/>
    <w:rsid w:val="0037089B"/>
    <w:rsid w:val="00372058"/>
    <w:rsid w:val="00374A9C"/>
    <w:rsid w:val="00374B33"/>
    <w:rsid w:val="0037720A"/>
    <w:rsid w:val="003778B0"/>
    <w:rsid w:val="00377B27"/>
    <w:rsid w:val="0038123D"/>
    <w:rsid w:val="00384168"/>
    <w:rsid w:val="00390366"/>
    <w:rsid w:val="003915AD"/>
    <w:rsid w:val="00392C11"/>
    <w:rsid w:val="00393B5B"/>
    <w:rsid w:val="00394D45"/>
    <w:rsid w:val="003952CC"/>
    <w:rsid w:val="003A313D"/>
    <w:rsid w:val="003A339C"/>
    <w:rsid w:val="003A40CE"/>
    <w:rsid w:val="003A5AC8"/>
    <w:rsid w:val="003B0D46"/>
    <w:rsid w:val="003B4B84"/>
    <w:rsid w:val="003B5D30"/>
    <w:rsid w:val="003B5F66"/>
    <w:rsid w:val="003B6C9F"/>
    <w:rsid w:val="003C33B9"/>
    <w:rsid w:val="003C5956"/>
    <w:rsid w:val="003C7563"/>
    <w:rsid w:val="003C788D"/>
    <w:rsid w:val="003C7A84"/>
    <w:rsid w:val="003D4463"/>
    <w:rsid w:val="003D4844"/>
    <w:rsid w:val="003E2FA1"/>
    <w:rsid w:val="003E624E"/>
    <w:rsid w:val="003E62C8"/>
    <w:rsid w:val="003F2FF5"/>
    <w:rsid w:val="003F35CC"/>
    <w:rsid w:val="003F3622"/>
    <w:rsid w:val="003F3C49"/>
    <w:rsid w:val="003F4B87"/>
    <w:rsid w:val="003F5E09"/>
    <w:rsid w:val="003F60CA"/>
    <w:rsid w:val="00400759"/>
    <w:rsid w:val="00405DC2"/>
    <w:rsid w:val="00407307"/>
    <w:rsid w:val="00412CAF"/>
    <w:rsid w:val="00413651"/>
    <w:rsid w:val="00414361"/>
    <w:rsid w:val="004146F1"/>
    <w:rsid w:val="00417B4A"/>
    <w:rsid w:val="00421098"/>
    <w:rsid w:val="0042444E"/>
    <w:rsid w:val="004255B0"/>
    <w:rsid w:val="004257C7"/>
    <w:rsid w:val="00425ADE"/>
    <w:rsid w:val="00430728"/>
    <w:rsid w:val="00433E3E"/>
    <w:rsid w:val="004363CD"/>
    <w:rsid w:val="004474A9"/>
    <w:rsid w:val="004503C5"/>
    <w:rsid w:val="00450538"/>
    <w:rsid w:val="0045414D"/>
    <w:rsid w:val="00462276"/>
    <w:rsid w:val="004667AD"/>
    <w:rsid w:val="00477E39"/>
    <w:rsid w:val="004803AD"/>
    <w:rsid w:val="0048090D"/>
    <w:rsid w:val="004864E9"/>
    <w:rsid w:val="004914A8"/>
    <w:rsid w:val="00491807"/>
    <w:rsid w:val="00492636"/>
    <w:rsid w:val="00492CF4"/>
    <w:rsid w:val="004948C7"/>
    <w:rsid w:val="00494CB7"/>
    <w:rsid w:val="00495C3F"/>
    <w:rsid w:val="00495F79"/>
    <w:rsid w:val="00497829"/>
    <w:rsid w:val="00497DAC"/>
    <w:rsid w:val="004A5622"/>
    <w:rsid w:val="004A60EA"/>
    <w:rsid w:val="004A6DB6"/>
    <w:rsid w:val="004C0170"/>
    <w:rsid w:val="004C392D"/>
    <w:rsid w:val="004C3FD4"/>
    <w:rsid w:val="004D04F3"/>
    <w:rsid w:val="004D1AA2"/>
    <w:rsid w:val="004D2167"/>
    <w:rsid w:val="004D7020"/>
    <w:rsid w:val="004D76B0"/>
    <w:rsid w:val="004E0219"/>
    <w:rsid w:val="004E062C"/>
    <w:rsid w:val="004E5C3D"/>
    <w:rsid w:val="004E6208"/>
    <w:rsid w:val="004F499A"/>
    <w:rsid w:val="005027F2"/>
    <w:rsid w:val="00503A9D"/>
    <w:rsid w:val="0051132E"/>
    <w:rsid w:val="0051287B"/>
    <w:rsid w:val="0051562A"/>
    <w:rsid w:val="00515C81"/>
    <w:rsid w:val="005223FA"/>
    <w:rsid w:val="00523989"/>
    <w:rsid w:val="00524497"/>
    <w:rsid w:val="00524B50"/>
    <w:rsid w:val="00525A8E"/>
    <w:rsid w:val="00526B35"/>
    <w:rsid w:val="005276FB"/>
    <w:rsid w:val="00531490"/>
    <w:rsid w:val="0053503D"/>
    <w:rsid w:val="005359ED"/>
    <w:rsid w:val="0053605C"/>
    <w:rsid w:val="00541513"/>
    <w:rsid w:val="00542285"/>
    <w:rsid w:val="00543C50"/>
    <w:rsid w:val="00545FA2"/>
    <w:rsid w:val="00547892"/>
    <w:rsid w:val="0055170F"/>
    <w:rsid w:val="005528CC"/>
    <w:rsid w:val="00553851"/>
    <w:rsid w:val="00554AA0"/>
    <w:rsid w:val="0055522D"/>
    <w:rsid w:val="00555C06"/>
    <w:rsid w:val="0055776C"/>
    <w:rsid w:val="00561673"/>
    <w:rsid w:val="005617E9"/>
    <w:rsid w:val="00561B3A"/>
    <w:rsid w:val="00562D2E"/>
    <w:rsid w:val="00563EE9"/>
    <w:rsid w:val="00567283"/>
    <w:rsid w:val="00571595"/>
    <w:rsid w:val="00571E49"/>
    <w:rsid w:val="00573366"/>
    <w:rsid w:val="00575C1D"/>
    <w:rsid w:val="0057646F"/>
    <w:rsid w:val="00577A5D"/>
    <w:rsid w:val="00584BF7"/>
    <w:rsid w:val="00585073"/>
    <w:rsid w:val="005858C3"/>
    <w:rsid w:val="00585CD4"/>
    <w:rsid w:val="005868EA"/>
    <w:rsid w:val="00587BA1"/>
    <w:rsid w:val="00590C95"/>
    <w:rsid w:val="005910E0"/>
    <w:rsid w:val="005918FB"/>
    <w:rsid w:val="00593C05"/>
    <w:rsid w:val="00595E83"/>
    <w:rsid w:val="00596C07"/>
    <w:rsid w:val="005A13BD"/>
    <w:rsid w:val="005A1718"/>
    <w:rsid w:val="005A33AA"/>
    <w:rsid w:val="005A7779"/>
    <w:rsid w:val="005B1745"/>
    <w:rsid w:val="005B4659"/>
    <w:rsid w:val="005B4F44"/>
    <w:rsid w:val="005B6496"/>
    <w:rsid w:val="005B6AAA"/>
    <w:rsid w:val="005B6F5A"/>
    <w:rsid w:val="005B7AB8"/>
    <w:rsid w:val="005C093E"/>
    <w:rsid w:val="005C1158"/>
    <w:rsid w:val="005C11AD"/>
    <w:rsid w:val="005C1BE6"/>
    <w:rsid w:val="005C4D37"/>
    <w:rsid w:val="005C5692"/>
    <w:rsid w:val="005C5B31"/>
    <w:rsid w:val="005C63CE"/>
    <w:rsid w:val="005C69AE"/>
    <w:rsid w:val="005C7F6F"/>
    <w:rsid w:val="005D2A73"/>
    <w:rsid w:val="005D3070"/>
    <w:rsid w:val="005D3230"/>
    <w:rsid w:val="005D5424"/>
    <w:rsid w:val="005D6842"/>
    <w:rsid w:val="005D7485"/>
    <w:rsid w:val="005E1220"/>
    <w:rsid w:val="005E6A5A"/>
    <w:rsid w:val="005E70DD"/>
    <w:rsid w:val="005F57F3"/>
    <w:rsid w:val="005F6A7E"/>
    <w:rsid w:val="005F6E28"/>
    <w:rsid w:val="005F7CF5"/>
    <w:rsid w:val="0060009B"/>
    <w:rsid w:val="006012B3"/>
    <w:rsid w:val="00601581"/>
    <w:rsid w:val="0060248A"/>
    <w:rsid w:val="00602694"/>
    <w:rsid w:val="006043F0"/>
    <w:rsid w:val="00604B19"/>
    <w:rsid w:val="00613D7C"/>
    <w:rsid w:val="006169B4"/>
    <w:rsid w:val="00616C53"/>
    <w:rsid w:val="00617F5B"/>
    <w:rsid w:val="00623546"/>
    <w:rsid w:val="0062509E"/>
    <w:rsid w:val="00627B3A"/>
    <w:rsid w:val="006320E3"/>
    <w:rsid w:val="00632514"/>
    <w:rsid w:val="00634E61"/>
    <w:rsid w:val="0063597B"/>
    <w:rsid w:val="00643292"/>
    <w:rsid w:val="0064514A"/>
    <w:rsid w:val="0065196B"/>
    <w:rsid w:val="00656669"/>
    <w:rsid w:val="00656CD2"/>
    <w:rsid w:val="00657B0C"/>
    <w:rsid w:val="00657BA0"/>
    <w:rsid w:val="0066076F"/>
    <w:rsid w:val="00660E14"/>
    <w:rsid w:val="00670FCA"/>
    <w:rsid w:val="00671FB8"/>
    <w:rsid w:val="00672A74"/>
    <w:rsid w:val="00675CD6"/>
    <w:rsid w:val="00676011"/>
    <w:rsid w:val="006777A5"/>
    <w:rsid w:val="006836F4"/>
    <w:rsid w:val="00685A0F"/>
    <w:rsid w:val="00685A2E"/>
    <w:rsid w:val="00687B4D"/>
    <w:rsid w:val="006A2845"/>
    <w:rsid w:val="006B2859"/>
    <w:rsid w:val="006B329E"/>
    <w:rsid w:val="006B7617"/>
    <w:rsid w:val="006D0988"/>
    <w:rsid w:val="006D1A11"/>
    <w:rsid w:val="006D2CCB"/>
    <w:rsid w:val="006D2F5D"/>
    <w:rsid w:val="006D5001"/>
    <w:rsid w:val="006D58C7"/>
    <w:rsid w:val="006D61BF"/>
    <w:rsid w:val="006D685F"/>
    <w:rsid w:val="006E0D20"/>
    <w:rsid w:val="006E4B65"/>
    <w:rsid w:val="006F35B0"/>
    <w:rsid w:val="00700B46"/>
    <w:rsid w:val="0070138D"/>
    <w:rsid w:val="00704BE7"/>
    <w:rsid w:val="00704DB3"/>
    <w:rsid w:val="00706DC0"/>
    <w:rsid w:val="0070712D"/>
    <w:rsid w:val="0071203B"/>
    <w:rsid w:val="00712234"/>
    <w:rsid w:val="00712C45"/>
    <w:rsid w:val="00722EDB"/>
    <w:rsid w:val="00723DC9"/>
    <w:rsid w:val="00724D73"/>
    <w:rsid w:val="00733E13"/>
    <w:rsid w:val="00735BAA"/>
    <w:rsid w:val="0074275E"/>
    <w:rsid w:val="00743B26"/>
    <w:rsid w:val="007479AD"/>
    <w:rsid w:val="00750CD6"/>
    <w:rsid w:val="00755DAF"/>
    <w:rsid w:val="007572EC"/>
    <w:rsid w:val="0076178E"/>
    <w:rsid w:val="00761790"/>
    <w:rsid w:val="00767936"/>
    <w:rsid w:val="00771A30"/>
    <w:rsid w:val="00772C0A"/>
    <w:rsid w:val="00773094"/>
    <w:rsid w:val="00787D83"/>
    <w:rsid w:val="007912DF"/>
    <w:rsid w:val="00792027"/>
    <w:rsid w:val="007920DE"/>
    <w:rsid w:val="00794350"/>
    <w:rsid w:val="0079436D"/>
    <w:rsid w:val="007A0656"/>
    <w:rsid w:val="007A69DD"/>
    <w:rsid w:val="007A71B6"/>
    <w:rsid w:val="007B0669"/>
    <w:rsid w:val="007B1544"/>
    <w:rsid w:val="007B170E"/>
    <w:rsid w:val="007B5109"/>
    <w:rsid w:val="007B5BDF"/>
    <w:rsid w:val="007C33E3"/>
    <w:rsid w:val="007C3AF2"/>
    <w:rsid w:val="007C6480"/>
    <w:rsid w:val="007D30AF"/>
    <w:rsid w:val="007D33F5"/>
    <w:rsid w:val="007D4C5B"/>
    <w:rsid w:val="007D51A4"/>
    <w:rsid w:val="007D6A4B"/>
    <w:rsid w:val="007D6D18"/>
    <w:rsid w:val="007E02AD"/>
    <w:rsid w:val="007E33BC"/>
    <w:rsid w:val="007E68AF"/>
    <w:rsid w:val="007E7C91"/>
    <w:rsid w:val="007F0759"/>
    <w:rsid w:val="007F0DD6"/>
    <w:rsid w:val="007F0F42"/>
    <w:rsid w:val="007F3425"/>
    <w:rsid w:val="007F3826"/>
    <w:rsid w:val="007F503D"/>
    <w:rsid w:val="008003DD"/>
    <w:rsid w:val="00804450"/>
    <w:rsid w:val="00804F8A"/>
    <w:rsid w:val="00810F8B"/>
    <w:rsid w:val="00812908"/>
    <w:rsid w:val="00813E81"/>
    <w:rsid w:val="00815CD6"/>
    <w:rsid w:val="008260D5"/>
    <w:rsid w:val="0082704D"/>
    <w:rsid w:val="0082721C"/>
    <w:rsid w:val="0083110D"/>
    <w:rsid w:val="00832BBA"/>
    <w:rsid w:val="00834529"/>
    <w:rsid w:val="00834960"/>
    <w:rsid w:val="00836D9A"/>
    <w:rsid w:val="00837DD6"/>
    <w:rsid w:val="00837DDE"/>
    <w:rsid w:val="00837F32"/>
    <w:rsid w:val="0084071E"/>
    <w:rsid w:val="008426FD"/>
    <w:rsid w:val="0084446E"/>
    <w:rsid w:val="008450E6"/>
    <w:rsid w:val="008452CC"/>
    <w:rsid w:val="008517B4"/>
    <w:rsid w:val="0085286A"/>
    <w:rsid w:val="00852E0F"/>
    <w:rsid w:val="0086044B"/>
    <w:rsid w:val="00861359"/>
    <w:rsid w:val="008677E5"/>
    <w:rsid w:val="00870C0B"/>
    <w:rsid w:val="008732B6"/>
    <w:rsid w:val="0087397A"/>
    <w:rsid w:val="00874593"/>
    <w:rsid w:val="0087509F"/>
    <w:rsid w:val="00880FE3"/>
    <w:rsid w:val="0088499D"/>
    <w:rsid w:val="00890536"/>
    <w:rsid w:val="008A0CF6"/>
    <w:rsid w:val="008A2208"/>
    <w:rsid w:val="008A245B"/>
    <w:rsid w:val="008A4205"/>
    <w:rsid w:val="008A5EDA"/>
    <w:rsid w:val="008A6C08"/>
    <w:rsid w:val="008B007D"/>
    <w:rsid w:val="008B106C"/>
    <w:rsid w:val="008B30B4"/>
    <w:rsid w:val="008B59E2"/>
    <w:rsid w:val="008B7EF1"/>
    <w:rsid w:val="008C0A6B"/>
    <w:rsid w:val="008C0D65"/>
    <w:rsid w:val="008C0F0E"/>
    <w:rsid w:val="008C19C8"/>
    <w:rsid w:val="008C2206"/>
    <w:rsid w:val="008C3011"/>
    <w:rsid w:val="008C6B4B"/>
    <w:rsid w:val="008D0855"/>
    <w:rsid w:val="008D1552"/>
    <w:rsid w:val="008D31A3"/>
    <w:rsid w:val="008D3392"/>
    <w:rsid w:val="008D5CEB"/>
    <w:rsid w:val="008D6F75"/>
    <w:rsid w:val="008E0460"/>
    <w:rsid w:val="008E6091"/>
    <w:rsid w:val="008E7029"/>
    <w:rsid w:val="008E7FA5"/>
    <w:rsid w:val="00902784"/>
    <w:rsid w:val="0090518B"/>
    <w:rsid w:val="00906E99"/>
    <w:rsid w:val="00914C81"/>
    <w:rsid w:val="00915203"/>
    <w:rsid w:val="00917456"/>
    <w:rsid w:val="0092697C"/>
    <w:rsid w:val="00930F68"/>
    <w:rsid w:val="00931284"/>
    <w:rsid w:val="009324C3"/>
    <w:rsid w:val="009331EF"/>
    <w:rsid w:val="00933242"/>
    <w:rsid w:val="00933503"/>
    <w:rsid w:val="009365A2"/>
    <w:rsid w:val="00936A37"/>
    <w:rsid w:val="0094060B"/>
    <w:rsid w:val="00941460"/>
    <w:rsid w:val="00942BF1"/>
    <w:rsid w:val="00943D19"/>
    <w:rsid w:val="00943ED4"/>
    <w:rsid w:val="00946D9F"/>
    <w:rsid w:val="00947149"/>
    <w:rsid w:val="00950A5F"/>
    <w:rsid w:val="00952E11"/>
    <w:rsid w:val="009552B9"/>
    <w:rsid w:val="0095636E"/>
    <w:rsid w:val="00956F5B"/>
    <w:rsid w:val="009610B4"/>
    <w:rsid w:val="00970D46"/>
    <w:rsid w:val="00970D7A"/>
    <w:rsid w:val="00971DAC"/>
    <w:rsid w:val="00976C10"/>
    <w:rsid w:val="009773A8"/>
    <w:rsid w:val="00981200"/>
    <w:rsid w:val="00985632"/>
    <w:rsid w:val="00986F29"/>
    <w:rsid w:val="00992154"/>
    <w:rsid w:val="0099368B"/>
    <w:rsid w:val="0099495F"/>
    <w:rsid w:val="009A0E27"/>
    <w:rsid w:val="009A1232"/>
    <w:rsid w:val="009A42A4"/>
    <w:rsid w:val="009A626C"/>
    <w:rsid w:val="009A77D2"/>
    <w:rsid w:val="009B01DD"/>
    <w:rsid w:val="009B141F"/>
    <w:rsid w:val="009B7F35"/>
    <w:rsid w:val="009C3055"/>
    <w:rsid w:val="009D04AB"/>
    <w:rsid w:val="009D39B4"/>
    <w:rsid w:val="009D437E"/>
    <w:rsid w:val="009D5E1D"/>
    <w:rsid w:val="009E2D65"/>
    <w:rsid w:val="009E3914"/>
    <w:rsid w:val="009E3AFC"/>
    <w:rsid w:val="009E5B20"/>
    <w:rsid w:val="009E6764"/>
    <w:rsid w:val="009E6AC0"/>
    <w:rsid w:val="009E705F"/>
    <w:rsid w:val="009F0FF8"/>
    <w:rsid w:val="009F3B99"/>
    <w:rsid w:val="009F3B9D"/>
    <w:rsid w:val="009F3C1C"/>
    <w:rsid w:val="009F5397"/>
    <w:rsid w:val="009F5CDD"/>
    <w:rsid w:val="00A00CD0"/>
    <w:rsid w:val="00A024ED"/>
    <w:rsid w:val="00A0252E"/>
    <w:rsid w:val="00A03A2C"/>
    <w:rsid w:val="00A05757"/>
    <w:rsid w:val="00A1019F"/>
    <w:rsid w:val="00A21832"/>
    <w:rsid w:val="00A241FD"/>
    <w:rsid w:val="00A24B8E"/>
    <w:rsid w:val="00A24EDC"/>
    <w:rsid w:val="00A25D1E"/>
    <w:rsid w:val="00A32936"/>
    <w:rsid w:val="00A36F73"/>
    <w:rsid w:val="00A375DD"/>
    <w:rsid w:val="00A4303E"/>
    <w:rsid w:val="00A443C8"/>
    <w:rsid w:val="00A50DA2"/>
    <w:rsid w:val="00A51009"/>
    <w:rsid w:val="00A53ECA"/>
    <w:rsid w:val="00A54257"/>
    <w:rsid w:val="00A56B42"/>
    <w:rsid w:val="00A64261"/>
    <w:rsid w:val="00A64927"/>
    <w:rsid w:val="00A666B5"/>
    <w:rsid w:val="00A67628"/>
    <w:rsid w:val="00A7237B"/>
    <w:rsid w:val="00A734C8"/>
    <w:rsid w:val="00A73745"/>
    <w:rsid w:val="00A7596F"/>
    <w:rsid w:val="00A75FBA"/>
    <w:rsid w:val="00A804D0"/>
    <w:rsid w:val="00A82DD5"/>
    <w:rsid w:val="00A87CD5"/>
    <w:rsid w:val="00A903B0"/>
    <w:rsid w:val="00A90523"/>
    <w:rsid w:val="00A968B8"/>
    <w:rsid w:val="00AA0AC4"/>
    <w:rsid w:val="00AA2A9C"/>
    <w:rsid w:val="00AA43C4"/>
    <w:rsid w:val="00AA6216"/>
    <w:rsid w:val="00AB0BB3"/>
    <w:rsid w:val="00AB76D5"/>
    <w:rsid w:val="00AC1DA4"/>
    <w:rsid w:val="00AC4E08"/>
    <w:rsid w:val="00AC5D5F"/>
    <w:rsid w:val="00AC7805"/>
    <w:rsid w:val="00AC7D3B"/>
    <w:rsid w:val="00AD00EC"/>
    <w:rsid w:val="00AD1A2B"/>
    <w:rsid w:val="00AD294A"/>
    <w:rsid w:val="00AD5FC9"/>
    <w:rsid w:val="00AD708C"/>
    <w:rsid w:val="00AE0961"/>
    <w:rsid w:val="00AF31C0"/>
    <w:rsid w:val="00B004DA"/>
    <w:rsid w:val="00B12064"/>
    <w:rsid w:val="00B13369"/>
    <w:rsid w:val="00B13400"/>
    <w:rsid w:val="00B13A5A"/>
    <w:rsid w:val="00B17E61"/>
    <w:rsid w:val="00B202C8"/>
    <w:rsid w:val="00B2101C"/>
    <w:rsid w:val="00B21A7C"/>
    <w:rsid w:val="00B25E41"/>
    <w:rsid w:val="00B265E4"/>
    <w:rsid w:val="00B27376"/>
    <w:rsid w:val="00B32EF9"/>
    <w:rsid w:val="00B33E29"/>
    <w:rsid w:val="00B361D9"/>
    <w:rsid w:val="00B36FA7"/>
    <w:rsid w:val="00B401FB"/>
    <w:rsid w:val="00B40DF2"/>
    <w:rsid w:val="00B40F67"/>
    <w:rsid w:val="00B410F9"/>
    <w:rsid w:val="00B418AE"/>
    <w:rsid w:val="00B471FE"/>
    <w:rsid w:val="00B47CA6"/>
    <w:rsid w:val="00B51614"/>
    <w:rsid w:val="00B53BC4"/>
    <w:rsid w:val="00B5455B"/>
    <w:rsid w:val="00B545A2"/>
    <w:rsid w:val="00B5466D"/>
    <w:rsid w:val="00B56416"/>
    <w:rsid w:val="00B665DA"/>
    <w:rsid w:val="00B701EC"/>
    <w:rsid w:val="00B710B0"/>
    <w:rsid w:val="00B71926"/>
    <w:rsid w:val="00B733FD"/>
    <w:rsid w:val="00B75190"/>
    <w:rsid w:val="00B9228B"/>
    <w:rsid w:val="00B96C56"/>
    <w:rsid w:val="00BA4604"/>
    <w:rsid w:val="00BA5CBF"/>
    <w:rsid w:val="00BB13F9"/>
    <w:rsid w:val="00BB34F5"/>
    <w:rsid w:val="00BC0278"/>
    <w:rsid w:val="00BC0572"/>
    <w:rsid w:val="00BC5E97"/>
    <w:rsid w:val="00BC6570"/>
    <w:rsid w:val="00BC6BB8"/>
    <w:rsid w:val="00BC7CB2"/>
    <w:rsid w:val="00BD2D87"/>
    <w:rsid w:val="00BE4666"/>
    <w:rsid w:val="00BE7929"/>
    <w:rsid w:val="00BF3DF4"/>
    <w:rsid w:val="00BF40E2"/>
    <w:rsid w:val="00BF42AF"/>
    <w:rsid w:val="00BF70B3"/>
    <w:rsid w:val="00C02B7E"/>
    <w:rsid w:val="00C03063"/>
    <w:rsid w:val="00C04BEB"/>
    <w:rsid w:val="00C06C38"/>
    <w:rsid w:val="00C124B9"/>
    <w:rsid w:val="00C1316C"/>
    <w:rsid w:val="00C13466"/>
    <w:rsid w:val="00C21B91"/>
    <w:rsid w:val="00C22695"/>
    <w:rsid w:val="00C276FA"/>
    <w:rsid w:val="00C2794D"/>
    <w:rsid w:val="00C351A2"/>
    <w:rsid w:val="00C36B50"/>
    <w:rsid w:val="00C42830"/>
    <w:rsid w:val="00C4463F"/>
    <w:rsid w:val="00C44D97"/>
    <w:rsid w:val="00C46020"/>
    <w:rsid w:val="00C501D4"/>
    <w:rsid w:val="00C554C4"/>
    <w:rsid w:val="00C5555F"/>
    <w:rsid w:val="00C63020"/>
    <w:rsid w:val="00C63891"/>
    <w:rsid w:val="00C63CB3"/>
    <w:rsid w:val="00C65A99"/>
    <w:rsid w:val="00C73B2B"/>
    <w:rsid w:val="00C801D6"/>
    <w:rsid w:val="00C80500"/>
    <w:rsid w:val="00C8069F"/>
    <w:rsid w:val="00C80A84"/>
    <w:rsid w:val="00C81536"/>
    <w:rsid w:val="00C843F5"/>
    <w:rsid w:val="00C87A12"/>
    <w:rsid w:val="00CA4975"/>
    <w:rsid w:val="00CA78E4"/>
    <w:rsid w:val="00CA7B44"/>
    <w:rsid w:val="00CA7E6A"/>
    <w:rsid w:val="00CB3F57"/>
    <w:rsid w:val="00CC0464"/>
    <w:rsid w:val="00CC2BCF"/>
    <w:rsid w:val="00CC797C"/>
    <w:rsid w:val="00CD0E19"/>
    <w:rsid w:val="00CD320D"/>
    <w:rsid w:val="00CD5679"/>
    <w:rsid w:val="00CD6A3B"/>
    <w:rsid w:val="00CE095A"/>
    <w:rsid w:val="00CE132A"/>
    <w:rsid w:val="00CE5E22"/>
    <w:rsid w:val="00CF0C7A"/>
    <w:rsid w:val="00CF2EB7"/>
    <w:rsid w:val="00CF3A1A"/>
    <w:rsid w:val="00CF3CD8"/>
    <w:rsid w:val="00CF63C9"/>
    <w:rsid w:val="00CF647F"/>
    <w:rsid w:val="00D029BE"/>
    <w:rsid w:val="00D035F1"/>
    <w:rsid w:val="00D06DBF"/>
    <w:rsid w:val="00D06F78"/>
    <w:rsid w:val="00D1134E"/>
    <w:rsid w:val="00D15433"/>
    <w:rsid w:val="00D15D1B"/>
    <w:rsid w:val="00D17E79"/>
    <w:rsid w:val="00D2170C"/>
    <w:rsid w:val="00D23130"/>
    <w:rsid w:val="00D24805"/>
    <w:rsid w:val="00D26654"/>
    <w:rsid w:val="00D3087C"/>
    <w:rsid w:val="00D30D2D"/>
    <w:rsid w:val="00D31439"/>
    <w:rsid w:val="00D4008F"/>
    <w:rsid w:val="00D40980"/>
    <w:rsid w:val="00D41515"/>
    <w:rsid w:val="00D41724"/>
    <w:rsid w:val="00D438D9"/>
    <w:rsid w:val="00D43E21"/>
    <w:rsid w:val="00D43E84"/>
    <w:rsid w:val="00D52BC2"/>
    <w:rsid w:val="00D60954"/>
    <w:rsid w:val="00D629CD"/>
    <w:rsid w:val="00D67366"/>
    <w:rsid w:val="00D761E2"/>
    <w:rsid w:val="00D80DBD"/>
    <w:rsid w:val="00D82A8E"/>
    <w:rsid w:val="00D864C9"/>
    <w:rsid w:val="00D91781"/>
    <w:rsid w:val="00D921E5"/>
    <w:rsid w:val="00D934DD"/>
    <w:rsid w:val="00DA4F70"/>
    <w:rsid w:val="00DA7606"/>
    <w:rsid w:val="00DB1059"/>
    <w:rsid w:val="00DB1999"/>
    <w:rsid w:val="00DB6B09"/>
    <w:rsid w:val="00DC1141"/>
    <w:rsid w:val="00DC12E7"/>
    <w:rsid w:val="00DE1B73"/>
    <w:rsid w:val="00DE2DD2"/>
    <w:rsid w:val="00DE321A"/>
    <w:rsid w:val="00DE456D"/>
    <w:rsid w:val="00DE5004"/>
    <w:rsid w:val="00DE516F"/>
    <w:rsid w:val="00DE6B35"/>
    <w:rsid w:val="00DF0612"/>
    <w:rsid w:val="00DF27FA"/>
    <w:rsid w:val="00DF2AE0"/>
    <w:rsid w:val="00DF437F"/>
    <w:rsid w:val="00DF6970"/>
    <w:rsid w:val="00E00D7A"/>
    <w:rsid w:val="00E04FB2"/>
    <w:rsid w:val="00E0662A"/>
    <w:rsid w:val="00E1116B"/>
    <w:rsid w:val="00E12A41"/>
    <w:rsid w:val="00E1347E"/>
    <w:rsid w:val="00E156D8"/>
    <w:rsid w:val="00E206EC"/>
    <w:rsid w:val="00E214E4"/>
    <w:rsid w:val="00E21B4F"/>
    <w:rsid w:val="00E27B5F"/>
    <w:rsid w:val="00E318B1"/>
    <w:rsid w:val="00E33064"/>
    <w:rsid w:val="00E40C2C"/>
    <w:rsid w:val="00E4148D"/>
    <w:rsid w:val="00E43ECA"/>
    <w:rsid w:val="00E44AD9"/>
    <w:rsid w:val="00E47C85"/>
    <w:rsid w:val="00E5152D"/>
    <w:rsid w:val="00E52745"/>
    <w:rsid w:val="00E55167"/>
    <w:rsid w:val="00E61459"/>
    <w:rsid w:val="00E617AF"/>
    <w:rsid w:val="00E62D7F"/>
    <w:rsid w:val="00E653B1"/>
    <w:rsid w:val="00E65992"/>
    <w:rsid w:val="00E71735"/>
    <w:rsid w:val="00E72A52"/>
    <w:rsid w:val="00E74AC4"/>
    <w:rsid w:val="00E74F2D"/>
    <w:rsid w:val="00E81C39"/>
    <w:rsid w:val="00E8558E"/>
    <w:rsid w:val="00E930FB"/>
    <w:rsid w:val="00E943CA"/>
    <w:rsid w:val="00EA0946"/>
    <w:rsid w:val="00EA49BD"/>
    <w:rsid w:val="00EA5512"/>
    <w:rsid w:val="00EA6966"/>
    <w:rsid w:val="00EA7031"/>
    <w:rsid w:val="00EB1516"/>
    <w:rsid w:val="00EB35AB"/>
    <w:rsid w:val="00EB365A"/>
    <w:rsid w:val="00EB38D6"/>
    <w:rsid w:val="00EB46D9"/>
    <w:rsid w:val="00EB6B0A"/>
    <w:rsid w:val="00EC18F7"/>
    <w:rsid w:val="00EC478F"/>
    <w:rsid w:val="00EC4BBF"/>
    <w:rsid w:val="00EC6C1F"/>
    <w:rsid w:val="00ED0C47"/>
    <w:rsid w:val="00ED56D7"/>
    <w:rsid w:val="00EE15A0"/>
    <w:rsid w:val="00EE1921"/>
    <w:rsid w:val="00EE3D30"/>
    <w:rsid w:val="00EE523C"/>
    <w:rsid w:val="00EE67A5"/>
    <w:rsid w:val="00EF19C4"/>
    <w:rsid w:val="00EF1C90"/>
    <w:rsid w:val="00F02354"/>
    <w:rsid w:val="00F054F5"/>
    <w:rsid w:val="00F07661"/>
    <w:rsid w:val="00F11CF8"/>
    <w:rsid w:val="00F1327E"/>
    <w:rsid w:val="00F13855"/>
    <w:rsid w:val="00F1390A"/>
    <w:rsid w:val="00F14658"/>
    <w:rsid w:val="00F16AB9"/>
    <w:rsid w:val="00F20181"/>
    <w:rsid w:val="00F24EA4"/>
    <w:rsid w:val="00F265B9"/>
    <w:rsid w:val="00F273C6"/>
    <w:rsid w:val="00F2782C"/>
    <w:rsid w:val="00F324E1"/>
    <w:rsid w:val="00F3357A"/>
    <w:rsid w:val="00F34767"/>
    <w:rsid w:val="00F43505"/>
    <w:rsid w:val="00F526BC"/>
    <w:rsid w:val="00F53B60"/>
    <w:rsid w:val="00F5414D"/>
    <w:rsid w:val="00F54557"/>
    <w:rsid w:val="00F5645B"/>
    <w:rsid w:val="00F56C5F"/>
    <w:rsid w:val="00F57704"/>
    <w:rsid w:val="00F646E9"/>
    <w:rsid w:val="00F709B4"/>
    <w:rsid w:val="00F7120D"/>
    <w:rsid w:val="00F734C2"/>
    <w:rsid w:val="00F7596C"/>
    <w:rsid w:val="00F817DD"/>
    <w:rsid w:val="00F8472D"/>
    <w:rsid w:val="00F854DE"/>
    <w:rsid w:val="00F86EBF"/>
    <w:rsid w:val="00F87221"/>
    <w:rsid w:val="00F965AC"/>
    <w:rsid w:val="00FA0F05"/>
    <w:rsid w:val="00FA1E8A"/>
    <w:rsid w:val="00FA25C8"/>
    <w:rsid w:val="00FA5AB2"/>
    <w:rsid w:val="00FB412B"/>
    <w:rsid w:val="00FB6ED5"/>
    <w:rsid w:val="00FC2FB2"/>
    <w:rsid w:val="00FC5E7E"/>
    <w:rsid w:val="00FC7010"/>
    <w:rsid w:val="00FD2675"/>
    <w:rsid w:val="00FE01A1"/>
    <w:rsid w:val="00FE1971"/>
    <w:rsid w:val="00FE3BAE"/>
    <w:rsid w:val="00FE57AF"/>
    <w:rsid w:val="00FF05C0"/>
    <w:rsid w:val="00FF36C4"/>
    <w:rsid w:val="00FF4831"/>
    <w:rsid w:val="00FF6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B0F7A"/>
  <w15:chartTrackingRefBased/>
  <w15:docId w15:val="{85C0619D-79C8-469D-A222-A6DF48D20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49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349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349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49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49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49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9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9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9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9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349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349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49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49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49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9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9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960"/>
    <w:rPr>
      <w:rFonts w:eastAsiaTheme="majorEastAsia" w:cstheme="majorBidi"/>
      <w:color w:val="272727" w:themeColor="text1" w:themeTint="D8"/>
    </w:rPr>
  </w:style>
  <w:style w:type="paragraph" w:styleId="Title">
    <w:name w:val="Title"/>
    <w:basedOn w:val="Normal"/>
    <w:next w:val="Normal"/>
    <w:link w:val="TitleChar"/>
    <w:uiPriority w:val="10"/>
    <w:qFormat/>
    <w:rsid w:val="00834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9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9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960"/>
    <w:pPr>
      <w:spacing w:before="160"/>
      <w:jc w:val="center"/>
    </w:pPr>
    <w:rPr>
      <w:i/>
      <w:iCs/>
      <w:color w:val="404040" w:themeColor="text1" w:themeTint="BF"/>
    </w:rPr>
  </w:style>
  <w:style w:type="character" w:customStyle="1" w:styleId="QuoteChar">
    <w:name w:val="Quote Char"/>
    <w:basedOn w:val="DefaultParagraphFont"/>
    <w:link w:val="Quote"/>
    <w:uiPriority w:val="29"/>
    <w:rsid w:val="00834960"/>
    <w:rPr>
      <w:i/>
      <w:iCs/>
      <w:color w:val="404040" w:themeColor="text1" w:themeTint="BF"/>
    </w:rPr>
  </w:style>
  <w:style w:type="paragraph" w:styleId="ListParagraph">
    <w:name w:val="List Paragraph"/>
    <w:basedOn w:val="Normal"/>
    <w:uiPriority w:val="34"/>
    <w:qFormat/>
    <w:rsid w:val="00834960"/>
    <w:pPr>
      <w:ind w:left="720"/>
      <w:contextualSpacing/>
    </w:pPr>
  </w:style>
  <w:style w:type="character" w:styleId="IntenseEmphasis">
    <w:name w:val="Intense Emphasis"/>
    <w:basedOn w:val="DefaultParagraphFont"/>
    <w:uiPriority w:val="21"/>
    <w:qFormat/>
    <w:rsid w:val="00834960"/>
    <w:rPr>
      <w:i/>
      <w:iCs/>
      <w:color w:val="2F5496" w:themeColor="accent1" w:themeShade="BF"/>
    </w:rPr>
  </w:style>
  <w:style w:type="paragraph" w:styleId="IntenseQuote">
    <w:name w:val="Intense Quote"/>
    <w:basedOn w:val="Normal"/>
    <w:next w:val="Normal"/>
    <w:link w:val="IntenseQuoteChar"/>
    <w:uiPriority w:val="30"/>
    <w:qFormat/>
    <w:rsid w:val="008349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4960"/>
    <w:rPr>
      <w:i/>
      <w:iCs/>
      <w:color w:val="2F5496" w:themeColor="accent1" w:themeShade="BF"/>
    </w:rPr>
  </w:style>
  <w:style w:type="character" w:styleId="IntenseReference">
    <w:name w:val="Intense Reference"/>
    <w:basedOn w:val="DefaultParagraphFont"/>
    <w:uiPriority w:val="32"/>
    <w:qFormat/>
    <w:rsid w:val="00834960"/>
    <w:rPr>
      <w:b/>
      <w:bCs/>
      <w:smallCaps/>
      <w:color w:val="2F5496" w:themeColor="accent1" w:themeShade="BF"/>
      <w:spacing w:val="5"/>
    </w:rPr>
  </w:style>
  <w:style w:type="table" w:styleId="TableGrid">
    <w:name w:val="Table Grid"/>
    <w:basedOn w:val="TableNormal"/>
    <w:uiPriority w:val="39"/>
    <w:rsid w:val="00DB6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61272"/>
    <w:rPr>
      <w:color w:val="0563C1" w:themeColor="hyperlink"/>
      <w:u w:val="single"/>
    </w:rPr>
  </w:style>
  <w:style w:type="paragraph" w:styleId="BodyText">
    <w:name w:val="Body Text"/>
    <w:basedOn w:val="Normal"/>
    <w:link w:val="BodyTextChar"/>
    <w:uiPriority w:val="99"/>
    <w:rsid w:val="00155D44"/>
    <w:pPr>
      <w:spacing w:after="0" w:line="360" w:lineRule="auto"/>
      <w:jc w:val="both"/>
    </w:pPr>
    <w:rPr>
      <w:rFonts w:ascii="VNI-Times" w:eastAsia="Times New Roman" w:hAnsi="VNI-Times" w:cs="Times New Roman"/>
      <w:kern w:val="0"/>
      <w:sz w:val="26"/>
      <w:szCs w:val="20"/>
      <w14:ligatures w14:val="none"/>
    </w:rPr>
  </w:style>
  <w:style w:type="character" w:customStyle="1" w:styleId="BodyTextChar">
    <w:name w:val="Body Text Char"/>
    <w:basedOn w:val="DefaultParagraphFont"/>
    <w:link w:val="BodyText"/>
    <w:uiPriority w:val="99"/>
    <w:rsid w:val="00155D44"/>
    <w:rPr>
      <w:rFonts w:ascii="VNI-Times" w:eastAsia="Times New Roman" w:hAnsi="VNI-Times" w:cs="Times New Roman"/>
      <w:kern w:val="0"/>
      <w:sz w:val="26"/>
      <w:szCs w:val="20"/>
      <w14:ligatures w14:val="none"/>
    </w:rPr>
  </w:style>
  <w:style w:type="paragraph" w:styleId="NormalWeb">
    <w:name w:val="Normal (Web)"/>
    <w:basedOn w:val="Normal"/>
    <w:uiPriority w:val="99"/>
    <w:unhideWhenUsed/>
    <w:rsid w:val="003614E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ontstyle01">
    <w:name w:val="fontstyle01"/>
    <w:basedOn w:val="DefaultParagraphFont"/>
    <w:rsid w:val="00BE4666"/>
    <w:rPr>
      <w:rFonts w:ascii="AdvOTe5621c7c.B" w:hAnsi="AdvOTe5621c7c.B" w:hint="default"/>
      <w:b w:val="0"/>
      <w:bCs w:val="0"/>
      <w:i w:val="0"/>
      <w:iCs w:val="0"/>
      <w:color w:val="1C1C1A"/>
      <w:sz w:val="22"/>
      <w:szCs w:val="22"/>
    </w:rPr>
  </w:style>
  <w:style w:type="character" w:customStyle="1" w:styleId="fontstyle21">
    <w:name w:val="fontstyle21"/>
    <w:basedOn w:val="DefaultParagraphFont"/>
    <w:rsid w:val="00BE4666"/>
    <w:rPr>
      <w:rFonts w:ascii="AdvOT9a44f6bb.BI" w:hAnsi="AdvOT9a44f6bb.BI" w:hint="default"/>
      <w:b w:val="0"/>
      <w:bCs w:val="0"/>
      <w:i w:val="0"/>
      <w:iCs w:val="0"/>
      <w:color w:val="1C1C1A"/>
      <w:sz w:val="36"/>
      <w:szCs w:val="36"/>
    </w:rPr>
  </w:style>
  <w:style w:type="character" w:styleId="UnresolvedMention">
    <w:name w:val="Unresolved Mention"/>
    <w:basedOn w:val="DefaultParagraphFont"/>
    <w:uiPriority w:val="99"/>
    <w:semiHidden/>
    <w:unhideWhenUsed/>
    <w:rsid w:val="00712234"/>
    <w:rPr>
      <w:color w:val="605E5C"/>
      <w:shd w:val="clear" w:color="auto" w:fill="E1DFDD"/>
    </w:rPr>
  </w:style>
  <w:style w:type="paragraph" w:styleId="Header">
    <w:name w:val="header"/>
    <w:basedOn w:val="Normal"/>
    <w:link w:val="HeaderChar"/>
    <w:uiPriority w:val="99"/>
    <w:unhideWhenUsed/>
    <w:rsid w:val="00E43E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ECA"/>
  </w:style>
  <w:style w:type="paragraph" w:styleId="Footer">
    <w:name w:val="footer"/>
    <w:basedOn w:val="Normal"/>
    <w:link w:val="FooterChar"/>
    <w:uiPriority w:val="99"/>
    <w:unhideWhenUsed/>
    <w:rsid w:val="00E43E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ECA"/>
  </w:style>
  <w:style w:type="paragraph" w:styleId="Revision">
    <w:name w:val="Revision"/>
    <w:hidden/>
    <w:uiPriority w:val="99"/>
    <w:semiHidden/>
    <w:rsid w:val="003E2F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vanchi@qnu.edu.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ovanchi@qnu.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D7A4C-D1DA-45BB-B4AD-0BE73169D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7</Pages>
  <Words>3822</Words>
  <Characters>21787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 SHOP</dc:creator>
  <cp:keywords/>
  <dc:description/>
  <cp:lastModifiedBy>FPT SHOP</cp:lastModifiedBy>
  <cp:revision>207</cp:revision>
  <dcterms:created xsi:type="dcterms:W3CDTF">2026-01-31T13:26:00Z</dcterms:created>
  <dcterms:modified xsi:type="dcterms:W3CDTF">2026-02-04T09:33:00Z</dcterms:modified>
</cp:coreProperties>
</file>