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5ACA" w:rsidRPr="00885295" w:rsidRDefault="00625ACA" w:rsidP="00165C5A">
      <w:pPr>
        <w:spacing w:before="120" w:after="120" w:line="240" w:lineRule="auto"/>
        <w:ind w:firstLine="0"/>
        <w:jc w:val="center"/>
        <w:rPr>
          <w:rFonts w:ascii="Arial" w:eastAsia="Times New Roman" w:hAnsi="Arial" w:cs="Times New Roman"/>
          <w:b/>
          <w:color w:val="000000" w:themeColor="text1"/>
          <w:sz w:val="32"/>
          <w:szCs w:val="32"/>
          <w:lang w:val="vi" w:eastAsia="vi" w:bidi="en-US"/>
        </w:rPr>
      </w:pPr>
    </w:p>
    <w:p w:rsidR="00625ACA" w:rsidRPr="00885295" w:rsidRDefault="00625ACA" w:rsidP="00165C5A">
      <w:pPr>
        <w:spacing w:before="120" w:after="120" w:line="240" w:lineRule="auto"/>
        <w:ind w:firstLine="0"/>
        <w:jc w:val="center"/>
        <w:rPr>
          <w:rFonts w:ascii="Arial" w:eastAsia="Times New Roman" w:hAnsi="Arial" w:cs="Times New Roman"/>
          <w:b/>
          <w:color w:val="000000" w:themeColor="text1"/>
          <w:sz w:val="32"/>
          <w:szCs w:val="32"/>
          <w:lang w:val="vi" w:eastAsia="vi" w:bidi="en-US"/>
        </w:rPr>
      </w:pPr>
    </w:p>
    <w:p w:rsidR="00E9005E" w:rsidRDefault="00B03CB9" w:rsidP="00B03CB9">
      <w:pPr>
        <w:spacing w:before="120" w:after="120" w:line="240" w:lineRule="auto"/>
        <w:ind w:firstLine="0"/>
        <w:jc w:val="center"/>
        <w:rPr>
          <w:rFonts w:ascii="Arial" w:eastAsia="Times New Roman" w:hAnsi="Arial" w:cs="Times New Roman"/>
          <w:b/>
          <w:color w:val="000000" w:themeColor="text1"/>
          <w:sz w:val="32"/>
          <w:szCs w:val="32"/>
          <w:lang w:val="vi" w:eastAsia="vi" w:bidi="en-US"/>
        </w:rPr>
      </w:pPr>
      <w:r w:rsidRPr="00885295">
        <w:rPr>
          <w:rFonts w:ascii="Arial" w:eastAsia="Times New Roman" w:hAnsi="Arial" w:cs="Times New Roman"/>
          <w:b/>
          <w:color w:val="000000" w:themeColor="text1"/>
          <w:sz w:val="32"/>
          <w:szCs w:val="32"/>
          <w:lang w:val="vi" w:eastAsia="vi" w:bidi="en-US"/>
        </w:rPr>
        <w:t>Fabrication of</w:t>
      </w:r>
      <w:r w:rsidR="005A4702" w:rsidRPr="00885295">
        <w:rPr>
          <w:rFonts w:ascii="Arial" w:eastAsia="Times New Roman" w:hAnsi="Arial" w:cs="Times New Roman"/>
          <w:b/>
          <w:color w:val="000000" w:themeColor="text1"/>
          <w:sz w:val="32"/>
          <w:szCs w:val="32"/>
          <w:lang w:val="vi" w:eastAsia="vi" w:bidi="en-US"/>
        </w:rPr>
        <w:t xml:space="preserve"> </w:t>
      </w:r>
      <w:r w:rsidR="00CE38CE" w:rsidRPr="00885295">
        <w:rPr>
          <w:rFonts w:ascii="Arial" w:eastAsia="Times New Roman" w:hAnsi="Arial" w:cs="Times New Roman"/>
          <w:b/>
          <w:color w:val="000000" w:themeColor="text1"/>
          <w:sz w:val="32"/>
          <w:szCs w:val="32"/>
          <w:lang w:eastAsia="vi" w:bidi="en-US"/>
        </w:rPr>
        <w:t>dissolving</w:t>
      </w:r>
      <w:r w:rsidR="005A4702" w:rsidRPr="00885295">
        <w:rPr>
          <w:rFonts w:ascii="Arial" w:eastAsia="Times New Roman" w:hAnsi="Arial" w:cs="Times New Roman"/>
          <w:b/>
          <w:color w:val="000000" w:themeColor="text1"/>
          <w:sz w:val="32"/>
          <w:szCs w:val="32"/>
          <w:lang w:val="vi" w:eastAsia="vi" w:bidi="en-US"/>
        </w:rPr>
        <w:t xml:space="preserve"> microneedle patches based on polyvinyl pyrrolidone (PVP) and polyvinyl alcohol (PVA) matrices for the</w:t>
      </w:r>
      <w:r w:rsidRPr="00885295">
        <w:rPr>
          <w:rFonts w:ascii="Arial" w:eastAsia="Times New Roman" w:hAnsi="Arial" w:cs="Times New Roman"/>
          <w:b/>
          <w:color w:val="000000" w:themeColor="text1"/>
          <w:sz w:val="32"/>
          <w:szCs w:val="32"/>
          <w:lang w:eastAsia="vi" w:bidi="en-US"/>
        </w:rPr>
        <w:t xml:space="preserve"> </w:t>
      </w:r>
      <w:r w:rsidRPr="00885295">
        <w:rPr>
          <w:rFonts w:ascii="Arial" w:eastAsia="Times New Roman" w:hAnsi="Arial" w:cs="Times New Roman"/>
          <w:b/>
          <w:color w:val="000000" w:themeColor="text1"/>
          <w:sz w:val="32"/>
          <w:szCs w:val="32"/>
          <w:lang w:val="vi" w:eastAsia="vi" w:bidi="en-US"/>
        </w:rPr>
        <w:t>hyaluronic acid (HA)</w:t>
      </w:r>
      <w:r w:rsidR="005A4702" w:rsidRPr="00885295">
        <w:rPr>
          <w:rFonts w:ascii="Arial" w:eastAsia="Times New Roman" w:hAnsi="Arial" w:cs="Times New Roman"/>
          <w:b/>
          <w:color w:val="000000" w:themeColor="text1"/>
          <w:sz w:val="32"/>
          <w:szCs w:val="32"/>
          <w:lang w:val="vi" w:eastAsia="vi" w:bidi="en-US"/>
        </w:rPr>
        <w:t xml:space="preserve"> transdermal administration</w:t>
      </w:r>
    </w:p>
    <w:p w:rsidR="00876360" w:rsidRPr="00885295" w:rsidRDefault="00876360" w:rsidP="00B03CB9">
      <w:pPr>
        <w:spacing w:before="120" w:after="120" w:line="240" w:lineRule="auto"/>
        <w:ind w:firstLine="0"/>
        <w:jc w:val="center"/>
        <w:rPr>
          <w:rFonts w:ascii="Arial" w:eastAsia="Times New Roman" w:hAnsi="Arial" w:cs="Arial"/>
          <w:b/>
          <w:color w:val="000000" w:themeColor="text1"/>
          <w:sz w:val="32"/>
          <w:szCs w:val="32"/>
          <w:lang w:val="vi" w:eastAsia="vi" w:bidi="en-US"/>
        </w:rPr>
      </w:pPr>
    </w:p>
    <w:p w:rsidR="00E9005E" w:rsidRPr="00885295" w:rsidRDefault="00FF1BE0" w:rsidP="00E9005E">
      <w:pPr>
        <w:spacing w:before="120" w:after="120" w:line="240" w:lineRule="auto"/>
        <w:ind w:firstLine="0"/>
        <w:jc w:val="center"/>
        <w:rPr>
          <w:rFonts w:eastAsia="Times New Roman" w:cs="Times New Roman"/>
          <w:b/>
          <w:color w:val="000000" w:themeColor="text1"/>
          <w:sz w:val="24"/>
          <w:szCs w:val="24"/>
          <w:vertAlign w:val="superscript"/>
          <w:lang w:eastAsia="vi" w:bidi="en-US"/>
        </w:rPr>
      </w:pPr>
      <w:r w:rsidRPr="00885295">
        <w:rPr>
          <w:rFonts w:eastAsia="Times New Roman" w:cs="Times New Roman"/>
          <w:b/>
          <w:color w:val="000000" w:themeColor="text1"/>
          <w:sz w:val="24"/>
          <w:szCs w:val="24"/>
          <w:lang w:eastAsia="vi" w:bidi="en-US"/>
        </w:rPr>
        <w:t>Cao Luu Ngoc Hanh</w:t>
      </w:r>
      <w:r w:rsidRPr="00885295">
        <w:rPr>
          <w:rFonts w:eastAsia="Times New Roman" w:cs="Times New Roman"/>
          <w:b/>
          <w:color w:val="000000" w:themeColor="text1"/>
          <w:sz w:val="24"/>
          <w:szCs w:val="24"/>
          <w:vertAlign w:val="superscript"/>
          <w:lang w:eastAsia="vi" w:bidi="en-US"/>
        </w:rPr>
        <w:t>1,2,*</w:t>
      </w:r>
      <w:r w:rsidRPr="00885295">
        <w:rPr>
          <w:rFonts w:eastAsia="Times New Roman" w:cs="Times New Roman"/>
          <w:b/>
          <w:color w:val="000000" w:themeColor="text1"/>
          <w:sz w:val="24"/>
          <w:szCs w:val="24"/>
          <w:lang w:eastAsia="vi" w:bidi="en-US"/>
        </w:rPr>
        <w:t>, Nguyen Thi Nhu Ha</w:t>
      </w:r>
      <w:r w:rsidRPr="00885295">
        <w:rPr>
          <w:rFonts w:eastAsia="Times New Roman" w:cs="Times New Roman"/>
          <w:b/>
          <w:color w:val="000000" w:themeColor="text1"/>
          <w:sz w:val="24"/>
          <w:szCs w:val="24"/>
          <w:vertAlign w:val="superscript"/>
          <w:lang w:eastAsia="vi" w:bidi="en-US"/>
        </w:rPr>
        <w:t>3</w:t>
      </w:r>
      <w:r w:rsidRPr="00885295">
        <w:rPr>
          <w:rFonts w:eastAsia="Times New Roman" w:cs="Times New Roman"/>
          <w:b/>
          <w:color w:val="000000" w:themeColor="text1"/>
          <w:sz w:val="24"/>
          <w:szCs w:val="24"/>
          <w:lang w:eastAsia="vi" w:bidi="en-US"/>
        </w:rPr>
        <w:t>, Pham Nguyen Loi</w:t>
      </w:r>
      <w:r w:rsidRPr="00885295">
        <w:rPr>
          <w:rFonts w:eastAsia="Times New Roman" w:cs="Times New Roman"/>
          <w:b/>
          <w:color w:val="000000" w:themeColor="text1"/>
          <w:sz w:val="24"/>
          <w:szCs w:val="24"/>
          <w:vertAlign w:val="superscript"/>
          <w:lang w:eastAsia="vi" w:bidi="en-US"/>
        </w:rPr>
        <w:t>2</w:t>
      </w:r>
      <w:r w:rsidRPr="00885295">
        <w:rPr>
          <w:rFonts w:eastAsia="Times New Roman" w:cs="Times New Roman"/>
          <w:b/>
          <w:color w:val="000000" w:themeColor="text1"/>
          <w:sz w:val="24"/>
          <w:szCs w:val="24"/>
          <w:lang w:eastAsia="vi" w:bidi="en-US"/>
        </w:rPr>
        <w:t>, Nguyen Thi Bich Thuyen</w:t>
      </w:r>
      <w:r w:rsidRPr="00885295">
        <w:rPr>
          <w:rFonts w:eastAsia="Times New Roman" w:cs="Times New Roman"/>
          <w:b/>
          <w:color w:val="000000" w:themeColor="text1"/>
          <w:sz w:val="24"/>
          <w:szCs w:val="24"/>
          <w:vertAlign w:val="superscript"/>
          <w:lang w:eastAsia="vi" w:bidi="en-US"/>
        </w:rPr>
        <w:t>1</w:t>
      </w:r>
      <w:r w:rsidRPr="00885295">
        <w:rPr>
          <w:rFonts w:eastAsia="Times New Roman" w:cs="Times New Roman"/>
          <w:b/>
          <w:color w:val="000000" w:themeColor="text1"/>
          <w:sz w:val="24"/>
          <w:szCs w:val="24"/>
          <w:lang w:eastAsia="vi" w:bidi="en-US"/>
        </w:rPr>
        <w:t>, Nguyen Tuong Vy</w:t>
      </w:r>
      <w:r w:rsidRPr="00885295">
        <w:rPr>
          <w:rFonts w:eastAsia="Times New Roman" w:cs="Times New Roman"/>
          <w:b/>
          <w:color w:val="000000" w:themeColor="text1"/>
          <w:sz w:val="24"/>
          <w:szCs w:val="24"/>
          <w:vertAlign w:val="superscript"/>
          <w:lang w:eastAsia="vi" w:bidi="en-US"/>
        </w:rPr>
        <w:t>2</w:t>
      </w:r>
      <w:r w:rsidRPr="00885295">
        <w:rPr>
          <w:rFonts w:eastAsia="Times New Roman" w:cs="Times New Roman"/>
          <w:b/>
          <w:color w:val="000000" w:themeColor="text1"/>
          <w:sz w:val="24"/>
          <w:szCs w:val="24"/>
          <w:lang w:eastAsia="vi" w:bidi="en-US"/>
        </w:rPr>
        <w:t>, Nguyen Tiep Khac</w:t>
      </w:r>
      <w:r w:rsidRPr="00885295">
        <w:rPr>
          <w:rFonts w:eastAsia="Times New Roman" w:cs="Times New Roman"/>
          <w:b/>
          <w:color w:val="000000" w:themeColor="text1"/>
          <w:sz w:val="24"/>
          <w:szCs w:val="24"/>
          <w:vertAlign w:val="superscript"/>
          <w:lang w:eastAsia="vi" w:bidi="en-US"/>
        </w:rPr>
        <w:t>2</w:t>
      </w:r>
    </w:p>
    <w:p w:rsidR="00E9005E" w:rsidRPr="00885295" w:rsidRDefault="00E9005E" w:rsidP="00E9005E">
      <w:pPr>
        <w:spacing w:before="120" w:after="120" w:line="240" w:lineRule="auto"/>
        <w:ind w:firstLine="0"/>
        <w:jc w:val="center"/>
        <w:rPr>
          <w:rFonts w:eastAsia="Times New Roman" w:cs="Times New Roman"/>
          <w:b/>
          <w:color w:val="000000" w:themeColor="text1"/>
          <w:sz w:val="24"/>
          <w:szCs w:val="24"/>
          <w:lang w:eastAsia="vi" w:bidi="en-US"/>
        </w:rPr>
      </w:pPr>
    </w:p>
    <w:p w:rsidR="00E9005E" w:rsidRPr="00885295" w:rsidRDefault="00E9005E" w:rsidP="00E9005E">
      <w:pPr>
        <w:spacing w:line="240" w:lineRule="auto"/>
        <w:ind w:firstLine="0"/>
        <w:jc w:val="center"/>
        <w:rPr>
          <w:rFonts w:eastAsia="Times New Roman" w:cs="Times New Roman"/>
          <w:i/>
          <w:color w:val="000000" w:themeColor="text1"/>
          <w:sz w:val="22"/>
          <w:szCs w:val="24"/>
          <w:lang w:eastAsia="vi" w:bidi="en-US"/>
        </w:rPr>
      </w:pPr>
      <w:r w:rsidRPr="00885295">
        <w:rPr>
          <w:rFonts w:eastAsia="Times New Roman" w:cs="Times New Roman"/>
          <w:i/>
          <w:color w:val="000000" w:themeColor="text1"/>
          <w:sz w:val="22"/>
          <w:szCs w:val="24"/>
          <w:vertAlign w:val="superscript"/>
          <w:lang w:eastAsia="vi" w:bidi="en-US"/>
        </w:rPr>
        <w:t>1</w:t>
      </w:r>
      <w:r w:rsidRPr="00885295">
        <w:rPr>
          <w:rFonts w:eastAsia="Times New Roman" w:cs="Times New Roman"/>
          <w:i/>
          <w:color w:val="000000" w:themeColor="text1"/>
          <w:sz w:val="22"/>
          <w:szCs w:val="24"/>
          <w:lang w:eastAsia="vi" w:bidi="en-US"/>
        </w:rPr>
        <w:t>Faculty of Chemical Engineering, Can Tho University, Can Tho 900000, Vietnam</w:t>
      </w:r>
    </w:p>
    <w:p w:rsidR="00E9005E" w:rsidRPr="00885295" w:rsidRDefault="00E9005E" w:rsidP="00E9005E">
      <w:pPr>
        <w:spacing w:line="240" w:lineRule="auto"/>
        <w:ind w:firstLine="0"/>
        <w:jc w:val="center"/>
        <w:rPr>
          <w:rFonts w:eastAsia="Times New Roman" w:cs="Times New Roman"/>
          <w:i/>
          <w:color w:val="000000" w:themeColor="text1"/>
          <w:sz w:val="22"/>
          <w:szCs w:val="24"/>
          <w:lang w:eastAsia="vi" w:bidi="en-US"/>
        </w:rPr>
      </w:pPr>
      <w:r w:rsidRPr="00885295">
        <w:rPr>
          <w:rFonts w:eastAsia="Times New Roman" w:cs="Times New Roman"/>
          <w:i/>
          <w:color w:val="000000" w:themeColor="text1"/>
          <w:sz w:val="22"/>
          <w:szCs w:val="24"/>
          <w:vertAlign w:val="superscript"/>
          <w:lang w:eastAsia="vi" w:bidi="en-US"/>
        </w:rPr>
        <w:t>2</w:t>
      </w:r>
      <w:r w:rsidRPr="00885295">
        <w:rPr>
          <w:rFonts w:eastAsia="Times New Roman" w:cs="Times New Roman"/>
          <w:i/>
          <w:color w:val="000000" w:themeColor="text1"/>
          <w:sz w:val="22"/>
          <w:szCs w:val="24"/>
          <w:lang w:eastAsia="vi" w:bidi="en-US"/>
        </w:rPr>
        <w:t>Composite Materials Lab, Faculty of Chemical Engineering, Can Tho University, Can Tho 900000, Vietnam</w:t>
      </w:r>
    </w:p>
    <w:p w:rsidR="006578FD" w:rsidRPr="00885295" w:rsidRDefault="006578FD" w:rsidP="006578FD">
      <w:pPr>
        <w:spacing w:line="240" w:lineRule="auto"/>
        <w:ind w:firstLine="0"/>
        <w:jc w:val="center"/>
        <w:rPr>
          <w:rFonts w:eastAsia="Times New Roman" w:cs="Times New Roman"/>
          <w:i/>
          <w:color w:val="000000" w:themeColor="text1"/>
          <w:sz w:val="22"/>
          <w:szCs w:val="24"/>
          <w:lang w:eastAsia="vi" w:bidi="en-US"/>
        </w:rPr>
      </w:pPr>
      <w:r w:rsidRPr="00885295">
        <w:rPr>
          <w:rFonts w:eastAsia="Times New Roman" w:cs="Times New Roman"/>
          <w:i/>
          <w:color w:val="000000" w:themeColor="text1"/>
          <w:sz w:val="22"/>
          <w:szCs w:val="24"/>
          <w:vertAlign w:val="superscript"/>
          <w:lang w:eastAsia="vi" w:bidi="en-US"/>
        </w:rPr>
        <w:t>3</w:t>
      </w:r>
      <w:r w:rsidR="00077C3C" w:rsidRPr="00885295">
        <w:rPr>
          <w:rFonts w:eastAsia="Times New Roman" w:cs="Times New Roman"/>
          <w:i/>
          <w:color w:val="000000" w:themeColor="text1"/>
          <w:sz w:val="22"/>
          <w:szCs w:val="24"/>
          <w:lang w:eastAsia="vi" w:bidi="en-US"/>
        </w:rPr>
        <w:t>Faculty</w:t>
      </w:r>
      <w:r w:rsidRPr="00885295">
        <w:rPr>
          <w:rFonts w:eastAsia="Times New Roman" w:cs="Times New Roman"/>
          <w:i/>
          <w:color w:val="000000" w:themeColor="text1"/>
          <w:sz w:val="22"/>
          <w:szCs w:val="24"/>
          <w:lang w:eastAsia="vi" w:bidi="en-US"/>
        </w:rPr>
        <w:t xml:space="preserve"> of</w:t>
      </w:r>
      <w:r w:rsidR="00077C3C" w:rsidRPr="00885295">
        <w:rPr>
          <w:rFonts w:eastAsia="Times New Roman" w:cs="Times New Roman"/>
          <w:i/>
          <w:color w:val="000000" w:themeColor="text1"/>
          <w:sz w:val="22"/>
          <w:szCs w:val="24"/>
          <w:lang w:eastAsia="vi" w:bidi="en-US"/>
        </w:rPr>
        <w:t xml:space="preserve"> </w:t>
      </w:r>
      <w:r w:rsidR="00885295" w:rsidRPr="00885295">
        <w:rPr>
          <w:rFonts w:eastAsia="Times New Roman" w:cs="Times New Roman"/>
          <w:i/>
          <w:color w:val="000000" w:themeColor="text1"/>
          <w:sz w:val="22"/>
          <w:szCs w:val="24"/>
          <w:lang w:eastAsia="vi" w:bidi="en-US"/>
        </w:rPr>
        <w:t>S</w:t>
      </w:r>
      <w:r w:rsidR="00077C3C" w:rsidRPr="00885295">
        <w:rPr>
          <w:rFonts w:eastAsia="Times New Roman" w:cs="Times New Roman"/>
          <w:i/>
          <w:color w:val="000000" w:themeColor="text1"/>
          <w:sz w:val="22"/>
          <w:szCs w:val="24"/>
          <w:lang w:eastAsia="vi" w:bidi="en-US"/>
        </w:rPr>
        <w:t>eafood</w:t>
      </w:r>
      <w:r w:rsidR="00885295" w:rsidRPr="00885295">
        <w:rPr>
          <w:rFonts w:eastAsia="Times New Roman" w:cs="Times New Roman"/>
          <w:i/>
          <w:color w:val="000000" w:themeColor="text1"/>
          <w:sz w:val="22"/>
          <w:szCs w:val="24"/>
          <w:lang w:eastAsia="vi" w:bidi="en-US"/>
        </w:rPr>
        <w:t xml:space="preserve"> Science and Technology</w:t>
      </w:r>
      <w:r w:rsidRPr="00885295">
        <w:rPr>
          <w:rFonts w:eastAsia="Times New Roman" w:cs="Times New Roman"/>
          <w:i/>
          <w:color w:val="000000" w:themeColor="text1"/>
          <w:sz w:val="22"/>
          <w:szCs w:val="24"/>
          <w:lang w:eastAsia="vi" w:bidi="en-US"/>
        </w:rPr>
        <w:t>, Can Tho University, Can Tho 94000, Vietnam</w:t>
      </w:r>
    </w:p>
    <w:p w:rsidR="00876360" w:rsidRDefault="00876360" w:rsidP="00E9005E">
      <w:pPr>
        <w:spacing w:before="120" w:after="120" w:line="240" w:lineRule="auto"/>
        <w:ind w:firstLine="0"/>
        <w:jc w:val="center"/>
        <w:rPr>
          <w:rFonts w:eastAsia="Times New Roman" w:cs="Times New Roman"/>
          <w:i/>
          <w:color w:val="000000" w:themeColor="text1"/>
          <w:sz w:val="22"/>
          <w:vertAlign w:val="superscript"/>
          <w:cs/>
          <w:lang w:val="vi" w:eastAsia="vi"/>
        </w:rPr>
      </w:pPr>
    </w:p>
    <w:p w:rsidR="00E9005E" w:rsidRPr="00885295" w:rsidRDefault="00E9005E" w:rsidP="00E9005E">
      <w:pPr>
        <w:spacing w:before="120" w:after="120" w:line="240" w:lineRule="auto"/>
        <w:ind w:firstLine="0"/>
        <w:jc w:val="center"/>
        <w:rPr>
          <w:rFonts w:eastAsia="Times New Roman" w:cs="Times New Roman"/>
          <w:i/>
          <w:color w:val="000000" w:themeColor="text1"/>
          <w:sz w:val="22"/>
          <w:lang w:eastAsia="vi" w:bidi="en-US"/>
        </w:rPr>
      </w:pPr>
      <w:r w:rsidRPr="00885295">
        <w:rPr>
          <w:rFonts w:eastAsia="Times New Roman" w:cs="Times New Roman"/>
          <w:i/>
          <w:color w:val="000000" w:themeColor="text1"/>
          <w:sz w:val="22"/>
          <w:vertAlign w:val="superscript"/>
          <w:cs/>
          <w:lang w:val="vi" w:eastAsia="vi"/>
        </w:rPr>
        <w:t>*</w:t>
      </w:r>
      <w:r w:rsidRPr="00885295">
        <w:rPr>
          <w:rFonts w:eastAsia="Times New Roman" w:cs="Times New Roman"/>
          <w:i/>
          <w:color w:val="000000" w:themeColor="text1"/>
          <w:sz w:val="22"/>
          <w:lang w:eastAsia="vi" w:bidi="en-US"/>
        </w:rPr>
        <w:t>Corresponding author</w:t>
      </w:r>
      <w:r w:rsidRPr="00885295">
        <w:rPr>
          <w:rFonts w:eastAsia="Times New Roman" w:cs="Times New Roman"/>
          <w:i/>
          <w:color w:val="000000" w:themeColor="text1"/>
          <w:sz w:val="22"/>
          <w:cs/>
          <w:lang w:val="vi" w:eastAsia="vi"/>
        </w:rPr>
        <w:t xml:space="preserve">: </w:t>
      </w:r>
      <w:r w:rsidR="00C7491B" w:rsidRPr="00885295">
        <w:rPr>
          <w:rFonts w:eastAsia="Times New Roman" w:cs="Times New Roman"/>
          <w:i/>
          <w:color w:val="000000" w:themeColor="text1"/>
          <w:sz w:val="22"/>
          <w:lang w:eastAsia="vi" w:bidi="en-US"/>
        </w:rPr>
        <w:t xml:space="preserve">Cao Luu Ngoc Hanh </w:t>
      </w:r>
      <w:r w:rsidRPr="00885295">
        <w:rPr>
          <w:rFonts w:eastAsia="Times New Roman" w:cs="Times New Roman"/>
          <w:i/>
          <w:color w:val="000000" w:themeColor="text1"/>
          <w:sz w:val="22"/>
          <w:lang w:eastAsia="vi" w:bidi="en-US"/>
        </w:rPr>
        <w:t xml:space="preserve">(email: </w:t>
      </w:r>
      <w:hyperlink r:id="rId7">
        <w:r w:rsidRPr="00885295">
          <w:rPr>
            <w:rFonts w:eastAsia="Times New Roman" w:cs="Times New Roman"/>
            <w:i/>
            <w:color w:val="000000" w:themeColor="text1"/>
            <w:sz w:val="22"/>
            <w:u w:val="single"/>
            <w:lang w:eastAsia="vi" w:bidi="en-US"/>
          </w:rPr>
          <w:t>clnhanh@ctu.edu.vn</w:t>
        </w:r>
      </w:hyperlink>
      <w:r w:rsidRPr="00885295">
        <w:rPr>
          <w:rFonts w:eastAsia="Times New Roman" w:cs="Times New Roman"/>
          <w:i/>
          <w:color w:val="000000" w:themeColor="text1"/>
          <w:sz w:val="22"/>
          <w:lang w:eastAsia="vi" w:bidi="en-US"/>
        </w:rPr>
        <w:t>)</w:t>
      </w:r>
    </w:p>
    <w:p w:rsidR="00876360" w:rsidRDefault="00876360" w:rsidP="00876360">
      <w:pPr>
        <w:spacing w:line="240" w:lineRule="auto"/>
        <w:ind w:right="70"/>
        <w:jc w:val="center"/>
        <w:rPr>
          <w:i/>
          <w:sz w:val="22"/>
        </w:rPr>
      </w:pPr>
    </w:p>
    <w:p w:rsidR="00876360" w:rsidRDefault="00876360" w:rsidP="00876360">
      <w:pPr>
        <w:spacing w:line="240" w:lineRule="auto"/>
        <w:ind w:right="70"/>
        <w:jc w:val="center"/>
        <w:rPr>
          <w:i/>
          <w:sz w:val="22"/>
        </w:rPr>
      </w:pPr>
      <w:r>
        <w:rPr>
          <w:i/>
          <w:sz w:val="22"/>
        </w:rPr>
        <w:t>Received: dd/mm/yyyy; Revised: dd/mm/yyyy;</w:t>
      </w:r>
    </w:p>
    <w:p w:rsidR="00876360" w:rsidRDefault="00876360" w:rsidP="00876360">
      <w:pPr>
        <w:spacing w:line="240" w:lineRule="auto"/>
        <w:ind w:firstLine="0"/>
        <w:jc w:val="center"/>
        <w:rPr>
          <w:i/>
          <w:sz w:val="22"/>
        </w:rPr>
      </w:pPr>
      <w:r>
        <w:rPr>
          <w:i/>
          <w:sz w:val="22"/>
        </w:rPr>
        <w:t>Accepted: dd/mm/yyyy; Published: dd/mm/yyyy</w:t>
      </w:r>
    </w:p>
    <w:p w:rsidR="00876360" w:rsidRDefault="00876360" w:rsidP="00876360">
      <w:pPr>
        <w:spacing w:line="240" w:lineRule="auto"/>
        <w:ind w:firstLine="0"/>
        <w:jc w:val="center"/>
        <w:rPr>
          <w:i/>
          <w:sz w:val="22"/>
        </w:rPr>
      </w:pPr>
    </w:p>
    <w:p w:rsidR="00876360" w:rsidRDefault="00876360" w:rsidP="00876360">
      <w:pPr>
        <w:spacing w:line="240" w:lineRule="auto"/>
        <w:ind w:firstLine="0"/>
        <w:jc w:val="center"/>
        <w:rPr>
          <w:i/>
          <w:sz w:val="22"/>
        </w:rPr>
      </w:pPr>
    </w:p>
    <w:p w:rsidR="003B7F2F" w:rsidRPr="00885295" w:rsidRDefault="003B7F2F" w:rsidP="00E9005E">
      <w:pPr>
        <w:spacing w:before="120" w:after="120" w:line="240" w:lineRule="auto"/>
        <w:ind w:firstLine="0"/>
        <w:rPr>
          <w:rFonts w:cs="Times New Roman"/>
          <w:b/>
          <w:color w:val="000000" w:themeColor="text1"/>
          <w:sz w:val="22"/>
        </w:rPr>
      </w:pPr>
      <w:r w:rsidRPr="00885295">
        <w:rPr>
          <w:rFonts w:cs="Times New Roman"/>
          <w:b/>
          <w:color w:val="000000" w:themeColor="text1"/>
          <w:sz w:val="22"/>
        </w:rPr>
        <w:t>ABSTRACT</w:t>
      </w:r>
    </w:p>
    <w:p w:rsidR="00165C5A" w:rsidRPr="00885295" w:rsidRDefault="00CE38CE" w:rsidP="00E9005E">
      <w:pPr>
        <w:spacing w:before="120" w:after="120" w:line="240" w:lineRule="auto"/>
        <w:ind w:firstLine="567"/>
        <w:rPr>
          <w:rFonts w:eastAsia="Times New Roman" w:cs="Times New Roman"/>
          <w:color w:val="000000" w:themeColor="text1"/>
          <w:sz w:val="20"/>
          <w:szCs w:val="20"/>
        </w:rPr>
      </w:pPr>
      <w:r w:rsidRPr="00885295">
        <w:rPr>
          <w:rFonts w:eastAsia="Times New Roman" w:cs="Times New Roman"/>
          <w:color w:val="000000" w:themeColor="text1"/>
          <w:sz w:val="20"/>
          <w:szCs w:val="20"/>
        </w:rPr>
        <w:t>Dissolving</w:t>
      </w:r>
      <w:r w:rsidR="006D1651" w:rsidRPr="00885295">
        <w:rPr>
          <w:rFonts w:eastAsia="Times New Roman" w:cs="Times New Roman"/>
          <w:color w:val="000000" w:themeColor="text1"/>
          <w:sz w:val="20"/>
          <w:szCs w:val="20"/>
        </w:rPr>
        <w:t xml:space="preserve"> microneedle (DMN) patches based on polyvinyl pyrrolidone (PVP) and polyvinyl alcohol (PVA) containing hyaluronic acid (HA) were effectively fabricated using a micro-molding technique in conjunction with vacuum technology. The characteristics of the microneedles </w:t>
      </w:r>
      <w:r w:rsidR="000F7098" w:rsidRPr="00885295">
        <w:rPr>
          <w:rFonts w:eastAsia="Times New Roman" w:cs="Times New Roman"/>
          <w:color w:val="000000" w:themeColor="text1"/>
          <w:sz w:val="20"/>
          <w:szCs w:val="20"/>
        </w:rPr>
        <w:t>were assessed using advanced</w:t>
      </w:r>
      <w:r w:rsidR="006D1651" w:rsidRPr="00885295">
        <w:rPr>
          <w:rFonts w:eastAsia="Times New Roman" w:cs="Times New Roman"/>
          <w:color w:val="000000" w:themeColor="text1"/>
          <w:sz w:val="20"/>
          <w:szCs w:val="20"/>
        </w:rPr>
        <w:t xml:space="preserve"> techniques. The average needle length was found to be 544.</w:t>
      </w:r>
      <w:r w:rsidR="001603C1">
        <w:rPr>
          <w:rFonts w:eastAsia="Times New Roman" w:cs="Times New Roman"/>
          <w:color w:val="000000" w:themeColor="text1"/>
          <w:sz w:val="20"/>
          <w:szCs w:val="20"/>
        </w:rPr>
        <w:t>1</w:t>
      </w:r>
      <w:r w:rsidR="006D1651" w:rsidRPr="00885295">
        <w:rPr>
          <w:rFonts w:eastAsia="Times New Roman" w:cs="Times New Roman"/>
          <w:color w:val="000000" w:themeColor="text1"/>
          <w:sz w:val="20"/>
          <w:szCs w:val="20"/>
        </w:rPr>
        <w:t xml:space="preserve"> ± 20.</w:t>
      </w:r>
      <w:r w:rsidR="001603C1">
        <w:rPr>
          <w:rFonts w:eastAsia="Times New Roman" w:cs="Times New Roman"/>
          <w:color w:val="000000" w:themeColor="text1"/>
          <w:sz w:val="20"/>
          <w:szCs w:val="20"/>
        </w:rPr>
        <w:t>7</w:t>
      </w:r>
      <w:r w:rsidR="006D1651" w:rsidRPr="00885295">
        <w:rPr>
          <w:rFonts w:eastAsia="Times New Roman" w:cs="Times New Roman"/>
          <w:color w:val="000000" w:themeColor="text1"/>
          <w:sz w:val="20"/>
          <w:szCs w:val="20"/>
        </w:rPr>
        <w:t xml:space="preserve"> µm via SEM imaging. The microneedles were found to dissolve quickly in the interstitial fluid environment, with a dissol</w:t>
      </w:r>
      <w:r w:rsidR="002D17B1" w:rsidRPr="00885295">
        <w:rPr>
          <w:rFonts w:eastAsia="Times New Roman" w:cs="Times New Roman"/>
          <w:color w:val="000000" w:themeColor="text1"/>
          <w:sz w:val="20"/>
          <w:szCs w:val="20"/>
        </w:rPr>
        <w:t>ution time of 2.82 ± 0.02 min</w:t>
      </w:r>
      <w:r w:rsidR="000F7098" w:rsidRPr="00885295">
        <w:rPr>
          <w:rFonts w:eastAsia="Times New Roman" w:cs="Times New Roman"/>
          <w:color w:val="000000" w:themeColor="text1"/>
          <w:sz w:val="20"/>
          <w:szCs w:val="20"/>
        </w:rPr>
        <w:t>s in PBS</w:t>
      </w:r>
      <w:r w:rsidR="006D1651" w:rsidRPr="00885295">
        <w:rPr>
          <w:rFonts w:eastAsia="Times New Roman" w:cs="Times New Roman"/>
          <w:color w:val="000000" w:themeColor="text1"/>
          <w:sz w:val="20"/>
          <w:szCs w:val="20"/>
        </w:rPr>
        <w:t xml:space="preserve"> solution (pH 7.4). The microneedles had an average compressive strength of 40 ± 8 N/mm, according to compression analysis, suggesting that they have enough mechanical strength to pierce the skin. Ultimately, </w:t>
      </w:r>
      <w:r w:rsidR="007C27DC" w:rsidRPr="00885295">
        <w:rPr>
          <w:rFonts w:eastAsia="Times New Roman" w:cs="Times New Roman"/>
          <w:color w:val="000000" w:themeColor="text1"/>
          <w:sz w:val="20"/>
          <w:szCs w:val="20"/>
        </w:rPr>
        <w:t>113 needle holes on the pig</w:t>
      </w:r>
      <w:r w:rsidR="00944146" w:rsidRPr="00885295">
        <w:rPr>
          <w:rFonts w:eastAsia="Times New Roman" w:cs="Times New Roman"/>
          <w:color w:val="000000" w:themeColor="text1"/>
          <w:sz w:val="20"/>
          <w:szCs w:val="20"/>
        </w:rPr>
        <w:t xml:space="preserve"> </w:t>
      </w:r>
      <w:r w:rsidR="007C27DC" w:rsidRPr="00885295">
        <w:rPr>
          <w:rFonts w:eastAsia="Times New Roman" w:cs="Times New Roman"/>
          <w:color w:val="000000" w:themeColor="text1"/>
          <w:sz w:val="20"/>
          <w:szCs w:val="20"/>
        </w:rPr>
        <w:t xml:space="preserve">skin out of a total of 130 microneedles on the control panel </w:t>
      </w:r>
      <w:r w:rsidR="006D1651" w:rsidRPr="00885295">
        <w:rPr>
          <w:rFonts w:eastAsia="Times New Roman" w:cs="Times New Roman"/>
          <w:color w:val="000000" w:themeColor="text1"/>
          <w:sz w:val="20"/>
          <w:szCs w:val="20"/>
        </w:rPr>
        <w:t xml:space="preserve">following testing, indicating an 86.9% penetration effectiveness </w:t>
      </w:r>
      <w:r w:rsidR="007C27DC" w:rsidRPr="00885295">
        <w:rPr>
          <w:rFonts w:eastAsia="Times New Roman" w:cs="Times New Roman"/>
          <w:color w:val="000000" w:themeColor="text1"/>
          <w:sz w:val="20"/>
          <w:szCs w:val="20"/>
        </w:rPr>
        <w:t>of the microneedles through pig</w:t>
      </w:r>
      <w:r w:rsidR="00944146" w:rsidRPr="00885295">
        <w:rPr>
          <w:rFonts w:eastAsia="Times New Roman" w:cs="Times New Roman"/>
          <w:color w:val="000000" w:themeColor="text1"/>
          <w:sz w:val="20"/>
          <w:szCs w:val="20"/>
        </w:rPr>
        <w:t xml:space="preserve"> </w:t>
      </w:r>
      <w:r w:rsidR="006D1651" w:rsidRPr="00885295">
        <w:rPr>
          <w:rFonts w:eastAsia="Times New Roman" w:cs="Times New Roman"/>
          <w:color w:val="000000" w:themeColor="text1"/>
          <w:sz w:val="20"/>
          <w:szCs w:val="20"/>
        </w:rPr>
        <w:t xml:space="preserve">skin determined by methylene blue dye. </w:t>
      </w:r>
      <w:r w:rsidR="00FF1BE0" w:rsidRPr="00885295">
        <w:rPr>
          <w:rFonts w:eastAsia="Times New Roman" w:cs="Times New Roman"/>
          <w:color w:val="000000" w:themeColor="text1"/>
          <w:sz w:val="20"/>
          <w:szCs w:val="20"/>
        </w:rPr>
        <w:t>In brief</w:t>
      </w:r>
      <w:r w:rsidR="006D1651" w:rsidRPr="00885295">
        <w:rPr>
          <w:rFonts w:eastAsia="Times New Roman" w:cs="Times New Roman"/>
          <w:color w:val="000000" w:themeColor="text1"/>
          <w:sz w:val="20"/>
          <w:szCs w:val="20"/>
        </w:rPr>
        <w:t xml:space="preserve">, </w:t>
      </w:r>
      <w:r w:rsidR="00FF1BE0" w:rsidRPr="00885295">
        <w:rPr>
          <w:rFonts w:eastAsia="Times New Roman" w:cs="Times New Roman"/>
          <w:color w:val="000000" w:themeColor="text1"/>
          <w:sz w:val="20"/>
          <w:szCs w:val="20"/>
        </w:rPr>
        <w:t>preliminary progress has been obtained in the developm</w:t>
      </w:r>
      <w:r w:rsidR="00B03CB9" w:rsidRPr="00885295">
        <w:rPr>
          <w:rFonts w:eastAsia="Times New Roman" w:cs="Times New Roman"/>
          <w:color w:val="000000" w:themeColor="text1"/>
          <w:sz w:val="20"/>
          <w:szCs w:val="20"/>
        </w:rPr>
        <w:t>ent of soluble microneedle patche</w:t>
      </w:r>
      <w:r w:rsidR="00FF1BE0" w:rsidRPr="00885295">
        <w:rPr>
          <w:rFonts w:eastAsia="Times New Roman" w:cs="Times New Roman"/>
          <w:color w:val="000000" w:themeColor="text1"/>
          <w:sz w:val="20"/>
          <w:szCs w:val="20"/>
        </w:rPr>
        <w:t>s to improve the effectiveness of hydrating the skin.</w:t>
      </w:r>
    </w:p>
    <w:p w:rsidR="003B7F2F" w:rsidRPr="00885295" w:rsidRDefault="003B7F2F" w:rsidP="005A4702">
      <w:pPr>
        <w:spacing w:before="120" w:after="120" w:line="240" w:lineRule="auto"/>
        <w:ind w:firstLine="0"/>
        <w:rPr>
          <w:rFonts w:eastAsia="Times New Roman" w:cs="Times New Roman"/>
          <w:i/>
          <w:color w:val="000000" w:themeColor="text1"/>
          <w:sz w:val="20"/>
          <w:szCs w:val="20"/>
          <w:lang w:bidi="en-US"/>
        </w:rPr>
      </w:pPr>
      <w:r w:rsidRPr="00885295">
        <w:rPr>
          <w:rFonts w:eastAsia="Times New Roman" w:cs="Times New Roman"/>
          <w:b/>
          <w:color w:val="000000" w:themeColor="text1"/>
          <w:sz w:val="20"/>
          <w:szCs w:val="20"/>
          <w:lang w:bidi="en-US"/>
        </w:rPr>
        <w:t>Keywords:</w:t>
      </w:r>
      <w:r w:rsidR="006B4890" w:rsidRPr="00885295">
        <w:rPr>
          <w:rFonts w:eastAsia="Times New Roman" w:cs="Times New Roman"/>
          <w:b/>
          <w:color w:val="000000" w:themeColor="text1"/>
          <w:sz w:val="20"/>
          <w:szCs w:val="20"/>
          <w:lang w:bidi="en-US"/>
        </w:rPr>
        <w:t xml:space="preserve"> </w:t>
      </w:r>
      <w:r w:rsidR="00CE38CE" w:rsidRPr="00885295">
        <w:rPr>
          <w:rFonts w:eastAsia="Times New Roman" w:cs="Times New Roman"/>
          <w:i/>
          <w:color w:val="000000" w:themeColor="text1"/>
          <w:sz w:val="20"/>
          <w:szCs w:val="20"/>
        </w:rPr>
        <w:t>Dissolving</w:t>
      </w:r>
      <w:r w:rsidR="005A4702" w:rsidRPr="00885295">
        <w:rPr>
          <w:rFonts w:eastAsia="Times New Roman" w:cs="Times New Roman"/>
          <w:i/>
          <w:color w:val="000000" w:themeColor="text1"/>
          <w:sz w:val="20"/>
          <w:szCs w:val="20"/>
        </w:rPr>
        <w:t xml:space="preserve"> microneedle patches, polyvinyl alcohol, polyvinyl pyrrolidone, transdermal drug delivery system</w:t>
      </w:r>
      <w:r w:rsidR="005A4702" w:rsidRPr="00885295">
        <w:rPr>
          <w:rFonts w:eastAsia="Times New Roman" w:cs="Times New Roman"/>
          <w:color w:val="000000" w:themeColor="text1"/>
          <w:sz w:val="20"/>
          <w:szCs w:val="20"/>
        </w:rPr>
        <w:t xml:space="preserve"> </w:t>
      </w:r>
    </w:p>
    <w:p w:rsidR="00E9005E" w:rsidRPr="00885295" w:rsidRDefault="00E9005E" w:rsidP="00E9005E">
      <w:pPr>
        <w:spacing w:before="120" w:after="120" w:line="240" w:lineRule="auto"/>
        <w:ind w:firstLine="0"/>
        <w:rPr>
          <w:rFonts w:eastAsia="Times New Roman" w:cs="Times New Roman"/>
          <w:b/>
          <w:color w:val="000000" w:themeColor="text1"/>
          <w:sz w:val="20"/>
          <w:szCs w:val="20"/>
          <w:lang w:bidi="en-US"/>
        </w:rPr>
      </w:pPr>
    </w:p>
    <w:p w:rsidR="001342E5" w:rsidRPr="00885295" w:rsidRDefault="001342E5" w:rsidP="00430C3E">
      <w:pPr>
        <w:pStyle w:val="Heading1"/>
        <w:numPr>
          <w:ilvl w:val="0"/>
          <w:numId w:val="1"/>
        </w:numPr>
        <w:spacing w:before="120" w:after="120" w:line="240" w:lineRule="auto"/>
        <w:ind w:left="284" w:hanging="295"/>
        <w:jc w:val="both"/>
        <w:rPr>
          <w:rFonts w:cs="Times New Roman"/>
          <w:color w:val="0D0D0D" w:themeColor="text1" w:themeTint="F2"/>
          <w:sz w:val="22"/>
          <w:szCs w:val="22"/>
        </w:rPr>
        <w:sectPr w:rsidR="001342E5" w:rsidRPr="00885295" w:rsidSect="00025CA2">
          <w:headerReference w:type="even" r:id="rId8"/>
          <w:headerReference w:type="default" r:id="rId9"/>
          <w:footerReference w:type="default" r:id="rId10"/>
          <w:headerReference w:type="first" r:id="rId11"/>
          <w:type w:val="continuous"/>
          <w:pgSz w:w="12240" w:h="15840"/>
          <w:pgMar w:top="1134" w:right="1134" w:bottom="1134" w:left="1418" w:header="720" w:footer="720" w:gutter="0"/>
          <w:cols w:space="720"/>
          <w:docGrid w:linePitch="360"/>
        </w:sectPr>
      </w:pPr>
      <w:bookmarkStart w:id="0" w:name="_Toc152878578"/>
    </w:p>
    <w:p w:rsidR="003B7F2F" w:rsidRPr="00885295" w:rsidRDefault="003B7F2F" w:rsidP="00430C3E">
      <w:pPr>
        <w:pStyle w:val="Heading1"/>
        <w:numPr>
          <w:ilvl w:val="0"/>
          <w:numId w:val="1"/>
        </w:numPr>
        <w:spacing w:before="120" w:after="120" w:line="240" w:lineRule="auto"/>
        <w:ind w:left="284" w:hanging="295"/>
        <w:jc w:val="both"/>
        <w:rPr>
          <w:rFonts w:cs="Times New Roman"/>
          <w:color w:val="0D0D0D" w:themeColor="text1" w:themeTint="F2"/>
          <w:sz w:val="22"/>
          <w:szCs w:val="22"/>
        </w:rPr>
      </w:pPr>
      <w:r w:rsidRPr="00885295">
        <w:rPr>
          <w:rFonts w:cs="Times New Roman"/>
          <w:color w:val="0D0D0D" w:themeColor="text1" w:themeTint="F2"/>
          <w:sz w:val="22"/>
          <w:szCs w:val="22"/>
        </w:rPr>
        <w:lastRenderedPageBreak/>
        <w:t>INTRODUCTION</w:t>
      </w:r>
      <w:bookmarkEnd w:id="0"/>
    </w:p>
    <w:p w:rsidR="00EF6C26" w:rsidRPr="00885295" w:rsidRDefault="00EF6C26" w:rsidP="00EF6C26">
      <w:pPr>
        <w:spacing w:before="120" w:after="120" w:line="240" w:lineRule="auto"/>
        <w:ind w:firstLine="0"/>
        <w:rPr>
          <w:rFonts w:cs="Times New Roman"/>
          <w:color w:val="000000" w:themeColor="text1"/>
          <w:sz w:val="22"/>
        </w:rPr>
      </w:pPr>
      <w:r w:rsidRPr="00885295">
        <w:rPr>
          <w:rFonts w:cs="Times New Roman"/>
          <w:color w:val="000000" w:themeColor="text1"/>
          <w:sz w:val="22"/>
        </w:rPr>
        <w:t>Skincare has become essential as people's quality of life has increased and their concern for aesthetic health has grown. There are various restrictions with traditional skincare techniques including oral, topical, and injectable treatments</w:t>
      </w:r>
      <w:r w:rsidR="00195D97">
        <w:rPr>
          <w:rFonts w:cs="Times New Roman"/>
          <w:color w:val="000000" w:themeColor="text1"/>
          <w:sz w:val="22"/>
        </w:rPr>
        <w:t xml:space="preserve"> [1]</w:t>
      </w:r>
      <w:r w:rsidR="008E1267" w:rsidRPr="00885295">
        <w:rPr>
          <w:rFonts w:cs="Times New Roman"/>
          <w:color w:val="000000" w:themeColor="text1"/>
          <w:sz w:val="22"/>
        </w:rPr>
        <w:t>.</w:t>
      </w:r>
      <w:r w:rsidRPr="00885295">
        <w:rPr>
          <w:rFonts w:cs="Times New Roman"/>
          <w:color w:val="000000" w:themeColor="text1"/>
          <w:sz w:val="22"/>
        </w:rPr>
        <w:t xml:space="preserve"> Because of first-pass metabolism, oral dosing may have an impact on the liver. In addition to causing discomfort and edema, injections carry a risk of infection. Although topical therapies are safe, there </w:t>
      </w:r>
      <w:r w:rsidRPr="00885295">
        <w:rPr>
          <w:rFonts w:cs="Times New Roman"/>
          <w:color w:val="000000" w:themeColor="text1"/>
          <w:sz w:val="22"/>
        </w:rPr>
        <w:lastRenderedPageBreak/>
        <w:t xml:space="preserve">is frequently limited absorption of active substances, particularly big molecules. Therefore, one of the challenges in the realm of aesthetics is successfully transporting active substances to the appropriate region of action. The effectiveness, invasiveness, and risk of adverse effects of current approaches, such as oral, intravenous, and topical treatment, are all limited. Microneedle technology has been studied and developed as a potential remedy to these problems. Using micrometer-sized needles that can pierce the epidermis, dissolve, and </w:t>
      </w:r>
      <w:r w:rsidRPr="00885295">
        <w:rPr>
          <w:rFonts w:cs="Times New Roman"/>
          <w:color w:val="000000" w:themeColor="text1"/>
          <w:sz w:val="22"/>
        </w:rPr>
        <w:lastRenderedPageBreak/>
        <w:t>release the active chemical, this technique combines the benefits of topical treatment with the penetrating strength of needles</w:t>
      </w:r>
      <w:r w:rsidR="00195D97">
        <w:rPr>
          <w:rFonts w:cs="Times New Roman"/>
          <w:color w:val="000000" w:themeColor="text1"/>
          <w:sz w:val="22"/>
        </w:rPr>
        <w:t xml:space="preserve"> [2]</w:t>
      </w:r>
      <w:r w:rsidR="008E1267" w:rsidRPr="00885295">
        <w:rPr>
          <w:rFonts w:cs="Times New Roman"/>
          <w:color w:val="000000" w:themeColor="text1"/>
          <w:sz w:val="22"/>
        </w:rPr>
        <w:t>.</w:t>
      </w:r>
      <w:r w:rsidR="00195D97" w:rsidRPr="00885295">
        <w:rPr>
          <w:rFonts w:cs="Times New Roman"/>
          <w:color w:val="000000" w:themeColor="text1"/>
          <w:sz w:val="22"/>
        </w:rPr>
        <w:t xml:space="preserve"> </w:t>
      </w:r>
    </w:p>
    <w:p w:rsidR="00EF6C26" w:rsidRPr="00885295" w:rsidRDefault="00EF6C26" w:rsidP="00EF6C26">
      <w:pPr>
        <w:spacing w:before="120" w:after="120" w:line="240" w:lineRule="auto"/>
        <w:ind w:firstLine="0"/>
        <w:rPr>
          <w:rFonts w:cs="Times New Roman"/>
          <w:color w:val="000000" w:themeColor="text1"/>
          <w:sz w:val="22"/>
        </w:rPr>
      </w:pPr>
      <w:r w:rsidRPr="00885295">
        <w:rPr>
          <w:rFonts w:cs="Times New Roman"/>
          <w:color w:val="000000" w:themeColor="text1"/>
          <w:sz w:val="22"/>
        </w:rPr>
        <w:t>Microneedling has been investigated by scientists all over the world, and their findings have been largely good. MNs containing hyaluronic acid (HA) cross-linked with acetyl hexapeptide-8 (AHP-8) and epidermal growth factor (EGF) were investigated by An et al. (2019)</w:t>
      </w:r>
      <w:r w:rsidR="00195D97">
        <w:rPr>
          <w:rFonts w:cs="Times New Roman"/>
          <w:color w:val="000000" w:themeColor="text1"/>
          <w:sz w:val="22"/>
        </w:rPr>
        <w:t xml:space="preserve"> [3]</w:t>
      </w:r>
      <w:r w:rsidR="008E1267" w:rsidRPr="00885295">
        <w:rPr>
          <w:rFonts w:cs="Times New Roman"/>
          <w:color w:val="000000" w:themeColor="text1"/>
          <w:sz w:val="22"/>
        </w:rPr>
        <w:t>.</w:t>
      </w:r>
      <w:r w:rsidRPr="00885295">
        <w:rPr>
          <w:rFonts w:cs="Times New Roman"/>
          <w:color w:val="000000" w:themeColor="text1"/>
          <w:sz w:val="22"/>
        </w:rPr>
        <w:t xml:space="preserve"> On days 1, 3, and 5 of the investigation, the HA/AHP-8 microneedling reduced deep wrinkles surrounding the eyes by roughly 12.3%, 15.2%, and 13.6%. On days 1, 3, and 5 of the investigation, the HA/EGF microneedling reduced wrinkles by 12.6%, 11.3%, and 12.9%. DMN was created by Aung et al. (2019) to deliver alpha-arbutin, which </w:t>
      </w:r>
      <w:r w:rsidR="00945E51" w:rsidRPr="00885295">
        <w:rPr>
          <w:rFonts w:cs="Times New Roman"/>
          <w:color w:val="000000" w:themeColor="text1"/>
          <w:sz w:val="22"/>
        </w:rPr>
        <w:t>has the ability to lighten skin</w:t>
      </w:r>
      <w:r w:rsidR="00195D97">
        <w:rPr>
          <w:rFonts w:cs="Times New Roman"/>
          <w:color w:val="000000" w:themeColor="text1"/>
          <w:sz w:val="22"/>
        </w:rPr>
        <w:t xml:space="preserve"> [4]</w:t>
      </w:r>
      <w:r w:rsidR="008E1267" w:rsidRPr="00885295">
        <w:rPr>
          <w:rFonts w:cs="Times New Roman"/>
          <w:color w:val="000000" w:themeColor="text1"/>
          <w:sz w:val="22"/>
        </w:rPr>
        <w:t>.</w:t>
      </w:r>
      <w:r w:rsidR="00195D97">
        <w:rPr>
          <w:rFonts w:cs="Times New Roman"/>
          <w:color w:val="000000" w:themeColor="text1"/>
          <w:sz w:val="22"/>
        </w:rPr>
        <w:t xml:space="preserve"> </w:t>
      </w:r>
      <w:r w:rsidRPr="00885295">
        <w:rPr>
          <w:rFonts w:cs="Times New Roman"/>
          <w:color w:val="000000" w:themeColor="text1"/>
          <w:sz w:val="22"/>
        </w:rPr>
        <w:t xml:space="preserve">DMN is produced by combining various polymer solutions (8% HPMC: 40% PVP K90 in a 1:1 ratio with alpha-arbutin, w/w). The alpha-arbutin-containing HPMC/PVP microneedle </w:t>
      </w:r>
      <w:r w:rsidR="00B03CB9" w:rsidRPr="00885295">
        <w:rPr>
          <w:rFonts w:cs="Times New Roman"/>
          <w:color w:val="000000" w:themeColor="text1"/>
          <w:sz w:val="22"/>
        </w:rPr>
        <w:t>patch</w:t>
      </w:r>
      <w:r w:rsidRPr="00885295">
        <w:rPr>
          <w:rFonts w:cs="Times New Roman"/>
          <w:color w:val="000000" w:themeColor="text1"/>
          <w:sz w:val="22"/>
        </w:rPr>
        <w:t xml:space="preserve"> has a compressive strength of 0.089 N/needle (32 N/piece), and the needles dissolve entirely in 45 mins. The HPMC/PVP microneedle </w:t>
      </w:r>
      <w:r w:rsidR="00B03CB9" w:rsidRPr="00885295">
        <w:rPr>
          <w:rFonts w:cs="Times New Roman"/>
          <w:color w:val="000000" w:themeColor="text1"/>
          <w:sz w:val="22"/>
        </w:rPr>
        <w:t>patch</w:t>
      </w:r>
      <w:r w:rsidRPr="00885295">
        <w:rPr>
          <w:rFonts w:cs="Times New Roman"/>
          <w:color w:val="000000" w:themeColor="text1"/>
          <w:sz w:val="22"/>
        </w:rPr>
        <w:t xml:space="preserve"> provides more alpha-arbutin to the skin than commercial lotions, according to </w:t>
      </w:r>
      <w:r w:rsidRPr="00885295">
        <w:rPr>
          <w:rFonts w:cs="Times New Roman"/>
          <w:i/>
          <w:color w:val="000000" w:themeColor="text1"/>
          <w:sz w:val="22"/>
        </w:rPr>
        <w:t>in vivo</w:t>
      </w:r>
      <w:r w:rsidRPr="00885295">
        <w:rPr>
          <w:rFonts w:cs="Times New Roman"/>
          <w:color w:val="000000" w:themeColor="text1"/>
          <w:sz w:val="22"/>
        </w:rPr>
        <w:t xml:space="preserve"> experiments. Additionally, after the DMN is removed, the skin might heal on its own without showing any symptoms of infection. This DMN penetrates pig skin 100% of the time. Using solution molding, Fonseca et al. (2020) created DMN with hyaluronic acid (HA) and bacterial nanocellulose</w:t>
      </w:r>
      <w:r w:rsidR="00195D97">
        <w:rPr>
          <w:rFonts w:cs="Times New Roman"/>
          <w:color w:val="000000" w:themeColor="text1"/>
          <w:sz w:val="22"/>
        </w:rPr>
        <w:t xml:space="preserve"> [5]</w:t>
      </w:r>
      <w:r w:rsidR="008E1267" w:rsidRPr="00885295">
        <w:rPr>
          <w:rFonts w:cs="Times New Roman"/>
          <w:color w:val="000000" w:themeColor="text1"/>
          <w:sz w:val="22"/>
        </w:rPr>
        <w:t>.</w:t>
      </w:r>
      <w:r w:rsidR="00195D97">
        <w:rPr>
          <w:rFonts w:cs="Times New Roman"/>
          <w:color w:val="000000" w:themeColor="text1"/>
          <w:sz w:val="22"/>
        </w:rPr>
        <w:t xml:space="preserve"> </w:t>
      </w:r>
      <w:r w:rsidRPr="00885295">
        <w:rPr>
          <w:rFonts w:cs="Times New Roman"/>
          <w:color w:val="000000" w:themeColor="text1"/>
          <w:sz w:val="22"/>
        </w:rPr>
        <w:t>Bacterial nanocellulose is a high molecular weight substance that supports the combination of active substances, specifically rutin, and HA is used as an ingredient in cosmetics. Because of rutin's antioxidant properties, the combination may be used for skin care while also broadening the variety of possible combinations and uses for other active substances. Using reusable polydimethylsiloxane (PDMS) molds and solvent casting, Lee et al. (2020) created MNs with glutathione in the deglutathione state (GSH) aqueous solutions with varying glutathione concentrations (0%, 1.0%, 2.5%, and 5.0% by weight) and 10% hyaluronic acid</w:t>
      </w:r>
      <w:r w:rsidR="008E1267" w:rsidRPr="00885295">
        <w:rPr>
          <w:rFonts w:cs="Times New Roman"/>
          <w:color w:val="000000" w:themeColor="text1"/>
          <w:sz w:val="22"/>
        </w:rPr>
        <w:t xml:space="preserve"> (HA)</w:t>
      </w:r>
      <w:r w:rsidR="00195D97">
        <w:rPr>
          <w:rFonts w:cs="Times New Roman"/>
          <w:color w:val="000000" w:themeColor="text1"/>
          <w:sz w:val="22"/>
        </w:rPr>
        <w:t xml:space="preserve"> [6]</w:t>
      </w:r>
      <w:r w:rsidR="008E1267" w:rsidRPr="00885295">
        <w:rPr>
          <w:rFonts w:cs="Times New Roman"/>
          <w:color w:val="000000" w:themeColor="text1"/>
          <w:sz w:val="22"/>
        </w:rPr>
        <w:t>.</w:t>
      </w:r>
      <w:r w:rsidRPr="00885295">
        <w:rPr>
          <w:rFonts w:cs="Times New Roman"/>
          <w:color w:val="000000" w:themeColor="text1"/>
          <w:sz w:val="22"/>
        </w:rPr>
        <w:t xml:space="preserve"> GSH concentrations at 1 mg/mL are safe for the body and have a whitening impact on the skin, according to research on cytotoxicity and tyrosinase inhibition. HA also aids in getting rid of GSH's smell. Kitsongsermthon et al. (2021) used micro-molding to create DMNs from collagen, sodium hyaluronate (HY</w:t>
      </w:r>
      <w:r w:rsidR="008E1267" w:rsidRPr="00885295">
        <w:rPr>
          <w:rFonts w:cs="Times New Roman"/>
          <w:color w:val="000000" w:themeColor="text1"/>
          <w:sz w:val="22"/>
        </w:rPr>
        <w:t>A), and polyvinyl alcohol (PVA)</w:t>
      </w:r>
      <w:r w:rsidR="00195D97">
        <w:rPr>
          <w:rFonts w:cs="Times New Roman"/>
          <w:color w:val="000000" w:themeColor="text1"/>
          <w:sz w:val="22"/>
        </w:rPr>
        <w:t xml:space="preserve"> [7]</w:t>
      </w:r>
      <w:r w:rsidR="008E1267" w:rsidRPr="00885295">
        <w:rPr>
          <w:rFonts w:cs="Times New Roman"/>
          <w:color w:val="000000" w:themeColor="text1"/>
          <w:sz w:val="22"/>
        </w:rPr>
        <w:t>.</w:t>
      </w:r>
      <w:r w:rsidRPr="00885295">
        <w:rPr>
          <w:rFonts w:cs="Times New Roman"/>
          <w:color w:val="000000" w:themeColor="text1"/>
          <w:sz w:val="22"/>
        </w:rPr>
        <w:t xml:space="preserve"> The HYA/PVA microneedles are able to hold onto moisture in the skin because PVA makes DMNs </w:t>
      </w:r>
      <w:r w:rsidRPr="00885295">
        <w:rPr>
          <w:rFonts w:cs="Times New Roman"/>
          <w:color w:val="000000" w:themeColor="text1"/>
          <w:sz w:val="22"/>
        </w:rPr>
        <w:lastRenderedPageBreak/>
        <w:t>more elastic, which enables the microneedles to pierce the skin. Hyaluronic acid (HA)-based DMNs were examined by Saha et al. (2021), who also assessed DMNs' current uses in transdermal medicati</w:t>
      </w:r>
      <w:r w:rsidR="008E1267" w:rsidRPr="00885295">
        <w:rPr>
          <w:rFonts w:cs="Times New Roman"/>
          <w:color w:val="000000" w:themeColor="text1"/>
          <w:sz w:val="22"/>
        </w:rPr>
        <w:t>on administration and cosmetics</w:t>
      </w:r>
      <w:r w:rsidR="00195D97">
        <w:rPr>
          <w:rFonts w:cs="Times New Roman"/>
          <w:color w:val="000000" w:themeColor="text1"/>
          <w:sz w:val="22"/>
        </w:rPr>
        <w:t xml:space="preserve"> [8]</w:t>
      </w:r>
      <w:r w:rsidR="008E1267" w:rsidRPr="00885295">
        <w:rPr>
          <w:rFonts w:cs="Times New Roman"/>
          <w:color w:val="000000" w:themeColor="text1"/>
          <w:sz w:val="22"/>
        </w:rPr>
        <w:t>.</w:t>
      </w:r>
      <w:r w:rsidRPr="00885295">
        <w:rPr>
          <w:rFonts w:cs="Times New Roman"/>
          <w:color w:val="000000" w:themeColor="text1"/>
          <w:sz w:val="22"/>
        </w:rPr>
        <w:t xml:space="preserve"> Bleomycin-containing HA-based DMNs were created by Xie et al. (2019) to treat hypertrophic scars</w:t>
      </w:r>
      <w:r w:rsidR="00195D97">
        <w:rPr>
          <w:rFonts w:cs="Times New Roman"/>
          <w:color w:val="000000" w:themeColor="text1"/>
          <w:sz w:val="22"/>
        </w:rPr>
        <w:t xml:space="preserve"> [9]</w:t>
      </w:r>
      <w:r w:rsidR="008E1267" w:rsidRPr="00885295">
        <w:rPr>
          <w:rFonts w:cs="Times New Roman"/>
          <w:color w:val="000000" w:themeColor="text1"/>
          <w:sz w:val="22"/>
        </w:rPr>
        <w:t>.</w:t>
      </w:r>
      <w:r w:rsidRPr="00885295">
        <w:rPr>
          <w:rFonts w:cs="Times New Roman"/>
          <w:color w:val="000000" w:themeColor="text1"/>
          <w:sz w:val="22"/>
        </w:rPr>
        <w:t xml:space="preserve"> The bleomycin-containing microneedles were able to reach the intended location and were strong enough to pierce the skin down to a depth of 330 μm before dissolving in ten mins. Erythematous areas emerge after </w:t>
      </w:r>
      <w:r w:rsidR="002D17B1" w:rsidRPr="00885295">
        <w:rPr>
          <w:rFonts w:cs="Times New Roman"/>
          <w:color w:val="000000" w:themeColor="text1"/>
          <w:sz w:val="22"/>
        </w:rPr>
        <w:t>5</w:t>
      </w:r>
      <w:r w:rsidRPr="00885295">
        <w:rPr>
          <w:rFonts w:cs="Times New Roman"/>
          <w:color w:val="000000" w:themeColor="text1"/>
          <w:sz w:val="22"/>
        </w:rPr>
        <w:t xml:space="preserve"> mins, go away after an hour, and the skin heals normally after another hour. Using an active ingredient solution method, Xing et al. (2022) created DMN containi</w:t>
      </w:r>
      <w:r w:rsidR="008E1267" w:rsidRPr="00885295">
        <w:rPr>
          <w:rFonts w:cs="Times New Roman"/>
          <w:color w:val="000000" w:themeColor="text1"/>
          <w:sz w:val="22"/>
        </w:rPr>
        <w:t>ng complex polypeptide (CP-DMN)</w:t>
      </w:r>
      <w:r w:rsidR="00195D97">
        <w:rPr>
          <w:rFonts w:cs="Times New Roman"/>
          <w:color w:val="000000" w:themeColor="text1"/>
          <w:sz w:val="22"/>
        </w:rPr>
        <w:t xml:space="preserve"> [10]</w:t>
      </w:r>
      <w:r w:rsidR="008E1267" w:rsidRPr="00885295">
        <w:rPr>
          <w:rFonts w:cs="Times New Roman"/>
          <w:color w:val="000000" w:themeColor="text1"/>
          <w:sz w:val="22"/>
        </w:rPr>
        <w:t>.</w:t>
      </w:r>
      <w:r w:rsidR="00195D97">
        <w:rPr>
          <w:rFonts w:cs="Times New Roman"/>
          <w:color w:val="000000" w:themeColor="text1"/>
          <w:sz w:val="22"/>
        </w:rPr>
        <w:t xml:space="preserve"> </w:t>
      </w:r>
      <w:r w:rsidRPr="00885295">
        <w:rPr>
          <w:rFonts w:cs="Times New Roman"/>
          <w:color w:val="000000" w:themeColor="text1"/>
          <w:sz w:val="22"/>
        </w:rPr>
        <w:t xml:space="preserve">Acetyl hexapeptide-8, palmitoyl pentapeptide-4, hyaluronic acid (HA) base solution, and other substances were utilized. CP-DMN was made using a polydimethylsiloxane (PDMS) mold. The 230 μm-tall soluble microneedles had enough mechanical qualities to pierce the stratum corneum and reduce skin injury. The 230μm-DMN group array dissolved in 30 mins in an </w:t>
      </w:r>
      <w:r w:rsidRPr="00885295">
        <w:rPr>
          <w:rFonts w:cs="Times New Roman"/>
          <w:i/>
          <w:color w:val="000000" w:themeColor="text1"/>
          <w:sz w:val="22"/>
        </w:rPr>
        <w:t>in vivo</w:t>
      </w:r>
      <w:r w:rsidRPr="00885295">
        <w:rPr>
          <w:rFonts w:cs="Times New Roman"/>
          <w:color w:val="000000" w:themeColor="text1"/>
          <w:sz w:val="22"/>
        </w:rPr>
        <w:t xml:space="preserve"> skin recovery test, demonstrating the quick healing of the injured epidermis. It has been demonstrated that pentapeptide-4, palmitoyl tetrapeptide-7, and other compounds stimulate collagen synthesis in the dermis, reversing skin aging through internal regeneration, thickening the dermis, and reducing wrinkles. Acetyl hexapeptide-8 reduces face muscle contraction and stops the development of new wrinkles by inhibiting nerve impulse transmission from contracting. In the field of skincare, studies have created, produced, and used a variety of microneedle types (such as solid, hollow, coated, etc.). Nevertheless, because hard microneedles have a low nutrient content, these microneedles can harm the skin's surface and are unable to efficiently deliver active ingredients.</w:t>
      </w:r>
    </w:p>
    <w:p w:rsidR="00EF6C26" w:rsidRPr="00885295" w:rsidRDefault="00EF6C26" w:rsidP="00EF6C26">
      <w:pPr>
        <w:spacing w:before="120" w:after="120" w:line="240" w:lineRule="auto"/>
        <w:ind w:firstLine="0"/>
        <w:rPr>
          <w:rFonts w:cs="Times New Roman"/>
          <w:color w:val="000000" w:themeColor="text1"/>
          <w:sz w:val="22"/>
        </w:rPr>
      </w:pPr>
      <w:r w:rsidRPr="00885295">
        <w:rPr>
          <w:rFonts w:cs="Times New Roman"/>
          <w:color w:val="000000" w:themeColor="text1"/>
          <w:sz w:val="22"/>
        </w:rPr>
        <w:t>Dissolvable microneedles are a significant advancement in skincare technology since they minimize skin injury and directly distribute active chemicals</w:t>
      </w:r>
      <w:r w:rsidR="00195D97">
        <w:rPr>
          <w:rFonts w:cs="Times New Roman"/>
          <w:color w:val="000000" w:themeColor="text1"/>
          <w:sz w:val="22"/>
        </w:rPr>
        <w:t xml:space="preserve"> [11]</w:t>
      </w:r>
      <w:r w:rsidR="008E1267" w:rsidRPr="00885295">
        <w:rPr>
          <w:rFonts w:cs="Times New Roman"/>
          <w:color w:val="000000" w:themeColor="text1"/>
          <w:sz w:val="22"/>
        </w:rPr>
        <w:t>.</w:t>
      </w:r>
      <w:r w:rsidRPr="00885295">
        <w:rPr>
          <w:rFonts w:cs="Times New Roman"/>
          <w:color w:val="000000" w:themeColor="text1"/>
          <w:sz w:val="22"/>
        </w:rPr>
        <w:t xml:space="preserve"> Because they are made of biodegradable polymers, they can dissolve into the subcutaneous layer and reach deeper than the epidermis. Crucially, the components of these microneedles are also skincare compounds. The nutrients are released when the polymer dissolves after being applied to the skin. As a result, the active substances can be fully absorbed by the skin without creating discomfort.</w:t>
      </w:r>
    </w:p>
    <w:p w:rsidR="00A93748" w:rsidRPr="00885295" w:rsidRDefault="00EF6C26" w:rsidP="00EF6C26">
      <w:pPr>
        <w:spacing w:before="120" w:after="120" w:line="240" w:lineRule="auto"/>
        <w:ind w:firstLine="0"/>
        <w:rPr>
          <w:rFonts w:cs="Times New Roman"/>
          <w:color w:val="000000" w:themeColor="text1"/>
          <w:sz w:val="22"/>
        </w:rPr>
      </w:pPr>
      <w:r w:rsidRPr="00885295">
        <w:rPr>
          <w:rFonts w:cs="Times New Roman"/>
          <w:color w:val="000000" w:themeColor="text1"/>
          <w:sz w:val="22"/>
        </w:rPr>
        <w:lastRenderedPageBreak/>
        <w:t xml:space="preserve">The research and development of a novel active ingredient delivery system based on micrometer-sized, biodegradable microneedles made of polyvinyl pyrrolidone (PVP), polyvinyl alcohol (PVA), and hyaluronic acid (HA) that can effectively release nutrients by penetrating the epidermis is the main goal of this project. The microneedles were made using a micro-molding technique because of its ease of usage, affordability, and mold reusability. </w:t>
      </w:r>
      <w:r w:rsidR="00944146" w:rsidRPr="00885295">
        <w:rPr>
          <w:rFonts w:cs="Times New Roman"/>
          <w:color w:val="000000" w:themeColor="text1"/>
          <w:sz w:val="22"/>
        </w:rPr>
        <w:t>The microneedles' important characterizations</w:t>
      </w:r>
      <w:r w:rsidRPr="00885295">
        <w:rPr>
          <w:rFonts w:cs="Times New Roman"/>
          <w:color w:val="000000" w:themeColor="text1"/>
          <w:sz w:val="22"/>
        </w:rPr>
        <w:t xml:space="preserve"> were methodically examined. Scanning electron microscopy (SEM) imaging and ImageJ software analysis were used to establish the microneedles' shape and size, especially their length. The microneedles' solubility was assessed in a pH 7.4 PBS solution. A Texture Analyzer (TA.XTplus) was used to test the microneedle structure's compressive strength, which is important for skin </w:t>
      </w:r>
      <w:r w:rsidR="00944146" w:rsidRPr="00885295">
        <w:rPr>
          <w:rFonts w:cs="Times New Roman"/>
          <w:color w:val="000000" w:themeColor="text1"/>
          <w:sz w:val="22"/>
        </w:rPr>
        <w:t>penetration. Lastly, the dissolving</w:t>
      </w:r>
      <w:r w:rsidRPr="00885295">
        <w:rPr>
          <w:rFonts w:cs="Times New Roman"/>
          <w:color w:val="000000" w:themeColor="text1"/>
          <w:sz w:val="22"/>
        </w:rPr>
        <w:t xml:space="preserve"> microneedles' ability to penetrate the skin was confirmed </w:t>
      </w:r>
      <w:r w:rsidR="002E4E1F" w:rsidRPr="00885295">
        <w:rPr>
          <w:rFonts w:cs="Times New Roman"/>
          <w:i/>
          <w:color w:val="000000" w:themeColor="text1"/>
          <w:sz w:val="22"/>
        </w:rPr>
        <w:t>ex</w:t>
      </w:r>
      <w:r w:rsidR="00944146" w:rsidRPr="00885295">
        <w:rPr>
          <w:rFonts w:cs="Times New Roman"/>
          <w:i/>
          <w:color w:val="000000" w:themeColor="text1"/>
          <w:sz w:val="22"/>
        </w:rPr>
        <w:t xml:space="preserve"> vivo</w:t>
      </w:r>
      <w:r w:rsidRPr="00885295">
        <w:rPr>
          <w:rFonts w:cs="Times New Roman"/>
          <w:color w:val="000000" w:themeColor="text1"/>
          <w:sz w:val="22"/>
        </w:rPr>
        <w:t xml:space="preserve"> using a pig skin model. In order to </w:t>
      </w:r>
      <w:r w:rsidR="00944146" w:rsidRPr="00885295">
        <w:rPr>
          <w:rFonts w:cs="Times New Roman"/>
          <w:color w:val="000000" w:themeColor="text1"/>
          <w:sz w:val="22"/>
        </w:rPr>
        <w:t>optimize</w:t>
      </w:r>
      <w:r w:rsidRPr="00885295">
        <w:rPr>
          <w:rFonts w:cs="Times New Roman"/>
          <w:color w:val="000000" w:themeColor="text1"/>
          <w:sz w:val="22"/>
        </w:rPr>
        <w:t xml:space="preserve"> fabrication settings and assess their impact on </w:t>
      </w:r>
      <w:r w:rsidRPr="00885295">
        <w:rPr>
          <w:rFonts w:cs="Times New Roman"/>
          <w:color w:val="000000" w:themeColor="text1"/>
          <w:sz w:val="22"/>
        </w:rPr>
        <w:lastRenderedPageBreak/>
        <w:t>product qualities, the study used an alternating variable approach.</w:t>
      </w:r>
    </w:p>
    <w:p w:rsidR="003B7F2F" w:rsidRPr="00885295" w:rsidRDefault="003B7F2F" w:rsidP="00025CA2">
      <w:pPr>
        <w:pStyle w:val="Heading1"/>
        <w:numPr>
          <w:ilvl w:val="0"/>
          <w:numId w:val="1"/>
        </w:numPr>
        <w:spacing w:before="120" w:after="120" w:line="240" w:lineRule="auto"/>
        <w:ind w:left="284" w:hanging="295"/>
        <w:jc w:val="both"/>
        <w:rPr>
          <w:rFonts w:cs="Times New Roman"/>
          <w:color w:val="0D0D0D" w:themeColor="text1" w:themeTint="F2"/>
          <w:sz w:val="22"/>
          <w:szCs w:val="22"/>
        </w:rPr>
      </w:pPr>
      <w:bookmarkStart w:id="1" w:name="_Toc152878579"/>
      <w:r w:rsidRPr="00885295">
        <w:rPr>
          <w:rFonts w:cs="Times New Roman"/>
          <w:color w:val="0D0D0D" w:themeColor="text1" w:themeTint="F2"/>
          <w:sz w:val="22"/>
          <w:szCs w:val="22"/>
        </w:rPr>
        <w:t>MATERIALS AND METHODS</w:t>
      </w:r>
      <w:bookmarkEnd w:id="1"/>
    </w:p>
    <w:p w:rsidR="003B7F2F" w:rsidRPr="00885295" w:rsidRDefault="003B7F2F" w:rsidP="00430C3E">
      <w:pPr>
        <w:pStyle w:val="Heading2"/>
        <w:numPr>
          <w:ilvl w:val="1"/>
          <w:numId w:val="2"/>
        </w:numPr>
        <w:tabs>
          <w:tab w:val="left" w:pos="426"/>
        </w:tabs>
        <w:spacing w:before="120" w:after="120" w:line="240" w:lineRule="auto"/>
        <w:ind w:left="0" w:firstLine="0"/>
        <w:rPr>
          <w:rFonts w:ascii="Times New Roman" w:hAnsi="Times New Roman" w:cs="Times New Roman"/>
          <w:b/>
          <w:color w:val="0D0D0D" w:themeColor="text1" w:themeTint="F2"/>
          <w:sz w:val="22"/>
          <w:szCs w:val="22"/>
        </w:rPr>
      </w:pPr>
      <w:bookmarkStart w:id="2" w:name="_Toc152878580"/>
      <w:r w:rsidRPr="00885295">
        <w:rPr>
          <w:rFonts w:ascii="Times New Roman" w:hAnsi="Times New Roman" w:cs="Times New Roman"/>
          <w:b/>
          <w:color w:val="0D0D0D" w:themeColor="text1" w:themeTint="F2"/>
          <w:sz w:val="22"/>
          <w:szCs w:val="22"/>
        </w:rPr>
        <w:t>Materials</w:t>
      </w:r>
      <w:bookmarkEnd w:id="2"/>
    </w:p>
    <w:p w:rsidR="00494626" w:rsidRPr="00885295" w:rsidRDefault="00322AFD" w:rsidP="00430C3E">
      <w:pPr>
        <w:spacing w:before="120" w:after="120" w:line="240" w:lineRule="auto"/>
        <w:ind w:firstLine="0"/>
        <w:rPr>
          <w:rFonts w:cs="Times New Roman"/>
          <w:color w:val="000000" w:themeColor="text1"/>
          <w:sz w:val="22"/>
        </w:rPr>
      </w:pPr>
      <w:r w:rsidRPr="00885295">
        <w:rPr>
          <w:rFonts w:cs="Times New Roman"/>
          <w:color w:val="000000" w:themeColor="text1"/>
          <w:sz w:val="22"/>
        </w:rPr>
        <w:t>The chemicals used included polyvinyl pyrrolidone (PVP K90, MW 360,000 Da, China), hyaluronic acid (HA, 99%, Xi'an Haoze Biotechnology, China), polyvinyl alcohol (PVA, hydrolysis degree 87-89%, Shanghai Zhanyun Chemi</w:t>
      </w:r>
      <w:r w:rsidR="00944146" w:rsidRPr="00885295">
        <w:rPr>
          <w:rFonts w:cs="Times New Roman"/>
          <w:color w:val="000000" w:themeColor="text1"/>
          <w:sz w:val="22"/>
        </w:rPr>
        <w:t>cal Co., Ltd, China), phosphate-</w:t>
      </w:r>
      <w:r w:rsidRPr="00885295">
        <w:rPr>
          <w:rFonts w:cs="Times New Roman"/>
          <w:color w:val="000000" w:themeColor="text1"/>
          <w:sz w:val="22"/>
        </w:rPr>
        <w:t>buffered saline (PBS, Himedia, India), and silicone putty (plastic clay form, Vietnam). All chemicals were used directly without any further purification methods.</w:t>
      </w:r>
      <w:r w:rsidR="00494626" w:rsidRPr="00885295">
        <w:rPr>
          <w:rFonts w:cs="Times New Roman"/>
          <w:color w:val="000000" w:themeColor="text1"/>
          <w:sz w:val="22"/>
        </w:rPr>
        <w:t xml:space="preserve">  </w:t>
      </w:r>
    </w:p>
    <w:p w:rsidR="00383864" w:rsidRPr="00885295" w:rsidRDefault="00A93748" w:rsidP="00322AFD">
      <w:pPr>
        <w:pStyle w:val="Heading2"/>
        <w:numPr>
          <w:ilvl w:val="1"/>
          <w:numId w:val="2"/>
        </w:numPr>
        <w:tabs>
          <w:tab w:val="left" w:pos="426"/>
        </w:tabs>
        <w:spacing w:before="120" w:after="120" w:line="240" w:lineRule="auto"/>
        <w:rPr>
          <w:rFonts w:ascii="Times New Roman" w:hAnsi="Times New Roman" w:cs="Times New Roman"/>
          <w:b/>
          <w:color w:val="0D0D0D" w:themeColor="text1" w:themeTint="F2"/>
          <w:sz w:val="22"/>
          <w:szCs w:val="22"/>
        </w:rPr>
      </w:pPr>
      <w:bookmarkStart w:id="3" w:name="_Toc61974697"/>
      <w:r w:rsidRPr="00885295">
        <w:rPr>
          <w:rFonts w:ascii="Times New Roman" w:hAnsi="Times New Roman" w:cs="Times New Roman"/>
          <w:b/>
          <w:color w:val="0D0D0D" w:themeColor="text1" w:themeTint="F2"/>
          <w:sz w:val="22"/>
          <w:szCs w:val="22"/>
        </w:rPr>
        <w:t xml:space="preserve">Preparation of </w:t>
      </w:r>
      <w:r w:rsidR="00322AFD" w:rsidRPr="00885295">
        <w:rPr>
          <w:rFonts w:ascii="Times New Roman" w:hAnsi="Times New Roman" w:cs="Times New Roman"/>
          <w:b/>
          <w:color w:val="0D0D0D" w:themeColor="text1" w:themeTint="F2"/>
          <w:sz w:val="22"/>
          <w:szCs w:val="22"/>
        </w:rPr>
        <w:t>silicone mold</w:t>
      </w:r>
      <w:r w:rsidR="004B3291" w:rsidRPr="00885295">
        <w:rPr>
          <w:rFonts w:ascii="Times New Roman" w:hAnsi="Times New Roman" w:cs="Times New Roman"/>
          <w:b/>
          <w:color w:val="0D0D0D" w:themeColor="text1" w:themeTint="F2"/>
          <w:sz w:val="22"/>
          <w:szCs w:val="22"/>
        </w:rPr>
        <w:t xml:space="preserve"> </w:t>
      </w:r>
      <w:bookmarkEnd w:id="3"/>
    </w:p>
    <w:p w:rsidR="005A4702" w:rsidRPr="00885295" w:rsidRDefault="00944146" w:rsidP="00BC5A6A">
      <w:pPr>
        <w:spacing w:before="120" w:after="120" w:line="240" w:lineRule="auto"/>
        <w:ind w:firstLine="0"/>
        <w:rPr>
          <w:rFonts w:cs="Times New Roman"/>
          <w:color w:val="000000" w:themeColor="text1"/>
          <w:sz w:val="22"/>
        </w:rPr>
        <w:sectPr w:rsidR="005A4702" w:rsidRPr="00885295" w:rsidSect="001342E5">
          <w:footerReference w:type="default" r:id="rId12"/>
          <w:type w:val="continuous"/>
          <w:pgSz w:w="12240" w:h="15840"/>
          <w:pgMar w:top="1134" w:right="1134" w:bottom="1134" w:left="1418" w:header="720" w:footer="720" w:gutter="0"/>
          <w:cols w:num="2" w:space="720"/>
          <w:docGrid w:linePitch="360"/>
        </w:sectPr>
      </w:pPr>
      <w:r w:rsidRPr="00885295">
        <w:rPr>
          <w:rFonts w:cs="Times New Roman"/>
          <w:color w:val="000000" w:themeColor="text1"/>
          <w:sz w:val="22"/>
        </w:rPr>
        <w:t xml:space="preserve">In order to create dissolving </w:t>
      </w:r>
      <w:r w:rsidR="002D17B1" w:rsidRPr="00885295">
        <w:rPr>
          <w:rFonts w:cs="Times New Roman"/>
          <w:color w:val="000000" w:themeColor="text1"/>
          <w:sz w:val="22"/>
        </w:rPr>
        <w:t>microneedle</w:t>
      </w:r>
      <w:r w:rsidRPr="00885295">
        <w:rPr>
          <w:rFonts w:cs="Times New Roman"/>
          <w:color w:val="000000" w:themeColor="text1"/>
          <w:sz w:val="22"/>
        </w:rPr>
        <w:t xml:space="preserve"> patche</w:t>
      </w:r>
      <w:r w:rsidR="00322AFD" w:rsidRPr="00885295">
        <w:rPr>
          <w:rFonts w:cs="Times New Roman"/>
          <w:color w:val="000000" w:themeColor="text1"/>
          <w:sz w:val="22"/>
        </w:rPr>
        <w:t xml:space="preserve">s from the original </w:t>
      </w:r>
      <w:r w:rsidR="002D17B1" w:rsidRPr="00885295">
        <w:rPr>
          <w:rFonts w:cs="Times New Roman"/>
          <w:color w:val="000000" w:themeColor="text1"/>
          <w:sz w:val="22"/>
        </w:rPr>
        <w:t>microneedle</w:t>
      </w:r>
      <w:r w:rsidR="00322AFD" w:rsidRPr="00885295">
        <w:rPr>
          <w:rFonts w:cs="Times New Roman"/>
          <w:color w:val="000000" w:themeColor="text1"/>
          <w:sz w:val="22"/>
        </w:rPr>
        <w:t xml:space="preserve"> template (solid form), silicone molds are essential. The molds in this investigation were made using silicone putty. The two primary ingredients of silicone putty are a peroxide catalyst (B) and a silicone matrix (A). </w:t>
      </w:r>
    </w:p>
    <w:p w:rsidR="00322AFD" w:rsidRPr="00885295" w:rsidRDefault="00322AFD" w:rsidP="005A4702">
      <w:pPr>
        <w:spacing w:before="120" w:after="120" w:line="240" w:lineRule="auto"/>
        <w:ind w:firstLine="0"/>
        <w:jc w:val="center"/>
        <w:rPr>
          <w:rFonts w:cs="Times New Roman"/>
          <w:color w:val="000000" w:themeColor="text1"/>
          <w:sz w:val="22"/>
        </w:rPr>
      </w:pPr>
      <w:r w:rsidRPr="00885295">
        <w:rPr>
          <w:b/>
          <w:noProof/>
          <w:color w:val="000000" w:themeColor="text1"/>
        </w:rPr>
        <w:lastRenderedPageBreak/>
        <w:drawing>
          <wp:inline distT="0" distB="0" distL="0" distR="0" wp14:anchorId="373E586C" wp14:editId="6DD2F84E">
            <wp:extent cx="6142047" cy="31777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84916" cy="3251618"/>
                    </a:xfrm>
                    <a:prstGeom prst="rect">
                      <a:avLst/>
                    </a:prstGeom>
                    <a:noFill/>
                  </pic:spPr>
                </pic:pic>
              </a:graphicData>
            </a:graphic>
          </wp:inline>
        </w:drawing>
      </w:r>
    </w:p>
    <w:p w:rsidR="00322AFD" w:rsidRPr="00885295" w:rsidRDefault="00322AFD" w:rsidP="00322AFD">
      <w:pPr>
        <w:pStyle w:val="Text0"/>
        <w:tabs>
          <w:tab w:val="left" w:pos="360"/>
        </w:tabs>
        <w:jc w:val="center"/>
        <w:rPr>
          <w:b/>
          <w:color w:val="000000" w:themeColor="text1"/>
        </w:rPr>
      </w:pPr>
      <w:r w:rsidRPr="00885295">
        <w:rPr>
          <w:b/>
          <w:color w:val="000000" w:themeColor="text1"/>
        </w:rPr>
        <w:t>Figure 1</w:t>
      </w:r>
      <w:r w:rsidR="00625ACA" w:rsidRPr="00885295">
        <w:rPr>
          <w:b/>
          <w:color w:val="000000" w:themeColor="text1"/>
        </w:rPr>
        <w:t>.</w:t>
      </w:r>
      <w:r w:rsidRPr="00885295">
        <w:rPr>
          <w:b/>
          <w:color w:val="000000" w:themeColor="text1"/>
        </w:rPr>
        <w:t xml:space="preserve"> </w:t>
      </w:r>
      <w:r w:rsidRPr="00885295">
        <w:rPr>
          <w:color w:val="000000" w:themeColor="text1"/>
        </w:rPr>
        <w:t>Silicone mold fabrication process</w:t>
      </w:r>
    </w:p>
    <w:p w:rsidR="005A4702" w:rsidRPr="00885295" w:rsidRDefault="005A4702" w:rsidP="00322AFD">
      <w:pPr>
        <w:spacing w:before="120" w:after="120" w:line="240" w:lineRule="auto"/>
        <w:ind w:firstLine="0"/>
        <w:rPr>
          <w:rFonts w:cs="Times New Roman"/>
          <w:color w:val="000000" w:themeColor="text1"/>
          <w:sz w:val="22"/>
        </w:rPr>
        <w:sectPr w:rsidR="005A4702" w:rsidRPr="00885295" w:rsidSect="005A4702">
          <w:type w:val="continuous"/>
          <w:pgSz w:w="12240" w:h="15840"/>
          <w:pgMar w:top="1134" w:right="1134" w:bottom="1134" w:left="1418" w:header="720" w:footer="720" w:gutter="0"/>
          <w:cols w:space="720"/>
          <w:docGrid w:linePitch="360"/>
        </w:sectPr>
      </w:pPr>
    </w:p>
    <w:p w:rsidR="00322AFD" w:rsidRPr="00885295" w:rsidRDefault="00322AFD" w:rsidP="008B2FE0">
      <w:pPr>
        <w:spacing w:before="120" w:after="120" w:line="240" w:lineRule="auto"/>
        <w:ind w:firstLine="0"/>
        <w:rPr>
          <w:rFonts w:cs="Times New Roman"/>
          <w:color w:val="000000" w:themeColor="text1"/>
          <w:sz w:val="22"/>
        </w:rPr>
      </w:pPr>
      <w:r w:rsidRPr="00885295">
        <w:rPr>
          <w:rFonts w:cs="Times New Roman"/>
          <w:color w:val="000000" w:themeColor="text1"/>
          <w:sz w:val="22"/>
        </w:rPr>
        <w:lastRenderedPageBreak/>
        <w:t>Figure 1 illustrates the steps involved in the silicone mold fabrication pr</w:t>
      </w:r>
      <w:r w:rsidR="008B2FE0" w:rsidRPr="00885295">
        <w:rPr>
          <w:rFonts w:cs="Times New Roman"/>
          <w:color w:val="000000" w:themeColor="text1"/>
          <w:sz w:val="22"/>
        </w:rPr>
        <w:t xml:space="preserve">ocess. </w:t>
      </w:r>
      <w:r w:rsidR="00A5795A" w:rsidRPr="00885295">
        <w:rPr>
          <w:rFonts w:cs="Times New Roman"/>
          <w:color w:val="000000" w:themeColor="text1"/>
          <w:sz w:val="22"/>
        </w:rPr>
        <w:t xml:space="preserve">The molds were produced by the micro-molding method, and an adjustable-height derma stamp was utilized as a master mold. It had a conical microneedle shape with a density of 130 (10 × 13), a base diameter of 300 µm and a height of 750 µm. </w:t>
      </w:r>
      <w:r w:rsidR="00F40FD6" w:rsidRPr="00885295">
        <w:rPr>
          <w:rFonts w:cs="Times New Roman"/>
          <w:color w:val="000000" w:themeColor="text1"/>
          <w:sz w:val="22"/>
        </w:rPr>
        <w:t xml:space="preserve">The silicon molds were produced by exactly inversely replicating the master structures and adjusting fabrication </w:t>
      </w:r>
      <w:r w:rsidR="00F40FD6" w:rsidRPr="00885295">
        <w:rPr>
          <w:rFonts w:cs="Times New Roman"/>
          <w:color w:val="000000" w:themeColor="text1"/>
          <w:sz w:val="22"/>
        </w:rPr>
        <w:lastRenderedPageBreak/>
        <w:t xml:space="preserve">parameters to align with practical conditions. </w:t>
      </w:r>
      <w:r w:rsidRPr="00885295">
        <w:rPr>
          <w:rFonts w:cs="Times New Roman"/>
          <w:color w:val="000000" w:themeColor="text1"/>
          <w:sz w:val="22"/>
        </w:rPr>
        <w:t xml:space="preserve">To </w:t>
      </w:r>
      <w:r w:rsidR="00A5795A" w:rsidRPr="00885295">
        <w:rPr>
          <w:rFonts w:cs="Times New Roman"/>
          <w:color w:val="000000" w:themeColor="text1"/>
          <w:sz w:val="22"/>
        </w:rPr>
        <w:t>this end</w:t>
      </w:r>
      <w:r w:rsidRPr="00885295">
        <w:rPr>
          <w:rFonts w:cs="Times New Roman"/>
          <w:color w:val="000000" w:themeColor="text1"/>
          <w:sz w:val="22"/>
        </w:rPr>
        <w:t xml:space="preserve">, </w:t>
      </w:r>
      <w:r w:rsidR="008B2FE0" w:rsidRPr="00885295">
        <w:rPr>
          <w:rFonts w:cs="Times New Roman"/>
          <w:color w:val="000000" w:themeColor="text1"/>
          <w:sz w:val="22"/>
        </w:rPr>
        <w:t xml:space="preserve">a certain amount of silicon monomer and its curing agent with a weight ratio of </w:t>
      </w:r>
      <w:r w:rsidR="00A25BF1" w:rsidRPr="00885295">
        <w:rPr>
          <w:rFonts w:cs="Times New Roman"/>
          <w:color w:val="000000" w:themeColor="text1"/>
          <w:sz w:val="22"/>
        </w:rPr>
        <w:t xml:space="preserve">3A:1B, 1A:1B, and 1A:3B </w:t>
      </w:r>
      <w:r w:rsidR="008B2FE0" w:rsidRPr="00885295">
        <w:rPr>
          <w:rFonts w:cs="Times New Roman"/>
          <w:color w:val="000000" w:themeColor="text1"/>
          <w:sz w:val="22"/>
        </w:rPr>
        <w:t xml:space="preserve">were prepared by mixing </w:t>
      </w:r>
      <w:r w:rsidR="00FA21D8" w:rsidRPr="00885295">
        <w:rPr>
          <w:rFonts w:cs="Times New Roman"/>
          <w:color w:val="000000" w:themeColor="text1"/>
          <w:sz w:val="22"/>
        </w:rPr>
        <w:t>for</w:t>
      </w:r>
      <w:r w:rsidRPr="00885295">
        <w:rPr>
          <w:rFonts w:cs="Times New Roman"/>
          <w:color w:val="000000" w:themeColor="text1"/>
          <w:sz w:val="22"/>
        </w:rPr>
        <w:t xml:space="preserve"> </w:t>
      </w:r>
      <w:r w:rsidR="002D17B1" w:rsidRPr="00885295">
        <w:rPr>
          <w:rFonts w:cs="Times New Roman"/>
          <w:color w:val="000000" w:themeColor="text1"/>
          <w:sz w:val="22"/>
        </w:rPr>
        <w:t>1</w:t>
      </w:r>
      <w:r w:rsidRPr="00885295">
        <w:rPr>
          <w:rFonts w:cs="Times New Roman"/>
          <w:color w:val="000000" w:themeColor="text1"/>
          <w:sz w:val="22"/>
        </w:rPr>
        <w:t xml:space="preserve"> min. </w:t>
      </w:r>
      <w:r w:rsidR="00FA21D8" w:rsidRPr="00885295">
        <w:rPr>
          <w:rFonts w:cs="Times New Roman"/>
          <w:color w:val="000000" w:themeColor="text1"/>
          <w:sz w:val="22"/>
        </w:rPr>
        <w:t>Then, t</w:t>
      </w:r>
      <w:r w:rsidRPr="00885295">
        <w:rPr>
          <w:rFonts w:cs="Times New Roman"/>
          <w:color w:val="000000" w:themeColor="text1"/>
          <w:sz w:val="22"/>
        </w:rPr>
        <w:t xml:space="preserve">he mixture </w:t>
      </w:r>
      <w:r w:rsidR="00FA21D8" w:rsidRPr="00885295">
        <w:rPr>
          <w:rFonts w:cs="Times New Roman"/>
          <w:color w:val="000000" w:themeColor="text1"/>
          <w:sz w:val="22"/>
        </w:rPr>
        <w:t xml:space="preserve">was pressed by the master mold, and the polymer was allowed to cure at room temperature after covering </w:t>
      </w:r>
      <w:r w:rsidRPr="00885295">
        <w:rPr>
          <w:rFonts w:cs="Times New Roman"/>
          <w:color w:val="000000" w:themeColor="text1"/>
          <w:sz w:val="22"/>
        </w:rPr>
        <w:t>with dimethyl</w:t>
      </w:r>
      <w:r w:rsidR="00077C3C" w:rsidRPr="00885295">
        <w:rPr>
          <w:rFonts w:cs="Times New Roman"/>
          <w:color w:val="000000" w:themeColor="text1"/>
          <w:sz w:val="22"/>
        </w:rPr>
        <w:t xml:space="preserve"> </w:t>
      </w:r>
      <w:r w:rsidRPr="00885295">
        <w:rPr>
          <w:rFonts w:cs="Times New Roman"/>
          <w:color w:val="000000" w:themeColor="text1"/>
          <w:sz w:val="22"/>
        </w:rPr>
        <w:t xml:space="preserve">polysiloxane, a silicone release agent. The silicone mold is kept at room temperature until it has fully </w:t>
      </w:r>
      <w:r w:rsidRPr="00885295">
        <w:rPr>
          <w:rFonts w:cs="Times New Roman"/>
          <w:color w:val="000000" w:themeColor="text1"/>
          <w:sz w:val="22"/>
        </w:rPr>
        <w:lastRenderedPageBreak/>
        <w:t xml:space="preserve">dried. </w:t>
      </w:r>
      <w:r w:rsidR="008B2FE0" w:rsidRPr="00885295">
        <w:rPr>
          <w:rFonts w:cs="Times New Roman"/>
          <w:color w:val="000000" w:themeColor="text1"/>
          <w:sz w:val="22"/>
        </w:rPr>
        <w:t xml:space="preserve">The original microneedle template </w:t>
      </w:r>
      <w:r w:rsidR="00A25BF1" w:rsidRPr="00885295">
        <w:rPr>
          <w:rFonts w:cs="Times New Roman"/>
          <w:color w:val="000000" w:themeColor="text1"/>
          <w:sz w:val="22"/>
        </w:rPr>
        <w:t>was separated</w:t>
      </w:r>
      <w:r w:rsidR="008B2FE0" w:rsidRPr="00885295">
        <w:rPr>
          <w:rFonts w:cs="Times New Roman"/>
          <w:color w:val="000000" w:themeColor="text1"/>
          <w:sz w:val="22"/>
        </w:rPr>
        <w:t xml:space="preserve"> manually, and silicon molds were obtained. These molds were repeatedly employed to make dissolving microneedle patches</w:t>
      </w:r>
      <w:r w:rsidR="00195D97">
        <w:rPr>
          <w:rFonts w:cs="Times New Roman"/>
          <w:color w:val="000000" w:themeColor="text1"/>
          <w:sz w:val="22"/>
        </w:rPr>
        <w:t xml:space="preserve"> [12]</w:t>
      </w:r>
      <w:r w:rsidR="008E1267" w:rsidRPr="00885295">
        <w:rPr>
          <w:rFonts w:cs="Times New Roman"/>
          <w:color w:val="000000" w:themeColor="text1"/>
          <w:sz w:val="22"/>
        </w:rPr>
        <w:t>.</w:t>
      </w:r>
      <w:r w:rsidR="00195D97" w:rsidRPr="00885295">
        <w:rPr>
          <w:rFonts w:cs="Times New Roman"/>
          <w:color w:val="000000" w:themeColor="text1"/>
          <w:sz w:val="22"/>
        </w:rPr>
        <w:t xml:space="preserve"> </w:t>
      </w:r>
    </w:p>
    <w:p w:rsidR="00E05A46" w:rsidRPr="00885295" w:rsidRDefault="00A93748" w:rsidP="00322AFD">
      <w:pPr>
        <w:pStyle w:val="Heading2"/>
        <w:numPr>
          <w:ilvl w:val="1"/>
          <w:numId w:val="2"/>
        </w:numPr>
        <w:tabs>
          <w:tab w:val="left" w:pos="0"/>
          <w:tab w:val="left" w:pos="426"/>
        </w:tabs>
        <w:spacing w:before="120" w:after="120" w:line="240" w:lineRule="auto"/>
        <w:ind w:left="0" w:firstLine="0"/>
        <w:rPr>
          <w:rFonts w:ascii="Times New Roman" w:hAnsi="Times New Roman" w:cs="Times New Roman"/>
          <w:b/>
          <w:color w:val="0D0D0D" w:themeColor="text1" w:themeTint="F2"/>
          <w:sz w:val="22"/>
          <w:szCs w:val="22"/>
        </w:rPr>
      </w:pPr>
      <w:r w:rsidRPr="00885295">
        <w:rPr>
          <w:rFonts w:ascii="Times New Roman" w:hAnsi="Times New Roman" w:cs="Times New Roman"/>
          <w:b/>
          <w:color w:val="0D0D0D" w:themeColor="text1" w:themeTint="F2"/>
          <w:sz w:val="22"/>
          <w:szCs w:val="22"/>
        </w:rPr>
        <w:t xml:space="preserve">Fabrication of </w:t>
      </w:r>
      <w:r w:rsidR="00A25BF1" w:rsidRPr="00885295">
        <w:rPr>
          <w:rFonts w:ascii="Times New Roman" w:hAnsi="Times New Roman" w:cs="Times New Roman"/>
          <w:b/>
          <w:color w:val="0D0D0D" w:themeColor="text1" w:themeTint="F2"/>
          <w:sz w:val="22"/>
          <w:szCs w:val="22"/>
        </w:rPr>
        <w:t>dissolving</w:t>
      </w:r>
      <w:r w:rsidR="00322AFD" w:rsidRPr="00885295">
        <w:rPr>
          <w:rFonts w:ascii="Times New Roman" w:hAnsi="Times New Roman" w:cs="Times New Roman"/>
          <w:b/>
          <w:color w:val="0D0D0D" w:themeColor="text1" w:themeTint="F2"/>
          <w:sz w:val="22"/>
          <w:szCs w:val="22"/>
        </w:rPr>
        <w:t xml:space="preserve"> microneedle patches</w:t>
      </w:r>
    </w:p>
    <w:p w:rsidR="005A4702" w:rsidRPr="00885295" w:rsidRDefault="00322AFD" w:rsidP="00BC5A6A">
      <w:pPr>
        <w:spacing w:before="120" w:after="120" w:line="240" w:lineRule="auto"/>
        <w:ind w:firstLine="0"/>
        <w:rPr>
          <w:rFonts w:cs="Times New Roman"/>
          <w:color w:val="000000" w:themeColor="text1"/>
          <w:sz w:val="22"/>
        </w:rPr>
        <w:sectPr w:rsidR="005A4702" w:rsidRPr="00885295" w:rsidSect="001342E5">
          <w:type w:val="continuous"/>
          <w:pgSz w:w="12240" w:h="15840"/>
          <w:pgMar w:top="1134" w:right="1134" w:bottom="1134" w:left="1418" w:header="720" w:footer="720" w:gutter="0"/>
          <w:cols w:num="2" w:space="720"/>
          <w:docGrid w:linePitch="360"/>
        </w:sectPr>
      </w:pPr>
      <w:r w:rsidRPr="00885295">
        <w:rPr>
          <w:rFonts w:cs="Times New Roman"/>
          <w:color w:val="000000" w:themeColor="text1"/>
          <w:sz w:val="22"/>
        </w:rPr>
        <w:t xml:space="preserve">The fabrication process for soluble microneedles is shown in Figure 2. Initially, solutions containing polyvinylpyrrolidone K90 (PVP K90), hyaluronic acid (HA), and polyvinyl alcohol (PVA) were prepared </w:t>
      </w:r>
      <w:r w:rsidR="00F40FD6" w:rsidRPr="00885295">
        <w:rPr>
          <w:rFonts w:cs="Times New Roman"/>
          <w:color w:val="000000" w:themeColor="text1"/>
          <w:sz w:val="22"/>
        </w:rPr>
        <w:t>according to the different</w:t>
      </w:r>
      <w:r w:rsidR="00A25BF1" w:rsidRPr="00885295">
        <w:rPr>
          <w:rFonts w:cs="Times New Roman"/>
          <w:color w:val="000000" w:themeColor="text1"/>
          <w:sz w:val="22"/>
        </w:rPr>
        <w:t xml:space="preserve"> concentrations</w:t>
      </w:r>
      <w:r w:rsidRPr="00885295">
        <w:rPr>
          <w:rFonts w:cs="Times New Roman"/>
          <w:color w:val="000000" w:themeColor="text1"/>
          <w:sz w:val="22"/>
        </w:rPr>
        <w:t xml:space="preserve">. In particular, PVP (5, 10, and 15%)/HA (2%) mixtures were stirred at room temperature for 30 mins at a stirring speed of 200 rpm. PVA (0, 2.5, 5, and 10%) solutions were stirred at 100°C for 60 mins at a stirring speed of 200 rpm. A homogenous PVP/HA/PVA solution was then created by magnetically stirring the PVP/HA and PVA </w:t>
      </w:r>
      <w:r w:rsidRPr="00885295">
        <w:rPr>
          <w:rFonts w:cs="Times New Roman"/>
          <w:color w:val="000000" w:themeColor="text1"/>
          <w:sz w:val="22"/>
        </w:rPr>
        <w:lastRenderedPageBreak/>
        <w:t xml:space="preserve">solutions in a 1:1 volume ratio. In the second step, the microneedle structures were shaped by pouring this solution into silicone molds that had already been constructed. The molding process requires strict control over volume and speed to ensure uniformity among the microneedles and avoid air bubbles, which are one of the factors affecting the quality and dissolution efficiency of the microneedle </w:t>
      </w:r>
      <w:r w:rsidR="00B03CB9" w:rsidRPr="00885295">
        <w:rPr>
          <w:rFonts w:cs="Times New Roman"/>
          <w:color w:val="000000" w:themeColor="text1"/>
          <w:sz w:val="22"/>
        </w:rPr>
        <w:t>patch</w:t>
      </w:r>
      <w:r w:rsidRPr="00885295">
        <w:rPr>
          <w:rFonts w:cs="Times New Roman"/>
          <w:color w:val="000000" w:themeColor="text1"/>
          <w:sz w:val="22"/>
        </w:rPr>
        <w:t xml:space="preserve">. A vacuum procedure is used to fully eliminate trapped air in order to guarantee that the solution can fill the microneedle gaps inside the mold. By examining vacuum pressure at -40, -50, and -60 cmHg and vacuuming for an hour, the high-viscosity solution is able to deeply penetrate the mold's microstructures, guaranteeing even and thorough filling. The solution in the mold is then dried for 12 hours at the tested temperatures (40, 45, 50, and 60°C) to form the microneedles and produce a fully dissolved microneedle </w:t>
      </w:r>
      <w:r w:rsidR="00B03CB9" w:rsidRPr="00885295">
        <w:rPr>
          <w:rFonts w:cs="Times New Roman"/>
          <w:color w:val="000000" w:themeColor="text1"/>
          <w:sz w:val="22"/>
        </w:rPr>
        <w:t>patch</w:t>
      </w:r>
      <w:r w:rsidR="00885295">
        <w:rPr>
          <w:rFonts w:cs="Times New Roman"/>
          <w:color w:val="000000" w:themeColor="text1"/>
          <w:sz w:val="22"/>
        </w:rPr>
        <w:t>e</w:t>
      </w:r>
      <w:r w:rsidR="008E1267" w:rsidRPr="00885295">
        <w:rPr>
          <w:rFonts w:cs="Times New Roman"/>
          <w:color w:val="000000" w:themeColor="text1"/>
          <w:sz w:val="22"/>
        </w:rPr>
        <w:t>s</w:t>
      </w:r>
      <w:r w:rsidR="00195D97">
        <w:rPr>
          <w:rFonts w:cs="Times New Roman"/>
          <w:color w:val="000000" w:themeColor="text1"/>
          <w:sz w:val="22"/>
        </w:rPr>
        <w:t xml:space="preserve"> [13]</w:t>
      </w:r>
      <w:r w:rsidR="008E1267" w:rsidRPr="00885295">
        <w:rPr>
          <w:rFonts w:cs="Times New Roman"/>
          <w:color w:val="000000" w:themeColor="text1"/>
          <w:sz w:val="22"/>
        </w:rPr>
        <w:t>.</w:t>
      </w:r>
      <w:r w:rsidR="00195D97" w:rsidRPr="00885295">
        <w:rPr>
          <w:rFonts w:cs="Times New Roman"/>
          <w:color w:val="000000" w:themeColor="text1"/>
          <w:sz w:val="22"/>
        </w:rPr>
        <w:t xml:space="preserve"> </w:t>
      </w:r>
    </w:p>
    <w:p w:rsidR="00322AFD" w:rsidRPr="00885295" w:rsidRDefault="00322AFD" w:rsidP="00885295">
      <w:pPr>
        <w:spacing w:before="120" w:after="120" w:line="240" w:lineRule="auto"/>
        <w:ind w:firstLine="0"/>
        <w:jc w:val="center"/>
        <w:rPr>
          <w:rFonts w:cs="Times New Roman"/>
          <w:color w:val="000000" w:themeColor="text1"/>
          <w:sz w:val="22"/>
        </w:rPr>
      </w:pPr>
      <w:r w:rsidRPr="00885295">
        <w:rPr>
          <w:noProof/>
        </w:rPr>
        <w:lastRenderedPageBreak/>
        <w:drawing>
          <wp:inline distT="0" distB="0" distL="0" distR="0" wp14:anchorId="518CB6B4" wp14:editId="1E4A06A9">
            <wp:extent cx="6193930" cy="340468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23357" cy="3475824"/>
                    </a:xfrm>
                    <a:prstGeom prst="rect">
                      <a:avLst/>
                    </a:prstGeom>
                    <a:noFill/>
                  </pic:spPr>
                </pic:pic>
              </a:graphicData>
            </a:graphic>
          </wp:inline>
        </w:drawing>
      </w:r>
    </w:p>
    <w:p w:rsidR="00322AFD" w:rsidRPr="00885295" w:rsidRDefault="00322AFD" w:rsidP="00322AFD">
      <w:pPr>
        <w:pStyle w:val="Text0"/>
        <w:tabs>
          <w:tab w:val="left" w:pos="360"/>
        </w:tabs>
        <w:jc w:val="center"/>
        <w:rPr>
          <w:b/>
          <w:color w:val="000000" w:themeColor="text1"/>
        </w:rPr>
      </w:pPr>
      <w:r w:rsidRPr="00885295">
        <w:rPr>
          <w:b/>
          <w:color w:val="000000" w:themeColor="text1"/>
        </w:rPr>
        <w:t>Figure 2</w:t>
      </w:r>
      <w:r w:rsidR="00625ACA" w:rsidRPr="00885295">
        <w:rPr>
          <w:b/>
          <w:color w:val="000000" w:themeColor="text1"/>
        </w:rPr>
        <w:t>.</w:t>
      </w:r>
      <w:r w:rsidRPr="00885295">
        <w:rPr>
          <w:b/>
          <w:color w:val="000000" w:themeColor="text1"/>
        </w:rPr>
        <w:t xml:space="preserve"> </w:t>
      </w:r>
      <w:r w:rsidRPr="00885295">
        <w:rPr>
          <w:color w:val="000000" w:themeColor="text1"/>
        </w:rPr>
        <w:t>Fabrication process of soluble microneedle patch</w:t>
      </w:r>
    </w:p>
    <w:p w:rsidR="005A4702" w:rsidRPr="00885295" w:rsidRDefault="005A4702" w:rsidP="00322AFD">
      <w:pPr>
        <w:pStyle w:val="Heading2"/>
        <w:numPr>
          <w:ilvl w:val="1"/>
          <w:numId w:val="2"/>
        </w:numPr>
        <w:tabs>
          <w:tab w:val="left" w:pos="426"/>
        </w:tabs>
        <w:spacing w:before="120" w:after="120" w:line="240" w:lineRule="auto"/>
        <w:ind w:left="0" w:firstLine="0"/>
        <w:rPr>
          <w:rFonts w:ascii="Times New Roman" w:hAnsi="Times New Roman" w:cs="Times New Roman"/>
          <w:b/>
          <w:color w:val="0D0D0D" w:themeColor="text1" w:themeTint="F2"/>
          <w:sz w:val="22"/>
          <w:szCs w:val="22"/>
        </w:rPr>
        <w:sectPr w:rsidR="005A4702" w:rsidRPr="00885295" w:rsidSect="005A4702">
          <w:type w:val="continuous"/>
          <w:pgSz w:w="12240" w:h="15840"/>
          <w:pgMar w:top="1134" w:right="1134" w:bottom="1134" w:left="1418" w:header="720" w:footer="720" w:gutter="0"/>
          <w:cols w:space="720"/>
          <w:docGrid w:linePitch="360"/>
        </w:sectPr>
      </w:pPr>
    </w:p>
    <w:p w:rsidR="00EC043F" w:rsidRPr="00885295" w:rsidRDefault="00A93748" w:rsidP="00322AFD">
      <w:pPr>
        <w:pStyle w:val="Heading2"/>
        <w:numPr>
          <w:ilvl w:val="1"/>
          <w:numId w:val="2"/>
        </w:numPr>
        <w:tabs>
          <w:tab w:val="left" w:pos="426"/>
        </w:tabs>
        <w:spacing w:before="120" w:after="120" w:line="240" w:lineRule="auto"/>
        <w:ind w:left="0" w:firstLine="0"/>
        <w:rPr>
          <w:rFonts w:ascii="Times New Roman" w:hAnsi="Times New Roman" w:cs="Times New Roman"/>
          <w:b/>
          <w:color w:val="0D0D0D" w:themeColor="text1" w:themeTint="F2"/>
          <w:sz w:val="22"/>
          <w:szCs w:val="22"/>
        </w:rPr>
      </w:pPr>
      <w:r w:rsidRPr="00885295">
        <w:rPr>
          <w:rFonts w:ascii="Times New Roman" w:hAnsi="Times New Roman" w:cs="Times New Roman"/>
          <w:b/>
          <w:color w:val="0D0D0D" w:themeColor="text1" w:themeTint="F2"/>
          <w:sz w:val="22"/>
          <w:szCs w:val="22"/>
        </w:rPr>
        <w:lastRenderedPageBreak/>
        <w:t xml:space="preserve">Characterizations of </w:t>
      </w:r>
      <w:r w:rsidR="00322AFD" w:rsidRPr="00885295">
        <w:rPr>
          <w:rFonts w:ascii="Times New Roman" w:hAnsi="Times New Roman" w:cs="Times New Roman"/>
          <w:b/>
          <w:color w:val="0D0D0D" w:themeColor="text1" w:themeTint="F2"/>
          <w:sz w:val="22"/>
          <w:szCs w:val="22"/>
        </w:rPr>
        <w:t>soluble microneedle patches</w:t>
      </w:r>
    </w:p>
    <w:p w:rsidR="00322AFD" w:rsidRPr="00885295" w:rsidRDefault="00322AFD" w:rsidP="00322AFD">
      <w:pPr>
        <w:pStyle w:val="Heading1"/>
        <w:spacing w:before="120" w:after="120" w:line="240" w:lineRule="auto"/>
        <w:jc w:val="both"/>
        <w:rPr>
          <w:rFonts w:cs="Times New Roman"/>
          <w:b w:val="0"/>
          <w:i/>
          <w:sz w:val="22"/>
          <w:szCs w:val="22"/>
        </w:rPr>
      </w:pPr>
      <w:r w:rsidRPr="00885295">
        <w:rPr>
          <w:rFonts w:cs="Times New Roman"/>
          <w:b w:val="0"/>
          <w:i/>
          <w:sz w:val="22"/>
          <w:szCs w:val="22"/>
        </w:rPr>
        <w:t xml:space="preserve">2.4.1. Investigation of the dissolution time of soluble microneedle </w:t>
      </w:r>
      <w:r w:rsidR="00B03CB9" w:rsidRPr="00885295">
        <w:rPr>
          <w:rFonts w:cs="Times New Roman"/>
          <w:b w:val="0"/>
          <w:i/>
          <w:sz w:val="22"/>
          <w:szCs w:val="22"/>
        </w:rPr>
        <w:t>patch</w:t>
      </w:r>
      <w:r w:rsidR="00885295">
        <w:rPr>
          <w:rFonts w:cs="Times New Roman"/>
          <w:b w:val="0"/>
          <w:i/>
          <w:sz w:val="22"/>
          <w:szCs w:val="22"/>
        </w:rPr>
        <w:t>e</w:t>
      </w:r>
      <w:r w:rsidRPr="00885295">
        <w:rPr>
          <w:rFonts w:cs="Times New Roman"/>
          <w:b w:val="0"/>
          <w:i/>
          <w:sz w:val="22"/>
          <w:szCs w:val="22"/>
        </w:rPr>
        <w:t>s before and after the addition of polyvinyl alcohol (PVA)</w:t>
      </w:r>
    </w:p>
    <w:p w:rsidR="00322AFD" w:rsidRPr="00885295" w:rsidRDefault="00322AFD" w:rsidP="00322AFD">
      <w:pPr>
        <w:pStyle w:val="Text0"/>
        <w:tabs>
          <w:tab w:val="left" w:pos="360"/>
        </w:tabs>
        <w:ind w:firstLine="284"/>
        <w:rPr>
          <w:color w:val="000000" w:themeColor="text1"/>
        </w:rPr>
      </w:pPr>
      <w:r w:rsidRPr="00885295">
        <w:rPr>
          <w:color w:val="000000" w:themeColor="text1"/>
        </w:rPr>
        <w:t xml:space="preserve">Investigating the dissolution time of soluble microneedles before and after adding PVA is a crucial step in developing an effective soluble microneedling device for aesthetic applications. When using soluble microneedles made from PVP and HA, the dissolution </w:t>
      </w:r>
      <w:r w:rsidRPr="00885295">
        <w:rPr>
          <w:color w:val="000000" w:themeColor="text1"/>
        </w:rPr>
        <w:lastRenderedPageBreak/>
        <w:t xml:space="preserve">time is very fast due to PVP concentrations below 20%, which allow for good water solubility. </w:t>
      </w:r>
      <w:r w:rsidR="00DA2EB9" w:rsidRPr="00885295">
        <w:rPr>
          <w:color w:val="000000" w:themeColor="text1"/>
        </w:rPr>
        <w:t xml:space="preserve">This device is unsuitable for aesthetic applications, such as targeted wrinkle reduction, as it requires some times for the user to precisely align the microneedles with the treatment area. </w:t>
      </w:r>
      <w:r w:rsidRPr="00885295">
        <w:rPr>
          <w:color w:val="000000" w:themeColor="text1"/>
        </w:rPr>
        <w:t>PVA was added to the microneedles to improve their mechanical strength and lengthen their dissolving time in order to solve this problem.  The mass ratios of PVA:PVP selected for investigation were 0:1; 1:4; 1:2, and 1:1, with a fixed PVP concentration of K90 based on the optimal results obtained.</w:t>
      </w:r>
    </w:p>
    <w:p w:rsidR="00E22690" w:rsidRPr="00885295" w:rsidRDefault="00322AFD" w:rsidP="00E22690">
      <w:pPr>
        <w:pStyle w:val="Text0"/>
        <w:tabs>
          <w:tab w:val="left" w:pos="360"/>
        </w:tabs>
        <w:ind w:firstLine="284"/>
        <w:rPr>
          <w:color w:val="000000" w:themeColor="text1"/>
        </w:rPr>
      </w:pPr>
      <w:r w:rsidRPr="00885295">
        <w:rPr>
          <w:color w:val="000000" w:themeColor="text1"/>
        </w:rPr>
        <w:lastRenderedPageBreak/>
        <w:t>Direct immersion in</w:t>
      </w:r>
      <w:r w:rsidR="00633292" w:rsidRPr="00885295">
        <w:rPr>
          <w:color w:val="000000" w:themeColor="text1"/>
        </w:rPr>
        <w:t xml:space="preserve"> PBS</w:t>
      </w:r>
      <w:r w:rsidRPr="00885295">
        <w:rPr>
          <w:color w:val="000000" w:themeColor="text1"/>
        </w:rPr>
        <w:t xml:space="preserve"> </w:t>
      </w:r>
      <w:r w:rsidR="00633292" w:rsidRPr="00885295">
        <w:rPr>
          <w:color w:val="000000" w:themeColor="text1"/>
        </w:rPr>
        <w:t>solution</w:t>
      </w:r>
      <w:r w:rsidRPr="00885295">
        <w:rPr>
          <w:color w:val="000000" w:themeColor="text1"/>
        </w:rPr>
        <w:t xml:space="preserve">, an environment that can replicate the </w:t>
      </w:r>
      <w:r w:rsidR="0015458D" w:rsidRPr="00885295">
        <w:rPr>
          <w:color w:val="000000" w:themeColor="text1"/>
        </w:rPr>
        <w:t>subcutaneous conditions</w:t>
      </w:r>
      <w:r w:rsidRPr="00885295">
        <w:rPr>
          <w:color w:val="000000" w:themeColor="text1"/>
        </w:rPr>
        <w:t>, osmolarity, and pH of human interstitial fluid, wa</w:t>
      </w:r>
      <w:r w:rsidR="00633292" w:rsidRPr="00885295">
        <w:rPr>
          <w:color w:val="000000" w:themeColor="text1"/>
        </w:rPr>
        <w:t>s applied</w:t>
      </w:r>
      <w:r w:rsidRPr="00885295">
        <w:rPr>
          <w:color w:val="000000" w:themeColor="text1"/>
        </w:rPr>
        <w:t xml:space="preserve"> to measure the microneedles' dissolving time. The microneedles were submerged in the PBS solution, and the dis</w:t>
      </w:r>
      <w:r w:rsidR="00633292" w:rsidRPr="00885295">
        <w:rPr>
          <w:color w:val="000000" w:themeColor="text1"/>
        </w:rPr>
        <w:t>solution time was recorded by</w:t>
      </w:r>
      <w:r w:rsidRPr="00885295">
        <w:rPr>
          <w:color w:val="000000" w:themeColor="text1"/>
        </w:rPr>
        <w:t xml:space="preserve"> a stopwatch. The outcomes of this process aided in determining the </w:t>
      </w:r>
      <w:r w:rsidR="00633292" w:rsidRPr="00885295">
        <w:rPr>
          <w:color w:val="000000" w:themeColor="text1"/>
        </w:rPr>
        <w:t>suitable PVA:PVP mass ratios.</w:t>
      </w:r>
    </w:p>
    <w:p w:rsidR="00322AFD" w:rsidRPr="00885295" w:rsidRDefault="00E22690" w:rsidP="00E22690">
      <w:pPr>
        <w:pStyle w:val="Heading1"/>
        <w:tabs>
          <w:tab w:val="left" w:pos="426"/>
          <w:tab w:val="left" w:pos="567"/>
        </w:tabs>
        <w:spacing w:before="120" w:after="120" w:line="240" w:lineRule="auto"/>
        <w:jc w:val="both"/>
        <w:rPr>
          <w:rFonts w:cs="Times New Roman"/>
          <w:b w:val="0"/>
          <w:i/>
          <w:sz w:val="22"/>
          <w:szCs w:val="22"/>
        </w:rPr>
      </w:pPr>
      <w:r w:rsidRPr="00885295">
        <w:rPr>
          <w:rFonts w:cs="Times New Roman"/>
          <w:b w:val="0"/>
          <w:i/>
          <w:sz w:val="22"/>
          <w:szCs w:val="22"/>
        </w:rPr>
        <w:t xml:space="preserve">2.4.2. </w:t>
      </w:r>
      <w:r w:rsidR="00322AFD" w:rsidRPr="00885295">
        <w:rPr>
          <w:rFonts w:cs="Times New Roman"/>
          <w:b w:val="0"/>
          <w:i/>
          <w:sz w:val="22"/>
          <w:szCs w:val="22"/>
        </w:rPr>
        <w:t xml:space="preserve">Investigating the characteristics of microneedle </w:t>
      </w:r>
      <w:r w:rsidR="00B03CB9" w:rsidRPr="00885295">
        <w:rPr>
          <w:rFonts w:cs="Times New Roman"/>
          <w:b w:val="0"/>
          <w:i/>
          <w:sz w:val="22"/>
          <w:szCs w:val="22"/>
        </w:rPr>
        <w:t>patch</w:t>
      </w:r>
      <w:r w:rsidR="00885295">
        <w:rPr>
          <w:rFonts w:cs="Times New Roman"/>
          <w:b w:val="0"/>
          <w:i/>
          <w:sz w:val="22"/>
          <w:szCs w:val="22"/>
        </w:rPr>
        <w:t>e</w:t>
      </w:r>
      <w:r w:rsidR="00322AFD" w:rsidRPr="00885295">
        <w:rPr>
          <w:rFonts w:cs="Times New Roman"/>
          <w:b w:val="0"/>
          <w:i/>
          <w:sz w:val="22"/>
          <w:szCs w:val="22"/>
        </w:rPr>
        <w:t>s via SEM imaging</w:t>
      </w:r>
    </w:p>
    <w:p w:rsidR="00322AFD" w:rsidRPr="00885295" w:rsidRDefault="00322AFD" w:rsidP="00322AFD">
      <w:pPr>
        <w:pStyle w:val="Text0"/>
        <w:tabs>
          <w:tab w:val="left" w:pos="360"/>
        </w:tabs>
        <w:ind w:firstLine="284"/>
        <w:rPr>
          <w:color w:val="000000" w:themeColor="text1"/>
        </w:rPr>
      </w:pPr>
      <w:r w:rsidRPr="00885295">
        <w:rPr>
          <w:color w:val="000000" w:themeColor="text1"/>
        </w:rPr>
        <w:t xml:space="preserve">The geometry and morphology of the resulting microneedles were assessed using an optical microscope (Nikon EPIPHOT 200, Japan) and a scanning electron microscope (SEM, JCM 7000, </w:t>
      </w:r>
      <w:r w:rsidR="00633292" w:rsidRPr="00885295">
        <w:rPr>
          <w:color w:val="000000" w:themeColor="text1"/>
        </w:rPr>
        <w:t>JEOL, Japan). The ImageJ sorfware</w:t>
      </w:r>
      <w:r w:rsidRPr="00885295">
        <w:rPr>
          <w:color w:val="000000" w:themeColor="text1"/>
        </w:rPr>
        <w:t xml:space="preserve"> was used to examine the microneedles' dimensions. Height, width, tip and base interspacing, were among the parameters that were measured.</w:t>
      </w:r>
    </w:p>
    <w:p w:rsidR="00322AFD" w:rsidRPr="00885295" w:rsidRDefault="00E22690" w:rsidP="00E22690">
      <w:pPr>
        <w:pStyle w:val="Heading1"/>
        <w:spacing w:before="120" w:after="120" w:line="240" w:lineRule="auto"/>
        <w:jc w:val="both"/>
        <w:rPr>
          <w:rFonts w:cs="Times New Roman"/>
          <w:b w:val="0"/>
          <w:i/>
          <w:sz w:val="22"/>
          <w:szCs w:val="22"/>
        </w:rPr>
      </w:pPr>
      <w:r w:rsidRPr="00885295">
        <w:rPr>
          <w:rFonts w:cs="Times New Roman"/>
          <w:b w:val="0"/>
          <w:i/>
          <w:sz w:val="22"/>
          <w:szCs w:val="22"/>
        </w:rPr>
        <w:t xml:space="preserve">2.4.3. </w:t>
      </w:r>
      <w:r w:rsidR="00322AFD" w:rsidRPr="00885295">
        <w:rPr>
          <w:rFonts w:cs="Times New Roman"/>
          <w:b w:val="0"/>
          <w:i/>
          <w:sz w:val="22"/>
          <w:szCs w:val="22"/>
        </w:rPr>
        <w:t>Compressive strength test of soluble microneedle patches</w:t>
      </w:r>
    </w:p>
    <w:p w:rsidR="005958EB" w:rsidRPr="00885295" w:rsidRDefault="00322AFD" w:rsidP="005958EB">
      <w:pPr>
        <w:pStyle w:val="Text0"/>
        <w:tabs>
          <w:tab w:val="left" w:pos="360"/>
        </w:tabs>
        <w:ind w:firstLine="284"/>
        <w:rPr>
          <w:color w:val="000000" w:themeColor="text1"/>
        </w:rPr>
      </w:pPr>
      <w:r w:rsidRPr="00885295">
        <w:rPr>
          <w:color w:val="000000" w:themeColor="text1"/>
        </w:rPr>
        <w:t xml:space="preserve">The TA.Xtplus texture analyzer (Stable Micro Systems, YL, UK) was used to measure the compressive strength of a single microneedle. The prepared micro-metal plates were placed on a stainless steel base with the needle tip pointing up that was </w:t>
      </w:r>
      <w:r w:rsidR="00AA4BA6" w:rsidRPr="00885295">
        <w:rPr>
          <w:color w:val="000000" w:themeColor="text1"/>
        </w:rPr>
        <w:t xml:space="preserve">fastened with double-sided tape, </w:t>
      </w:r>
      <w:r w:rsidR="00AA4BA6" w:rsidRPr="00885295">
        <w:t>with the needle tip facing upward.</w:t>
      </w:r>
      <w:r w:rsidRPr="00885295">
        <w:rPr>
          <w:color w:val="000000" w:themeColor="text1"/>
        </w:rPr>
        <w:t xml:space="preserve"> </w:t>
      </w:r>
      <w:r w:rsidR="00F141FB" w:rsidRPr="00885295">
        <w:rPr>
          <w:color w:val="000000" w:themeColor="text1"/>
        </w:rPr>
        <w:t>After contact with the support housing, a trigger force of 0.001 N was applied, and the TA began data</w:t>
      </w:r>
      <w:r w:rsidR="00F141FB" w:rsidRPr="00885295">
        <w:rPr>
          <w:color w:val="000000" w:themeColor="text1"/>
        </w:rPr>
        <w:br/>
        <w:t xml:space="preserve">collection. </w:t>
      </w:r>
      <w:r w:rsidR="00F141FB" w:rsidRPr="00885295">
        <w:t>T</w:t>
      </w:r>
      <w:r w:rsidR="00AA4BA6" w:rsidRPr="00885295">
        <w:t>he pre-test, and post-test speech of probe was 1 mm s</w:t>
      </w:r>
      <w:r w:rsidR="00AA4BA6" w:rsidRPr="00885295">
        <w:rPr>
          <w:vertAlign w:val="superscript"/>
        </w:rPr>
        <w:t>-1</w:t>
      </w:r>
      <w:r w:rsidR="00F141FB" w:rsidRPr="00885295">
        <w:t xml:space="preserve"> </w:t>
      </w:r>
      <w:r w:rsidR="00F141FB" w:rsidRPr="00885295">
        <w:rPr>
          <w:color w:val="000000" w:themeColor="text1"/>
        </w:rPr>
        <w:t>and 10 mm.s</w:t>
      </w:r>
      <w:r w:rsidR="00F141FB" w:rsidRPr="00885295">
        <w:rPr>
          <w:color w:val="000000" w:themeColor="text1"/>
          <w:vertAlign w:val="superscript"/>
        </w:rPr>
        <w:t>-1</w:t>
      </w:r>
      <w:r w:rsidR="00F141FB" w:rsidRPr="00885295">
        <w:rPr>
          <w:color w:val="000000" w:themeColor="text1"/>
        </w:rPr>
        <w:t>, respectively.</w:t>
      </w:r>
      <w:r w:rsidR="00AA4BA6" w:rsidRPr="00885295">
        <w:t xml:space="preserve"> </w:t>
      </w:r>
      <w:r w:rsidR="005958EB" w:rsidRPr="00885295">
        <w:rPr>
          <w:color w:val="000000" w:themeColor="text1"/>
        </w:rPr>
        <w:t xml:space="preserve"> The probe was then lowered vertically</w:t>
      </w:r>
      <w:r w:rsidRPr="00885295">
        <w:rPr>
          <w:color w:val="000000" w:themeColor="text1"/>
        </w:rPr>
        <w:t xml:space="preserve"> at a rate of 0.1 </w:t>
      </w:r>
      <w:r w:rsidR="005958EB" w:rsidRPr="00885295">
        <w:rPr>
          <w:color w:val="000000" w:themeColor="text1"/>
        </w:rPr>
        <w:t xml:space="preserve">mm </w:t>
      </w:r>
      <w:r w:rsidRPr="00885295">
        <w:rPr>
          <w:color w:val="000000" w:themeColor="text1"/>
        </w:rPr>
        <w:t>s</w:t>
      </w:r>
      <w:r w:rsidRPr="00885295">
        <w:rPr>
          <w:color w:val="000000" w:themeColor="text1"/>
          <w:vertAlign w:val="superscript"/>
        </w:rPr>
        <w:t>-1</w:t>
      </w:r>
      <w:r w:rsidRPr="00885295">
        <w:rPr>
          <w:color w:val="000000" w:themeColor="text1"/>
        </w:rPr>
        <w:t xml:space="preserve"> until each plate received a maximum force of 0.5 N. </w:t>
      </w:r>
      <w:r w:rsidR="005958EB" w:rsidRPr="00885295">
        <w:rPr>
          <w:color w:val="000000" w:themeColor="text1"/>
        </w:rPr>
        <w:t>This represents the standard maximum force exerted by an individual during manual microneedle administration.</w:t>
      </w:r>
    </w:p>
    <w:p w:rsidR="00322AFD" w:rsidRPr="00885295" w:rsidRDefault="00322AFD" w:rsidP="00322AFD">
      <w:pPr>
        <w:pStyle w:val="Text0"/>
        <w:tabs>
          <w:tab w:val="left" w:pos="360"/>
        </w:tabs>
        <w:ind w:firstLine="284"/>
        <w:rPr>
          <w:color w:val="000000" w:themeColor="text1"/>
        </w:rPr>
      </w:pPr>
      <w:r w:rsidRPr="00885295">
        <w:rPr>
          <w:color w:val="000000" w:themeColor="text1"/>
        </w:rPr>
        <w:t xml:space="preserve">By measuring the dissolved microneedle </w:t>
      </w:r>
      <w:r w:rsidR="00B03CB9" w:rsidRPr="00885295">
        <w:rPr>
          <w:color w:val="000000" w:themeColor="text1"/>
        </w:rPr>
        <w:t>patch</w:t>
      </w:r>
      <w:r w:rsidRPr="00885295">
        <w:rPr>
          <w:color w:val="000000" w:themeColor="text1"/>
        </w:rPr>
        <w:t xml:space="preserve">'s compressive force and distance parameters, the structural analyzer makes it possible to assess the DMN's compressive strength. The compressive strength k (N/μm) will be determined using Hooke's law formula once these parameters have been gathered. The connection between a material's compressive force and distance is expressed mathematically by Hooke's law. </w:t>
      </w:r>
    </w:p>
    <w:p w:rsidR="00322AFD" w:rsidRPr="00885295" w:rsidRDefault="00322AFD" w:rsidP="00322AFD">
      <w:pPr>
        <w:pStyle w:val="Text0"/>
        <w:tabs>
          <w:tab w:val="left" w:pos="360"/>
        </w:tabs>
        <w:ind w:firstLine="284"/>
        <w:jc w:val="center"/>
        <w:rPr>
          <w:color w:val="000000" w:themeColor="text1"/>
        </w:rPr>
      </w:pPr>
      <w:r w:rsidRPr="00885295">
        <w:rPr>
          <w:color w:val="000000" w:themeColor="text1"/>
        </w:rPr>
        <w:t xml:space="preserve">F = k </w:t>
      </w:r>
      <m:oMath>
        <m:r>
          <m:rPr>
            <m:sty m:val="p"/>
          </m:rPr>
          <w:rPr>
            <w:rFonts w:ascii="Cambria Math" w:hAnsi="Cambria Math"/>
            <w:color w:val="000000" w:themeColor="text1"/>
          </w:rPr>
          <m:t>×</m:t>
        </m:r>
        <m:d>
          <m:dPr>
            <m:begChr m:val="|"/>
            <m:endChr m:val="|"/>
            <m:ctrlPr>
              <w:rPr>
                <w:rFonts w:ascii="Cambria Math" w:hAnsi="Cambria Math"/>
                <w:color w:val="000000" w:themeColor="text1"/>
              </w:rPr>
            </m:ctrlPr>
          </m:dPr>
          <m:e>
            <m:r>
              <m:rPr>
                <m:sty m:val="p"/>
              </m:rPr>
              <w:rPr>
                <w:rFonts w:ascii="Cambria Math" w:hAnsi="Cambria Math"/>
                <w:color w:val="000000" w:themeColor="text1"/>
              </w:rPr>
              <m:t>∆</m:t>
            </m:r>
            <m:r>
              <w:rPr>
                <w:rFonts w:ascii="Cambria Math" w:hAnsi="Cambria Math"/>
                <w:color w:val="000000" w:themeColor="text1"/>
              </w:rPr>
              <m:t>l</m:t>
            </m:r>
          </m:e>
        </m:d>
      </m:oMath>
      <w:r w:rsidRPr="00885295">
        <w:rPr>
          <w:color w:val="000000" w:themeColor="text1"/>
        </w:rPr>
        <w:t xml:space="preserve">                              (1)</w:t>
      </w:r>
    </w:p>
    <w:p w:rsidR="00322AFD" w:rsidRPr="00885295" w:rsidRDefault="00322AFD" w:rsidP="00322AFD">
      <w:pPr>
        <w:pStyle w:val="Text0"/>
        <w:tabs>
          <w:tab w:val="left" w:pos="360"/>
        </w:tabs>
        <w:ind w:firstLine="284"/>
        <w:rPr>
          <w:color w:val="000000" w:themeColor="text1"/>
        </w:rPr>
      </w:pPr>
      <w:r w:rsidRPr="00885295">
        <w:rPr>
          <w:color w:val="000000" w:themeColor="text1"/>
        </w:rPr>
        <w:t xml:space="preserve">Where: F is the force, k is the compressive strength, and ∆l is the microneedle deformation. This formula can be used to determine the dissolved micro-needle </w:t>
      </w:r>
      <w:r w:rsidR="00B03CB9" w:rsidRPr="00885295">
        <w:rPr>
          <w:color w:val="000000" w:themeColor="text1"/>
        </w:rPr>
        <w:t>patch</w:t>
      </w:r>
      <w:r w:rsidRPr="00885295">
        <w:rPr>
          <w:color w:val="000000" w:themeColor="text1"/>
        </w:rPr>
        <w:t>'s compressive strength and assess DMN's effectiveness.</w:t>
      </w:r>
    </w:p>
    <w:p w:rsidR="00322AFD" w:rsidRPr="00885295" w:rsidRDefault="00E22690" w:rsidP="00E22690">
      <w:pPr>
        <w:pStyle w:val="Heading1"/>
        <w:spacing w:before="120" w:after="120" w:line="240" w:lineRule="auto"/>
        <w:jc w:val="both"/>
        <w:rPr>
          <w:rFonts w:cs="Times New Roman"/>
          <w:b w:val="0"/>
          <w:i/>
          <w:sz w:val="22"/>
          <w:szCs w:val="22"/>
        </w:rPr>
      </w:pPr>
      <w:r w:rsidRPr="00885295">
        <w:rPr>
          <w:rFonts w:cs="Times New Roman"/>
          <w:b w:val="0"/>
          <w:i/>
          <w:sz w:val="22"/>
          <w:szCs w:val="22"/>
        </w:rPr>
        <w:t xml:space="preserve">2.4.4. </w:t>
      </w:r>
      <w:r w:rsidR="00322AFD" w:rsidRPr="00885295">
        <w:rPr>
          <w:rFonts w:cs="Times New Roman"/>
          <w:b w:val="0"/>
          <w:i/>
          <w:sz w:val="22"/>
          <w:szCs w:val="22"/>
        </w:rPr>
        <w:t>Tr</w:t>
      </w:r>
      <w:r w:rsidR="005958EB" w:rsidRPr="00885295">
        <w:rPr>
          <w:rFonts w:cs="Times New Roman"/>
          <w:b w:val="0"/>
          <w:i/>
          <w:sz w:val="22"/>
          <w:szCs w:val="22"/>
        </w:rPr>
        <w:t>ansdermal testing of dissolving</w:t>
      </w:r>
      <w:r w:rsidR="00322AFD" w:rsidRPr="00885295">
        <w:rPr>
          <w:rFonts w:cs="Times New Roman"/>
          <w:b w:val="0"/>
          <w:i/>
          <w:sz w:val="22"/>
          <w:szCs w:val="22"/>
        </w:rPr>
        <w:t xml:space="preserve"> microneedles</w:t>
      </w:r>
    </w:p>
    <w:p w:rsidR="00322AFD" w:rsidRPr="00885295" w:rsidRDefault="00322AFD" w:rsidP="00322AFD">
      <w:pPr>
        <w:pStyle w:val="Text0"/>
        <w:tabs>
          <w:tab w:val="left" w:pos="360"/>
        </w:tabs>
        <w:ind w:firstLine="284"/>
        <w:rPr>
          <w:color w:val="000000" w:themeColor="text1"/>
        </w:rPr>
      </w:pPr>
      <w:r w:rsidRPr="00885295">
        <w:rPr>
          <w:color w:val="000000" w:themeColor="text1"/>
        </w:rPr>
        <w:t xml:space="preserve">Compression strength measures are used to assess the microneedle </w:t>
      </w:r>
      <w:r w:rsidR="00B03CB9" w:rsidRPr="00885295">
        <w:rPr>
          <w:color w:val="000000" w:themeColor="text1"/>
        </w:rPr>
        <w:t>patch</w:t>
      </w:r>
      <w:r w:rsidRPr="00885295">
        <w:rPr>
          <w:color w:val="000000" w:themeColor="text1"/>
        </w:rPr>
        <w:t xml:space="preserve">'s ability to penetrate the skin. </w:t>
      </w:r>
      <w:r w:rsidR="005958EB" w:rsidRPr="00885295">
        <w:rPr>
          <w:color w:val="000000" w:themeColor="text1"/>
        </w:rPr>
        <w:t>T</w:t>
      </w:r>
      <w:r w:rsidRPr="00885295">
        <w:rPr>
          <w:color w:val="000000" w:themeColor="text1"/>
        </w:rPr>
        <w:t>he following compression t</w:t>
      </w:r>
      <w:r w:rsidR="005958EB" w:rsidRPr="00885295">
        <w:rPr>
          <w:color w:val="000000" w:themeColor="text1"/>
        </w:rPr>
        <w:t>est was performed on pig skin: b</w:t>
      </w:r>
      <w:r w:rsidRPr="00885295">
        <w:rPr>
          <w:color w:val="000000" w:themeColor="text1"/>
        </w:rPr>
        <w:t xml:space="preserve">efore being used, pig skin was kept at -18°C after being stripped of hair and subcutaneous fat. The pig skin was </w:t>
      </w:r>
      <w:r w:rsidRPr="00885295">
        <w:rPr>
          <w:color w:val="000000" w:themeColor="text1"/>
        </w:rPr>
        <w:lastRenderedPageBreak/>
        <w:t xml:space="preserve">then allowed to defrost at room temperature for 12 hours while soaking in PBS. The needles were also dried at 40°C for 10 mins after being coated with a methylene blue solution. After positioning the microneedle </w:t>
      </w:r>
      <w:r w:rsidR="00B03CB9" w:rsidRPr="00885295">
        <w:rPr>
          <w:color w:val="000000" w:themeColor="text1"/>
        </w:rPr>
        <w:t>patch</w:t>
      </w:r>
      <w:r w:rsidRPr="00885295">
        <w:rPr>
          <w:color w:val="000000" w:themeColor="text1"/>
        </w:rPr>
        <w:t xml:space="preserve"> with the needles face down on the pig skin, the thumb was used to provide pressure. The microneedle </w:t>
      </w:r>
      <w:r w:rsidR="00B03CB9" w:rsidRPr="00885295">
        <w:rPr>
          <w:color w:val="000000" w:themeColor="text1"/>
        </w:rPr>
        <w:t>patch</w:t>
      </w:r>
      <w:r w:rsidRPr="00885295">
        <w:rPr>
          <w:color w:val="000000" w:themeColor="text1"/>
        </w:rPr>
        <w:t xml:space="preserve"> was held in place for 30 seconds after its base made contact with the skin before the material was removed. Lastly, the puncture rate of microneedle patches was calculated by counting the stained holes in relation to the actual number of needles on the microneedle plate and is calculated according to formula (2)</w:t>
      </w:r>
      <w:r w:rsidR="00195D97">
        <w:rPr>
          <w:color w:val="000000" w:themeColor="text1"/>
        </w:rPr>
        <w:t xml:space="preserve"> [14]</w:t>
      </w:r>
      <w:r w:rsidR="008E1267" w:rsidRPr="00885295">
        <w:rPr>
          <w:color w:val="000000" w:themeColor="text1"/>
        </w:rPr>
        <w:t>.</w:t>
      </w:r>
      <w:r w:rsidR="00195D97" w:rsidRPr="00885295">
        <w:rPr>
          <w:color w:val="000000" w:themeColor="text1"/>
        </w:rPr>
        <w:t xml:space="preserve"> </w:t>
      </w:r>
    </w:p>
    <w:p w:rsidR="00322AFD" w:rsidRPr="00885295" w:rsidRDefault="00322AFD" w:rsidP="00322AFD">
      <w:pPr>
        <w:pStyle w:val="Text0"/>
        <w:tabs>
          <w:tab w:val="left" w:pos="360"/>
        </w:tabs>
        <w:jc w:val="center"/>
        <w:rPr>
          <w:rFonts w:cs="Times New Roman"/>
          <w:color w:val="000000" w:themeColor="text1"/>
          <w:szCs w:val="20"/>
        </w:rPr>
      </w:pPr>
      <w:r w:rsidRPr="00885295">
        <w:rPr>
          <w:rFonts w:cs="Times New Roman"/>
          <w:szCs w:val="20"/>
        </w:rPr>
        <w:t>Puncture rate (%) =</w:t>
      </w:r>
      <m:oMath>
        <m:r>
          <w:rPr>
            <w:rFonts w:ascii="Cambria Math" w:hAnsi="Cambria Math" w:cs="Times New Roman"/>
            <w:szCs w:val="20"/>
          </w:rPr>
          <m:t xml:space="preserve"> </m:t>
        </m:r>
        <m:f>
          <m:fPr>
            <m:ctrlPr>
              <w:rPr>
                <w:rFonts w:ascii="Cambria Math" w:hAnsi="Cambria Math" w:cs="Times New Roman"/>
                <w:szCs w:val="20"/>
              </w:rPr>
            </m:ctrlPr>
          </m:fPr>
          <m:num>
            <m:r>
              <m:rPr>
                <m:sty m:val="p"/>
              </m:rPr>
              <w:rPr>
                <w:rFonts w:ascii="Cambria Math" w:hAnsi="Cambria Math" w:cs="Times New Roman"/>
                <w:szCs w:val="20"/>
              </w:rPr>
              <m:t>Number of stained holes</m:t>
            </m:r>
          </m:num>
          <m:den>
            <m:r>
              <m:rPr>
                <m:sty m:val="p"/>
              </m:rPr>
              <w:rPr>
                <w:rFonts w:ascii="Cambria Math" w:hAnsi="Cambria Math" w:cs="Times New Roman"/>
                <w:szCs w:val="20"/>
              </w:rPr>
              <m:t>Number of total DMN tips</m:t>
            </m:r>
          </m:den>
        </m:f>
        <m:r>
          <m:rPr>
            <m:sty m:val="p"/>
          </m:rPr>
          <w:rPr>
            <w:rFonts w:ascii="Cambria Math" w:hAnsi="Cambria Math" w:cs="Times New Roman"/>
            <w:szCs w:val="20"/>
          </w:rPr>
          <m:t>×100%</m:t>
        </m:r>
      </m:oMath>
      <w:r w:rsidRPr="00885295">
        <w:rPr>
          <w:rFonts w:cs="Times New Roman"/>
          <w:szCs w:val="20"/>
        </w:rPr>
        <w:t xml:space="preserve">   (2)</w:t>
      </w:r>
    </w:p>
    <w:p w:rsidR="00682EA8" w:rsidRPr="00885295" w:rsidRDefault="00682EA8" w:rsidP="00025CA2">
      <w:pPr>
        <w:pStyle w:val="Heading1"/>
        <w:numPr>
          <w:ilvl w:val="0"/>
          <w:numId w:val="1"/>
        </w:numPr>
        <w:spacing w:before="120" w:after="120" w:line="240" w:lineRule="auto"/>
        <w:ind w:left="284" w:hanging="295"/>
        <w:jc w:val="both"/>
        <w:rPr>
          <w:rFonts w:cs="Times New Roman"/>
          <w:color w:val="0D0D0D" w:themeColor="text1" w:themeTint="F2"/>
          <w:sz w:val="22"/>
          <w:szCs w:val="22"/>
        </w:rPr>
      </w:pPr>
      <w:bookmarkStart w:id="4" w:name="_Toc152878603"/>
      <w:r w:rsidRPr="00885295">
        <w:rPr>
          <w:rFonts w:cs="Times New Roman"/>
          <w:color w:val="0D0D0D" w:themeColor="text1" w:themeTint="F2"/>
          <w:sz w:val="22"/>
          <w:szCs w:val="22"/>
        </w:rPr>
        <w:t>RESULTS AND DISCUSSION</w:t>
      </w:r>
    </w:p>
    <w:p w:rsidR="00E22690" w:rsidRPr="00885295" w:rsidRDefault="00E22690" w:rsidP="00E22690">
      <w:pPr>
        <w:spacing w:before="120" w:after="120" w:line="240" w:lineRule="auto"/>
        <w:ind w:firstLine="0"/>
        <w:rPr>
          <w:rFonts w:cs="Times New Roman"/>
          <w:b/>
          <w:color w:val="000000" w:themeColor="text1"/>
          <w:sz w:val="22"/>
        </w:rPr>
      </w:pPr>
      <w:r w:rsidRPr="00885295">
        <w:rPr>
          <w:rFonts w:cs="Times New Roman"/>
          <w:b/>
          <w:color w:val="000000" w:themeColor="text1"/>
          <w:sz w:val="22"/>
        </w:rPr>
        <w:t>3.1. Results of silicone mold fabrication for microneedle patches</w:t>
      </w:r>
    </w:p>
    <w:p w:rsidR="00E22690" w:rsidRPr="00885295" w:rsidRDefault="00E22690" w:rsidP="00E22690">
      <w:pPr>
        <w:spacing w:before="120" w:after="120" w:line="240" w:lineRule="auto"/>
        <w:ind w:firstLine="0"/>
        <w:rPr>
          <w:rFonts w:cs="Times New Roman"/>
          <w:i/>
          <w:color w:val="000000" w:themeColor="text1"/>
          <w:sz w:val="22"/>
        </w:rPr>
      </w:pPr>
      <w:r w:rsidRPr="00885295">
        <w:rPr>
          <w:rFonts w:cs="Times New Roman"/>
          <w:i/>
          <w:color w:val="000000" w:themeColor="text1"/>
          <w:sz w:val="22"/>
        </w:rPr>
        <w:t>3.1.1. The effect of silicone component ratio on mold curing time</w:t>
      </w:r>
    </w:p>
    <w:p w:rsidR="00885295" w:rsidRDefault="00E22690" w:rsidP="00E22690">
      <w:pPr>
        <w:spacing w:before="120" w:after="120" w:line="240" w:lineRule="auto"/>
        <w:ind w:firstLine="0"/>
        <w:rPr>
          <w:rFonts w:cs="Times New Roman"/>
          <w:color w:val="000000" w:themeColor="text1"/>
          <w:sz w:val="22"/>
        </w:rPr>
      </w:pPr>
      <w:r w:rsidRPr="00885295">
        <w:rPr>
          <w:rFonts w:cs="Times New Roman"/>
          <w:color w:val="000000" w:themeColor="text1"/>
          <w:sz w:val="22"/>
        </w:rPr>
        <w:t>The effect of the mass ratio between silicone substrate (A) and peroxide catalyst (B) on the curing time of silicone molds was investigated at mass ratios of A and B of 3:1, 1:1, and 1:3, respectively, as shown in Figure 3.</w:t>
      </w:r>
    </w:p>
    <w:p w:rsidR="00E22690" w:rsidRPr="00885295" w:rsidRDefault="00E22690" w:rsidP="00E22690">
      <w:pPr>
        <w:spacing w:before="120" w:after="120" w:line="240" w:lineRule="auto"/>
        <w:ind w:firstLine="0"/>
        <w:rPr>
          <w:rFonts w:cs="Times New Roman"/>
          <w:color w:val="000000" w:themeColor="text1"/>
          <w:sz w:val="22"/>
        </w:rPr>
      </w:pPr>
      <w:r w:rsidRPr="00885295">
        <w:rPr>
          <w:rFonts w:cs="Times New Roman"/>
          <w:noProof/>
        </w:rPr>
        <w:drawing>
          <wp:inline distT="0" distB="0" distL="0" distR="0" wp14:anchorId="32D85C90" wp14:editId="3163C27A">
            <wp:extent cx="2847340" cy="7250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7340" cy="725026"/>
                    </a:xfrm>
                    <a:prstGeom prst="rect">
                      <a:avLst/>
                    </a:prstGeom>
                    <a:noFill/>
                  </pic:spPr>
                </pic:pic>
              </a:graphicData>
            </a:graphic>
          </wp:inline>
        </w:drawing>
      </w:r>
      <w:r w:rsidRPr="00885295">
        <w:rPr>
          <w:rFonts w:cs="Times New Roman"/>
          <w:color w:val="000000" w:themeColor="text1"/>
          <w:sz w:val="22"/>
        </w:rPr>
        <w:t xml:space="preserve"> </w:t>
      </w:r>
      <w:r w:rsidRPr="00885295">
        <w:rPr>
          <w:noProof/>
        </w:rPr>
        <w:drawing>
          <wp:inline distT="0" distB="0" distL="0" distR="0" wp14:anchorId="5B2884B5" wp14:editId="3C77EB0C">
            <wp:extent cx="2847196"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8775" cy="1829814"/>
                    </a:xfrm>
                    <a:prstGeom prst="rect">
                      <a:avLst/>
                    </a:prstGeom>
                    <a:noFill/>
                  </pic:spPr>
                </pic:pic>
              </a:graphicData>
            </a:graphic>
          </wp:inline>
        </w:drawing>
      </w:r>
    </w:p>
    <w:p w:rsidR="00E22690" w:rsidRPr="00885295" w:rsidRDefault="00E22690" w:rsidP="00625ACA">
      <w:pPr>
        <w:pStyle w:val="Text0"/>
        <w:tabs>
          <w:tab w:val="left" w:pos="360"/>
        </w:tabs>
        <w:rPr>
          <w:b/>
          <w:color w:val="000000" w:themeColor="text1"/>
        </w:rPr>
      </w:pPr>
      <w:r w:rsidRPr="00885295">
        <w:rPr>
          <w:b/>
          <w:color w:val="000000" w:themeColor="text1"/>
        </w:rPr>
        <w:t xml:space="preserve">Figure 3. </w:t>
      </w:r>
      <w:r w:rsidRPr="00885295">
        <w:rPr>
          <w:color w:val="000000" w:themeColor="text1"/>
        </w:rPr>
        <w:t>Silicone molds with mixing ratios A:B of (a) 3:1, (b) 1:1, (c) 1:3, and (d) a curing time chart for silicone molds</w:t>
      </w:r>
    </w:p>
    <w:p w:rsidR="00E22690" w:rsidRPr="00885295" w:rsidRDefault="00B05F66" w:rsidP="00E22690">
      <w:pPr>
        <w:spacing w:before="120" w:after="120" w:line="240" w:lineRule="auto"/>
        <w:ind w:firstLine="0"/>
        <w:rPr>
          <w:rFonts w:cs="Times New Roman"/>
          <w:color w:val="000000" w:themeColor="text1"/>
          <w:sz w:val="22"/>
        </w:rPr>
      </w:pPr>
      <w:r w:rsidRPr="00885295">
        <w:rPr>
          <w:rFonts w:cs="Times New Roman"/>
          <w:color w:val="000000" w:themeColor="text1"/>
          <w:sz w:val="22"/>
        </w:rPr>
        <w:t>Figure 3d</w:t>
      </w:r>
      <w:r w:rsidR="00E22690" w:rsidRPr="00885295">
        <w:rPr>
          <w:rFonts w:cs="Times New Roman"/>
          <w:color w:val="000000" w:themeColor="text1"/>
          <w:sz w:val="22"/>
        </w:rPr>
        <w:t xml:space="preserve"> demonstrate</w:t>
      </w:r>
      <w:r w:rsidRPr="00885295">
        <w:rPr>
          <w:rFonts w:cs="Times New Roman"/>
          <w:color w:val="000000" w:themeColor="text1"/>
          <w:sz w:val="22"/>
        </w:rPr>
        <w:t>s</w:t>
      </w:r>
      <w:r w:rsidR="00E22690" w:rsidRPr="00885295">
        <w:rPr>
          <w:rFonts w:cs="Times New Roman"/>
          <w:color w:val="000000" w:themeColor="text1"/>
          <w:sz w:val="22"/>
        </w:rPr>
        <w:t xml:space="preserve"> that the curing time might reach 80 mins when a low peroxide curing agent ratio (A:B = 3:1) was utilized. The curing period of the A:B = 1:1 sample (11 mins) was eight times shorter than that of the A:B = 3:1 sample (80 mins) when the peroxide ratio was raised. This can be explained by the fact that adding more curing agent causes a stronger chemical reaction with the </w:t>
      </w:r>
      <w:r w:rsidR="00E22690" w:rsidRPr="00885295">
        <w:rPr>
          <w:rFonts w:cs="Times New Roman"/>
          <w:color w:val="000000" w:themeColor="text1"/>
          <w:sz w:val="22"/>
        </w:rPr>
        <w:lastRenderedPageBreak/>
        <w:t xml:space="preserve">silicone substrate, which speeds up the curing process. When the curing agent ratio increased (A:B = 1:3), the average curing time decreased slightly to 7.4 ± 0.2 mins. However, an excessive amount of curing agent compared to the amount of resin could continue to react or interfere with other chemical processes, producing by-products or destroying the silicon structure. Thus, the survey results show that a ratio of 1:1 between the silicone substrate component (A) and peroxide catalyst (B) is favorable for the mold fabrication process for processing </w:t>
      </w:r>
      <w:r w:rsidR="002D17B1" w:rsidRPr="00885295">
        <w:rPr>
          <w:rFonts w:cs="Times New Roman"/>
          <w:color w:val="000000" w:themeColor="text1"/>
          <w:sz w:val="22"/>
        </w:rPr>
        <w:t>microneedle</w:t>
      </w:r>
      <w:r w:rsidR="00E22690" w:rsidRPr="00885295">
        <w:rPr>
          <w:rFonts w:cs="Times New Roman"/>
          <w:color w:val="000000" w:themeColor="text1"/>
          <w:sz w:val="22"/>
        </w:rPr>
        <w:t xml:space="preserve"> </w:t>
      </w:r>
      <w:r w:rsidR="00B03CB9" w:rsidRPr="00885295">
        <w:rPr>
          <w:rFonts w:cs="Times New Roman"/>
          <w:color w:val="000000" w:themeColor="text1"/>
          <w:sz w:val="22"/>
        </w:rPr>
        <w:t>patch</w:t>
      </w:r>
      <w:r w:rsidR="00885295">
        <w:rPr>
          <w:rFonts w:cs="Times New Roman"/>
          <w:color w:val="000000" w:themeColor="text1"/>
          <w:sz w:val="22"/>
        </w:rPr>
        <w:t>e</w:t>
      </w:r>
      <w:r w:rsidR="00E22690" w:rsidRPr="00885295">
        <w:rPr>
          <w:rFonts w:cs="Times New Roman"/>
          <w:color w:val="000000" w:themeColor="text1"/>
          <w:sz w:val="22"/>
        </w:rPr>
        <w:t>s.</w:t>
      </w:r>
    </w:p>
    <w:p w:rsidR="00E22690" w:rsidRPr="00885295" w:rsidRDefault="00E22690" w:rsidP="00E22690">
      <w:pPr>
        <w:spacing w:before="120" w:after="120" w:line="240" w:lineRule="auto"/>
        <w:ind w:firstLine="0"/>
        <w:rPr>
          <w:rFonts w:cs="Times New Roman"/>
          <w:i/>
          <w:color w:val="000000" w:themeColor="text1"/>
          <w:sz w:val="22"/>
        </w:rPr>
      </w:pPr>
      <w:r w:rsidRPr="00885295">
        <w:rPr>
          <w:rFonts w:cs="Times New Roman"/>
          <w:i/>
          <w:color w:val="000000" w:themeColor="text1"/>
          <w:sz w:val="22"/>
        </w:rPr>
        <w:t>3.1.2. The effect of silicone component ratio on compressive strength</w:t>
      </w:r>
    </w:p>
    <w:p w:rsidR="00E22690" w:rsidRPr="00885295" w:rsidRDefault="00B05F66" w:rsidP="00E22690">
      <w:pPr>
        <w:spacing w:before="120" w:after="120" w:line="240" w:lineRule="auto"/>
        <w:ind w:firstLine="0"/>
        <w:rPr>
          <w:rFonts w:cs="Times New Roman"/>
          <w:color w:val="000000" w:themeColor="text1"/>
          <w:sz w:val="22"/>
        </w:rPr>
      </w:pPr>
      <w:r w:rsidRPr="00885295">
        <w:rPr>
          <w:rFonts w:cs="Times New Roman"/>
          <w:color w:val="000000" w:themeColor="text1"/>
          <w:sz w:val="22"/>
        </w:rPr>
        <w:t>Figure 4</w:t>
      </w:r>
      <w:r w:rsidR="00E22690" w:rsidRPr="00885295">
        <w:rPr>
          <w:rFonts w:cs="Times New Roman"/>
          <w:color w:val="000000" w:themeColor="text1"/>
          <w:sz w:val="22"/>
        </w:rPr>
        <w:t xml:space="preserve"> </w:t>
      </w:r>
      <w:r w:rsidRPr="00885295">
        <w:rPr>
          <w:rFonts w:cs="Times New Roman"/>
          <w:color w:val="000000" w:themeColor="text1"/>
          <w:sz w:val="22"/>
        </w:rPr>
        <w:t>reveals</w:t>
      </w:r>
      <w:r w:rsidR="00E22690" w:rsidRPr="00885295">
        <w:rPr>
          <w:rFonts w:cs="Times New Roman"/>
          <w:color w:val="000000" w:themeColor="text1"/>
          <w:sz w:val="22"/>
        </w:rPr>
        <w:t xml:space="preserve"> that as peroxide concentration increases, the silicone mold's compressive strength (Shore A) gradually declines, corresponding to A:B ratios of 3:1, 1:1, and 1:3. The substantial variation in compressive strength between these mixing ratios shows how important material composition is in determining the micro-metal mold's ability to support loads and maintain its shape throughout production and use.</w:t>
      </w:r>
    </w:p>
    <w:p w:rsidR="00E22690" w:rsidRPr="00885295" w:rsidRDefault="00BA2055" w:rsidP="00E22690">
      <w:pPr>
        <w:spacing w:before="120" w:after="120" w:line="240" w:lineRule="auto"/>
        <w:ind w:firstLine="0"/>
        <w:rPr>
          <w:rFonts w:cs="Times New Roman"/>
          <w:color w:val="000000" w:themeColor="text1"/>
          <w:sz w:val="22"/>
        </w:rPr>
      </w:pPr>
      <w:r w:rsidRPr="00885295">
        <w:rPr>
          <w:noProof/>
        </w:rPr>
        <w:drawing>
          <wp:inline distT="0" distB="0" distL="0" distR="0" wp14:anchorId="5F80F649" wp14:editId="717540EF">
            <wp:extent cx="2845729" cy="1828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1233" cy="1838763"/>
                    </a:xfrm>
                    <a:prstGeom prst="rect">
                      <a:avLst/>
                    </a:prstGeom>
                    <a:noFill/>
                  </pic:spPr>
                </pic:pic>
              </a:graphicData>
            </a:graphic>
          </wp:inline>
        </w:drawing>
      </w:r>
      <w:r w:rsidR="00E22690" w:rsidRPr="00885295">
        <w:rPr>
          <w:rFonts w:cs="Times New Roman"/>
          <w:color w:val="000000" w:themeColor="text1"/>
          <w:sz w:val="22"/>
        </w:rPr>
        <w:t xml:space="preserve"> </w:t>
      </w:r>
    </w:p>
    <w:p w:rsidR="00E22690" w:rsidRPr="00885295" w:rsidRDefault="00E22690" w:rsidP="00625ACA">
      <w:pPr>
        <w:pStyle w:val="Text0"/>
        <w:tabs>
          <w:tab w:val="left" w:pos="360"/>
        </w:tabs>
        <w:rPr>
          <w:b/>
          <w:color w:val="000000" w:themeColor="text1"/>
        </w:rPr>
      </w:pPr>
      <w:r w:rsidRPr="00885295">
        <w:rPr>
          <w:b/>
          <w:color w:val="000000" w:themeColor="text1"/>
        </w:rPr>
        <w:t xml:space="preserve">Figure 4. </w:t>
      </w:r>
      <w:r w:rsidRPr="00885295">
        <w:rPr>
          <w:color w:val="000000" w:themeColor="text1"/>
        </w:rPr>
        <w:t>Results of the compressive strength test of silicone molds</w:t>
      </w:r>
    </w:p>
    <w:p w:rsidR="00E22690" w:rsidRPr="00885295" w:rsidRDefault="00E22690" w:rsidP="00E22690">
      <w:pPr>
        <w:spacing w:before="120" w:after="120" w:line="240" w:lineRule="auto"/>
        <w:ind w:firstLine="0"/>
        <w:rPr>
          <w:rFonts w:cs="Times New Roman"/>
          <w:color w:val="000000" w:themeColor="text1"/>
          <w:sz w:val="22"/>
        </w:rPr>
      </w:pPr>
      <w:r w:rsidRPr="00885295">
        <w:rPr>
          <w:rFonts w:cs="Times New Roman"/>
          <w:color w:val="000000" w:themeColor="text1"/>
          <w:sz w:val="22"/>
        </w:rPr>
        <w:t>The aforementioned findings demonstrate that the silicone mold's mechanical compressive strength will rise if the silicone matrix component (A) predominates over the peroxide catalyst component (B). This can be explained by the fact that when the silicone content rises, internal bonding within the silicone mixture increases. On the other hand, a low silicone content causes the bonds to weaken and the mold to soften, which lowers the silicone mold's mechanical compressive strength</w:t>
      </w:r>
      <w:r w:rsidR="00195D97">
        <w:rPr>
          <w:rFonts w:cs="Times New Roman"/>
          <w:color w:val="000000" w:themeColor="text1"/>
          <w:sz w:val="22"/>
        </w:rPr>
        <w:t xml:space="preserve"> [15]</w:t>
      </w:r>
      <w:r w:rsidR="008E1267" w:rsidRPr="00885295">
        <w:rPr>
          <w:rFonts w:cs="Times New Roman"/>
          <w:color w:val="000000" w:themeColor="text1"/>
          <w:sz w:val="22"/>
        </w:rPr>
        <w:t>.</w:t>
      </w:r>
      <w:r w:rsidRPr="00885295">
        <w:rPr>
          <w:rFonts w:cs="Times New Roman"/>
          <w:color w:val="000000" w:themeColor="text1"/>
          <w:sz w:val="22"/>
        </w:rPr>
        <w:t xml:space="preserve"> Furthermore, tests reveal that an excessi</w:t>
      </w:r>
      <w:r w:rsidR="00F74587" w:rsidRPr="00885295">
        <w:rPr>
          <w:rFonts w:cs="Times New Roman"/>
          <w:color w:val="000000" w:themeColor="text1"/>
          <w:sz w:val="22"/>
        </w:rPr>
        <w:t>vely soft silicone mold will break</w:t>
      </w:r>
      <w:r w:rsidRPr="00885295">
        <w:rPr>
          <w:rFonts w:cs="Times New Roman"/>
          <w:color w:val="000000" w:themeColor="text1"/>
          <w:sz w:val="22"/>
        </w:rPr>
        <w:t xml:space="preserve"> when the </w:t>
      </w:r>
      <w:r w:rsidR="002D17B1" w:rsidRPr="00885295">
        <w:rPr>
          <w:rFonts w:cs="Times New Roman"/>
          <w:color w:val="000000" w:themeColor="text1"/>
          <w:sz w:val="22"/>
        </w:rPr>
        <w:t>microneedle</w:t>
      </w:r>
      <w:r w:rsidRPr="00885295">
        <w:rPr>
          <w:rFonts w:cs="Times New Roman"/>
          <w:color w:val="000000" w:themeColor="text1"/>
          <w:sz w:val="22"/>
        </w:rPr>
        <w:t xml:space="preserve"> is removed from it, whereas an excessively hard silicone mold will prevent the </w:t>
      </w:r>
      <w:r w:rsidR="002D17B1" w:rsidRPr="00885295">
        <w:rPr>
          <w:rFonts w:cs="Times New Roman"/>
          <w:color w:val="000000" w:themeColor="text1"/>
          <w:sz w:val="22"/>
        </w:rPr>
        <w:t>microneedle</w:t>
      </w:r>
      <w:r w:rsidRPr="00885295">
        <w:rPr>
          <w:rFonts w:cs="Times New Roman"/>
          <w:color w:val="000000" w:themeColor="text1"/>
          <w:sz w:val="22"/>
        </w:rPr>
        <w:t xml:space="preserve"> from being released after drying. Therefore, compared to </w:t>
      </w:r>
      <w:r w:rsidRPr="00885295">
        <w:rPr>
          <w:rFonts w:cs="Times New Roman"/>
          <w:color w:val="000000" w:themeColor="text1"/>
          <w:sz w:val="22"/>
        </w:rPr>
        <w:lastRenderedPageBreak/>
        <w:t>a silicon:peroxide ratio of 3:1, the silicon mold has an average curing time and compressive strength that is not too low at a silicon:peroxide ratio of 1:1. In particular, the product formation efficiency will be faster. This indicates that a silicon:peroxide ratio of 1:1 is the optimal choice for mold manufacturing, as it provides a balance between curing time and compressive strength, while also increasing product formation efficiency.</w:t>
      </w:r>
    </w:p>
    <w:p w:rsidR="00E22690" w:rsidRPr="00885295" w:rsidRDefault="00E22690" w:rsidP="00E22690">
      <w:pPr>
        <w:spacing w:before="120" w:after="120" w:line="240" w:lineRule="auto"/>
        <w:ind w:firstLine="0"/>
        <w:rPr>
          <w:rFonts w:cs="Times New Roman"/>
          <w:b/>
          <w:color w:val="000000" w:themeColor="text1"/>
          <w:sz w:val="22"/>
        </w:rPr>
      </w:pPr>
      <w:r w:rsidRPr="00885295">
        <w:rPr>
          <w:rFonts w:cs="Times New Roman"/>
          <w:b/>
          <w:color w:val="000000" w:themeColor="text1"/>
          <w:sz w:val="22"/>
        </w:rPr>
        <w:t>3.2. Effects of variables on microneedle patch fabrication</w:t>
      </w:r>
    </w:p>
    <w:p w:rsidR="00E22690" w:rsidRPr="00885295" w:rsidRDefault="00E22690" w:rsidP="00E22690">
      <w:pPr>
        <w:spacing w:before="120" w:after="120" w:line="240" w:lineRule="auto"/>
        <w:ind w:firstLine="0"/>
        <w:rPr>
          <w:rFonts w:cs="Times New Roman"/>
          <w:color w:val="000000" w:themeColor="text1"/>
          <w:sz w:val="22"/>
        </w:rPr>
      </w:pPr>
      <w:r w:rsidRPr="00885295">
        <w:rPr>
          <w:rFonts w:cs="Times New Roman"/>
          <w:color w:val="000000" w:themeColor="text1"/>
          <w:sz w:val="22"/>
        </w:rPr>
        <w:t xml:space="preserve">One of the shortcomings of microneedle </w:t>
      </w:r>
      <w:r w:rsidR="00B03CB9" w:rsidRPr="00885295">
        <w:rPr>
          <w:rFonts w:cs="Times New Roman"/>
          <w:color w:val="000000" w:themeColor="text1"/>
          <w:sz w:val="22"/>
        </w:rPr>
        <w:t>patch</w:t>
      </w:r>
      <w:r w:rsidR="00885295">
        <w:rPr>
          <w:rFonts w:cs="Times New Roman"/>
          <w:color w:val="000000" w:themeColor="text1"/>
          <w:sz w:val="22"/>
        </w:rPr>
        <w:t>e</w:t>
      </w:r>
      <w:r w:rsidRPr="00885295">
        <w:rPr>
          <w:rFonts w:cs="Times New Roman"/>
          <w:color w:val="000000" w:themeColor="text1"/>
          <w:sz w:val="22"/>
        </w:rPr>
        <w:t xml:space="preserve">s is the creation of air bubbles during </w:t>
      </w:r>
      <w:r w:rsidR="00224884" w:rsidRPr="00885295">
        <w:rPr>
          <w:rFonts w:cs="Times New Roman"/>
          <w:color w:val="000000" w:themeColor="text1"/>
          <w:sz w:val="22"/>
        </w:rPr>
        <w:t xml:space="preserve">vacuum </w:t>
      </w:r>
      <w:r w:rsidRPr="00885295">
        <w:rPr>
          <w:rFonts w:cs="Times New Roman"/>
          <w:color w:val="000000" w:themeColor="text1"/>
          <w:sz w:val="22"/>
        </w:rPr>
        <w:t xml:space="preserve">processing, which affects the qualities of the finished product, diminishes </w:t>
      </w:r>
      <w:r w:rsidR="002D17B1" w:rsidRPr="00885295">
        <w:rPr>
          <w:rFonts w:cs="Times New Roman"/>
          <w:color w:val="000000" w:themeColor="text1"/>
          <w:sz w:val="22"/>
        </w:rPr>
        <w:t>microneedle</w:t>
      </w:r>
      <w:r w:rsidRPr="00885295">
        <w:rPr>
          <w:rFonts w:cs="Times New Roman"/>
          <w:color w:val="000000" w:themeColor="text1"/>
          <w:sz w:val="22"/>
        </w:rPr>
        <w:t xml:space="preserve"> manufacturing efficiency, and limits its application potential. The concentration of polymers, processing pressure, and drying temperature were all evaluated in this study as elements that influence air bubble production.</w:t>
      </w:r>
    </w:p>
    <w:p w:rsidR="00E22690" w:rsidRPr="00885295" w:rsidRDefault="00E22690" w:rsidP="00E22690">
      <w:pPr>
        <w:spacing w:before="120" w:after="120" w:line="240" w:lineRule="auto"/>
        <w:ind w:firstLine="0"/>
        <w:rPr>
          <w:rFonts w:cs="Times New Roman"/>
          <w:i/>
          <w:color w:val="000000" w:themeColor="text1"/>
          <w:sz w:val="22"/>
        </w:rPr>
      </w:pPr>
      <w:r w:rsidRPr="00885295">
        <w:rPr>
          <w:rFonts w:cs="Times New Roman"/>
          <w:i/>
          <w:color w:val="000000" w:themeColor="text1"/>
          <w:sz w:val="22"/>
        </w:rPr>
        <w:t>3.2.1. Effect of PVP K90 concentration</w:t>
      </w:r>
    </w:p>
    <w:p w:rsidR="00E22690" w:rsidRPr="00885295" w:rsidRDefault="00E22690" w:rsidP="00E22690">
      <w:pPr>
        <w:spacing w:before="120" w:after="120" w:line="240" w:lineRule="auto"/>
        <w:ind w:firstLine="0"/>
        <w:rPr>
          <w:rFonts w:cs="Times New Roman"/>
          <w:color w:val="000000" w:themeColor="text1"/>
          <w:sz w:val="22"/>
        </w:rPr>
      </w:pPr>
      <w:r w:rsidRPr="00885295">
        <w:rPr>
          <w:rFonts w:cs="Times New Roman"/>
          <w:color w:val="000000" w:themeColor="text1"/>
          <w:sz w:val="22"/>
        </w:rPr>
        <w:t>The concentration of PVP K90 directly affects the foaming process, so the study was conducted with different PVP K90 concentrations: 15%, 10%, and 5% PVP K90. Factors such as HA 2%, vacuum pressure -60 cmHg, and drying temperature 40°C remained constant. Figure 5 shows that the concentration of air bubbles was highest at 15% PVP K90 (Figure 5a) and lowes</w:t>
      </w:r>
      <w:r w:rsidR="003667A0" w:rsidRPr="00885295">
        <w:rPr>
          <w:rFonts w:cs="Times New Roman"/>
          <w:color w:val="000000" w:themeColor="text1"/>
          <w:sz w:val="22"/>
        </w:rPr>
        <w:t>t at 5% PVP K90 (Figure 5c), and this phenomenon was</w:t>
      </w:r>
      <w:r w:rsidR="008E1267" w:rsidRPr="00885295">
        <w:rPr>
          <w:rFonts w:cs="Times New Roman"/>
          <w:color w:val="000000" w:themeColor="text1"/>
          <w:sz w:val="22"/>
        </w:rPr>
        <w:t xml:space="preserve"> consistent with previous study</w:t>
      </w:r>
      <w:r w:rsidR="00195D97">
        <w:rPr>
          <w:rFonts w:cs="Times New Roman"/>
          <w:color w:val="000000" w:themeColor="text1"/>
          <w:sz w:val="22"/>
        </w:rPr>
        <w:t xml:space="preserve"> [16]</w:t>
      </w:r>
      <w:r w:rsidR="008E1267" w:rsidRPr="00885295">
        <w:rPr>
          <w:rFonts w:cs="Times New Roman"/>
          <w:color w:val="000000" w:themeColor="text1"/>
          <w:sz w:val="22"/>
        </w:rPr>
        <w:t>.</w:t>
      </w:r>
      <w:r w:rsidR="004A6103" w:rsidRPr="00885295">
        <w:rPr>
          <w:rFonts w:cs="Times New Roman"/>
          <w:color w:val="000000" w:themeColor="text1"/>
          <w:sz w:val="22"/>
        </w:rPr>
        <w:t xml:space="preserve"> </w:t>
      </w:r>
      <w:r w:rsidRPr="00885295">
        <w:rPr>
          <w:rFonts w:cs="Times New Roman"/>
          <w:color w:val="000000" w:themeColor="text1"/>
          <w:sz w:val="22"/>
        </w:rPr>
        <w:t>Degassing was problematic at the high polymer concentration (15% PVP K90) due to excessive viscosity. The high viscosity impeded the diffusion and complete elimination of dissolved air bubbles in the solution during vacuuming. These air bubbles may become trapped in the high-viscosity fluid and expand due to polymer-polymer interactions. Conversely, with a low polymer ratio (5% PVP K90), the low viscosity caused poor air retention. The dilute solution was less likely to retain air bubbles produced by vacuuming or initial solvent evaporation. Smaller air bubbles joined readily to form larger bubbles, which moved more freely in the solution before being fixed in the mold. As a result, a concentration of 15% PVP K90 was selected for future testing.</w:t>
      </w:r>
    </w:p>
    <w:p w:rsidR="00BA2055" w:rsidRPr="00885295" w:rsidRDefault="00BA2055" w:rsidP="00E22690">
      <w:pPr>
        <w:spacing w:before="120" w:after="120" w:line="240" w:lineRule="auto"/>
        <w:ind w:firstLine="0"/>
        <w:rPr>
          <w:rFonts w:cs="Times New Roman"/>
          <w:color w:val="000000" w:themeColor="text1"/>
          <w:sz w:val="22"/>
        </w:rPr>
      </w:pPr>
      <w:r w:rsidRPr="00885295">
        <w:rPr>
          <w:noProof/>
        </w:rPr>
        <w:lastRenderedPageBreak/>
        <w:drawing>
          <wp:inline distT="0" distB="0" distL="0" distR="0" wp14:anchorId="3A48F8AD" wp14:editId="1C78D566">
            <wp:extent cx="2847340" cy="1062146"/>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7340" cy="1062146"/>
                    </a:xfrm>
                    <a:prstGeom prst="rect">
                      <a:avLst/>
                    </a:prstGeom>
                    <a:noFill/>
                  </pic:spPr>
                </pic:pic>
              </a:graphicData>
            </a:graphic>
          </wp:inline>
        </w:drawing>
      </w:r>
    </w:p>
    <w:p w:rsidR="00E22690" w:rsidRPr="00885295" w:rsidRDefault="00E22690" w:rsidP="00625ACA">
      <w:pPr>
        <w:pStyle w:val="Text0"/>
        <w:tabs>
          <w:tab w:val="left" w:pos="360"/>
        </w:tabs>
        <w:rPr>
          <w:b/>
          <w:color w:val="000000" w:themeColor="text1"/>
        </w:rPr>
      </w:pPr>
      <w:r w:rsidRPr="00885295">
        <w:rPr>
          <w:b/>
          <w:color w:val="000000" w:themeColor="text1"/>
        </w:rPr>
        <w:t xml:space="preserve">Figure 5. </w:t>
      </w:r>
      <w:r w:rsidR="00885295">
        <w:rPr>
          <w:b/>
          <w:color w:val="000000" w:themeColor="text1"/>
        </w:rPr>
        <w:t>M</w:t>
      </w:r>
      <w:r w:rsidRPr="00885295">
        <w:rPr>
          <w:color w:val="000000" w:themeColor="text1"/>
        </w:rPr>
        <w:t xml:space="preserve">icroneedle </w:t>
      </w:r>
      <w:r w:rsidR="00B03CB9" w:rsidRPr="00885295">
        <w:rPr>
          <w:color w:val="000000" w:themeColor="text1"/>
        </w:rPr>
        <w:t>patch</w:t>
      </w:r>
      <w:r w:rsidR="00885295">
        <w:rPr>
          <w:color w:val="000000" w:themeColor="text1"/>
        </w:rPr>
        <w:t>e</w:t>
      </w:r>
      <w:r w:rsidRPr="00885295">
        <w:rPr>
          <w:color w:val="000000" w:themeColor="text1"/>
        </w:rPr>
        <w:t xml:space="preserve">s with different PVP K90 concentrations: (a) 15%, (b) 10%, and (c) 5% </w:t>
      </w:r>
    </w:p>
    <w:p w:rsidR="00E22690" w:rsidRPr="00885295" w:rsidRDefault="00E22690" w:rsidP="00E22690">
      <w:pPr>
        <w:spacing w:before="120" w:after="120" w:line="240" w:lineRule="auto"/>
        <w:ind w:firstLine="0"/>
        <w:rPr>
          <w:rFonts w:cs="Times New Roman"/>
          <w:i/>
          <w:color w:val="000000" w:themeColor="text1"/>
          <w:sz w:val="22"/>
        </w:rPr>
      </w:pPr>
      <w:r w:rsidRPr="00885295">
        <w:rPr>
          <w:rFonts w:cs="Times New Roman"/>
          <w:i/>
          <w:color w:val="000000" w:themeColor="text1"/>
          <w:sz w:val="22"/>
        </w:rPr>
        <w:t>3.2.2. The effect of vacuum pressure</w:t>
      </w:r>
    </w:p>
    <w:p w:rsidR="00E22690" w:rsidRPr="00885295" w:rsidRDefault="00E22690" w:rsidP="00E22690">
      <w:pPr>
        <w:spacing w:before="120" w:after="120" w:line="240" w:lineRule="auto"/>
        <w:ind w:firstLine="0"/>
        <w:rPr>
          <w:rFonts w:cs="Times New Roman"/>
          <w:color w:val="000000" w:themeColor="text1"/>
          <w:sz w:val="22"/>
        </w:rPr>
      </w:pPr>
      <w:r w:rsidRPr="00885295">
        <w:rPr>
          <w:rFonts w:cs="Times New Roman"/>
          <w:color w:val="000000" w:themeColor="text1"/>
          <w:sz w:val="22"/>
        </w:rPr>
        <w:lastRenderedPageBreak/>
        <w:t>Vacuum pressure is important because it affects the production of microneedles and the amount of gas bubbles produced during the investigation. To assess the effects of pressure, vacuum pressures of -40 cmHg, -50 cmHg, and -60 cmHg were investigated. All samples in the investigation were kept under a fixed vacuum for one hour. The findings of the investigation on the effect of vacuum pressure on microneedle production are presented in Table 1.</w:t>
      </w:r>
    </w:p>
    <w:p w:rsidR="002D17B1" w:rsidRPr="00885295" w:rsidRDefault="002D17B1" w:rsidP="00E22690">
      <w:pPr>
        <w:spacing w:before="120" w:after="120" w:line="240" w:lineRule="auto"/>
        <w:ind w:firstLine="0"/>
        <w:rPr>
          <w:rFonts w:cs="Times New Roman"/>
          <w:b/>
          <w:color w:val="000000" w:themeColor="text1"/>
          <w:sz w:val="20"/>
        </w:rPr>
        <w:sectPr w:rsidR="002D17B1" w:rsidRPr="00885295" w:rsidSect="001342E5">
          <w:type w:val="continuous"/>
          <w:pgSz w:w="12240" w:h="15840"/>
          <w:pgMar w:top="1134" w:right="1134" w:bottom="1134" w:left="1418" w:header="720" w:footer="720" w:gutter="0"/>
          <w:cols w:num="2" w:space="720"/>
          <w:docGrid w:linePitch="360"/>
        </w:sectPr>
      </w:pPr>
    </w:p>
    <w:p w:rsidR="00E22690" w:rsidRPr="00885295" w:rsidRDefault="00E22690" w:rsidP="00293FEE">
      <w:pPr>
        <w:spacing w:before="240" w:after="120" w:line="240" w:lineRule="auto"/>
        <w:ind w:firstLine="0"/>
        <w:rPr>
          <w:rFonts w:cs="Times New Roman"/>
          <w:color w:val="000000" w:themeColor="text1"/>
          <w:sz w:val="20"/>
        </w:rPr>
      </w:pPr>
      <w:r w:rsidRPr="00885295">
        <w:rPr>
          <w:rFonts w:cs="Times New Roman"/>
          <w:b/>
          <w:color w:val="000000" w:themeColor="text1"/>
          <w:sz w:val="20"/>
        </w:rPr>
        <w:lastRenderedPageBreak/>
        <w:t>Table 1</w:t>
      </w:r>
      <w:r w:rsidR="002D17B1" w:rsidRPr="00885295">
        <w:rPr>
          <w:rFonts w:cs="Times New Roman"/>
          <w:b/>
          <w:color w:val="000000" w:themeColor="text1"/>
          <w:sz w:val="20"/>
        </w:rPr>
        <w:t>.</w:t>
      </w:r>
      <w:r w:rsidRPr="00885295">
        <w:rPr>
          <w:rFonts w:cs="Times New Roman"/>
          <w:color w:val="000000" w:themeColor="text1"/>
          <w:sz w:val="20"/>
        </w:rPr>
        <w:t xml:space="preserve"> Results of the effect of vacuum pressure on microneedle formation</w:t>
      </w:r>
    </w:p>
    <w:p w:rsidR="002D17B1" w:rsidRPr="00885295" w:rsidRDefault="002D17B1" w:rsidP="00A00A2A">
      <w:pPr>
        <w:pStyle w:val="NDBng"/>
        <w:jc w:val="center"/>
        <w:rPr>
          <w:rFonts w:cs="Times New Roman"/>
          <w:b/>
          <w:szCs w:val="22"/>
        </w:rPr>
        <w:sectPr w:rsidR="002D17B1" w:rsidRPr="00885295" w:rsidSect="002D17B1">
          <w:type w:val="continuous"/>
          <w:pgSz w:w="12240" w:h="15840"/>
          <w:pgMar w:top="1134" w:right="1134" w:bottom="1134" w:left="1418"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555"/>
        <w:gridCol w:w="2266"/>
        <w:gridCol w:w="2266"/>
      </w:tblGrid>
      <w:tr w:rsidR="00BA2055" w:rsidRPr="00885295" w:rsidTr="00081B19">
        <w:tc>
          <w:tcPr>
            <w:tcW w:w="2265" w:type="dxa"/>
            <w:tcBorders>
              <w:top w:val="single" w:sz="12" w:space="0" w:color="auto"/>
              <w:bottom w:val="single" w:sz="4" w:space="0" w:color="auto"/>
            </w:tcBorders>
          </w:tcPr>
          <w:p w:rsidR="00BA2055" w:rsidRPr="00885295" w:rsidRDefault="00BA2055" w:rsidP="002D17B1">
            <w:pPr>
              <w:pStyle w:val="NDBng"/>
              <w:spacing w:before="0" w:after="0"/>
              <w:jc w:val="center"/>
              <w:rPr>
                <w:rFonts w:ascii="Times New Roman" w:hAnsi="Times New Roman" w:cs="Times New Roman"/>
                <w:b/>
                <w:szCs w:val="22"/>
              </w:rPr>
            </w:pPr>
            <w:r w:rsidRPr="00885295">
              <w:rPr>
                <w:rFonts w:ascii="Times New Roman" w:hAnsi="Times New Roman" w:cs="Times New Roman"/>
                <w:b/>
                <w:szCs w:val="22"/>
              </w:rPr>
              <w:lastRenderedPageBreak/>
              <w:t>Vacuum pressure (cmHg)</w:t>
            </w:r>
          </w:p>
        </w:tc>
        <w:tc>
          <w:tcPr>
            <w:tcW w:w="2555" w:type="dxa"/>
            <w:tcBorders>
              <w:top w:val="single" w:sz="12" w:space="0" w:color="auto"/>
              <w:bottom w:val="single" w:sz="4" w:space="0" w:color="auto"/>
            </w:tcBorders>
          </w:tcPr>
          <w:p w:rsidR="00BA2055" w:rsidRPr="00885295" w:rsidRDefault="00BA2055" w:rsidP="002D17B1">
            <w:pPr>
              <w:pStyle w:val="NDBng"/>
              <w:spacing w:before="0" w:after="0"/>
              <w:jc w:val="center"/>
              <w:rPr>
                <w:rFonts w:ascii="Times New Roman" w:hAnsi="Times New Roman" w:cs="Times New Roman"/>
                <w:b/>
                <w:szCs w:val="22"/>
              </w:rPr>
            </w:pPr>
            <w:r w:rsidRPr="00885295">
              <w:rPr>
                <w:rFonts w:ascii="Times New Roman" w:hAnsi="Times New Roman" w:cs="Times New Roman"/>
                <w:b/>
                <w:szCs w:val="22"/>
              </w:rPr>
              <w:t>Number of microneedles in reference sample (needles)</w:t>
            </w:r>
          </w:p>
        </w:tc>
        <w:tc>
          <w:tcPr>
            <w:tcW w:w="2266" w:type="dxa"/>
            <w:tcBorders>
              <w:top w:val="single" w:sz="12" w:space="0" w:color="auto"/>
              <w:bottom w:val="single" w:sz="4" w:space="0" w:color="auto"/>
            </w:tcBorders>
          </w:tcPr>
          <w:p w:rsidR="00BA2055" w:rsidRPr="00885295" w:rsidRDefault="00BA2055" w:rsidP="002D17B1">
            <w:pPr>
              <w:pStyle w:val="NDBng"/>
              <w:spacing w:before="0" w:after="0"/>
              <w:jc w:val="center"/>
              <w:rPr>
                <w:rFonts w:ascii="Times New Roman" w:hAnsi="Times New Roman" w:cs="Times New Roman"/>
                <w:b/>
                <w:szCs w:val="22"/>
              </w:rPr>
            </w:pPr>
            <w:r w:rsidRPr="00885295">
              <w:rPr>
                <w:rFonts w:ascii="Times New Roman" w:hAnsi="Times New Roman" w:cs="Times New Roman"/>
                <w:b/>
                <w:szCs w:val="22"/>
              </w:rPr>
              <w:t>Number of microneedles formed (needles)</w:t>
            </w:r>
          </w:p>
        </w:tc>
        <w:tc>
          <w:tcPr>
            <w:tcW w:w="2266" w:type="dxa"/>
            <w:tcBorders>
              <w:top w:val="single" w:sz="12" w:space="0" w:color="auto"/>
              <w:bottom w:val="single" w:sz="4" w:space="0" w:color="auto"/>
            </w:tcBorders>
          </w:tcPr>
          <w:p w:rsidR="00BA2055" w:rsidRPr="00885295" w:rsidRDefault="00BA2055" w:rsidP="002D17B1">
            <w:pPr>
              <w:pStyle w:val="NDBng"/>
              <w:spacing w:before="0" w:after="0"/>
              <w:jc w:val="center"/>
              <w:rPr>
                <w:rFonts w:ascii="Times New Roman" w:hAnsi="Times New Roman" w:cs="Times New Roman"/>
                <w:b/>
                <w:szCs w:val="22"/>
              </w:rPr>
            </w:pPr>
            <w:r w:rsidRPr="00885295">
              <w:rPr>
                <w:rFonts w:ascii="Times New Roman" w:hAnsi="Times New Roman" w:cs="Times New Roman"/>
                <w:b/>
                <w:szCs w:val="22"/>
              </w:rPr>
              <w:t>Microneedle formation efficiency (%)</w:t>
            </w:r>
          </w:p>
        </w:tc>
      </w:tr>
      <w:tr w:rsidR="00BA2055" w:rsidRPr="00885295" w:rsidTr="00081B19">
        <w:tc>
          <w:tcPr>
            <w:tcW w:w="2265" w:type="dxa"/>
            <w:tcBorders>
              <w:top w:val="single" w:sz="4" w:space="0" w:color="auto"/>
            </w:tcBorders>
            <w:vAlign w:val="center"/>
          </w:tcPr>
          <w:p w:rsidR="00BA2055" w:rsidRPr="00885295" w:rsidRDefault="00BA2055" w:rsidP="002D17B1">
            <w:pPr>
              <w:pStyle w:val="NDBng"/>
              <w:spacing w:before="0" w:after="0"/>
              <w:jc w:val="center"/>
              <w:rPr>
                <w:rFonts w:ascii="Times New Roman" w:hAnsi="Times New Roman" w:cs="Times New Roman"/>
                <w:b/>
                <w:szCs w:val="22"/>
              </w:rPr>
            </w:pPr>
            <w:r w:rsidRPr="00885295">
              <w:rPr>
                <w:rFonts w:ascii="Times New Roman" w:hAnsi="Times New Roman" w:cs="Times New Roman"/>
                <w:b/>
                <w:szCs w:val="22"/>
              </w:rPr>
              <w:t>-40</w:t>
            </w:r>
          </w:p>
        </w:tc>
        <w:tc>
          <w:tcPr>
            <w:tcW w:w="2555" w:type="dxa"/>
            <w:vMerge w:val="restart"/>
            <w:tcBorders>
              <w:top w:val="single" w:sz="4" w:space="0" w:color="auto"/>
            </w:tcBorders>
            <w:vAlign w:val="center"/>
          </w:tcPr>
          <w:p w:rsidR="00BA2055" w:rsidRPr="00885295" w:rsidRDefault="00BA2055" w:rsidP="002D17B1">
            <w:pPr>
              <w:pStyle w:val="NDBng"/>
              <w:spacing w:before="0" w:after="0"/>
              <w:jc w:val="center"/>
              <w:rPr>
                <w:rFonts w:ascii="Times New Roman" w:hAnsi="Times New Roman" w:cs="Times New Roman"/>
                <w:szCs w:val="22"/>
              </w:rPr>
            </w:pPr>
            <w:r w:rsidRPr="00885295">
              <w:rPr>
                <w:rFonts w:ascii="Times New Roman" w:hAnsi="Times New Roman" w:cs="Times New Roman"/>
                <w:szCs w:val="22"/>
              </w:rPr>
              <w:t>140</w:t>
            </w:r>
          </w:p>
        </w:tc>
        <w:tc>
          <w:tcPr>
            <w:tcW w:w="2266" w:type="dxa"/>
            <w:tcBorders>
              <w:top w:val="single" w:sz="4" w:space="0" w:color="auto"/>
            </w:tcBorders>
            <w:vAlign w:val="center"/>
          </w:tcPr>
          <w:p w:rsidR="00BA2055" w:rsidRPr="00885295" w:rsidRDefault="00BA2055" w:rsidP="002D17B1">
            <w:pPr>
              <w:pStyle w:val="NDBng"/>
              <w:spacing w:before="0" w:after="0"/>
              <w:jc w:val="center"/>
              <w:rPr>
                <w:rFonts w:ascii="Times New Roman" w:hAnsi="Times New Roman" w:cs="Times New Roman"/>
                <w:szCs w:val="22"/>
              </w:rPr>
            </w:pPr>
            <w:r w:rsidRPr="00885295">
              <w:rPr>
                <w:rFonts w:ascii="Times New Roman" w:hAnsi="Times New Roman" w:cs="Times New Roman"/>
                <w:szCs w:val="22"/>
              </w:rPr>
              <w:t>0</w:t>
            </w:r>
          </w:p>
        </w:tc>
        <w:tc>
          <w:tcPr>
            <w:tcW w:w="2266" w:type="dxa"/>
            <w:tcBorders>
              <w:top w:val="single" w:sz="4" w:space="0" w:color="auto"/>
            </w:tcBorders>
            <w:vAlign w:val="center"/>
          </w:tcPr>
          <w:p w:rsidR="00BA2055" w:rsidRPr="00885295" w:rsidRDefault="00BA2055" w:rsidP="002D17B1">
            <w:pPr>
              <w:pStyle w:val="NDBng"/>
              <w:spacing w:before="0" w:after="0"/>
              <w:jc w:val="center"/>
              <w:rPr>
                <w:rFonts w:ascii="Times New Roman" w:hAnsi="Times New Roman" w:cs="Times New Roman"/>
                <w:szCs w:val="22"/>
              </w:rPr>
            </w:pPr>
            <w:r w:rsidRPr="00885295">
              <w:rPr>
                <w:rFonts w:ascii="Times New Roman" w:hAnsi="Times New Roman" w:cs="Times New Roman"/>
                <w:szCs w:val="22"/>
              </w:rPr>
              <w:t>0</w:t>
            </w:r>
          </w:p>
        </w:tc>
      </w:tr>
      <w:tr w:rsidR="00BA2055" w:rsidRPr="00885295" w:rsidTr="00081B19">
        <w:tc>
          <w:tcPr>
            <w:tcW w:w="2265" w:type="dxa"/>
            <w:vAlign w:val="center"/>
          </w:tcPr>
          <w:p w:rsidR="00BA2055" w:rsidRPr="00885295" w:rsidRDefault="00BA2055" w:rsidP="002D17B1">
            <w:pPr>
              <w:pStyle w:val="NDBng"/>
              <w:spacing w:before="0" w:after="0"/>
              <w:jc w:val="center"/>
              <w:rPr>
                <w:rFonts w:ascii="Times New Roman" w:hAnsi="Times New Roman" w:cs="Times New Roman"/>
                <w:b/>
                <w:szCs w:val="22"/>
              </w:rPr>
            </w:pPr>
            <w:r w:rsidRPr="00885295">
              <w:rPr>
                <w:rFonts w:ascii="Times New Roman" w:hAnsi="Times New Roman" w:cs="Times New Roman"/>
                <w:b/>
                <w:szCs w:val="22"/>
              </w:rPr>
              <w:t>-50</w:t>
            </w:r>
          </w:p>
        </w:tc>
        <w:tc>
          <w:tcPr>
            <w:tcW w:w="2555" w:type="dxa"/>
            <w:vMerge/>
            <w:vAlign w:val="center"/>
          </w:tcPr>
          <w:p w:rsidR="00BA2055" w:rsidRPr="00885295" w:rsidRDefault="00BA2055" w:rsidP="002D17B1">
            <w:pPr>
              <w:pStyle w:val="NDBng"/>
              <w:spacing w:before="0" w:after="0"/>
              <w:jc w:val="center"/>
              <w:rPr>
                <w:rFonts w:ascii="Times New Roman" w:hAnsi="Times New Roman" w:cs="Times New Roman"/>
                <w:szCs w:val="22"/>
              </w:rPr>
            </w:pPr>
          </w:p>
        </w:tc>
        <w:tc>
          <w:tcPr>
            <w:tcW w:w="2266" w:type="dxa"/>
            <w:vAlign w:val="center"/>
          </w:tcPr>
          <w:p w:rsidR="00BA2055" w:rsidRPr="00885295" w:rsidRDefault="00BA2055" w:rsidP="002D17B1">
            <w:pPr>
              <w:pStyle w:val="NDBng"/>
              <w:spacing w:before="0" w:after="0"/>
              <w:jc w:val="center"/>
              <w:rPr>
                <w:rFonts w:ascii="Times New Roman" w:hAnsi="Times New Roman" w:cs="Times New Roman"/>
                <w:szCs w:val="22"/>
              </w:rPr>
            </w:pPr>
            <w:r w:rsidRPr="00885295">
              <w:rPr>
                <w:rFonts w:ascii="Times New Roman" w:hAnsi="Times New Roman" w:cs="Times New Roman"/>
                <w:szCs w:val="22"/>
              </w:rPr>
              <w:t>70</w:t>
            </w:r>
          </w:p>
        </w:tc>
        <w:tc>
          <w:tcPr>
            <w:tcW w:w="2266" w:type="dxa"/>
            <w:vAlign w:val="center"/>
          </w:tcPr>
          <w:p w:rsidR="00BA2055" w:rsidRPr="00885295" w:rsidRDefault="00BA2055" w:rsidP="002D17B1">
            <w:pPr>
              <w:pStyle w:val="NDBng"/>
              <w:spacing w:before="0" w:after="0"/>
              <w:jc w:val="center"/>
              <w:rPr>
                <w:rFonts w:ascii="Times New Roman" w:hAnsi="Times New Roman" w:cs="Times New Roman"/>
                <w:szCs w:val="22"/>
              </w:rPr>
            </w:pPr>
            <w:r w:rsidRPr="00885295">
              <w:rPr>
                <w:rFonts w:ascii="Times New Roman" w:hAnsi="Times New Roman" w:cs="Times New Roman"/>
                <w:szCs w:val="22"/>
              </w:rPr>
              <w:t>50</w:t>
            </w:r>
          </w:p>
        </w:tc>
      </w:tr>
      <w:tr w:rsidR="00BA2055" w:rsidRPr="00885295" w:rsidTr="00081B19">
        <w:tc>
          <w:tcPr>
            <w:tcW w:w="2265" w:type="dxa"/>
            <w:tcBorders>
              <w:bottom w:val="single" w:sz="12" w:space="0" w:color="auto"/>
            </w:tcBorders>
            <w:vAlign w:val="center"/>
          </w:tcPr>
          <w:p w:rsidR="00BA2055" w:rsidRPr="00885295" w:rsidRDefault="00BA2055" w:rsidP="002D17B1">
            <w:pPr>
              <w:pStyle w:val="NDBng"/>
              <w:spacing w:before="0" w:after="0"/>
              <w:jc w:val="center"/>
              <w:rPr>
                <w:rFonts w:ascii="Times New Roman" w:hAnsi="Times New Roman" w:cs="Times New Roman"/>
                <w:b/>
                <w:szCs w:val="22"/>
              </w:rPr>
            </w:pPr>
            <w:r w:rsidRPr="00885295">
              <w:rPr>
                <w:rFonts w:ascii="Times New Roman" w:hAnsi="Times New Roman" w:cs="Times New Roman"/>
                <w:b/>
                <w:szCs w:val="22"/>
              </w:rPr>
              <w:t>-60</w:t>
            </w:r>
          </w:p>
        </w:tc>
        <w:tc>
          <w:tcPr>
            <w:tcW w:w="2555" w:type="dxa"/>
            <w:vMerge/>
            <w:tcBorders>
              <w:bottom w:val="single" w:sz="12" w:space="0" w:color="auto"/>
            </w:tcBorders>
            <w:vAlign w:val="center"/>
          </w:tcPr>
          <w:p w:rsidR="00BA2055" w:rsidRPr="00885295" w:rsidRDefault="00BA2055" w:rsidP="002D17B1">
            <w:pPr>
              <w:pStyle w:val="NDBng"/>
              <w:spacing w:before="0" w:after="0"/>
              <w:jc w:val="center"/>
              <w:rPr>
                <w:rFonts w:ascii="Times New Roman" w:hAnsi="Times New Roman" w:cs="Times New Roman"/>
                <w:szCs w:val="22"/>
              </w:rPr>
            </w:pPr>
          </w:p>
        </w:tc>
        <w:tc>
          <w:tcPr>
            <w:tcW w:w="2266" w:type="dxa"/>
            <w:tcBorders>
              <w:bottom w:val="single" w:sz="12" w:space="0" w:color="auto"/>
            </w:tcBorders>
            <w:vAlign w:val="center"/>
          </w:tcPr>
          <w:p w:rsidR="00BA2055" w:rsidRPr="00885295" w:rsidRDefault="00BA2055" w:rsidP="002D17B1">
            <w:pPr>
              <w:pStyle w:val="NDBng"/>
              <w:spacing w:before="0" w:after="0"/>
              <w:jc w:val="center"/>
              <w:rPr>
                <w:rFonts w:ascii="Times New Roman" w:hAnsi="Times New Roman" w:cs="Times New Roman"/>
                <w:szCs w:val="22"/>
              </w:rPr>
            </w:pPr>
            <w:r w:rsidRPr="00885295">
              <w:rPr>
                <w:rFonts w:ascii="Times New Roman" w:hAnsi="Times New Roman" w:cs="Times New Roman"/>
                <w:szCs w:val="22"/>
              </w:rPr>
              <w:t>130</w:t>
            </w:r>
          </w:p>
        </w:tc>
        <w:tc>
          <w:tcPr>
            <w:tcW w:w="2266" w:type="dxa"/>
            <w:tcBorders>
              <w:bottom w:val="single" w:sz="12" w:space="0" w:color="auto"/>
            </w:tcBorders>
            <w:vAlign w:val="center"/>
          </w:tcPr>
          <w:p w:rsidR="00BA2055" w:rsidRPr="00885295" w:rsidRDefault="00BA2055" w:rsidP="002D17B1">
            <w:pPr>
              <w:pStyle w:val="NDBng"/>
              <w:spacing w:before="0" w:after="0"/>
              <w:jc w:val="center"/>
              <w:rPr>
                <w:rFonts w:ascii="Times New Roman" w:hAnsi="Times New Roman" w:cs="Times New Roman"/>
                <w:szCs w:val="22"/>
              </w:rPr>
            </w:pPr>
            <w:r w:rsidRPr="00885295">
              <w:rPr>
                <w:rFonts w:ascii="Times New Roman" w:hAnsi="Times New Roman" w:cs="Times New Roman"/>
                <w:szCs w:val="22"/>
              </w:rPr>
              <w:t>92</w:t>
            </w:r>
            <w:r w:rsidR="002D17B1" w:rsidRPr="00885295">
              <w:rPr>
                <w:rFonts w:ascii="Times New Roman" w:hAnsi="Times New Roman" w:cs="Times New Roman"/>
                <w:szCs w:val="22"/>
              </w:rPr>
              <w:t>.</w:t>
            </w:r>
            <w:r w:rsidRPr="00885295">
              <w:rPr>
                <w:rFonts w:ascii="Times New Roman" w:hAnsi="Times New Roman" w:cs="Times New Roman"/>
                <w:szCs w:val="22"/>
              </w:rPr>
              <w:t>9</w:t>
            </w:r>
          </w:p>
        </w:tc>
      </w:tr>
    </w:tbl>
    <w:p w:rsidR="00081B19" w:rsidRDefault="00081B19" w:rsidP="00885295">
      <w:pPr>
        <w:tabs>
          <w:tab w:val="left" w:pos="490"/>
        </w:tabs>
        <w:spacing w:before="120" w:after="120" w:line="240" w:lineRule="auto"/>
        <w:ind w:firstLine="0"/>
        <w:rPr>
          <w:rFonts w:cs="Times New Roman"/>
          <w:color w:val="000000" w:themeColor="text1"/>
          <w:sz w:val="22"/>
        </w:rPr>
        <w:sectPr w:rsidR="00081B19" w:rsidSect="00081B19">
          <w:type w:val="continuous"/>
          <w:pgSz w:w="12240" w:h="15840"/>
          <w:pgMar w:top="1134" w:right="1134" w:bottom="1134" w:left="1418" w:header="720" w:footer="720" w:gutter="0"/>
          <w:cols w:space="720"/>
          <w:docGrid w:linePitch="360"/>
        </w:sectPr>
      </w:pPr>
    </w:p>
    <w:p w:rsidR="00E22690" w:rsidRPr="00885295" w:rsidRDefault="00E22690" w:rsidP="00885295">
      <w:pPr>
        <w:tabs>
          <w:tab w:val="left" w:pos="490"/>
        </w:tabs>
        <w:spacing w:before="120" w:after="120" w:line="240" w:lineRule="auto"/>
        <w:ind w:firstLine="0"/>
        <w:rPr>
          <w:rFonts w:cs="Times New Roman"/>
          <w:color w:val="000000" w:themeColor="text1"/>
          <w:sz w:val="22"/>
        </w:rPr>
      </w:pPr>
      <w:r w:rsidRPr="00885295">
        <w:rPr>
          <w:rFonts w:cs="Times New Roman"/>
          <w:color w:val="000000" w:themeColor="text1"/>
          <w:sz w:val="22"/>
        </w:rPr>
        <w:lastRenderedPageBreak/>
        <w:t>Specifically, as the pressure decreased, the microneedle formation efficiency tended to increase. The efficiency of microneedle production increased dramatically from 0% to 50% when the pressure was dropped from -40 cmHg to -50 cmHg. This implies that at high pressures, the force applied was insufficient to overcome the barrier generated by the PVP/HA solution's high viscosity and surface tension, preventing the solution from efficiently penetrating the micropore structures within the silicone mold. However, as pressure was reduced further, the efficiency of microneedle creation rose dramatically, reaching 92.9%. This rise can be attributed to the decreased pressure exerting a stronger compressive force, forcing the high-viscosity PVP/HA solution further into the silicone mold's micropore cavities. This suggests that determining the ideal pressure level is critical for getting the best microneedle production efficiency.</w:t>
      </w:r>
    </w:p>
    <w:p w:rsidR="00E22690" w:rsidRPr="00885295" w:rsidRDefault="00E22690" w:rsidP="00E22690">
      <w:pPr>
        <w:spacing w:before="120" w:after="120" w:line="240" w:lineRule="auto"/>
        <w:ind w:firstLine="0"/>
        <w:rPr>
          <w:rFonts w:cs="Times New Roman"/>
          <w:color w:val="000000" w:themeColor="text1"/>
          <w:sz w:val="22"/>
        </w:rPr>
      </w:pPr>
      <w:r w:rsidRPr="00885295">
        <w:rPr>
          <w:rFonts w:cs="Times New Roman"/>
          <w:color w:val="000000" w:themeColor="text1"/>
          <w:sz w:val="22"/>
        </w:rPr>
        <w:t xml:space="preserve">Furthermore, the survey findings indicate that vacuum pressure has a considerable effect on the bubbling of the soluble micro-needle </w:t>
      </w:r>
      <w:r w:rsidR="00B03CB9" w:rsidRPr="00885295">
        <w:rPr>
          <w:rFonts w:cs="Times New Roman"/>
          <w:color w:val="000000" w:themeColor="text1"/>
          <w:sz w:val="22"/>
        </w:rPr>
        <w:t>patch</w:t>
      </w:r>
      <w:r w:rsidRPr="00885295">
        <w:rPr>
          <w:rFonts w:cs="Times New Roman"/>
          <w:color w:val="000000" w:themeColor="text1"/>
          <w:sz w:val="22"/>
        </w:rPr>
        <w:t xml:space="preserve">. Specifically, the lower the vacuum pressure, the more bubbles form. This can be explained by the pressure's suction force, which compresses the sample solution into the micro-needle holes of the silicone mold, causing gas to ascend to the surface. However, the higher the pressure, the faster the bubbles rise to the surface, and large bubbles do not break down into numerous smaller bubbles. This suggests that pressure influences the bubbling of </w:t>
      </w:r>
      <w:r w:rsidRPr="00885295">
        <w:rPr>
          <w:rFonts w:cs="Times New Roman"/>
          <w:color w:val="000000" w:themeColor="text1"/>
          <w:sz w:val="22"/>
        </w:rPr>
        <w:lastRenderedPageBreak/>
        <w:t xml:space="preserve">the soluble microneedle </w:t>
      </w:r>
      <w:r w:rsidR="00B03CB9" w:rsidRPr="00885295">
        <w:rPr>
          <w:rFonts w:cs="Times New Roman"/>
          <w:color w:val="000000" w:themeColor="text1"/>
          <w:sz w:val="22"/>
        </w:rPr>
        <w:t>patch</w:t>
      </w:r>
      <w:r w:rsidRPr="00885295">
        <w:rPr>
          <w:rFonts w:cs="Times New Roman"/>
          <w:color w:val="000000" w:themeColor="text1"/>
          <w:sz w:val="22"/>
        </w:rPr>
        <w:t xml:space="preserve">. In fact, when the vacuum pressure is kept between -40 and -50 cmHg, the number of bubbles generated on the surface of the microneedle </w:t>
      </w:r>
      <w:r w:rsidR="00B03CB9" w:rsidRPr="00885295">
        <w:rPr>
          <w:rFonts w:cs="Times New Roman"/>
          <w:color w:val="000000" w:themeColor="text1"/>
          <w:sz w:val="22"/>
        </w:rPr>
        <w:t>patch</w:t>
      </w:r>
      <w:r w:rsidRPr="00885295">
        <w:rPr>
          <w:rFonts w:cs="Times New Roman"/>
          <w:color w:val="000000" w:themeColor="text1"/>
          <w:sz w:val="22"/>
        </w:rPr>
        <w:t xml:space="preserve"> increases. Conversely, when the vacuum pressure is dropped to -60 cmHg, it tends to diminish, as illustrated in Figure 6.</w:t>
      </w:r>
      <w:r w:rsidR="00B33B75" w:rsidRPr="00885295">
        <w:rPr>
          <w:rFonts w:cs="Times New Roman"/>
          <w:color w:val="000000" w:themeColor="text1"/>
          <w:sz w:val="22"/>
        </w:rPr>
        <w:t xml:space="preserve"> </w:t>
      </w:r>
      <w:r w:rsidRPr="00885295">
        <w:rPr>
          <w:rFonts w:cs="Times New Roman"/>
          <w:color w:val="000000" w:themeColor="text1"/>
          <w:sz w:val="22"/>
        </w:rPr>
        <w:t xml:space="preserve">Based on the experimental results, a vacuum pressure of -60 cmHg was shown to be the best condition for this survey. At this pressure, microneedle creation efficiency reached its peak (92.9%), indicating efficient mold filling. Simultaneously, the smallest air bubble generation was seen when compared to other pressure situations, maintaining the aesthetic quality and homogeneity of the microneedle product. As a result, a pressure of -60 </w:t>
      </w:r>
      <w:r w:rsidR="00B33B75" w:rsidRPr="00885295">
        <w:rPr>
          <w:rFonts w:cs="Times New Roman"/>
          <w:color w:val="000000" w:themeColor="text1"/>
          <w:sz w:val="22"/>
        </w:rPr>
        <w:t>cmHg will be selected for further</w:t>
      </w:r>
      <w:r w:rsidRPr="00885295">
        <w:rPr>
          <w:rFonts w:cs="Times New Roman"/>
          <w:color w:val="000000" w:themeColor="text1"/>
          <w:sz w:val="22"/>
        </w:rPr>
        <w:t xml:space="preserve"> research and experimentation to optimize the production process of soluble microneedles from PVP/HA solution.</w:t>
      </w:r>
    </w:p>
    <w:p w:rsidR="00E22690" w:rsidRPr="00885295" w:rsidRDefault="00BA2055" w:rsidP="00FB7D39">
      <w:pPr>
        <w:spacing w:before="120" w:after="120" w:line="240" w:lineRule="auto"/>
        <w:ind w:hanging="142"/>
        <w:rPr>
          <w:rFonts w:cs="Times New Roman"/>
          <w:color w:val="000000" w:themeColor="text1"/>
          <w:sz w:val="22"/>
        </w:rPr>
      </w:pPr>
      <w:r w:rsidRPr="00885295">
        <w:rPr>
          <w:noProof/>
        </w:rPr>
        <w:drawing>
          <wp:inline distT="0" distB="0" distL="0" distR="0" wp14:anchorId="629F67A5" wp14:editId="18580A9F">
            <wp:extent cx="2995924" cy="10795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5794" cy="1083056"/>
                    </a:xfrm>
                    <a:prstGeom prst="rect">
                      <a:avLst/>
                    </a:prstGeom>
                    <a:noFill/>
                  </pic:spPr>
                </pic:pic>
              </a:graphicData>
            </a:graphic>
          </wp:inline>
        </w:drawing>
      </w:r>
      <w:r w:rsidR="00E22690" w:rsidRPr="00885295">
        <w:rPr>
          <w:rFonts w:cs="Times New Roman"/>
          <w:color w:val="000000" w:themeColor="text1"/>
          <w:sz w:val="22"/>
        </w:rPr>
        <w:t xml:space="preserve"> </w:t>
      </w:r>
    </w:p>
    <w:p w:rsidR="00E22690" w:rsidRPr="00885295" w:rsidRDefault="00E22690" w:rsidP="00625ACA">
      <w:pPr>
        <w:pStyle w:val="Text0"/>
        <w:tabs>
          <w:tab w:val="left" w:pos="360"/>
        </w:tabs>
        <w:rPr>
          <w:color w:val="000000" w:themeColor="text1"/>
        </w:rPr>
      </w:pPr>
      <w:r w:rsidRPr="00885295">
        <w:rPr>
          <w:b/>
          <w:color w:val="000000" w:themeColor="text1"/>
        </w:rPr>
        <w:t xml:space="preserve">Figure 6. </w:t>
      </w:r>
      <w:r w:rsidRPr="00885295">
        <w:rPr>
          <w:color w:val="000000" w:themeColor="text1"/>
        </w:rPr>
        <w:t>Microneedle plates at different vacuum pressures (a) -40 cmHg, (b) -50 cmHg, and (c) -60 cmHg</w:t>
      </w:r>
    </w:p>
    <w:p w:rsidR="00E22690" w:rsidRPr="00885295" w:rsidRDefault="00E22690" w:rsidP="00E22690">
      <w:pPr>
        <w:spacing w:before="120" w:after="120" w:line="240" w:lineRule="auto"/>
        <w:ind w:firstLine="0"/>
        <w:rPr>
          <w:rFonts w:cs="Times New Roman"/>
          <w:i/>
          <w:color w:val="000000" w:themeColor="text1"/>
          <w:sz w:val="22"/>
        </w:rPr>
      </w:pPr>
      <w:r w:rsidRPr="00885295">
        <w:rPr>
          <w:rFonts w:cs="Times New Roman"/>
          <w:i/>
          <w:color w:val="000000" w:themeColor="text1"/>
          <w:sz w:val="22"/>
        </w:rPr>
        <w:t xml:space="preserve">3.2.3. Effect of drying temperature </w:t>
      </w:r>
    </w:p>
    <w:p w:rsidR="00E22690" w:rsidRPr="00885295" w:rsidRDefault="00E22690" w:rsidP="00E22690">
      <w:pPr>
        <w:spacing w:before="120" w:after="120" w:line="240" w:lineRule="auto"/>
        <w:ind w:firstLine="0"/>
        <w:rPr>
          <w:rFonts w:cs="Times New Roman"/>
          <w:color w:val="000000" w:themeColor="text1"/>
          <w:sz w:val="22"/>
        </w:rPr>
      </w:pPr>
      <w:r w:rsidRPr="00885295">
        <w:rPr>
          <w:rFonts w:cs="Times New Roman"/>
          <w:color w:val="000000" w:themeColor="text1"/>
          <w:sz w:val="22"/>
        </w:rPr>
        <w:t>The impact of drying temperature on the</w:t>
      </w:r>
      <w:r w:rsidR="00B33B75" w:rsidRPr="00885295">
        <w:rPr>
          <w:rFonts w:cs="Times New Roman"/>
          <w:color w:val="000000" w:themeColor="text1"/>
          <w:sz w:val="22"/>
        </w:rPr>
        <w:t xml:space="preserve"> residual solvent evaporation and</w:t>
      </w:r>
      <w:r w:rsidRPr="00885295">
        <w:rPr>
          <w:rFonts w:cs="Times New Roman"/>
          <w:color w:val="000000" w:themeColor="text1"/>
          <w:sz w:val="22"/>
        </w:rPr>
        <w:t xml:space="preserve"> </w:t>
      </w:r>
      <w:r w:rsidR="00B33B75" w:rsidRPr="00885295">
        <w:rPr>
          <w:rFonts w:cs="Times New Roman"/>
          <w:color w:val="000000" w:themeColor="text1"/>
          <w:sz w:val="22"/>
        </w:rPr>
        <w:t xml:space="preserve">gelation generation of </w:t>
      </w:r>
      <w:r w:rsidR="00B33B75" w:rsidRPr="00885295">
        <w:rPr>
          <w:rFonts w:cs="Times New Roman"/>
          <w:color w:val="000000" w:themeColor="text1"/>
          <w:sz w:val="22"/>
        </w:rPr>
        <w:lastRenderedPageBreak/>
        <w:t>dissolving micr</w:t>
      </w:r>
      <w:r w:rsidR="002D17B1" w:rsidRPr="00885295">
        <w:rPr>
          <w:rFonts w:cs="Times New Roman"/>
          <w:color w:val="000000" w:themeColor="text1"/>
          <w:sz w:val="22"/>
        </w:rPr>
        <w:t>oneedle</w:t>
      </w:r>
      <w:r w:rsidR="00B33B75" w:rsidRPr="00885295">
        <w:rPr>
          <w:rFonts w:cs="Times New Roman"/>
          <w:color w:val="000000" w:themeColor="text1"/>
          <w:sz w:val="22"/>
        </w:rPr>
        <w:t xml:space="preserve"> patche</w:t>
      </w:r>
      <w:r w:rsidRPr="00885295">
        <w:rPr>
          <w:rFonts w:cs="Times New Roman"/>
          <w:color w:val="000000" w:themeColor="text1"/>
          <w:sz w:val="22"/>
        </w:rPr>
        <w:t xml:space="preserve">s after </w:t>
      </w:r>
      <w:r w:rsidRPr="00195D97">
        <w:rPr>
          <w:rFonts w:cs="Times New Roman"/>
          <w:color w:val="000000" w:themeColor="text1"/>
          <w:sz w:val="22"/>
        </w:rPr>
        <w:t>12</w:t>
      </w:r>
      <w:r w:rsidRPr="00885295">
        <w:rPr>
          <w:rFonts w:cs="Times New Roman"/>
          <w:color w:val="000000" w:themeColor="text1"/>
          <w:sz w:val="22"/>
        </w:rPr>
        <w:t xml:space="preserve"> hours of </w:t>
      </w:r>
      <w:r w:rsidR="00B33B75" w:rsidRPr="00885295">
        <w:rPr>
          <w:rFonts w:cs="Times New Roman"/>
          <w:color w:val="000000" w:themeColor="text1"/>
          <w:sz w:val="22"/>
        </w:rPr>
        <w:t xml:space="preserve">drying at various temperatures of </w:t>
      </w:r>
      <w:r w:rsidRPr="00885295">
        <w:rPr>
          <w:rFonts w:cs="Times New Roman"/>
          <w:color w:val="000000" w:themeColor="text1"/>
          <w:sz w:val="22"/>
        </w:rPr>
        <w:t>3</w:t>
      </w:r>
      <w:r w:rsidR="00B33B75" w:rsidRPr="00885295">
        <w:rPr>
          <w:rFonts w:cs="Times New Roman"/>
          <w:color w:val="000000" w:themeColor="text1"/>
          <w:sz w:val="22"/>
        </w:rPr>
        <w:t>5°C, 40°C, 45°C, 50°C, and 60°C</w:t>
      </w:r>
      <w:r w:rsidRPr="00885295">
        <w:rPr>
          <w:rFonts w:cs="Times New Roman"/>
          <w:color w:val="000000" w:themeColor="text1"/>
          <w:sz w:val="22"/>
        </w:rPr>
        <w:t xml:space="preserve">. Figure 7 shows photos of samples after 12 hours of drying at </w:t>
      </w:r>
      <w:r w:rsidR="00B33B75" w:rsidRPr="00885295">
        <w:rPr>
          <w:rFonts w:cs="Times New Roman"/>
          <w:color w:val="000000" w:themeColor="text1"/>
          <w:sz w:val="22"/>
        </w:rPr>
        <w:t xml:space="preserve">these </w:t>
      </w:r>
      <w:r w:rsidR="00B33B75" w:rsidRPr="00885295">
        <w:rPr>
          <w:rFonts w:cs="Times New Roman"/>
          <w:color w:val="000000" w:themeColor="text1"/>
          <w:sz w:val="22"/>
        </w:rPr>
        <w:lastRenderedPageBreak/>
        <w:t xml:space="preserve">temperatures. </w:t>
      </w:r>
      <w:r w:rsidRPr="00885295">
        <w:rPr>
          <w:rFonts w:cs="Times New Roman"/>
          <w:color w:val="000000" w:themeColor="text1"/>
          <w:sz w:val="22"/>
        </w:rPr>
        <w:t xml:space="preserve">These photos demonstrate the changes in morphology, air bubble creation, and </w:t>
      </w:r>
      <w:r w:rsidR="002D17B1" w:rsidRPr="00885295">
        <w:rPr>
          <w:rFonts w:cs="Times New Roman"/>
          <w:color w:val="000000" w:themeColor="text1"/>
          <w:sz w:val="22"/>
        </w:rPr>
        <w:t>microneedle</w:t>
      </w:r>
      <w:r w:rsidRPr="00885295">
        <w:rPr>
          <w:rFonts w:cs="Times New Roman"/>
          <w:color w:val="000000" w:themeColor="text1"/>
          <w:sz w:val="22"/>
        </w:rPr>
        <w:t xml:space="preserve"> formation capabilities of </w:t>
      </w:r>
      <w:r w:rsidR="002D17B1" w:rsidRPr="00885295">
        <w:rPr>
          <w:rFonts w:cs="Times New Roman"/>
          <w:color w:val="000000" w:themeColor="text1"/>
          <w:sz w:val="22"/>
        </w:rPr>
        <w:t>microneedle</w:t>
      </w:r>
      <w:r w:rsidRPr="00885295">
        <w:rPr>
          <w:rFonts w:cs="Times New Roman"/>
          <w:color w:val="000000" w:themeColor="text1"/>
          <w:sz w:val="22"/>
        </w:rPr>
        <w:t xml:space="preserve"> </w:t>
      </w:r>
      <w:r w:rsidR="00B03CB9" w:rsidRPr="00885295">
        <w:rPr>
          <w:rFonts w:cs="Times New Roman"/>
          <w:color w:val="000000" w:themeColor="text1"/>
          <w:sz w:val="22"/>
        </w:rPr>
        <w:t>patch</w:t>
      </w:r>
      <w:r w:rsidR="00885295">
        <w:rPr>
          <w:rFonts w:cs="Times New Roman"/>
          <w:color w:val="000000" w:themeColor="text1"/>
          <w:sz w:val="22"/>
        </w:rPr>
        <w:t>e</w:t>
      </w:r>
      <w:r w:rsidRPr="00885295">
        <w:rPr>
          <w:rFonts w:cs="Times New Roman"/>
          <w:color w:val="000000" w:themeColor="text1"/>
          <w:sz w:val="22"/>
        </w:rPr>
        <w:t>s under various drying temperatures.</w:t>
      </w:r>
    </w:p>
    <w:p w:rsidR="00945E51" w:rsidRPr="00885295" w:rsidRDefault="00945E51" w:rsidP="00E22690">
      <w:pPr>
        <w:spacing w:before="120" w:after="120" w:line="240" w:lineRule="auto"/>
        <w:ind w:firstLine="0"/>
        <w:rPr>
          <w:rFonts w:cs="Times New Roman"/>
          <w:color w:val="000000" w:themeColor="text1"/>
          <w:sz w:val="22"/>
        </w:rPr>
        <w:sectPr w:rsidR="00945E51" w:rsidRPr="00885295" w:rsidSect="001342E5">
          <w:type w:val="continuous"/>
          <w:pgSz w:w="12240" w:h="15840"/>
          <w:pgMar w:top="1134" w:right="1134" w:bottom="1134" w:left="1418" w:header="720" w:footer="720" w:gutter="0"/>
          <w:cols w:num="2" w:space="720"/>
          <w:docGrid w:linePitch="360"/>
        </w:sectPr>
      </w:pPr>
    </w:p>
    <w:p w:rsidR="00E22690" w:rsidRPr="00885295" w:rsidRDefault="00BA2055" w:rsidP="00FB7D39">
      <w:pPr>
        <w:spacing w:before="120" w:after="120" w:line="240" w:lineRule="auto"/>
        <w:ind w:firstLine="0"/>
        <w:jc w:val="center"/>
        <w:rPr>
          <w:rFonts w:cs="Times New Roman"/>
          <w:color w:val="000000" w:themeColor="text1"/>
          <w:sz w:val="22"/>
        </w:rPr>
      </w:pPr>
      <w:r w:rsidRPr="00885295">
        <w:rPr>
          <w:noProof/>
        </w:rPr>
        <w:lastRenderedPageBreak/>
        <w:drawing>
          <wp:inline distT="0" distB="0" distL="0" distR="0" wp14:anchorId="049C3BE6" wp14:editId="78B29AA0">
            <wp:extent cx="6163945" cy="141065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76306" cy="1459257"/>
                    </a:xfrm>
                    <a:prstGeom prst="rect">
                      <a:avLst/>
                    </a:prstGeom>
                    <a:noFill/>
                  </pic:spPr>
                </pic:pic>
              </a:graphicData>
            </a:graphic>
          </wp:inline>
        </w:drawing>
      </w:r>
    </w:p>
    <w:p w:rsidR="00E22690" w:rsidRPr="00885295" w:rsidRDefault="00E22690" w:rsidP="00625ACA">
      <w:pPr>
        <w:pStyle w:val="Text0"/>
        <w:tabs>
          <w:tab w:val="left" w:pos="360"/>
        </w:tabs>
        <w:rPr>
          <w:b/>
          <w:color w:val="000000" w:themeColor="text1"/>
        </w:rPr>
      </w:pPr>
      <w:r w:rsidRPr="00885295">
        <w:rPr>
          <w:b/>
          <w:color w:val="000000" w:themeColor="text1"/>
        </w:rPr>
        <w:t xml:space="preserve">Figure 7. </w:t>
      </w:r>
      <w:r w:rsidR="002D17B1" w:rsidRPr="00885295">
        <w:rPr>
          <w:color w:val="000000" w:themeColor="text1"/>
        </w:rPr>
        <w:t>Microneedle</w:t>
      </w:r>
      <w:r w:rsidRPr="00885295">
        <w:rPr>
          <w:color w:val="000000" w:themeColor="text1"/>
        </w:rPr>
        <w:t xml:space="preserve"> </w:t>
      </w:r>
      <w:r w:rsidR="00B03CB9" w:rsidRPr="00885295">
        <w:rPr>
          <w:color w:val="000000" w:themeColor="text1"/>
        </w:rPr>
        <w:t>patch</w:t>
      </w:r>
      <w:r w:rsidR="00885295">
        <w:rPr>
          <w:color w:val="000000" w:themeColor="text1"/>
        </w:rPr>
        <w:t>e</w:t>
      </w:r>
      <w:r w:rsidRPr="00885295">
        <w:rPr>
          <w:color w:val="000000" w:themeColor="text1"/>
        </w:rPr>
        <w:t>s at different drying temperatures: (a) 35°C, (b) 40°C, (c) 45°C, (d) 50°C, and (e) 60°C</w:t>
      </w:r>
    </w:p>
    <w:p w:rsidR="00945E51" w:rsidRPr="00885295" w:rsidRDefault="00945E51" w:rsidP="00E22690">
      <w:pPr>
        <w:spacing w:before="120" w:after="120" w:line="240" w:lineRule="auto"/>
        <w:ind w:firstLine="0"/>
        <w:rPr>
          <w:rFonts w:cs="Times New Roman"/>
          <w:color w:val="000000" w:themeColor="text1"/>
          <w:sz w:val="22"/>
        </w:rPr>
        <w:sectPr w:rsidR="00945E51" w:rsidRPr="00885295" w:rsidSect="00945E51">
          <w:type w:val="continuous"/>
          <w:pgSz w:w="12240" w:h="15840"/>
          <w:pgMar w:top="1134" w:right="1134" w:bottom="1134" w:left="1418" w:header="720" w:footer="720" w:gutter="0"/>
          <w:cols w:space="720"/>
          <w:docGrid w:linePitch="360"/>
        </w:sectPr>
      </w:pPr>
    </w:p>
    <w:p w:rsidR="00786C45" w:rsidRPr="00885295" w:rsidRDefault="00E22690" w:rsidP="00E22690">
      <w:pPr>
        <w:spacing w:before="120" w:after="120" w:line="240" w:lineRule="auto"/>
        <w:ind w:firstLine="0"/>
        <w:rPr>
          <w:rFonts w:cs="Times New Roman"/>
          <w:color w:val="000000" w:themeColor="text1"/>
          <w:sz w:val="22"/>
        </w:rPr>
      </w:pPr>
      <w:r w:rsidRPr="00885295">
        <w:rPr>
          <w:rFonts w:cs="Times New Roman"/>
          <w:color w:val="000000" w:themeColor="text1"/>
          <w:sz w:val="22"/>
        </w:rPr>
        <w:lastRenderedPageBreak/>
        <w:t>The results demonstrate that even after 12 hours of drying at 35°C (Figure 7a), the fluid in the mold had not</w:t>
      </w:r>
      <w:r w:rsidR="00B03CB9" w:rsidRPr="00885295">
        <w:rPr>
          <w:rFonts w:cs="Times New Roman"/>
          <w:color w:val="000000" w:themeColor="text1"/>
          <w:sz w:val="22"/>
        </w:rPr>
        <w:t xml:space="preserve"> entirely solidified. This is due to</w:t>
      </w:r>
      <w:r w:rsidRPr="00885295">
        <w:rPr>
          <w:rFonts w:cs="Times New Roman"/>
          <w:color w:val="000000" w:themeColor="text1"/>
          <w:sz w:val="22"/>
        </w:rPr>
        <w:t xml:space="preserve"> slow evaporation</w:t>
      </w:r>
      <w:r w:rsidR="0071651B" w:rsidRPr="00885295">
        <w:rPr>
          <w:rFonts w:cs="Times New Roman"/>
          <w:color w:val="000000" w:themeColor="text1"/>
          <w:sz w:val="22"/>
        </w:rPr>
        <w:t xml:space="preserve"> of the polymer solutions</w:t>
      </w:r>
      <w:r w:rsidRPr="00885295">
        <w:rPr>
          <w:rFonts w:cs="Times New Roman"/>
          <w:color w:val="000000" w:themeColor="text1"/>
          <w:sz w:val="22"/>
        </w:rPr>
        <w:t xml:space="preserve"> at low temperatures</w:t>
      </w:r>
      <w:r w:rsidR="00B03CB9" w:rsidRPr="00885295">
        <w:rPr>
          <w:rFonts w:cs="Times New Roman"/>
          <w:color w:val="000000" w:themeColor="text1"/>
          <w:sz w:val="22"/>
        </w:rPr>
        <w:t>. A</w:t>
      </w:r>
      <w:r w:rsidRPr="00885295">
        <w:rPr>
          <w:rFonts w:cs="Times New Roman"/>
          <w:color w:val="000000" w:themeColor="text1"/>
          <w:sz w:val="22"/>
        </w:rPr>
        <w:t>t temperatures of 40°C (Figure 7b), 45°C (Figure 7c), 50°C (Figure 7d), and 60°C (Figure 7e), the solution in the mold had completely solidified, indicating that higher temperatures promoted more efficient water evaporation, facilitating the formation of the micro-needle structure. Specifically, at a drying temperature of 40°C (F</w:t>
      </w:r>
      <w:r w:rsidR="00B03CB9" w:rsidRPr="00885295">
        <w:rPr>
          <w:rFonts w:cs="Times New Roman"/>
          <w:color w:val="000000" w:themeColor="text1"/>
          <w:sz w:val="22"/>
        </w:rPr>
        <w:t>igure 7b), the microneedle patch</w:t>
      </w:r>
      <w:r w:rsidRPr="00885295">
        <w:rPr>
          <w:rFonts w:cs="Times New Roman"/>
          <w:color w:val="000000" w:themeColor="text1"/>
          <w:sz w:val="22"/>
        </w:rPr>
        <w:t xml:space="preserve"> developed with less foaming than the others. This shows that at 40°C, the evaporation rate was moderate, allowing for solidification without creating significant foaming. At 45°C (Figure 7c), the solution had entirely solidified, and foaming was minimal, but the microneedle shape was irregular due to some microneedle breakage. This phenomenon is explained by the greater drying temperature (relative to 40°C), which accelerates water evaporation and results in a rise </w:t>
      </w:r>
      <w:r w:rsidR="0071651B" w:rsidRPr="00885295">
        <w:rPr>
          <w:rFonts w:cs="Times New Roman"/>
          <w:color w:val="000000" w:themeColor="text1"/>
          <w:sz w:val="22"/>
        </w:rPr>
        <w:t>in brittleness of these patches</w:t>
      </w:r>
      <w:r w:rsidRPr="00885295">
        <w:rPr>
          <w:rFonts w:cs="Times New Roman"/>
          <w:color w:val="000000" w:themeColor="text1"/>
          <w:sz w:val="22"/>
        </w:rPr>
        <w:t xml:space="preserve">, increasing the likelihood of fracture during production or processing. Although the solution had completely dried at 50°C (Figure 7d) and 60°C (Figure 7e), there was a lot of foaming, making the creation of </w:t>
      </w:r>
      <w:r w:rsidR="002D17B1" w:rsidRPr="00885295">
        <w:rPr>
          <w:rFonts w:cs="Times New Roman"/>
          <w:color w:val="000000" w:themeColor="text1"/>
          <w:sz w:val="22"/>
        </w:rPr>
        <w:t>microneedle</w:t>
      </w:r>
      <w:r w:rsidRPr="00885295">
        <w:rPr>
          <w:rFonts w:cs="Times New Roman"/>
          <w:color w:val="000000" w:themeColor="text1"/>
          <w:sz w:val="22"/>
        </w:rPr>
        <w:t xml:space="preserve">s practically impossible to detect. According to the investigation results, samples dried at 40°C outperformed other temperatures in the </w:t>
      </w:r>
      <w:r w:rsidR="0071651B" w:rsidRPr="00885295">
        <w:rPr>
          <w:rFonts w:cs="Times New Roman"/>
          <w:color w:val="000000" w:themeColor="text1"/>
          <w:sz w:val="22"/>
        </w:rPr>
        <w:t>uniform morphology</w:t>
      </w:r>
      <w:r w:rsidRPr="00885295">
        <w:rPr>
          <w:rFonts w:cs="Times New Roman"/>
          <w:color w:val="000000" w:themeColor="text1"/>
          <w:sz w:val="22"/>
        </w:rPr>
        <w:t xml:space="preserve">, the number of air bubbles was low, ensuring the </w:t>
      </w:r>
      <w:r w:rsidR="002D17B1" w:rsidRPr="00885295">
        <w:rPr>
          <w:rFonts w:cs="Times New Roman"/>
          <w:color w:val="000000" w:themeColor="text1"/>
          <w:sz w:val="22"/>
        </w:rPr>
        <w:t>microneedle</w:t>
      </w:r>
      <w:r w:rsidR="00421050" w:rsidRPr="00885295">
        <w:rPr>
          <w:rFonts w:cs="Times New Roman"/>
          <w:color w:val="000000" w:themeColor="text1"/>
          <w:sz w:val="22"/>
        </w:rPr>
        <w:t xml:space="preserve"> structure remained intact. </w:t>
      </w:r>
    </w:p>
    <w:p w:rsidR="00E22690" w:rsidRPr="00885295" w:rsidRDefault="00E22690" w:rsidP="00E22690">
      <w:pPr>
        <w:spacing w:before="120" w:after="120" w:line="240" w:lineRule="auto"/>
        <w:ind w:firstLine="0"/>
        <w:rPr>
          <w:rFonts w:cs="Times New Roman"/>
          <w:i/>
          <w:color w:val="000000" w:themeColor="text1"/>
          <w:sz w:val="22"/>
        </w:rPr>
      </w:pPr>
      <w:r w:rsidRPr="00885295">
        <w:rPr>
          <w:rFonts w:cs="Times New Roman"/>
          <w:i/>
          <w:color w:val="000000" w:themeColor="text1"/>
          <w:sz w:val="22"/>
        </w:rPr>
        <w:t xml:space="preserve">3.2.4. Evaluation of the morphology and geometric dimensions of the soluble microneedle </w:t>
      </w:r>
      <w:r w:rsidR="00B03CB9" w:rsidRPr="00885295">
        <w:rPr>
          <w:rFonts w:cs="Times New Roman"/>
          <w:i/>
          <w:color w:val="000000" w:themeColor="text1"/>
          <w:sz w:val="22"/>
        </w:rPr>
        <w:t>patch</w:t>
      </w:r>
    </w:p>
    <w:p w:rsidR="00011C44" w:rsidRPr="00885295" w:rsidRDefault="00E22690" w:rsidP="00E22690">
      <w:pPr>
        <w:spacing w:before="120" w:after="120" w:line="240" w:lineRule="auto"/>
        <w:ind w:firstLine="0"/>
        <w:rPr>
          <w:rFonts w:cs="Times New Roman"/>
          <w:color w:val="000000" w:themeColor="text1"/>
          <w:sz w:val="22"/>
        </w:rPr>
      </w:pPr>
      <w:r w:rsidRPr="00885295">
        <w:rPr>
          <w:rFonts w:cs="Times New Roman"/>
          <w:color w:val="000000" w:themeColor="text1"/>
          <w:sz w:val="22"/>
        </w:rPr>
        <w:t>The morphological characteristics</w:t>
      </w:r>
      <w:r w:rsidR="00712D1E" w:rsidRPr="00885295">
        <w:rPr>
          <w:rFonts w:cs="Times New Roman"/>
          <w:color w:val="000000" w:themeColor="text1"/>
          <w:sz w:val="22"/>
        </w:rPr>
        <w:t xml:space="preserve"> and dimensions of the dissolving</w:t>
      </w:r>
      <w:r w:rsidRPr="00885295">
        <w:rPr>
          <w:rFonts w:cs="Times New Roman"/>
          <w:color w:val="000000" w:themeColor="text1"/>
          <w:sz w:val="22"/>
        </w:rPr>
        <w:t xml:space="preserve"> microneedles under optimal conditions were determined by scanning electron </w:t>
      </w:r>
      <w:r w:rsidRPr="00885295">
        <w:rPr>
          <w:rFonts w:cs="Times New Roman"/>
          <w:color w:val="000000" w:themeColor="text1"/>
          <w:sz w:val="22"/>
        </w:rPr>
        <w:lastRenderedPageBreak/>
        <w:t xml:space="preserve">microscopy (SEM) at different random locations on the microneedle plate shown in Figure 8. ImageJ software was used to perform direct measurements on the SEM images, allowing the height of each microneedle structure to be determined. From these measurements, the average microneedle height was determined to be 544.1 ± 20.7 μm. </w:t>
      </w:r>
      <w:r w:rsidR="00011C44" w:rsidRPr="00885295">
        <w:rPr>
          <w:rFonts w:cs="Times New Roman"/>
          <w:color w:val="000000" w:themeColor="text1"/>
          <w:sz w:val="22"/>
        </w:rPr>
        <w:t>This height is optimal for these microneedles to effectively penetrate the stratum corneum and reach the dermis, thereby facilitating the transdermal delivery of HA.</w:t>
      </w:r>
    </w:p>
    <w:p w:rsidR="00945E51" w:rsidRDefault="00E22690" w:rsidP="002D17B1">
      <w:pPr>
        <w:spacing w:before="120" w:after="120" w:line="240" w:lineRule="auto"/>
        <w:ind w:firstLine="0"/>
        <w:rPr>
          <w:rFonts w:cs="Times New Roman"/>
          <w:color w:val="000000" w:themeColor="text1"/>
          <w:sz w:val="22"/>
        </w:rPr>
      </w:pPr>
      <w:r w:rsidRPr="00885295">
        <w:rPr>
          <w:rFonts w:cs="Times New Roman"/>
          <w:color w:val="000000" w:themeColor="text1"/>
          <w:sz w:val="22"/>
        </w:rPr>
        <w:t>Several factors can lead to differences between the mold's design size</w:t>
      </w:r>
      <w:r w:rsidR="00A5795A" w:rsidRPr="00885295">
        <w:rPr>
          <w:rFonts w:cs="Times New Roman"/>
          <w:color w:val="000000" w:themeColor="text1"/>
          <w:sz w:val="22"/>
        </w:rPr>
        <w:t xml:space="preserve"> (750 µm)</w:t>
      </w:r>
      <w:r w:rsidRPr="00885295">
        <w:rPr>
          <w:rFonts w:cs="Times New Roman"/>
          <w:color w:val="000000" w:themeColor="text1"/>
          <w:sz w:val="22"/>
        </w:rPr>
        <w:t xml:space="preserve"> and the actual size of the microneedle. First, there is material shrinkage; the material used to manufacture the microneedle may shrink during drying or curing after being shaped in the mold. The degree of shrinkage depends on the material type, solution concentration, and processing conditions. Second, there is the viscosity of the solution; the viscosity of the material solution can affect the ability to completely fill the small cavities of the mold during fabrication. High-viscosity solutions may result in in</w:t>
      </w:r>
      <w:r w:rsidR="008D34DC" w:rsidRPr="00885295">
        <w:rPr>
          <w:rFonts w:cs="Times New Roman"/>
          <w:color w:val="000000" w:themeColor="text1"/>
          <w:sz w:val="22"/>
        </w:rPr>
        <w:t>complete microneedle formation. As a result, these underlying causes contribute to the height variation observed between the master mold and the fabricated microneedles.</w:t>
      </w:r>
    </w:p>
    <w:p w:rsidR="00FB7D39" w:rsidRDefault="00FB7D39" w:rsidP="00FB7D39">
      <w:pPr>
        <w:spacing w:before="120" w:after="120" w:line="240" w:lineRule="auto"/>
        <w:ind w:hanging="142"/>
        <w:rPr>
          <w:rFonts w:cs="Times New Roman"/>
          <w:color w:val="000000" w:themeColor="text1"/>
          <w:sz w:val="22"/>
        </w:rPr>
      </w:pPr>
      <w:r w:rsidRPr="00885295">
        <w:rPr>
          <w:rFonts w:cs="Times New Roman"/>
          <w:noProof/>
        </w:rPr>
        <w:drawing>
          <wp:inline distT="0" distB="0" distL="0" distR="0" wp14:anchorId="49EB8B5C" wp14:editId="6C4E19B7">
            <wp:extent cx="3079983" cy="1061439"/>
            <wp:effectExtent l="0" t="0" r="635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29831" cy="1113080"/>
                    </a:xfrm>
                    <a:prstGeom prst="rect">
                      <a:avLst/>
                    </a:prstGeom>
                    <a:noFill/>
                  </pic:spPr>
                </pic:pic>
              </a:graphicData>
            </a:graphic>
          </wp:inline>
        </w:drawing>
      </w:r>
    </w:p>
    <w:p w:rsidR="00FB7D39" w:rsidRPr="00885295" w:rsidRDefault="00FB7D39" w:rsidP="00FB7D39">
      <w:pPr>
        <w:pStyle w:val="Text0"/>
        <w:tabs>
          <w:tab w:val="left" w:pos="360"/>
        </w:tabs>
        <w:rPr>
          <w:b/>
          <w:color w:val="000000" w:themeColor="text1"/>
        </w:rPr>
      </w:pPr>
      <w:r w:rsidRPr="00885295">
        <w:rPr>
          <w:b/>
          <w:color w:val="000000" w:themeColor="text1"/>
        </w:rPr>
        <w:t xml:space="preserve">Figure 8. </w:t>
      </w:r>
      <w:r w:rsidRPr="00885295">
        <w:rPr>
          <w:color w:val="000000" w:themeColor="text1"/>
        </w:rPr>
        <w:t>Microneedle morphology fabricated under optimal conditions at random locations</w:t>
      </w:r>
    </w:p>
    <w:p w:rsidR="00FB7D39" w:rsidRPr="00885295" w:rsidRDefault="00FB7D39" w:rsidP="002D17B1">
      <w:pPr>
        <w:spacing w:before="120" w:after="120" w:line="240" w:lineRule="auto"/>
        <w:ind w:firstLine="0"/>
        <w:rPr>
          <w:rFonts w:cs="Times New Roman"/>
          <w:color w:val="000000" w:themeColor="text1"/>
          <w:sz w:val="22"/>
        </w:rPr>
        <w:sectPr w:rsidR="00FB7D39" w:rsidRPr="00885295" w:rsidSect="001342E5">
          <w:type w:val="continuous"/>
          <w:pgSz w:w="12240" w:h="15840"/>
          <w:pgMar w:top="1134" w:right="1134" w:bottom="1134" w:left="1418" w:header="720" w:footer="720" w:gutter="0"/>
          <w:cols w:num="2" w:space="720"/>
          <w:docGrid w:linePitch="360"/>
        </w:sectPr>
      </w:pPr>
    </w:p>
    <w:p w:rsidR="00FB7D39" w:rsidRDefault="00FB7D39" w:rsidP="00945E51">
      <w:pPr>
        <w:spacing w:before="120" w:after="120" w:line="240" w:lineRule="auto"/>
        <w:ind w:firstLine="0"/>
        <w:jc w:val="center"/>
        <w:rPr>
          <w:rFonts w:cs="Times New Roman"/>
          <w:color w:val="000000" w:themeColor="text1"/>
          <w:sz w:val="22"/>
        </w:rPr>
        <w:sectPr w:rsidR="00FB7D39" w:rsidSect="00FB7D39">
          <w:type w:val="continuous"/>
          <w:pgSz w:w="12240" w:h="15840"/>
          <w:pgMar w:top="1134" w:right="1134" w:bottom="1134" w:left="1418" w:header="720" w:footer="720" w:gutter="0"/>
          <w:cols w:num="2" w:space="720"/>
          <w:docGrid w:linePitch="360"/>
        </w:sectPr>
      </w:pPr>
    </w:p>
    <w:p w:rsidR="00FB7D39" w:rsidRDefault="00FB7D39" w:rsidP="002D17B1">
      <w:pPr>
        <w:pStyle w:val="Text0"/>
        <w:tabs>
          <w:tab w:val="left" w:pos="360"/>
        </w:tabs>
        <w:rPr>
          <w:b/>
          <w:color w:val="000000" w:themeColor="text1"/>
        </w:rPr>
        <w:sectPr w:rsidR="00FB7D39" w:rsidSect="00945E51">
          <w:type w:val="continuous"/>
          <w:pgSz w:w="12240" w:h="15840"/>
          <w:pgMar w:top="1134" w:right="1134" w:bottom="1134" w:left="1418" w:header="720" w:footer="720" w:gutter="0"/>
          <w:cols w:space="720"/>
          <w:docGrid w:linePitch="360"/>
        </w:sectPr>
      </w:pPr>
    </w:p>
    <w:p w:rsidR="00945E51" w:rsidRPr="00885295" w:rsidRDefault="00945E51" w:rsidP="00E22690">
      <w:pPr>
        <w:spacing w:before="120" w:after="120" w:line="240" w:lineRule="auto"/>
        <w:ind w:firstLine="0"/>
        <w:rPr>
          <w:rFonts w:cs="Times New Roman"/>
          <w:i/>
          <w:color w:val="000000" w:themeColor="text1"/>
          <w:sz w:val="22"/>
        </w:rPr>
        <w:sectPr w:rsidR="00945E51" w:rsidRPr="00885295" w:rsidSect="00FB7D39">
          <w:type w:val="continuous"/>
          <w:pgSz w:w="12240" w:h="15840"/>
          <w:pgMar w:top="1134" w:right="1134" w:bottom="1134" w:left="1418" w:header="720" w:footer="720" w:gutter="0"/>
          <w:cols w:num="2" w:space="720"/>
          <w:docGrid w:linePitch="360"/>
        </w:sectPr>
      </w:pPr>
    </w:p>
    <w:p w:rsidR="00E22690" w:rsidRPr="00885295" w:rsidRDefault="00E22690" w:rsidP="00E22690">
      <w:pPr>
        <w:spacing w:before="120" w:after="120" w:line="240" w:lineRule="auto"/>
        <w:ind w:firstLine="0"/>
        <w:rPr>
          <w:rFonts w:cs="Times New Roman"/>
          <w:i/>
          <w:color w:val="000000" w:themeColor="text1"/>
          <w:sz w:val="22"/>
        </w:rPr>
      </w:pPr>
      <w:r w:rsidRPr="00885295">
        <w:rPr>
          <w:rFonts w:cs="Times New Roman"/>
          <w:i/>
          <w:color w:val="000000" w:themeColor="text1"/>
          <w:sz w:val="22"/>
        </w:rPr>
        <w:lastRenderedPageBreak/>
        <w:t xml:space="preserve">3.2.5. Investigation of the dissolution time of microneedle </w:t>
      </w:r>
      <w:r w:rsidR="00B03CB9" w:rsidRPr="00885295">
        <w:rPr>
          <w:rFonts w:cs="Times New Roman"/>
          <w:i/>
          <w:color w:val="000000" w:themeColor="text1"/>
          <w:sz w:val="22"/>
        </w:rPr>
        <w:t>patch</w:t>
      </w:r>
      <w:r w:rsidR="00885295">
        <w:rPr>
          <w:rFonts w:cs="Times New Roman"/>
          <w:i/>
          <w:color w:val="000000" w:themeColor="text1"/>
          <w:sz w:val="22"/>
        </w:rPr>
        <w:t>e</w:t>
      </w:r>
      <w:r w:rsidRPr="00885295">
        <w:rPr>
          <w:rFonts w:cs="Times New Roman"/>
          <w:i/>
          <w:color w:val="000000" w:themeColor="text1"/>
          <w:sz w:val="22"/>
        </w:rPr>
        <w:t>s</w:t>
      </w:r>
    </w:p>
    <w:p w:rsidR="00E22690" w:rsidRPr="00885295" w:rsidRDefault="00E22690" w:rsidP="00E22690">
      <w:pPr>
        <w:spacing w:before="120" w:after="120" w:line="240" w:lineRule="auto"/>
        <w:ind w:firstLine="0"/>
        <w:rPr>
          <w:rFonts w:cs="Times New Roman"/>
          <w:color w:val="000000" w:themeColor="text1"/>
          <w:sz w:val="22"/>
        </w:rPr>
      </w:pPr>
      <w:r w:rsidRPr="00885295">
        <w:rPr>
          <w:rFonts w:cs="Times New Roman"/>
          <w:color w:val="000000" w:themeColor="text1"/>
          <w:sz w:val="22"/>
        </w:rPr>
        <w:t>PVP is a synthetic polymer with high water solubility due to its polar carbonyl group (-C=O). This group strongly interacts with water molecules via hydrogen bonds, resulting in fast swelling when in contact with water. HA is a naturally occurring glycosaminoglycan with strong hydrophilicity due to its many ionized hydroxyl (-OH) and carboxyl (-COOH) groups. These groups promote significant interaction with water and swelling, resulting in HA gel with a very high water retention capacity.</w:t>
      </w:r>
      <w:r w:rsidR="00945E51" w:rsidRPr="00885295">
        <w:rPr>
          <w:rFonts w:cs="Times New Roman"/>
          <w:color w:val="000000" w:themeColor="text1"/>
          <w:sz w:val="22"/>
        </w:rPr>
        <w:t xml:space="preserve"> </w:t>
      </w:r>
      <w:r w:rsidR="00D71986" w:rsidRPr="00885295">
        <w:rPr>
          <w:rFonts w:cs="Times New Roman"/>
          <w:color w:val="000000" w:themeColor="text1"/>
          <w:sz w:val="22"/>
        </w:rPr>
        <w:t>When PVP/</w:t>
      </w:r>
      <w:r w:rsidRPr="00885295">
        <w:rPr>
          <w:rFonts w:cs="Times New Roman"/>
          <w:color w:val="000000" w:themeColor="text1"/>
          <w:sz w:val="22"/>
        </w:rPr>
        <w:t>HA</w:t>
      </w:r>
      <w:r w:rsidR="00D71986" w:rsidRPr="00885295">
        <w:rPr>
          <w:rFonts w:cs="Times New Roman"/>
          <w:color w:val="000000" w:themeColor="text1"/>
          <w:sz w:val="22"/>
        </w:rPr>
        <w:t xml:space="preserve"> microneedle patches are produced</w:t>
      </w:r>
      <w:r w:rsidRPr="00885295">
        <w:rPr>
          <w:rFonts w:cs="Times New Roman"/>
          <w:color w:val="000000" w:themeColor="text1"/>
          <w:sz w:val="22"/>
        </w:rPr>
        <w:t xml:space="preserve">, these two polymers can interact with each other through hydrogen bonds between their polar functional groups. Both PVP and HA absorb water strongly, causing the </w:t>
      </w:r>
      <w:r w:rsidR="002D17B1" w:rsidRPr="00885295">
        <w:rPr>
          <w:rFonts w:cs="Times New Roman"/>
          <w:color w:val="000000" w:themeColor="text1"/>
          <w:sz w:val="22"/>
        </w:rPr>
        <w:t>microneedle</w:t>
      </w:r>
      <w:r w:rsidRPr="00885295">
        <w:rPr>
          <w:rFonts w:cs="Times New Roman"/>
          <w:color w:val="000000" w:themeColor="text1"/>
          <w:sz w:val="22"/>
        </w:rPr>
        <w:t xml:space="preserve"> structure to inflate quickly and then dissolve. The dissolving times for the examined </w:t>
      </w:r>
      <w:r w:rsidR="00D71986" w:rsidRPr="00885295">
        <w:rPr>
          <w:rFonts w:cs="Times New Roman"/>
          <w:color w:val="000000" w:themeColor="text1"/>
          <w:sz w:val="22"/>
        </w:rPr>
        <w:t xml:space="preserve">PVP/HA </w:t>
      </w:r>
      <w:r w:rsidR="002D17B1" w:rsidRPr="00885295">
        <w:rPr>
          <w:rFonts w:cs="Times New Roman"/>
          <w:color w:val="000000" w:themeColor="text1"/>
          <w:sz w:val="22"/>
        </w:rPr>
        <w:t>microneedle</w:t>
      </w:r>
      <w:r w:rsidRPr="00885295">
        <w:rPr>
          <w:rFonts w:cs="Times New Roman"/>
          <w:color w:val="000000" w:themeColor="text1"/>
          <w:sz w:val="22"/>
        </w:rPr>
        <w:t xml:space="preserve"> </w:t>
      </w:r>
      <w:r w:rsidR="00B03CB9" w:rsidRPr="00885295">
        <w:rPr>
          <w:rFonts w:cs="Times New Roman"/>
          <w:color w:val="000000" w:themeColor="text1"/>
          <w:sz w:val="22"/>
        </w:rPr>
        <w:t>patch</w:t>
      </w:r>
      <w:r w:rsidR="00885295">
        <w:rPr>
          <w:rFonts w:cs="Times New Roman"/>
          <w:color w:val="000000" w:themeColor="text1"/>
          <w:sz w:val="22"/>
        </w:rPr>
        <w:t>e</w:t>
      </w:r>
      <w:r w:rsidRPr="00885295">
        <w:rPr>
          <w:rFonts w:cs="Times New Roman"/>
          <w:color w:val="000000" w:themeColor="text1"/>
          <w:sz w:val="22"/>
        </w:rPr>
        <w:t xml:space="preserve">s were </w:t>
      </w:r>
      <w:r w:rsidR="00D71986" w:rsidRPr="00885295">
        <w:rPr>
          <w:rFonts w:cs="Times New Roman"/>
          <w:color w:val="000000" w:themeColor="text1"/>
          <w:sz w:val="22"/>
        </w:rPr>
        <w:t>approximately 1 min</w:t>
      </w:r>
      <w:r w:rsidRPr="00885295">
        <w:rPr>
          <w:rFonts w:cs="Times New Roman"/>
          <w:color w:val="000000" w:themeColor="text1"/>
          <w:sz w:val="22"/>
        </w:rPr>
        <w:t xml:space="preserve">, respectively. This shows that the </w:t>
      </w:r>
      <w:r w:rsidR="002D17B1" w:rsidRPr="00885295">
        <w:rPr>
          <w:rFonts w:cs="Times New Roman"/>
          <w:color w:val="000000" w:themeColor="text1"/>
          <w:sz w:val="22"/>
        </w:rPr>
        <w:t>microneedle</w:t>
      </w:r>
      <w:r w:rsidRPr="00885295">
        <w:rPr>
          <w:rFonts w:cs="Times New Roman"/>
          <w:color w:val="000000" w:themeColor="text1"/>
          <w:sz w:val="22"/>
        </w:rPr>
        <w:t xml:space="preserve"> </w:t>
      </w:r>
      <w:r w:rsidR="00B03CB9" w:rsidRPr="00885295">
        <w:rPr>
          <w:rFonts w:cs="Times New Roman"/>
          <w:color w:val="000000" w:themeColor="text1"/>
          <w:sz w:val="22"/>
        </w:rPr>
        <w:t>patch</w:t>
      </w:r>
      <w:r w:rsidRPr="00885295">
        <w:rPr>
          <w:rFonts w:cs="Times New Roman"/>
          <w:color w:val="000000" w:themeColor="text1"/>
          <w:sz w:val="22"/>
        </w:rPr>
        <w:t xml:space="preserve"> can dissolve quickly in a humid environment, </w:t>
      </w:r>
      <w:r w:rsidR="00D71986" w:rsidRPr="00885295">
        <w:rPr>
          <w:rFonts w:cs="Times New Roman"/>
          <w:color w:val="000000" w:themeColor="text1"/>
          <w:sz w:val="22"/>
        </w:rPr>
        <w:t xml:space="preserve">making it have shortcomings when using in real-world conditions. </w:t>
      </w:r>
      <w:r w:rsidRPr="00885295">
        <w:rPr>
          <w:rFonts w:cs="Times New Roman"/>
          <w:color w:val="000000" w:themeColor="text1"/>
          <w:sz w:val="22"/>
        </w:rPr>
        <w:t xml:space="preserve">To address this issue, it is necessary to find ways to increase the dissolution time of the microneedle </w:t>
      </w:r>
      <w:r w:rsidR="00B03CB9" w:rsidRPr="00885295">
        <w:rPr>
          <w:rFonts w:cs="Times New Roman"/>
          <w:color w:val="000000" w:themeColor="text1"/>
          <w:sz w:val="22"/>
        </w:rPr>
        <w:t>patch</w:t>
      </w:r>
      <w:r w:rsidRPr="00885295">
        <w:rPr>
          <w:rFonts w:cs="Times New Roman"/>
          <w:color w:val="000000" w:themeColor="text1"/>
          <w:sz w:val="22"/>
        </w:rPr>
        <w:t xml:space="preserve">. </w:t>
      </w:r>
      <w:r w:rsidR="00DE5C76" w:rsidRPr="00885295">
        <w:rPr>
          <w:rFonts w:cs="Times New Roman"/>
          <w:color w:val="000000" w:themeColor="text1"/>
          <w:sz w:val="22"/>
        </w:rPr>
        <w:t xml:space="preserve">One approach could be to combine with additional polymer </w:t>
      </w:r>
      <w:r w:rsidRPr="00885295">
        <w:rPr>
          <w:rFonts w:cs="Times New Roman"/>
          <w:color w:val="000000" w:themeColor="text1"/>
          <w:sz w:val="22"/>
        </w:rPr>
        <w:t xml:space="preserve">such as PVA to the microneedle </w:t>
      </w:r>
      <w:r w:rsidR="00B03CB9" w:rsidRPr="00885295">
        <w:rPr>
          <w:rFonts w:cs="Times New Roman"/>
          <w:color w:val="000000" w:themeColor="text1"/>
          <w:sz w:val="22"/>
        </w:rPr>
        <w:t>patch</w:t>
      </w:r>
      <w:r w:rsidRPr="00885295">
        <w:rPr>
          <w:rFonts w:cs="Times New Roman"/>
          <w:color w:val="000000" w:themeColor="text1"/>
          <w:sz w:val="22"/>
        </w:rPr>
        <w:t xml:space="preserve">. Adding PVA to the microneedle </w:t>
      </w:r>
      <w:r w:rsidR="00B03CB9" w:rsidRPr="00885295">
        <w:rPr>
          <w:rFonts w:cs="Times New Roman"/>
          <w:color w:val="000000" w:themeColor="text1"/>
          <w:sz w:val="22"/>
        </w:rPr>
        <w:t>patch</w:t>
      </w:r>
      <w:r w:rsidRPr="00885295">
        <w:rPr>
          <w:rFonts w:cs="Times New Roman"/>
          <w:color w:val="000000" w:themeColor="text1"/>
          <w:sz w:val="22"/>
        </w:rPr>
        <w:t xml:space="preserve"> formulation is expected to increase dissolution time through several mechanisms. PVA has the ability to form strong hydrogen bonds between polymer chains, contributing to increased mechanical strength of the microneedle structure. This increases the microneedle's rigidity and resistance to quick breakdown when exposed to moisture on the skin</w:t>
      </w:r>
      <w:r w:rsidR="00195D97">
        <w:rPr>
          <w:rFonts w:cs="Times New Roman"/>
          <w:color w:val="000000" w:themeColor="text1"/>
          <w:sz w:val="22"/>
        </w:rPr>
        <w:t xml:space="preserve"> [17]</w:t>
      </w:r>
      <w:r w:rsidR="008E1267" w:rsidRPr="00885295">
        <w:rPr>
          <w:rFonts w:cs="Times New Roman"/>
          <w:color w:val="000000" w:themeColor="text1"/>
          <w:sz w:val="22"/>
        </w:rPr>
        <w:t>.</w:t>
      </w:r>
      <w:r w:rsidR="00195D97">
        <w:rPr>
          <w:rFonts w:cs="Times New Roman"/>
          <w:color w:val="000000" w:themeColor="text1"/>
          <w:sz w:val="22"/>
        </w:rPr>
        <w:t xml:space="preserve"> </w:t>
      </w:r>
      <w:r w:rsidRPr="00885295">
        <w:rPr>
          <w:rFonts w:cs="Times New Roman"/>
          <w:color w:val="000000" w:themeColor="text1"/>
          <w:sz w:val="22"/>
        </w:rPr>
        <w:t xml:space="preserve">Specific application levels are defined by the PVA:PVP mass ratios of 1:4, 1:2, and 1:1. The results showed a significant change in dissolution rate corresponding to the different PVA concentrations investigated. Initially, the average dissolution time of the PVP/HA microneedle </w:t>
      </w:r>
      <w:r w:rsidR="00B03CB9" w:rsidRPr="00885295">
        <w:rPr>
          <w:rFonts w:cs="Times New Roman"/>
          <w:color w:val="000000" w:themeColor="text1"/>
          <w:sz w:val="22"/>
        </w:rPr>
        <w:t>patch</w:t>
      </w:r>
      <w:r w:rsidRPr="00885295">
        <w:rPr>
          <w:rFonts w:cs="Times New Roman"/>
          <w:color w:val="000000" w:themeColor="text1"/>
          <w:sz w:val="22"/>
        </w:rPr>
        <w:t xml:space="preserve"> before adding PVA was 1.02 ± 0.02 mins. The dissolution time of the PVP/HA microneedle </w:t>
      </w:r>
      <w:r w:rsidR="00B03CB9" w:rsidRPr="00885295">
        <w:rPr>
          <w:rFonts w:cs="Times New Roman"/>
          <w:color w:val="000000" w:themeColor="text1"/>
          <w:sz w:val="22"/>
        </w:rPr>
        <w:t>patch</w:t>
      </w:r>
      <w:r w:rsidRPr="00885295">
        <w:rPr>
          <w:rFonts w:cs="Times New Roman"/>
          <w:color w:val="000000" w:themeColor="text1"/>
          <w:sz w:val="22"/>
        </w:rPr>
        <w:t xml:space="preserve"> </w:t>
      </w:r>
      <w:r w:rsidRPr="00885295">
        <w:rPr>
          <w:rFonts w:cs="Times New Roman"/>
          <w:color w:val="000000" w:themeColor="text1"/>
          <w:sz w:val="22"/>
        </w:rPr>
        <w:lastRenderedPageBreak/>
        <w:t xml:space="preserve">after adding PVA </w:t>
      </w:r>
      <w:r w:rsidR="00DE5C76" w:rsidRPr="00885295">
        <w:rPr>
          <w:rFonts w:cs="Times New Roman"/>
          <w:color w:val="000000" w:themeColor="text1"/>
          <w:sz w:val="22"/>
        </w:rPr>
        <w:t>showed a significant increase. Especially</w:t>
      </w:r>
      <w:r w:rsidRPr="00885295">
        <w:rPr>
          <w:rFonts w:cs="Times New Roman"/>
          <w:color w:val="000000" w:themeColor="text1"/>
          <w:sz w:val="22"/>
        </w:rPr>
        <w:t xml:space="preserve">, the average dissolution time of the microneedle </w:t>
      </w:r>
      <w:r w:rsidR="00B03CB9" w:rsidRPr="00885295">
        <w:rPr>
          <w:rFonts w:cs="Times New Roman"/>
          <w:color w:val="000000" w:themeColor="text1"/>
          <w:sz w:val="22"/>
        </w:rPr>
        <w:t>patch</w:t>
      </w:r>
      <w:r w:rsidRPr="00885295">
        <w:rPr>
          <w:rFonts w:cs="Times New Roman"/>
          <w:color w:val="000000" w:themeColor="text1"/>
          <w:sz w:val="22"/>
        </w:rPr>
        <w:t xml:space="preserve"> after adding PVA was 1.73 ± 0.04 mins for the PVA:PVP K90 = 1:4 sample, 2.82 ± 0.02 mins for the PVA:PVP K90 = 1:2 sample, and 5.56 ± 0.04 mins for the PVA:PVP K90 = 1:1 sample, respectively. According to the </w:t>
      </w:r>
      <w:r w:rsidR="00AB718B" w:rsidRPr="00885295">
        <w:rPr>
          <w:rFonts w:cs="Times New Roman"/>
          <w:color w:val="000000" w:themeColor="text1"/>
          <w:sz w:val="22"/>
        </w:rPr>
        <w:t>previous</w:t>
      </w:r>
      <w:r w:rsidRPr="00885295">
        <w:rPr>
          <w:rFonts w:cs="Times New Roman"/>
          <w:color w:val="000000" w:themeColor="text1"/>
          <w:sz w:val="22"/>
        </w:rPr>
        <w:t xml:space="preserve"> research, the dissolution time of the microneedle </w:t>
      </w:r>
      <w:r w:rsidR="00B03CB9" w:rsidRPr="00885295">
        <w:rPr>
          <w:rFonts w:cs="Times New Roman"/>
          <w:color w:val="000000" w:themeColor="text1"/>
          <w:sz w:val="22"/>
        </w:rPr>
        <w:t>patch</w:t>
      </w:r>
      <w:r w:rsidRPr="00885295">
        <w:rPr>
          <w:rFonts w:cs="Times New Roman"/>
          <w:color w:val="000000" w:themeColor="text1"/>
          <w:sz w:val="22"/>
        </w:rPr>
        <w:t xml:space="preserve"> is neither too long nor too short, usually ranging from 2-5 mins for microneedles used in the cosmetic field</w:t>
      </w:r>
      <w:r w:rsidR="00195D97">
        <w:rPr>
          <w:rFonts w:cs="Times New Roman"/>
          <w:color w:val="000000" w:themeColor="text1"/>
          <w:sz w:val="22"/>
        </w:rPr>
        <w:t xml:space="preserve"> [18]</w:t>
      </w:r>
      <w:r w:rsidR="008E1267" w:rsidRPr="00885295">
        <w:rPr>
          <w:rFonts w:cs="Times New Roman"/>
          <w:color w:val="000000" w:themeColor="text1"/>
          <w:sz w:val="22"/>
        </w:rPr>
        <w:t>.</w:t>
      </w:r>
      <w:r w:rsidRPr="00885295">
        <w:rPr>
          <w:rFonts w:cs="Times New Roman"/>
          <w:color w:val="000000" w:themeColor="text1"/>
          <w:sz w:val="22"/>
        </w:rPr>
        <w:t xml:space="preserve"> Therefore, a P</w:t>
      </w:r>
      <w:r w:rsidR="00AA706B" w:rsidRPr="00885295">
        <w:rPr>
          <w:rFonts w:cs="Times New Roman"/>
          <w:color w:val="000000" w:themeColor="text1"/>
          <w:sz w:val="22"/>
        </w:rPr>
        <w:t>VA:PVP K90 ratio of 1:2 was suitable</w:t>
      </w:r>
      <w:r w:rsidRPr="00885295">
        <w:rPr>
          <w:rFonts w:cs="Times New Roman"/>
          <w:color w:val="000000" w:themeColor="text1"/>
          <w:sz w:val="22"/>
        </w:rPr>
        <w:t xml:space="preserve"> in subsequent studies.</w:t>
      </w:r>
    </w:p>
    <w:p w:rsidR="00E22690" w:rsidRPr="00885295" w:rsidRDefault="00BA2055" w:rsidP="00E22690">
      <w:pPr>
        <w:spacing w:before="120" w:after="120" w:line="240" w:lineRule="auto"/>
        <w:ind w:firstLine="0"/>
        <w:rPr>
          <w:rFonts w:cs="Times New Roman"/>
          <w:color w:val="000000" w:themeColor="text1"/>
          <w:sz w:val="22"/>
        </w:rPr>
      </w:pPr>
      <w:r w:rsidRPr="00885295">
        <w:rPr>
          <w:rFonts w:cs="Times New Roman"/>
          <w:noProof/>
        </w:rPr>
        <w:drawing>
          <wp:inline distT="0" distB="0" distL="0" distR="0" wp14:anchorId="2900BF32" wp14:editId="1CB3B5E9">
            <wp:extent cx="2827506" cy="2167901"/>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4008" cy="2172886"/>
                    </a:xfrm>
                    <a:prstGeom prst="rect">
                      <a:avLst/>
                    </a:prstGeom>
                    <a:noFill/>
                  </pic:spPr>
                </pic:pic>
              </a:graphicData>
            </a:graphic>
          </wp:inline>
        </w:drawing>
      </w:r>
      <w:r w:rsidR="00E22690" w:rsidRPr="00885295">
        <w:rPr>
          <w:rFonts w:cs="Times New Roman"/>
          <w:color w:val="000000" w:themeColor="text1"/>
          <w:sz w:val="22"/>
        </w:rPr>
        <w:t xml:space="preserve"> </w:t>
      </w:r>
    </w:p>
    <w:p w:rsidR="00E22690" w:rsidRPr="00885295" w:rsidRDefault="00E22690" w:rsidP="00625ACA">
      <w:pPr>
        <w:pStyle w:val="Text0"/>
        <w:tabs>
          <w:tab w:val="left" w:pos="360"/>
        </w:tabs>
        <w:rPr>
          <w:b/>
          <w:color w:val="000000" w:themeColor="text1"/>
        </w:rPr>
      </w:pPr>
      <w:r w:rsidRPr="00885295">
        <w:rPr>
          <w:b/>
          <w:color w:val="000000" w:themeColor="text1"/>
        </w:rPr>
        <w:t xml:space="preserve">Figure 9. </w:t>
      </w:r>
      <w:r w:rsidRPr="00885295">
        <w:rPr>
          <w:color w:val="000000" w:themeColor="text1"/>
        </w:rPr>
        <w:t xml:space="preserve">Dissolution time of PVP K90/HA and PVP K90/HA/PVA microneedle </w:t>
      </w:r>
      <w:r w:rsidR="00B03CB9" w:rsidRPr="00885295">
        <w:rPr>
          <w:color w:val="000000" w:themeColor="text1"/>
        </w:rPr>
        <w:t>patch</w:t>
      </w:r>
      <w:r w:rsidR="00885295">
        <w:rPr>
          <w:color w:val="000000" w:themeColor="text1"/>
        </w:rPr>
        <w:t>e</w:t>
      </w:r>
      <w:r w:rsidRPr="00885295">
        <w:rPr>
          <w:color w:val="000000" w:themeColor="text1"/>
        </w:rPr>
        <w:t>s</w:t>
      </w:r>
    </w:p>
    <w:p w:rsidR="00E22690" w:rsidRPr="00885295" w:rsidRDefault="00E22690" w:rsidP="00E22690">
      <w:pPr>
        <w:spacing w:before="120" w:after="120" w:line="240" w:lineRule="auto"/>
        <w:ind w:firstLine="0"/>
        <w:rPr>
          <w:rFonts w:cs="Times New Roman"/>
          <w:i/>
          <w:color w:val="000000" w:themeColor="text1"/>
          <w:sz w:val="22"/>
        </w:rPr>
      </w:pPr>
      <w:r w:rsidRPr="00885295">
        <w:rPr>
          <w:rFonts w:cs="Times New Roman"/>
          <w:i/>
          <w:color w:val="000000" w:themeColor="text1"/>
          <w:sz w:val="22"/>
        </w:rPr>
        <w:t xml:space="preserve">3.2.6. Testing the mechanical strength of microneedle </w:t>
      </w:r>
      <w:r w:rsidR="00B03CB9" w:rsidRPr="00885295">
        <w:rPr>
          <w:rFonts w:cs="Times New Roman"/>
          <w:i/>
          <w:color w:val="000000" w:themeColor="text1"/>
          <w:sz w:val="22"/>
        </w:rPr>
        <w:t>patch</w:t>
      </w:r>
      <w:r w:rsidR="00885295">
        <w:rPr>
          <w:rFonts w:cs="Times New Roman"/>
          <w:i/>
          <w:color w:val="000000" w:themeColor="text1"/>
          <w:sz w:val="22"/>
        </w:rPr>
        <w:t>e</w:t>
      </w:r>
      <w:r w:rsidRPr="00885295">
        <w:rPr>
          <w:rFonts w:cs="Times New Roman"/>
          <w:i/>
          <w:color w:val="000000" w:themeColor="text1"/>
          <w:sz w:val="22"/>
        </w:rPr>
        <w:t>s</w:t>
      </w:r>
    </w:p>
    <w:p w:rsidR="00E22690" w:rsidRPr="00885295" w:rsidRDefault="00AA706B" w:rsidP="00E22690">
      <w:pPr>
        <w:spacing w:before="120" w:after="120" w:line="240" w:lineRule="auto"/>
        <w:ind w:firstLine="0"/>
        <w:rPr>
          <w:rFonts w:cs="Times New Roman"/>
          <w:color w:val="000000" w:themeColor="text1"/>
          <w:sz w:val="22"/>
        </w:rPr>
      </w:pPr>
      <w:r w:rsidRPr="00885295">
        <w:rPr>
          <w:rFonts w:cs="Times New Roman"/>
          <w:color w:val="000000" w:themeColor="text1"/>
          <w:sz w:val="22"/>
        </w:rPr>
        <w:t>T</w:t>
      </w:r>
      <w:r w:rsidR="00E22690" w:rsidRPr="00885295">
        <w:rPr>
          <w:rFonts w:cs="Times New Roman"/>
          <w:color w:val="000000" w:themeColor="text1"/>
          <w:sz w:val="22"/>
        </w:rPr>
        <w:t xml:space="preserve">he compressive strength of </w:t>
      </w:r>
      <w:r w:rsidRPr="00885295">
        <w:rPr>
          <w:rFonts w:cs="Times New Roman"/>
          <w:color w:val="000000" w:themeColor="text1"/>
          <w:sz w:val="22"/>
        </w:rPr>
        <w:t>dissolving</w:t>
      </w:r>
      <w:r w:rsidR="00E22690" w:rsidRPr="00885295">
        <w:rPr>
          <w:rFonts w:cs="Times New Roman"/>
          <w:color w:val="000000" w:themeColor="text1"/>
          <w:sz w:val="22"/>
        </w:rPr>
        <w:t xml:space="preserve"> </w:t>
      </w:r>
      <w:r w:rsidR="002D17B1" w:rsidRPr="00885295">
        <w:rPr>
          <w:rFonts w:cs="Times New Roman"/>
          <w:color w:val="000000" w:themeColor="text1"/>
          <w:sz w:val="22"/>
        </w:rPr>
        <w:t>microneedle</w:t>
      </w:r>
      <w:r w:rsidR="00E22690" w:rsidRPr="00885295">
        <w:rPr>
          <w:rFonts w:cs="Times New Roman"/>
          <w:color w:val="000000" w:themeColor="text1"/>
          <w:sz w:val="22"/>
        </w:rPr>
        <w:t xml:space="preserve"> </w:t>
      </w:r>
      <w:r w:rsidR="00B03CB9" w:rsidRPr="00885295">
        <w:rPr>
          <w:rFonts w:cs="Times New Roman"/>
          <w:color w:val="000000" w:themeColor="text1"/>
          <w:sz w:val="22"/>
        </w:rPr>
        <w:t>patch</w:t>
      </w:r>
      <w:r w:rsidRPr="00885295">
        <w:rPr>
          <w:rFonts w:cs="Times New Roman"/>
          <w:color w:val="000000" w:themeColor="text1"/>
          <w:sz w:val="22"/>
        </w:rPr>
        <w:t>es is an important characterization</w:t>
      </w:r>
      <w:r w:rsidR="00E22690" w:rsidRPr="00885295">
        <w:rPr>
          <w:rFonts w:cs="Times New Roman"/>
          <w:color w:val="000000" w:themeColor="text1"/>
          <w:sz w:val="22"/>
        </w:rPr>
        <w:t xml:space="preserve"> in</w:t>
      </w:r>
      <w:r w:rsidRPr="00885295">
        <w:rPr>
          <w:rFonts w:cs="Times New Roman"/>
          <w:color w:val="000000" w:themeColor="text1"/>
          <w:sz w:val="22"/>
        </w:rPr>
        <w:t xml:space="preserve"> transdermal applications</w:t>
      </w:r>
      <w:r w:rsidR="00E22690" w:rsidRPr="00885295">
        <w:rPr>
          <w:rFonts w:cs="Times New Roman"/>
          <w:color w:val="000000" w:themeColor="text1"/>
          <w:sz w:val="22"/>
        </w:rPr>
        <w:t xml:space="preserve">. To </w:t>
      </w:r>
      <w:r w:rsidRPr="00885295">
        <w:rPr>
          <w:rFonts w:cs="Times New Roman"/>
          <w:color w:val="000000" w:themeColor="text1"/>
          <w:sz w:val="22"/>
        </w:rPr>
        <w:t xml:space="preserve">this end, </w:t>
      </w:r>
      <w:r w:rsidR="00E22690" w:rsidRPr="00885295">
        <w:rPr>
          <w:rFonts w:cs="Times New Roman"/>
          <w:color w:val="000000" w:themeColor="text1"/>
          <w:sz w:val="22"/>
        </w:rPr>
        <w:t xml:space="preserve">the TA.XTplus Texture Analyser was used to provide force and compression distance parameters for the product being measured. Table 2 shows the mechanical strength testing results for </w:t>
      </w:r>
      <w:r w:rsidRPr="00885295">
        <w:rPr>
          <w:rFonts w:cs="Times New Roman"/>
          <w:color w:val="000000" w:themeColor="text1"/>
          <w:sz w:val="22"/>
        </w:rPr>
        <w:t>dissolving</w:t>
      </w:r>
      <w:r w:rsidR="00E22690" w:rsidRPr="00885295">
        <w:rPr>
          <w:rFonts w:cs="Times New Roman"/>
          <w:color w:val="000000" w:themeColor="text1"/>
          <w:sz w:val="22"/>
        </w:rPr>
        <w:t xml:space="preserve"> </w:t>
      </w:r>
      <w:r w:rsidR="002D17B1" w:rsidRPr="00885295">
        <w:rPr>
          <w:rFonts w:cs="Times New Roman"/>
          <w:color w:val="000000" w:themeColor="text1"/>
          <w:sz w:val="22"/>
        </w:rPr>
        <w:t>microneedle</w:t>
      </w:r>
      <w:r w:rsidR="00E22690" w:rsidRPr="00885295">
        <w:rPr>
          <w:rFonts w:cs="Times New Roman"/>
          <w:color w:val="000000" w:themeColor="text1"/>
          <w:sz w:val="22"/>
        </w:rPr>
        <w:t xml:space="preserve"> </w:t>
      </w:r>
      <w:r w:rsidR="00B03CB9" w:rsidRPr="00885295">
        <w:rPr>
          <w:rFonts w:cs="Times New Roman"/>
          <w:color w:val="000000" w:themeColor="text1"/>
          <w:sz w:val="22"/>
        </w:rPr>
        <w:t>patch</w:t>
      </w:r>
      <w:r w:rsidRPr="00885295">
        <w:rPr>
          <w:rFonts w:cs="Times New Roman"/>
          <w:color w:val="000000" w:themeColor="text1"/>
          <w:sz w:val="22"/>
        </w:rPr>
        <w:t>e</w:t>
      </w:r>
      <w:r w:rsidR="00E22690" w:rsidRPr="00885295">
        <w:rPr>
          <w:rFonts w:cs="Times New Roman"/>
          <w:color w:val="000000" w:themeColor="text1"/>
          <w:sz w:val="22"/>
        </w:rPr>
        <w:t xml:space="preserve">s, including maximum compressive force and compression distance data from four tests. These data are used to calculate the compressive strength of </w:t>
      </w:r>
      <w:r w:rsidR="002D17B1" w:rsidRPr="00885295">
        <w:rPr>
          <w:rFonts w:cs="Times New Roman"/>
          <w:color w:val="000000" w:themeColor="text1"/>
          <w:sz w:val="22"/>
        </w:rPr>
        <w:t>microneedle</w:t>
      </w:r>
      <w:r w:rsidR="00E22690" w:rsidRPr="00885295">
        <w:rPr>
          <w:rFonts w:cs="Times New Roman"/>
          <w:color w:val="000000" w:themeColor="text1"/>
          <w:sz w:val="22"/>
        </w:rPr>
        <w:t>s using Hooke's law.</w:t>
      </w:r>
    </w:p>
    <w:p w:rsidR="00BA2055" w:rsidRPr="00885295" w:rsidRDefault="00BA2055" w:rsidP="00E22690">
      <w:pPr>
        <w:spacing w:before="120" w:after="120" w:line="240" w:lineRule="auto"/>
        <w:ind w:firstLine="0"/>
        <w:rPr>
          <w:rFonts w:cs="Times New Roman"/>
          <w:color w:val="000000" w:themeColor="text1"/>
          <w:sz w:val="22"/>
        </w:rPr>
        <w:sectPr w:rsidR="00BA2055" w:rsidRPr="00885295" w:rsidSect="001342E5">
          <w:type w:val="continuous"/>
          <w:pgSz w:w="12240" w:h="15840"/>
          <w:pgMar w:top="1134" w:right="1134" w:bottom="1134" w:left="1418" w:header="720" w:footer="720" w:gutter="0"/>
          <w:cols w:num="2" w:space="720"/>
          <w:docGrid w:linePitch="360"/>
        </w:sectPr>
      </w:pPr>
    </w:p>
    <w:p w:rsidR="00AD3A5C" w:rsidRPr="00885295" w:rsidRDefault="00E22690" w:rsidP="00AD3A5C">
      <w:pPr>
        <w:spacing w:before="120" w:after="120" w:line="240" w:lineRule="auto"/>
        <w:ind w:firstLine="0"/>
        <w:rPr>
          <w:rFonts w:cs="Times New Roman"/>
          <w:color w:val="000000" w:themeColor="text1"/>
          <w:sz w:val="20"/>
        </w:rPr>
      </w:pPr>
      <w:r w:rsidRPr="00885295">
        <w:rPr>
          <w:rFonts w:cs="Times New Roman"/>
          <w:b/>
          <w:color w:val="000000" w:themeColor="text1"/>
          <w:sz w:val="20"/>
        </w:rPr>
        <w:lastRenderedPageBreak/>
        <w:t>Table 2.</w:t>
      </w:r>
      <w:r w:rsidRPr="00885295">
        <w:rPr>
          <w:rFonts w:cs="Times New Roman"/>
          <w:color w:val="000000" w:themeColor="text1"/>
          <w:sz w:val="20"/>
        </w:rPr>
        <w:t xml:space="preserve"> Compressive strength measurement results of the dissolved microneedle </w:t>
      </w:r>
      <w:r w:rsidR="00B03CB9" w:rsidRPr="00885295">
        <w:rPr>
          <w:rFonts w:cs="Times New Roman"/>
          <w:color w:val="000000" w:themeColor="text1"/>
          <w:sz w:val="20"/>
        </w:rPr>
        <w:t>patch</w:t>
      </w:r>
      <w:r w:rsidR="00885295">
        <w:rPr>
          <w:rFonts w:cs="Times New Roman"/>
          <w:color w:val="000000" w:themeColor="text1"/>
          <w:sz w:val="20"/>
        </w:rPr>
        <w:t>e</w:t>
      </w:r>
      <w:r w:rsidRPr="00885295">
        <w:rPr>
          <w:rFonts w:cs="Times New Roman"/>
          <w:color w:val="000000" w:themeColor="text1"/>
          <w:sz w:val="20"/>
        </w:rPr>
        <w:t>s</w:t>
      </w:r>
    </w:p>
    <w:tbl>
      <w:tblPr>
        <w:tblStyle w:val="TableGrid"/>
        <w:tblW w:w="94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9"/>
        <w:gridCol w:w="1506"/>
        <w:gridCol w:w="1418"/>
        <w:gridCol w:w="1559"/>
        <w:gridCol w:w="1559"/>
        <w:gridCol w:w="2125"/>
      </w:tblGrid>
      <w:tr w:rsidR="00AD3A5C" w:rsidRPr="00885295" w:rsidTr="00A00A2A">
        <w:trPr>
          <w:tblHeader/>
        </w:trPr>
        <w:tc>
          <w:tcPr>
            <w:tcW w:w="1329" w:type="dxa"/>
            <w:tcBorders>
              <w:top w:val="single" w:sz="12" w:space="0" w:color="auto"/>
              <w:bottom w:val="single" w:sz="4" w:space="0" w:color="auto"/>
            </w:tcBorders>
            <w:vAlign w:val="center"/>
          </w:tcPr>
          <w:p w:rsidR="00AD3A5C" w:rsidRPr="00885295" w:rsidRDefault="00AD3A5C" w:rsidP="00A00A2A">
            <w:pPr>
              <w:pStyle w:val="NDBng"/>
              <w:spacing w:before="0" w:after="0"/>
              <w:jc w:val="center"/>
              <w:rPr>
                <w:rFonts w:ascii="Times New Roman" w:hAnsi="Times New Roman" w:cs="Times New Roman"/>
                <w:b/>
              </w:rPr>
            </w:pPr>
            <w:r w:rsidRPr="00885295">
              <w:rPr>
                <w:rFonts w:ascii="Times New Roman" w:hAnsi="Times New Roman" w:cs="Times New Roman"/>
                <w:b/>
              </w:rPr>
              <w:t>Experiment number</w:t>
            </w:r>
          </w:p>
        </w:tc>
        <w:tc>
          <w:tcPr>
            <w:tcW w:w="1506" w:type="dxa"/>
            <w:tcBorders>
              <w:top w:val="single" w:sz="12" w:space="0" w:color="auto"/>
              <w:bottom w:val="single" w:sz="4" w:space="0" w:color="auto"/>
            </w:tcBorders>
            <w:vAlign w:val="center"/>
          </w:tcPr>
          <w:p w:rsidR="00AD3A5C" w:rsidRPr="00885295" w:rsidRDefault="00AD3A5C" w:rsidP="00A00A2A">
            <w:pPr>
              <w:pStyle w:val="NDBng"/>
              <w:spacing w:before="0" w:after="0"/>
              <w:jc w:val="center"/>
              <w:rPr>
                <w:rFonts w:ascii="Times New Roman" w:hAnsi="Times New Roman" w:cs="Times New Roman"/>
                <w:b/>
              </w:rPr>
            </w:pPr>
            <w:r w:rsidRPr="00885295">
              <w:rPr>
                <w:rFonts w:ascii="Times New Roman" w:hAnsi="Times New Roman" w:cs="Times New Roman"/>
                <w:b/>
              </w:rPr>
              <w:t>Compressive force (N)</w:t>
            </w:r>
          </w:p>
        </w:tc>
        <w:tc>
          <w:tcPr>
            <w:tcW w:w="1418" w:type="dxa"/>
            <w:tcBorders>
              <w:top w:val="single" w:sz="12" w:space="0" w:color="auto"/>
              <w:bottom w:val="single" w:sz="4" w:space="0" w:color="auto"/>
            </w:tcBorders>
            <w:vAlign w:val="center"/>
          </w:tcPr>
          <w:p w:rsidR="00AD3A5C" w:rsidRPr="00885295" w:rsidRDefault="00AD3A5C" w:rsidP="00A00A2A">
            <w:pPr>
              <w:pStyle w:val="NDBng"/>
              <w:spacing w:before="0" w:after="0"/>
              <w:jc w:val="center"/>
              <w:rPr>
                <w:rFonts w:ascii="Times New Roman" w:hAnsi="Times New Roman" w:cs="Times New Roman"/>
                <w:b/>
              </w:rPr>
            </w:pPr>
            <w:r w:rsidRPr="00885295">
              <w:rPr>
                <w:rFonts w:ascii="Times New Roman" w:hAnsi="Times New Roman" w:cs="Times New Roman"/>
                <w:b/>
              </w:rPr>
              <w:t>Initial height (µm)</w:t>
            </w:r>
          </w:p>
        </w:tc>
        <w:tc>
          <w:tcPr>
            <w:tcW w:w="1559" w:type="dxa"/>
            <w:tcBorders>
              <w:top w:val="single" w:sz="12" w:space="0" w:color="auto"/>
              <w:bottom w:val="single" w:sz="4" w:space="0" w:color="auto"/>
            </w:tcBorders>
            <w:vAlign w:val="center"/>
          </w:tcPr>
          <w:p w:rsidR="00AD3A5C" w:rsidRPr="00885295" w:rsidRDefault="00AD3A5C" w:rsidP="00A00A2A">
            <w:pPr>
              <w:pStyle w:val="NDBng"/>
              <w:spacing w:before="0" w:after="0"/>
              <w:jc w:val="center"/>
              <w:rPr>
                <w:rFonts w:ascii="Times New Roman" w:hAnsi="Times New Roman" w:cs="Times New Roman"/>
                <w:b/>
              </w:rPr>
            </w:pPr>
            <w:r w:rsidRPr="00885295">
              <w:rPr>
                <w:rFonts w:ascii="Times New Roman" w:hAnsi="Times New Roman" w:cs="Times New Roman"/>
                <w:b/>
              </w:rPr>
              <w:t xml:space="preserve">Distance </w:t>
            </w:r>
          </w:p>
          <w:p w:rsidR="00AD3A5C" w:rsidRPr="00885295" w:rsidRDefault="00AD3A5C" w:rsidP="00A00A2A">
            <w:pPr>
              <w:pStyle w:val="NDBng"/>
              <w:spacing w:before="0" w:after="0"/>
              <w:jc w:val="center"/>
              <w:rPr>
                <w:rFonts w:ascii="Times New Roman" w:hAnsi="Times New Roman" w:cs="Times New Roman"/>
                <w:b/>
              </w:rPr>
            </w:pPr>
            <w:r w:rsidRPr="00885295">
              <w:rPr>
                <w:rFonts w:ascii="Times New Roman" w:hAnsi="Times New Roman" w:cs="Times New Roman"/>
                <w:b/>
              </w:rPr>
              <w:t>(µm)</w:t>
            </w:r>
          </w:p>
        </w:tc>
        <w:tc>
          <w:tcPr>
            <w:tcW w:w="1559" w:type="dxa"/>
            <w:tcBorders>
              <w:top w:val="single" w:sz="12" w:space="0" w:color="auto"/>
              <w:bottom w:val="single" w:sz="4" w:space="0" w:color="auto"/>
            </w:tcBorders>
            <w:vAlign w:val="center"/>
          </w:tcPr>
          <w:p w:rsidR="00AD3A5C" w:rsidRPr="00885295" w:rsidRDefault="00AD3A5C" w:rsidP="00A00A2A">
            <w:pPr>
              <w:pStyle w:val="NDBng"/>
              <w:spacing w:before="0" w:after="0"/>
              <w:jc w:val="center"/>
              <w:rPr>
                <w:rFonts w:ascii="Times New Roman" w:hAnsi="Times New Roman" w:cs="Times New Roman"/>
                <w:b/>
              </w:rPr>
            </w:pPr>
            <w:r w:rsidRPr="00885295">
              <w:rPr>
                <w:rFonts w:ascii="Times New Roman" w:hAnsi="Times New Roman" w:cs="Times New Roman"/>
                <w:b/>
              </w:rPr>
              <w:t>Remaining height (µm)</w:t>
            </w:r>
          </w:p>
        </w:tc>
        <w:tc>
          <w:tcPr>
            <w:tcW w:w="2125" w:type="dxa"/>
            <w:tcBorders>
              <w:top w:val="single" w:sz="12" w:space="0" w:color="auto"/>
              <w:bottom w:val="single" w:sz="4" w:space="0" w:color="auto"/>
            </w:tcBorders>
            <w:vAlign w:val="center"/>
          </w:tcPr>
          <w:p w:rsidR="00AD3A5C" w:rsidRPr="00885295" w:rsidRDefault="00AD3A5C" w:rsidP="00A00A2A">
            <w:pPr>
              <w:pStyle w:val="NDBng"/>
              <w:spacing w:before="0" w:after="0"/>
              <w:jc w:val="center"/>
              <w:rPr>
                <w:rFonts w:ascii="Times New Roman" w:hAnsi="Times New Roman" w:cs="Times New Roman"/>
                <w:b/>
              </w:rPr>
            </w:pPr>
            <w:r w:rsidRPr="00885295">
              <w:rPr>
                <w:rFonts w:ascii="Times New Roman" w:hAnsi="Times New Roman" w:cs="Times New Roman"/>
                <w:b/>
              </w:rPr>
              <w:t>Compressive strength (N/µm)</w:t>
            </w:r>
          </w:p>
        </w:tc>
      </w:tr>
      <w:tr w:rsidR="00AD3A5C" w:rsidRPr="00885295" w:rsidTr="00A00A2A">
        <w:trPr>
          <w:tblHeader/>
        </w:trPr>
        <w:tc>
          <w:tcPr>
            <w:tcW w:w="1329" w:type="dxa"/>
            <w:tcBorders>
              <w:top w:val="single" w:sz="4" w:space="0" w:color="auto"/>
            </w:tcBorders>
            <w:vAlign w:val="center"/>
          </w:tcPr>
          <w:p w:rsidR="00AD3A5C" w:rsidRPr="00885295" w:rsidRDefault="00AD3A5C" w:rsidP="00A00A2A">
            <w:pPr>
              <w:pStyle w:val="NDBng"/>
              <w:spacing w:before="0" w:after="0"/>
              <w:jc w:val="center"/>
              <w:rPr>
                <w:rFonts w:ascii="Times New Roman" w:hAnsi="Times New Roman" w:cs="Times New Roman"/>
                <w:b/>
              </w:rPr>
            </w:pPr>
            <w:r w:rsidRPr="00885295">
              <w:rPr>
                <w:rFonts w:ascii="Times New Roman" w:hAnsi="Times New Roman" w:cs="Times New Roman"/>
                <w:b/>
              </w:rPr>
              <w:t>1</w:t>
            </w:r>
          </w:p>
        </w:tc>
        <w:tc>
          <w:tcPr>
            <w:tcW w:w="1506" w:type="dxa"/>
            <w:tcBorders>
              <w:top w:val="single" w:sz="4" w:space="0" w:color="auto"/>
            </w:tcBorders>
            <w:vAlign w:val="center"/>
          </w:tcPr>
          <w:p w:rsidR="00AD3A5C" w:rsidRPr="00885295" w:rsidRDefault="00AD3A5C" w:rsidP="00A00A2A">
            <w:pPr>
              <w:pStyle w:val="NDBng"/>
              <w:spacing w:before="0" w:after="0"/>
              <w:jc w:val="center"/>
              <w:rPr>
                <w:rFonts w:ascii="Times New Roman" w:hAnsi="Times New Roman" w:cs="Times New Roman"/>
              </w:rPr>
            </w:pPr>
            <w:r w:rsidRPr="00885295">
              <w:rPr>
                <w:rFonts w:ascii="Times New Roman" w:hAnsi="Times New Roman" w:cs="Times New Roman"/>
              </w:rPr>
              <w:t>22.20</w:t>
            </w:r>
          </w:p>
        </w:tc>
        <w:tc>
          <w:tcPr>
            <w:tcW w:w="1418" w:type="dxa"/>
            <w:vMerge w:val="restart"/>
            <w:tcBorders>
              <w:top w:val="single" w:sz="4" w:space="0" w:color="auto"/>
            </w:tcBorders>
            <w:vAlign w:val="center"/>
          </w:tcPr>
          <w:p w:rsidR="00AD3A5C" w:rsidRPr="00885295" w:rsidRDefault="00AD3A5C" w:rsidP="00A00A2A">
            <w:pPr>
              <w:pStyle w:val="NDBng"/>
              <w:spacing w:before="0" w:after="0"/>
              <w:jc w:val="center"/>
              <w:rPr>
                <w:rFonts w:ascii="Times New Roman" w:hAnsi="Times New Roman" w:cs="Times New Roman"/>
              </w:rPr>
            </w:pPr>
            <w:r w:rsidRPr="00885295">
              <w:rPr>
                <w:rFonts w:ascii="Times New Roman" w:hAnsi="Times New Roman" w:cs="Times New Roman"/>
              </w:rPr>
              <w:t>544.05</w:t>
            </w:r>
          </w:p>
        </w:tc>
        <w:tc>
          <w:tcPr>
            <w:tcW w:w="1559" w:type="dxa"/>
            <w:tcBorders>
              <w:top w:val="single" w:sz="4" w:space="0" w:color="auto"/>
            </w:tcBorders>
            <w:vAlign w:val="center"/>
          </w:tcPr>
          <w:p w:rsidR="00AD3A5C" w:rsidRPr="00885295" w:rsidRDefault="00AD3A5C" w:rsidP="00A00A2A">
            <w:pPr>
              <w:pStyle w:val="NDBng"/>
              <w:spacing w:before="0" w:after="0"/>
              <w:jc w:val="center"/>
              <w:rPr>
                <w:rFonts w:ascii="Times New Roman" w:hAnsi="Times New Roman" w:cs="Times New Roman"/>
              </w:rPr>
            </w:pPr>
            <w:r w:rsidRPr="00885295">
              <w:rPr>
                <w:rFonts w:ascii="Times New Roman" w:hAnsi="Times New Roman" w:cs="Times New Roman"/>
              </w:rPr>
              <w:t>446</w:t>
            </w:r>
          </w:p>
        </w:tc>
        <w:tc>
          <w:tcPr>
            <w:tcW w:w="1559" w:type="dxa"/>
            <w:tcBorders>
              <w:top w:val="single" w:sz="4" w:space="0" w:color="auto"/>
            </w:tcBorders>
            <w:vAlign w:val="center"/>
          </w:tcPr>
          <w:p w:rsidR="00AD3A5C" w:rsidRPr="00885295" w:rsidRDefault="00AD3A5C" w:rsidP="00A00A2A">
            <w:pPr>
              <w:pStyle w:val="NDBng"/>
              <w:spacing w:before="0" w:after="0"/>
              <w:jc w:val="center"/>
              <w:rPr>
                <w:rFonts w:ascii="Times New Roman" w:hAnsi="Times New Roman" w:cs="Times New Roman"/>
              </w:rPr>
            </w:pPr>
            <w:r w:rsidRPr="00885295">
              <w:rPr>
                <w:rFonts w:ascii="Times New Roman" w:hAnsi="Times New Roman" w:cs="Times New Roman"/>
              </w:rPr>
              <w:t>98.05</w:t>
            </w:r>
          </w:p>
        </w:tc>
        <w:tc>
          <w:tcPr>
            <w:tcW w:w="2125" w:type="dxa"/>
            <w:tcBorders>
              <w:top w:val="single" w:sz="4" w:space="0" w:color="auto"/>
            </w:tcBorders>
          </w:tcPr>
          <w:p w:rsidR="00AD3A5C" w:rsidRPr="00885295" w:rsidRDefault="00AD3A5C" w:rsidP="00A00A2A">
            <w:pPr>
              <w:pStyle w:val="NDBng"/>
              <w:spacing w:before="0" w:after="0"/>
              <w:jc w:val="center"/>
              <w:rPr>
                <w:rFonts w:ascii="Times New Roman" w:hAnsi="Times New Roman" w:cs="Times New Roman"/>
              </w:rPr>
            </w:pPr>
            <w:r w:rsidRPr="00885295">
              <w:rPr>
                <w:rFonts w:ascii="Times New Roman" w:hAnsi="Times New Roman" w:cs="Times New Roman"/>
              </w:rPr>
              <w:t>0.05</w:t>
            </w:r>
          </w:p>
        </w:tc>
      </w:tr>
      <w:tr w:rsidR="00AD3A5C" w:rsidRPr="00885295" w:rsidTr="00A00A2A">
        <w:trPr>
          <w:tblHeader/>
        </w:trPr>
        <w:tc>
          <w:tcPr>
            <w:tcW w:w="1329" w:type="dxa"/>
            <w:vAlign w:val="center"/>
          </w:tcPr>
          <w:p w:rsidR="00AD3A5C" w:rsidRPr="00885295" w:rsidRDefault="00AD3A5C" w:rsidP="00A00A2A">
            <w:pPr>
              <w:pStyle w:val="NDBng"/>
              <w:spacing w:before="0" w:after="0"/>
              <w:jc w:val="center"/>
              <w:rPr>
                <w:rFonts w:ascii="Times New Roman" w:hAnsi="Times New Roman" w:cs="Times New Roman"/>
                <w:b/>
              </w:rPr>
            </w:pPr>
            <w:r w:rsidRPr="00885295">
              <w:rPr>
                <w:rFonts w:ascii="Times New Roman" w:hAnsi="Times New Roman" w:cs="Times New Roman"/>
                <w:b/>
              </w:rPr>
              <w:t>2</w:t>
            </w:r>
          </w:p>
        </w:tc>
        <w:tc>
          <w:tcPr>
            <w:tcW w:w="1506" w:type="dxa"/>
            <w:vAlign w:val="center"/>
          </w:tcPr>
          <w:p w:rsidR="00AD3A5C" w:rsidRPr="00885295" w:rsidRDefault="00AD3A5C" w:rsidP="00A00A2A">
            <w:pPr>
              <w:pStyle w:val="NDBng"/>
              <w:spacing w:before="0" w:after="0"/>
              <w:jc w:val="center"/>
              <w:rPr>
                <w:rFonts w:ascii="Times New Roman" w:hAnsi="Times New Roman" w:cs="Times New Roman"/>
              </w:rPr>
            </w:pPr>
            <w:r w:rsidRPr="00885295">
              <w:rPr>
                <w:rFonts w:ascii="Times New Roman" w:hAnsi="Times New Roman" w:cs="Times New Roman"/>
              </w:rPr>
              <w:t>15.91</w:t>
            </w:r>
          </w:p>
        </w:tc>
        <w:tc>
          <w:tcPr>
            <w:tcW w:w="1418" w:type="dxa"/>
            <w:vMerge/>
            <w:vAlign w:val="center"/>
          </w:tcPr>
          <w:p w:rsidR="00AD3A5C" w:rsidRPr="00885295" w:rsidRDefault="00AD3A5C" w:rsidP="00A00A2A">
            <w:pPr>
              <w:pStyle w:val="NDBng"/>
              <w:spacing w:before="0" w:after="0"/>
              <w:jc w:val="center"/>
              <w:rPr>
                <w:rFonts w:ascii="Times New Roman" w:hAnsi="Times New Roman" w:cs="Times New Roman"/>
              </w:rPr>
            </w:pPr>
          </w:p>
        </w:tc>
        <w:tc>
          <w:tcPr>
            <w:tcW w:w="1559" w:type="dxa"/>
            <w:vAlign w:val="center"/>
          </w:tcPr>
          <w:p w:rsidR="00AD3A5C" w:rsidRPr="00885295" w:rsidRDefault="00AD3A5C" w:rsidP="00A00A2A">
            <w:pPr>
              <w:pStyle w:val="NDBng"/>
              <w:spacing w:before="0" w:after="0"/>
              <w:jc w:val="center"/>
              <w:rPr>
                <w:rFonts w:ascii="Times New Roman" w:hAnsi="Times New Roman" w:cs="Times New Roman"/>
              </w:rPr>
            </w:pPr>
            <w:r w:rsidRPr="00885295">
              <w:rPr>
                <w:rFonts w:ascii="Times New Roman" w:hAnsi="Times New Roman" w:cs="Times New Roman"/>
              </w:rPr>
              <w:t>447</w:t>
            </w:r>
          </w:p>
        </w:tc>
        <w:tc>
          <w:tcPr>
            <w:tcW w:w="1559" w:type="dxa"/>
            <w:vAlign w:val="center"/>
          </w:tcPr>
          <w:p w:rsidR="00AD3A5C" w:rsidRPr="00885295" w:rsidRDefault="00AD3A5C" w:rsidP="00A00A2A">
            <w:pPr>
              <w:pStyle w:val="NDBng"/>
              <w:spacing w:before="0" w:after="0"/>
              <w:jc w:val="center"/>
              <w:rPr>
                <w:rFonts w:ascii="Times New Roman" w:hAnsi="Times New Roman" w:cs="Times New Roman"/>
              </w:rPr>
            </w:pPr>
            <w:r w:rsidRPr="00885295">
              <w:rPr>
                <w:rFonts w:ascii="Times New Roman" w:hAnsi="Times New Roman" w:cs="Times New Roman"/>
              </w:rPr>
              <w:t>97.05</w:t>
            </w:r>
          </w:p>
        </w:tc>
        <w:tc>
          <w:tcPr>
            <w:tcW w:w="2125" w:type="dxa"/>
          </w:tcPr>
          <w:p w:rsidR="00AD3A5C" w:rsidRPr="00885295" w:rsidRDefault="00AD3A5C" w:rsidP="00A00A2A">
            <w:pPr>
              <w:pStyle w:val="NDBng"/>
              <w:spacing w:before="0" w:after="0"/>
              <w:jc w:val="center"/>
              <w:rPr>
                <w:rFonts w:ascii="Times New Roman" w:hAnsi="Times New Roman" w:cs="Times New Roman"/>
              </w:rPr>
            </w:pPr>
            <w:r w:rsidRPr="00885295">
              <w:rPr>
                <w:rFonts w:ascii="Times New Roman" w:hAnsi="Times New Roman" w:cs="Times New Roman"/>
              </w:rPr>
              <w:t>0.04</w:t>
            </w:r>
          </w:p>
        </w:tc>
      </w:tr>
      <w:tr w:rsidR="00AD3A5C" w:rsidRPr="00885295" w:rsidTr="00A00A2A">
        <w:trPr>
          <w:tblHeader/>
        </w:trPr>
        <w:tc>
          <w:tcPr>
            <w:tcW w:w="1329" w:type="dxa"/>
            <w:vAlign w:val="center"/>
          </w:tcPr>
          <w:p w:rsidR="00AD3A5C" w:rsidRPr="00885295" w:rsidRDefault="00AD3A5C" w:rsidP="00A00A2A">
            <w:pPr>
              <w:pStyle w:val="NDBng"/>
              <w:spacing w:before="0" w:after="0"/>
              <w:jc w:val="center"/>
              <w:rPr>
                <w:rFonts w:ascii="Times New Roman" w:hAnsi="Times New Roman" w:cs="Times New Roman"/>
                <w:b/>
              </w:rPr>
            </w:pPr>
            <w:r w:rsidRPr="00885295">
              <w:rPr>
                <w:rFonts w:ascii="Times New Roman" w:hAnsi="Times New Roman" w:cs="Times New Roman"/>
                <w:b/>
              </w:rPr>
              <w:t>3</w:t>
            </w:r>
          </w:p>
        </w:tc>
        <w:tc>
          <w:tcPr>
            <w:tcW w:w="1506" w:type="dxa"/>
            <w:vAlign w:val="center"/>
          </w:tcPr>
          <w:p w:rsidR="00AD3A5C" w:rsidRPr="00885295" w:rsidRDefault="00AD3A5C" w:rsidP="00A00A2A">
            <w:pPr>
              <w:pStyle w:val="NDBng"/>
              <w:spacing w:before="0" w:after="0"/>
              <w:jc w:val="center"/>
              <w:rPr>
                <w:rFonts w:ascii="Times New Roman" w:hAnsi="Times New Roman" w:cs="Times New Roman"/>
              </w:rPr>
            </w:pPr>
            <w:r w:rsidRPr="00885295">
              <w:rPr>
                <w:rFonts w:ascii="Times New Roman" w:hAnsi="Times New Roman" w:cs="Times New Roman"/>
              </w:rPr>
              <w:t>21.95</w:t>
            </w:r>
          </w:p>
        </w:tc>
        <w:tc>
          <w:tcPr>
            <w:tcW w:w="1418" w:type="dxa"/>
            <w:vMerge/>
            <w:vAlign w:val="center"/>
          </w:tcPr>
          <w:p w:rsidR="00AD3A5C" w:rsidRPr="00885295" w:rsidRDefault="00AD3A5C" w:rsidP="00A00A2A">
            <w:pPr>
              <w:pStyle w:val="NDBng"/>
              <w:spacing w:before="0" w:after="0"/>
              <w:jc w:val="center"/>
              <w:rPr>
                <w:rFonts w:ascii="Times New Roman" w:hAnsi="Times New Roman" w:cs="Times New Roman"/>
              </w:rPr>
            </w:pPr>
          </w:p>
        </w:tc>
        <w:tc>
          <w:tcPr>
            <w:tcW w:w="1559" w:type="dxa"/>
            <w:vAlign w:val="center"/>
          </w:tcPr>
          <w:p w:rsidR="00AD3A5C" w:rsidRPr="00885295" w:rsidRDefault="00AD3A5C" w:rsidP="00A00A2A">
            <w:pPr>
              <w:pStyle w:val="NDBng"/>
              <w:spacing w:before="0" w:after="0"/>
              <w:jc w:val="center"/>
              <w:rPr>
                <w:rFonts w:ascii="Times New Roman" w:hAnsi="Times New Roman" w:cs="Times New Roman"/>
              </w:rPr>
            </w:pPr>
            <w:r w:rsidRPr="00885295">
              <w:rPr>
                <w:rFonts w:ascii="Times New Roman" w:hAnsi="Times New Roman" w:cs="Times New Roman"/>
              </w:rPr>
              <w:t>441</w:t>
            </w:r>
          </w:p>
        </w:tc>
        <w:tc>
          <w:tcPr>
            <w:tcW w:w="1559" w:type="dxa"/>
            <w:vAlign w:val="center"/>
          </w:tcPr>
          <w:p w:rsidR="00AD3A5C" w:rsidRPr="00885295" w:rsidRDefault="00AD3A5C" w:rsidP="00A00A2A">
            <w:pPr>
              <w:pStyle w:val="NDBng"/>
              <w:spacing w:before="0" w:after="0"/>
              <w:jc w:val="center"/>
              <w:rPr>
                <w:rFonts w:ascii="Times New Roman" w:hAnsi="Times New Roman" w:cs="Times New Roman"/>
              </w:rPr>
            </w:pPr>
            <w:r w:rsidRPr="00885295">
              <w:rPr>
                <w:rFonts w:ascii="Times New Roman" w:hAnsi="Times New Roman" w:cs="Times New Roman"/>
              </w:rPr>
              <w:t>103.05</w:t>
            </w:r>
          </w:p>
        </w:tc>
        <w:tc>
          <w:tcPr>
            <w:tcW w:w="2125" w:type="dxa"/>
          </w:tcPr>
          <w:p w:rsidR="00AD3A5C" w:rsidRPr="00885295" w:rsidRDefault="00AD3A5C" w:rsidP="00A00A2A">
            <w:pPr>
              <w:pStyle w:val="NDBng"/>
              <w:spacing w:before="0" w:after="0"/>
              <w:jc w:val="center"/>
              <w:rPr>
                <w:rFonts w:ascii="Times New Roman" w:hAnsi="Times New Roman" w:cs="Times New Roman"/>
              </w:rPr>
            </w:pPr>
            <w:r w:rsidRPr="00885295">
              <w:rPr>
                <w:rFonts w:ascii="Times New Roman" w:hAnsi="Times New Roman" w:cs="Times New Roman"/>
              </w:rPr>
              <w:t>0.05</w:t>
            </w:r>
          </w:p>
        </w:tc>
      </w:tr>
      <w:tr w:rsidR="00AD3A5C" w:rsidRPr="00885295" w:rsidTr="00A00A2A">
        <w:trPr>
          <w:tblHeader/>
        </w:trPr>
        <w:tc>
          <w:tcPr>
            <w:tcW w:w="1329" w:type="dxa"/>
            <w:vAlign w:val="center"/>
          </w:tcPr>
          <w:p w:rsidR="00AD3A5C" w:rsidRPr="00885295" w:rsidRDefault="00AD3A5C" w:rsidP="00A00A2A">
            <w:pPr>
              <w:pStyle w:val="NDBng"/>
              <w:spacing w:before="0" w:after="0"/>
              <w:jc w:val="center"/>
              <w:rPr>
                <w:rFonts w:ascii="Times New Roman" w:hAnsi="Times New Roman" w:cs="Times New Roman"/>
                <w:b/>
              </w:rPr>
            </w:pPr>
            <w:r w:rsidRPr="00885295">
              <w:rPr>
                <w:rFonts w:ascii="Times New Roman" w:hAnsi="Times New Roman" w:cs="Times New Roman"/>
                <w:b/>
              </w:rPr>
              <w:t>4</w:t>
            </w:r>
          </w:p>
        </w:tc>
        <w:tc>
          <w:tcPr>
            <w:tcW w:w="1506" w:type="dxa"/>
            <w:vAlign w:val="center"/>
          </w:tcPr>
          <w:p w:rsidR="00AD3A5C" w:rsidRPr="00885295" w:rsidRDefault="00AD3A5C" w:rsidP="00A00A2A">
            <w:pPr>
              <w:pStyle w:val="NDBng"/>
              <w:spacing w:before="0" w:after="0"/>
              <w:jc w:val="center"/>
              <w:rPr>
                <w:rFonts w:ascii="Times New Roman" w:hAnsi="Times New Roman" w:cs="Times New Roman"/>
              </w:rPr>
            </w:pPr>
            <w:r w:rsidRPr="00885295">
              <w:rPr>
                <w:rFonts w:ascii="Times New Roman" w:hAnsi="Times New Roman" w:cs="Times New Roman"/>
              </w:rPr>
              <w:t>15.75</w:t>
            </w:r>
          </w:p>
        </w:tc>
        <w:tc>
          <w:tcPr>
            <w:tcW w:w="1418" w:type="dxa"/>
            <w:vMerge/>
            <w:vAlign w:val="center"/>
          </w:tcPr>
          <w:p w:rsidR="00AD3A5C" w:rsidRPr="00885295" w:rsidRDefault="00AD3A5C" w:rsidP="00A00A2A">
            <w:pPr>
              <w:pStyle w:val="NDBng"/>
              <w:spacing w:before="0" w:after="0"/>
              <w:jc w:val="center"/>
              <w:rPr>
                <w:rFonts w:ascii="Times New Roman" w:hAnsi="Times New Roman" w:cs="Times New Roman"/>
              </w:rPr>
            </w:pPr>
          </w:p>
        </w:tc>
        <w:tc>
          <w:tcPr>
            <w:tcW w:w="1559" w:type="dxa"/>
            <w:vAlign w:val="center"/>
          </w:tcPr>
          <w:p w:rsidR="00AD3A5C" w:rsidRPr="00885295" w:rsidRDefault="00AD3A5C" w:rsidP="00A00A2A">
            <w:pPr>
              <w:pStyle w:val="NDBng"/>
              <w:spacing w:before="0" w:after="0"/>
              <w:jc w:val="center"/>
              <w:rPr>
                <w:rFonts w:ascii="Times New Roman" w:hAnsi="Times New Roman" w:cs="Times New Roman"/>
              </w:rPr>
            </w:pPr>
            <w:r w:rsidRPr="00885295">
              <w:rPr>
                <w:rFonts w:ascii="Times New Roman" w:hAnsi="Times New Roman" w:cs="Times New Roman"/>
              </w:rPr>
              <w:t>444</w:t>
            </w:r>
          </w:p>
        </w:tc>
        <w:tc>
          <w:tcPr>
            <w:tcW w:w="1559" w:type="dxa"/>
            <w:vAlign w:val="center"/>
          </w:tcPr>
          <w:p w:rsidR="00AD3A5C" w:rsidRPr="00885295" w:rsidRDefault="00AD3A5C" w:rsidP="00A00A2A">
            <w:pPr>
              <w:pStyle w:val="NDBng"/>
              <w:spacing w:before="0" w:after="0"/>
              <w:jc w:val="center"/>
              <w:rPr>
                <w:rFonts w:ascii="Times New Roman" w:hAnsi="Times New Roman" w:cs="Times New Roman"/>
              </w:rPr>
            </w:pPr>
            <w:r w:rsidRPr="00885295">
              <w:rPr>
                <w:rFonts w:ascii="Times New Roman" w:hAnsi="Times New Roman" w:cs="Times New Roman"/>
              </w:rPr>
              <w:t>100.05</w:t>
            </w:r>
          </w:p>
        </w:tc>
        <w:tc>
          <w:tcPr>
            <w:tcW w:w="2125" w:type="dxa"/>
          </w:tcPr>
          <w:p w:rsidR="00AD3A5C" w:rsidRPr="00885295" w:rsidRDefault="00AD3A5C" w:rsidP="00A00A2A">
            <w:pPr>
              <w:pStyle w:val="NDBng"/>
              <w:spacing w:before="0" w:after="0"/>
              <w:jc w:val="center"/>
              <w:rPr>
                <w:rFonts w:ascii="Times New Roman" w:hAnsi="Times New Roman" w:cs="Times New Roman"/>
              </w:rPr>
            </w:pPr>
            <w:r w:rsidRPr="00885295">
              <w:rPr>
                <w:rFonts w:ascii="Times New Roman" w:hAnsi="Times New Roman" w:cs="Times New Roman"/>
              </w:rPr>
              <w:t>0.04</w:t>
            </w:r>
          </w:p>
        </w:tc>
      </w:tr>
      <w:tr w:rsidR="00AD3A5C" w:rsidRPr="00885295" w:rsidTr="00A00A2A">
        <w:trPr>
          <w:tblHeader/>
        </w:trPr>
        <w:tc>
          <w:tcPr>
            <w:tcW w:w="1329" w:type="dxa"/>
            <w:tcBorders>
              <w:bottom w:val="single" w:sz="12" w:space="0" w:color="auto"/>
            </w:tcBorders>
            <w:vAlign w:val="center"/>
          </w:tcPr>
          <w:p w:rsidR="00AD3A5C" w:rsidRPr="00885295" w:rsidRDefault="00AD3A5C" w:rsidP="00A00A2A">
            <w:pPr>
              <w:pStyle w:val="NDBng"/>
              <w:spacing w:before="0" w:after="0"/>
              <w:jc w:val="center"/>
              <w:rPr>
                <w:rFonts w:ascii="Times New Roman" w:hAnsi="Times New Roman" w:cs="Times New Roman"/>
                <w:b/>
              </w:rPr>
            </w:pPr>
            <w:r w:rsidRPr="00885295">
              <w:rPr>
                <w:rFonts w:ascii="Times New Roman" w:hAnsi="Times New Roman" w:cs="Times New Roman"/>
                <w:b/>
              </w:rPr>
              <w:t>Average value</w:t>
            </w:r>
          </w:p>
        </w:tc>
        <w:tc>
          <w:tcPr>
            <w:tcW w:w="1506" w:type="dxa"/>
            <w:tcBorders>
              <w:bottom w:val="single" w:sz="12" w:space="0" w:color="auto"/>
            </w:tcBorders>
            <w:vAlign w:val="center"/>
          </w:tcPr>
          <w:p w:rsidR="00AD3A5C" w:rsidRPr="00885295" w:rsidRDefault="00AD3A5C" w:rsidP="00A00A2A">
            <w:pPr>
              <w:pStyle w:val="NDBng"/>
              <w:spacing w:before="0" w:after="0"/>
              <w:jc w:val="center"/>
              <w:rPr>
                <w:rFonts w:ascii="Times New Roman" w:hAnsi="Times New Roman" w:cs="Times New Roman"/>
              </w:rPr>
            </w:pPr>
            <w:r w:rsidRPr="00885295">
              <w:rPr>
                <w:rFonts w:ascii="Times New Roman" w:hAnsi="Times New Roman" w:cs="Times New Roman"/>
              </w:rPr>
              <w:t>18.95 ± 3.61</w:t>
            </w:r>
          </w:p>
        </w:tc>
        <w:tc>
          <w:tcPr>
            <w:tcW w:w="1418" w:type="dxa"/>
            <w:vMerge/>
            <w:tcBorders>
              <w:bottom w:val="single" w:sz="12" w:space="0" w:color="auto"/>
            </w:tcBorders>
            <w:vAlign w:val="center"/>
          </w:tcPr>
          <w:p w:rsidR="00AD3A5C" w:rsidRPr="00885295" w:rsidRDefault="00AD3A5C" w:rsidP="00A00A2A">
            <w:pPr>
              <w:pStyle w:val="NDBng"/>
              <w:spacing w:before="0" w:after="0"/>
              <w:jc w:val="center"/>
              <w:rPr>
                <w:rFonts w:ascii="Times New Roman" w:hAnsi="Times New Roman" w:cs="Times New Roman"/>
              </w:rPr>
            </w:pPr>
          </w:p>
        </w:tc>
        <w:tc>
          <w:tcPr>
            <w:tcW w:w="1559" w:type="dxa"/>
            <w:tcBorders>
              <w:bottom w:val="single" w:sz="12" w:space="0" w:color="auto"/>
            </w:tcBorders>
            <w:vAlign w:val="center"/>
          </w:tcPr>
          <w:p w:rsidR="00AD3A5C" w:rsidRPr="00885295" w:rsidRDefault="00AD3A5C" w:rsidP="00A00A2A">
            <w:pPr>
              <w:pStyle w:val="NDBng"/>
              <w:spacing w:before="0" w:after="0"/>
              <w:jc w:val="center"/>
              <w:rPr>
                <w:rFonts w:ascii="Times New Roman" w:hAnsi="Times New Roman" w:cs="Times New Roman"/>
              </w:rPr>
            </w:pPr>
            <w:r w:rsidRPr="00885295">
              <w:rPr>
                <w:rFonts w:ascii="Times New Roman" w:hAnsi="Times New Roman" w:cs="Times New Roman"/>
              </w:rPr>
              <w:t>444.50 ± 2.65</w:t>
            </w:r>
          </w:p>
        </w:tc>
        <w:tc>
          <w:tcPr>
            <w:tcW w:w="1559" w:type="dxa"/>
            <w:tcBorders>
              <w:bottom w:val="single" w:sz="12" w:space="0" w:color="auto"/>
            </w:tcBorders>
            <w:vAlign w:val="center"/>
          </w:tcPr>
          <w:p w:rsidR="00AD3A5C" w:rsidRPr="00885295" w:rsidRDefault="00AD3A5C" w:rsidP="00A00A2A">
            <w:pPr>
              <w:pStyle w:val="NDBng"/>
              <w:spacing w:before="0" w:after="0"/>
              <w:jc w:val="center"/>
              <w:rPr>
                <w:rFonts w:ascii="Times New Roman" w:hAnsi="Times New Roman" w:cs="Times New Roman"/>
              </w:rPr>
            </w:pPr>
            <w:r w:rsidRPr="00885295">
              <w:rPr>
                <w:rFonts w:ascii="Times New Roman" w:hAnsi="Times New Roman" w:cs="Times New Roman"/>
              </w:rPr>
              <w:t>99.55 ± 2.65</w:t>
            </w:r>
          </w:p>
        </w:tc>
        <w:tc>
          <w:tcPr>
            <w:tcW w:w="2125" w:type="dxa"/>
            <w:tcBorders>
              <w:bottom w:val="single" w:sz="12" w:space="0" w:color="auto"/>
            </w:tcBorders>
            <w:vAlign w:val="center"/>
          </w:tcPr>
          <w:p w:rsidR="00AD3A5C" w:rsidRPr="00885295" w:rsidRDefault="00AD3A5C" w:rsidP="00A00A2A">
            <w:pPr>
              <w:pStyle w:val="NDBng"/>
              <w:spacing w:before="0" w:after="0"/>
              <w:jc w:val="center"/>
              <w:rPr>
                <w:rFonts w:ascii="Times New Roman" w:hAnsi="Times New Roman" w:cs="Times New Roman"/>
              </w:rPr>
            </w:pPr>
            <w:r w:rsidRPr="00885295">
              <w:rPr>
                <w:rFonts w:ascii="Times New Roman" w:hAnsi="Times New Roman" w:cs="Times New Roman"/>
              </w:rPr>
              <w:t>0.045 ± 0.006</w:t>
            </w:r>
          </w:p>
        </w:tc>
      </w:tr>
    </w:tbl>
    <w:p w:rsidR="00BA2055" w:rsidRPr="00885295" w:rsidRDefault="00BA2055" w:rsidP="00E22690">
      <w:pPr>
        <w:spacing w:before="120" w:after="120" w:line="240" w:lineRule="auto"/>
        <w:ind w:firstLine="0"/>
        <w:rPr>
          <w:rFonts w:cs="Times New Roman"/>
          <w:color w:val="000000" w:themeColor="text1"/>
          <w:sz w:val="22"/>
        </w:rPr>
        <w:sectPr w:rsidR="00BA2055" w:rsidRPr="00885295" w:rsidSect="00BA2055">
          <w:type w:val="continuous"/>
          <w:pgSz w:w="12240" w:h="15840"/>
          <w:pgMar w:top="1134" w:right="1134" w:bottom="1134" w:left="1418" w:header="720" w:footer="720" w:gutter="0"/>
          <w:cols w:space="720"/>
          <w:docGrid w:linePitch="360"/>
        </w:sectPr>
      </w:pPr>
    </w:p>
    <w:p w:rsidR="00E22690" w:rsidRPr="00885295" w:rsidRDefault="00E22690" w:rsidP="00E22690">
      <w:pPr>
        <w:spacing w:before="120" w:after="120" w:line="240" w:lineRule="auto"/>
        <w:ind w:firstLine="0"/>
        <w:rPr>
          <w:rFonts w:cs="Times New Roman"/>
          <w:color w:val="000000" w:themeColor="text1"/>
          <w:sz w:val="22"/>
        </w:rPr>
      </w:pPr>
      <w:r w:rsidRPr="00885295">
        <w:rPr>
          <w:rFonts w:cs="Times New Roman"/>
          <w:color w:val="000000" w:themeColor="text1"/>
          <w:sz w:val="22"/>
        </w:rPr>
        <w:lastRenderedPageBreak/>
        <w:t xml:space="preserve">The </w:t>
      </w:r>
      <w:r w:rsidR="002D17B1" w:rsidRPr="00885295">
        <w:rPr>
          <w:rFonts w:cs="Times New Roman"/>
          <w:color w:val="000000" w:themeColor="text1"/>
          <w:sz w:val="22"/>
        </w:rPr>
        <w:t>microneedle</w:t>
      </w:r>
      <w:r w:rsidRPr="00885295">
        <w:rPr>
          <w:rFonts w:cs="Times New Roman"/>
          <w:color w:val="000000" w:themeColor="text1"/>
          <w:sz w:val="22"/>
        </w:rPr>
        <w:t xml:space="preserve"> </w:t>
      </w:r>
      <w:r w:rsidR="00B03CB9" w:rsidRPr="00885295">
        <w:rPr>
          <w:rFonts w:cs="Times New Roman"/>
          <w:color w:val="000000" w:themeColor="text1"/>
          <w:sz w:val="22"/>
        </w:rPr>
        <w:t>patch</w:t>
      </w:r>
      <w:r w:rsidRPr="00885295">
        <w:rPr>
          <w:rFonts w:cs="Times New Roman"/>
          <w:color w:val="000000" w:themeColor="text1"/>
          <w:sz w:val="22"/>
        </w:rPr>
        <w:t xml:space="preserve"> has an average compressive strength of 18.95 ± 9.3</w:t>
      </w:r>
      <w:r w:rsidR="00A45EDD" w:rsidRPr="00885295">
        <w:rPr>
          <w:rFonts w:cs="Times New Roman"/>
          <w:color w:val="000000" w:themeColor="text1"/>
          <w:sz w:val="22"/>
        </w:rPr>
        <w:t xml:space="preserve">9 N, and each micrometer unit area of ​​the micrometal patch can withstand approximately 0.05 N. </w:t>
      </w:r>
      <w:r w:rsidR="00AA706B" w:rsidRPr="00885295">
        <w:rPr>
          <w:rFonts w:cs="Times New Roman"/>
          <w:color w:val="000000" w:themeColor="text1"/>
          <w:sz w:val="22"/>
        </w:rPr>
        <w:t>This result displays good</w:t>
      </w:r>
      <w:r w:rsidRPr="00885295">
        <w:rPr>
          <w:rFonts w:cs="Times New Roman"/>
          <w:color w:val="000000" w:themeColor="text1"/>
          <w:sz w:val="22"/>
        </w:rPr>
        <w:t xml:space="preserve"> compressive strength, which opens up new applications for great mechanical strength</w:t>
      </w:r>
      <w:r w:rsidR="00195D97">
        <w:rPr>
          <w:rFonts w:cs="Times New Roman"/>
          <w:color w:val="000000" w:themeColor="text1"/>
          <w:sz w:val="22"/>
        </w:rPr>
        <w:t xml:space="preserve"> [19]</w:t>
      </w:r>
      <w:r w:rsidRPr="00885295">
        <w:rPr>
          <w:rFonts w:cs="Times New Roman"/>
          <w:color w:val="000000" w:themeColor="text1"/>
          <w:sz w:val="22"/>
        </w:rPr>
        <w:t xml:space="preserve">. The measurement results (15.75 - 22.20 N) indicate mechanical strength differences between </w:t>
      </w:r>
      <w:r w:rsidR="002D17B1" w:rsidRPr="00885295">
        <w:rPr>
          <w:rFonts w:cs="Times New Roman"/>
          <w:color w:val="000000" w:themeColor="text1"/>
          <w:sz w:val="22"/>
        </w:rPr>
        <w:t>microneedle</w:t>
      </w:r>
      <w:r w:rsidRPr="00885295">
        <w:rPr>
          <w:rFonts w:cs="Times New Roman"/>
          <w:color w:val="000000" w:themeColor="text1"/>
          <w:sz w:val="22"/>
        </w:rPr>
        <w:t xml:space="preserve">s or areas on the </w:t>
      </w:r>
      <w:r w:rsidR="00B03CB9" w:rsidRPr="00885295">
        <w:rPr>
          <w:rFonts w:cs="Times New Roman"/>
          <w:color w:val="000000" w:themeColor="text1"/>
          <w:sz w:val="22"/>
        </w:rPr>
        <w:t>patch</w:t>
      </w:r>
      <w:r w:rsidRPr="00885295">
        <w:rPr>
          <w:rFonts w:cs="Times New Roman"/>
          <w:color w:val="000000" w:themeColor="text1"/>
          <w:sz w:val="22"/>
        </w:rPr>
        <w:t xml:space="preserve">. This could serve as a foundation for future study into controlling and optimizing the uniformity of the </w:t>
      </w:r>
      <w:r w:rsidR="002D17B1" w:rsidRPr="00885295">
        <w:rPr>
          <w:rFonts w:cs="Times New Roman"/>
          <w:color w:val="000000" w:themeColor="text1"/>
          <w:sz w:val="22"/>
        </w:rPr>
        <w:t>microneedle</w:t>
      </w:r>
      <w:r w:rsidRPr="00885295">
        <w:rPr>
          <w:rFonts w:cs="Times New Roman"/>
          <w:color w:val="000000" w:themeColor="text1"/>
          <w:sz w:val="22"/>
        </w:rPr>
        <w:t xml:space="preserve"> structure. In actual applications, the production method might be refined to preserve high compressive strength while minimizing variability, enhancing the potential of the </w:t>
      </w:r>
      <w:r w:rsidR="002D17B1" w:rsidRPr="00885295">
        <w:rPr>
          <w:rFonts w:cs="Times New Roman"/>
          <w:color w:val="000000" w:themeColor="text1"/>
          <w:sz w:val="22"/>
        </w:rPr>
        <w:t>microneedle</w:t>
      </w:r>
      <w:r w:rsidRPr="00885295">
        <w:rPr>
          <w:rFonts w:cs="Times New Roman"/>
          <w:color w:val="000000" w:themeColor="text1"/>
          <w:sz w:val="22"/>
        </w:rPr>
        <w:t xml:space="preserve"> </w:t>
      </w:r>
      <w:r w:rsidR="00B03CB9" w:rsidRPr="00885295">
        <w:rPr>
          <w:rFonts w:cs="Times New Roman"/>
          <w:color w:val="000000" w:themeColor="text1"/>
          <w:sz w:val="22"/>
        </w:rPr>
        <w:t>patch</w:t>
      </w:r>
      <w:r w:rsidRPr="00885295">
        <w:rPr>
          <w:rFonts w:cs="Times New Roman"/>
          <w:color w:val="000000" w:themeColor="text1"/>
          <w:sz w:val="22"/>
        </w:rPr>
        <w:t xml:space="preserve"> in applications needing high mechanical strength. These first findings suggest that soluble </w:t>
      </w:r>
      <w:r w:rsidR="002D17B1" w:rsidRPr="00885295">
        <w:rPr>
          <w:rFonts w:cs="Times New Roman"/>
          <w:color w:val="000000" w:themeColor="text1"/>
          <w:sz w:val="22"/>
        </w:rPr>
        <w:t>microneedle</w:t>
      </w:r>
      <w:r w:rsidRPr="00885295">
        <w:rPr>
          <w:rFonts w:cs="Times New Roman"/>
          <w:color w:val="000000" w:themeColor="text1"/>
          <w:sz w:val="22"/>
        </w:rPr>
        <w:t xml:space="preserve"> </w:t>
      </w:r>
      <w:r w:rsidR="00B03CB9" w:rsidRPr="00885295">
        <w:rPr>
          <w:rFonts w:cs="Times New Roman"/>
          <w:color w:val="000000" w:themeColor="text1"/>
          <w:sz w:val="22"/>
        </w:rPr>
        <w:t>patch</w:t>
      </w:r>
      <w:r w:rsidR="00885295">
        <w:rPr>
          <w:rFonts w:cs="Times New Roman"/>
          <w:color w:val="000000" w:themeColor="text1"/>
          <w:sz w:val="22"/>
        </w:rPr>
        <w:t>e</w:t>
      </w:r>
      <w:r w:rsidRPr="00885295">
        <w:rPr>
          <w:rFonts w:cs="Times New Roman"/>
          <w:color w:val="000000" w:themeColor="text1"/>
          <w:sz w:val="22"/>
        </w:rPr>
        <w:t xml:space="preserve">s could be used in fields that require a specific level of mechanical strength. However, more study and optimization of the fabrication process are required to assure uniformity and improve the mechanical strength of </w:t>
      </w:r>
      <w:r w:rsidRPr="00885295">
        <w:rPr>
          <w:rFonts w:cs="Times New Roman"/>
          <w:color w:val="000000" w:themeColor="text1"/>
          <w:sz w:val="22"/>
        </w:rPr>
        <w:lastRenderedPageBreak/>
        <w:t>the product, thereby meeting actual application requirements.</w:t>
      </w:r>
    </w:p>
    <w:p w:rsidR="00E22690" w:rsidRPr="00885295" w:rsidRDefault="00E22690" w:rsidP="00E22690">
      <w:pPr>
        <w:spacing w:before="120" w:after="120" w:line="240" w:lineRule="auto"/>
        <w:ind w:firstLine="0"/>
        <w:rPr>
          <w:rFonts w:cs="Times New Roman"/>
          <w:i/>
          <w:color w:val="000000" w:themeColor="text1"/>
          <w:sz w:val="22"/>
        </w:rPr>
      </w:pPr>
      <w:r w:rsidRPr="00885295">
        <w:rPr>
          <w:rFonts w:cs="Times New Roman"/>
          <w:i/>
          <w:color w:val="000000" w:themeColor="text1"/>
          <w:sz w:val="22"/>
        </w:rPr>
        <w:t xml:space="preserve">3.2.7. Testing the penetration performance of soluble microneedle </w:t>
      </w:r>
      <w:r w:rsidR="00B03CB9" w:rsidRPr="00885295">
        <w:rPr>
          <w:rFonts w:cs="Times New Roman"/>
          <w:i/>
          <w:color w:val="000000" w:themeColor="text1"/>
          <w:sz w:val="22"/>
        </w:rPr>
        <w:t>patch</w:t>
      </w:r>
      <w:r w:rsidR="00885295">
        <w:rPr>
          <w:rFonts w:cs="Times New Roman"/>
          <w:i/>
          <w:color w:val="000000" w:themeColor="text1"/>
          <w:sz w:val="22"/>
        </w:rPr>
        <w:t>e</w:t>
      </w:r>
      <w:r w:rsidRPr="00885295">
        <w:rPr>
          <w:rFonts w:cs="Times New Roman"/>
          <w:i/>
          <w:color w:val="000000" w:themeColor="text1"/>
          <w:sz w:val="22"/>
        </w:rPr>
        <w:t>s through pig skin</w:t>
      </w:r>
    </w:p>
    <w:p w:rsidR="00625ACA" w:rsidRPr="00885295" w:rsidRDefault="00E22690" w:rsidP="00E22690">
      <w:pPr>
        <w:spacing w:before="120" w:after="120" w:line="240" w:lineRule="auto"/>
        <w:ind w:firstLine="0"/>
        <w:rPr>
          <w:rFonts w:cs="Times New Roman"/>
          <w:color w:val="000000" w:themeColor="text1"/>
          <w:sz w:val="22"/>
        </w:rPr>
        <w:sectPr w:rsidR="00625ACA" w:rsidRPr="00885295" w:rsidSect="001342E5">
          <w:type w:val="continuous"/>
          <w:pgSz w:w="12240" w:h="15840"/>
          <w:pgMar w:top="1134" w:right="1134" w:bottom="1134" w:left="1418" w:header="720" w:footer="720" w:gutter="0"/>
          <w:cols w:num="2" w:space="720"/>
          <w:docGrid w:linePitch="360"/>
        </w:sectPr>
      </w:pPr>
      <w:r w:rsidRPr="00885295">
        <w:rPr>
          <w:rFonts w:cs="Times New Roman"/>
          <w:color w:val="000000" w:themeColor="text1"/>
          <w:sz w:val="22"/>
        </w:rPr>
        <w:t xml:space="preserve">Figure 10 depicts the surface of pig skin after being treated with the soluble microneedle </w:t>
      </w:r>
      <w:r w:rsidR="00B03CB9" w:rsidRPr="00885295">
        <w:rPr>
          <w:rFonts w:cs="Times New Roman"/>
          <w:color w:val="000000" w:themeColor="text1"/>
          <w:sz w:val="22"/>
        </w:rPr>
        <w:t>patch</w:t>
      </w:r>
      <w:r w:rsidRPr="00885295">
        <w:rPr>
          <w:rFonts w:cs="Times New Roman"/>
          <w:color w:val="000000" w:themeColor="text1"/>
          <w:sz w:val="22"/>
        </w:rPr>
        <w:t xml:space="preserve"> and stained with methylene blue solution to demonstrate the skin penetration efficiency of the microneedle </w:t>
      </w:r>
      <w:r w:rsidR="00B03CB9" w:rsidRPr="00885295">
        <w:rPr>
          <w:rFonts w:cs="Times New Roman"/>
          <w:color w:val="000000" w:themeColor="text1"/>
          <w:sz w:val="22"/>
        </w:rPr>
        <w:t>patch</w:t>
      </w:r>
      <w:r w:rsidRPr="00885295">
        <w:rPr>
          <w:rFonts w:cs="Times New Roman"/>
          <w:color w:val="000000" w:themeColor="text1"/>
          <w:sz w:val="22"/>
        </w:rPr>
        <w:t xml:space="preserve">. The spots on the skin's surface correspond to where the microneedles entered the stratum corneum. Observing and counting these dots helps us to quantify the microneedle </w:t>
      </w:r>
      <w:r w:rsidR="00B03CB9" w:rsidRPr="00885295">
        <w:rPr>
          <w:rFonts w:cs="Times New Roman"/>
          <w:color w:val="000000" w:themeColor="text1"/>
          <w:sz w:val="22"/>
        </w:rPr>
        <w:t>patch</w:t>
      </w:r>
      <w:r w:rsidRPr="00885295">
        <w:rPr>
          <w:rFonts w:cs="Times New Roman"/>
          <w:color w:val="000000" w:themeColor="text1"/>
          <w:sz w:val="22"/>
        </w:rPr>
        <w:t xml:space="preserve">'s skin penetration efficiency. Pig skin is a popular </w:t>
      </w:r>
      <w:r w:rsidR="002635F1" w:rsidRPr="00885295">
        <w:rPr>
          <w:rFonts w:cs="Times New Roman"/>
          <w:i/>
          <w:color w:val="000000" w:themeColor="text1"/>
          <w:sz w:val="22"/>
        </w:rPr>
        <w:t>ex viv</w:t>
      </w:r>
      <w:r w:rsidRPr="00885295">
        <w:rPr>
          <w:rFonts w:cs="Times New Roman"/>
          <w:i/>
          <w:color w:val="000000" w:themeColor="text1"/>
          <w:sz w:val="22"/>
        </w:rPr>
        <w:t>o</w:t>
      </w:r>
      <w:r w:rsidRPr="00885295">
        <w:rPr>
          <w:rFonts w:cs="Times New Roman"/>
          <w:color w:val="000000" w:themeColor="text1"/>
          <w:sz w:val="22"/>
        </w:rPr>
        <w:t xml:space="preserve"> model for investigating skin penetration because it has many structural and physical similarities to human skin, particularly the stratum corneum</w:t>
      </w:r>
      <w:r w:rsidR="00195D97">
        <w:rPr>
          <w:rFonts w:cs="Times New Roman"/>
          <w:color w:val="000000" w:themeColor="text1"/>
          <w:sz w:val="22"/>
        </w:rPr>
        <w:t xml:space="preserve"> [20]</w:t>
      </w:r>
      <w:r w:rsidR="00AD3A5C" w:rsidRPr="00885295">
        <w:rPr>
          <w:rFonts w:cs="Times New Roman"/>
          <w:color w:val="000000" w:themeColor="text1"/>
          <w:sz w:val="22"/>
        </w:rPr>
        <w:t>.</w:t>
      </w:r>
      <w:r w:rsidRPr="00885295">
        <w:rPr>
          <w:rFonts w:cs="Times New Roman"/>
          <w:color w:val="000000" w:themeColor="text1"/>
          <w:sz w:val="22"/>
        </w:rPr>
        <w:t xml:space="preserve"> The use of </w:t>
      </w:r>
      <w:r w:rsidR="002635F1" w:rsidRPr="00885295">
        <w:rPr>
          <w:rFonts w:cs="Times New Roman"/>
          <w:color w:val="000000" w:themeColor="text1"/>
          <w:sz w:val="22"/>
        </w:rPr>
        <w:t xml:space="preserve">PBS </w:t>
      </w:r>
      <w:r w:rsidRPr="00885295">
        <w:rPr>
          <w:rFonts w:cs="Times New Roman"/>
          <w:color w:val="000000" w:themeColor="text1"/>
          <w:sz w:val="22"/>
        </w:rPr>
        <w:t xml:space="preserve">solution pH 7.4 to moisten the pig skin surface prior to placing the microneedle </w:t>
      </w:r>
      <w:r w:rsidR="00B03CB9" w:rsidRPr="00885295">
        <w:rPr>
          <w:rFonts w:cs="Times New Roman"/>
          <w:color w:val="000000" w:themeColor="text1"/>
          <w:sz w:val="22"/>
        </w:rPr>
        <w:t>patch</w:t>
      </w:r>
      <w:r w:rsidRPr="00885295">
        <w:rPr>
          <w:rFonts w:cs="Times New Roman"/>
          <w:color w:val="000000" w:themeColor="text1"/>
          <w:sz w:val="22"/>
        </w:rPr>
        <w:t xml:space="preserve"> is intended to imitate the physiological conditions of human skin, which includes sweat and other extracellular fluids. </w:t>
      </w:r>
    </w:p>
    <w:p w:rsidR="00E22690" w:rsidRPr="00885295" w:rsidRDefault="00BA2055" w:rsidP="00625ACA">
      <w:pPr>
        <w:spacing w:before="120" w:after="120" w:line="240" w:lineRule="auto"/>
        <w:ind w:firstLine="0"/>
        <w:jc w:val="center"/>
        <w:rPr>
          <w:rFonts w:cs="Times New Roman"/>
          <w:color w:val="000000" w:themeColor="text1"/>
          <w:sz w:val="22"/>
        </w:rPr>
      </w:pPr>
      <w:r w:rsidRPr="00885295">
        <w:rPr>
          <w:noProof/>
        </w:rPr>
        <w:lastRenderedPageBreak/>
        <w:drawing>
          <wp:inline distT="0" distB="0" distL="0" distR="0" wp14:anchorId="35566FD5" wp14:editId="500CFD18">
            <wp:extent cx="5849105" cy="328081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05531" cy="3368553"/>
                    </a:xfrm>
                    <a:prstGeom prst="rect">
                      <a:avLst/>
                    </a:prstGeom>
                    <a:noFill/>
                  </pic:spPr>
                </pic:pic>
              </a:graphicData>
            </a:graphic>
          </wp:inline>
        </w:drawing>
      </w:r>
    </w:p>
    <w:p w:rsidR="00E22690" w:rsidRPr="00885295" w:rsidRDefault="00E22690" w:rsidP="00625ACA">
      <w:pPr>
        <w:pStyle w:val="Text0"/>
        <w:tabs>
          <w:tab w:val="left" w:pos="360"/>
        </w:tabs>
        <w:rPr>
          <w:b/>
          <w:color w:val="000000" w:themeColor="text1"/>
        </w:rPr>
      </w:pPr>
      <w:r w:rsidRPr="00885295">
        <w:rPr>
          <w:b/>
          <w:color w:val="000000" w:themeColor="text1"/>
        </w:rPr>
        <w:t xml:space="preserve">Figure 10. </w:t>
      </w:r>
      <w:r w:rsidR="00BA2055" w:rsidRPr="00885295">
        <w:rPr>
          <w:color w:val="000000" w:themeColor="text1"/>
        </w:rPr>
        <w:t>Pig skin surface: (a) before microneedling, (b) 5 mins after microneedling, (c) 10 mins after microneedling, (d) 15 mins after microneedling, and (e, f, g) after skin penetration test with methylene blue</w:t>
      </w:r>
    </w:p>
    <w:p w:rsidR="00625ACA" w:rsidRPr="00885295" w:rsidRDefault="00625ACA" w:rsidP="00E22690">
      <w:pPr>
        <w:spacing w:before="120" w:after="120" w:line="240" w:lineRule="auto"/>
        <w:ind w:firstLine="0"/>
        <w:rPr>
          <w:rFonts w:cs="Times New Roman"/>
          <w:color w:val="000000" w:themeColor="text1"/>
          <w:sz w:val="22"/>
        </w:rPr>
        <w:sectPr w:rsidR="00625ACA" w:rsidRPr="00885295" w:rsidSect="00625ACA">
          <w:type w:val="continuous"/>
          <w:pgSz w:w="12240" w:h="15840"/>
          <w:pgMar w:top="1134" w:right="1134" w:bottom="1134" w:left="1418" w:header="720" w:footer="720" w:gutter="0"/>
          <w:cols w:space="720"/>
          <w:docGrid w:linePitch="360"/>
        </w:sectPr>
      </w:pPr>
    </w:p>
    <w:p w:rsidR="00960AAB" w:rsidRPr="00885295" w:rsidRDefault="00E22690" w:rsidP="00164E32">
      <w:pPr>
        <w:spacing w:before="120" w:after="120" w:line="240" w:lineRule="auto"/>
        <w:ind w:firstLine="0"/>
        <w:rPr>
          <w:rFonts w:cs="Times New Roman"/>
          <w:color w:val="000000" w:themeColor="text1"/>
          <w:sz w:val="22"/>
        </w:rPr>
      </w:pPr>
      <w:r w:rsidRPr="00885295">
        <w:rPr>
          <w:rFonts w:cs="Times New Roman"/>
          <w:color w:val="000000" w:themeColor="text1"/>
          <w:sz w:val="22"/>
        </w:rPr>
        <w:lastRenderedPageBreak/>
        <w:t xml:space="preserve">In this experiment, the microneedle plate had 130 microneedles. The skin penetration and staining technique revealed 113 dots on the pig skin surface. The penetration effectiveness of 86.9% implies that the bulk of the microneedles on the </w:t>
      </w:r>
      <w:r w:rsidR="00B03CB9" w:rsidRPr="00885295">
        <w:rPr>
          <w:rFonts w:cs="Times New Roman"/>
          <w:color w:val="000000" w:themeColor="text1"/>
          <w:sz w:val="22"/>
        </w:rPr>
        <w:t>patch</w:t>
      </w:r>
      <w:r w:rsidRPr="00885295">
        <w:rPr>
          <w:rFonts w:cs="Times New Roman"/>
          <w:color w:val="000000" w:themeColor="text1"/>
          <w:sz w:val="22"/>
        </w:rPr>
        <w:t xml:space="preserve"> successfully penetrated the pig skin's stratum corneum. The excellent penetration efficiency attained in this test demonstrates the </w:t>
      </w:r>
      <w:r w:rsidR="00164E32" w:rsidRPr="00885295">
        <w:rPr>
          <w:rFonts w:cs="Times New Roman"/>
          <w:color w:val="000000" w:themeColor="text1"/>
          <w:sz w:val="22"/>
        </w:rPr>
        <w:t>dissolving</w:t>
      </w:r>
      <w:r w:rsidRPr="00885295">
        <w:rPr>
          <w:rFonts w:cs="Times New Roman"/>
          <w:color w:val="000000" w:themeColor="text1"/>
          <w:sz w:val="22"/>
        </w:rPr>
        <w:t xml:space="preserve"> </w:t>
      </w:r>
      <w:r w:rsidRPr="00885295">
        <w:rPr>
          <w:rFonts w:cs="Times New Roman"/>
          <w:color w:val="000000" w:themeColor="text1"/>
          <w:sz w:val="22"/>
        </w:rPr>
        <w:lastRenderedPageBreak/>
        <w:t xml:space="preserve">microneedle </w:t>
      </w:r>
      <w:r w:rsidR="00B03CB9" w:rsidRPr="00885295">
        <w:rPr>
          <w:rFonts w:cs="Times New Roman"/>
          <w:color w:val="000000" w:themeColor="text1"/>
          <w:sz w:val="22"/>
        </w:rPr>
        <w:t>patch</w:t>
      </w:r>
      <w:r w:rsidR="00794500" w:rsidRPr="00885295">
        <w:rPr>
          <w:rFonts w:cs="Times New Roman"/>
          <w:color w:val="000000" w:themeColor="text1"/>
          <w:sz w:val="22"/>
        </w:rPr>
        <w:t>'s potential</w:t>
      </w:r>
      <w:r w:rsidRPr="00885295">
        <w:rPr>
          <w:rFonts w:cs="Times New Roman"/>
          <w:color w:val="000000" w:themeColor="text1"/>
          <w:sz w:val="22"/>
        </w:rPr>
        <w:t xml:space="preserve"> to efficiently transfer active substances through the skin.</w:t>
      </w:r>
      <w:r w:rsidR="00164E32" w:rsidRPr="00885295">
        <w:rPr>
          <w:rFonts w:cs="Times New Roman"/>
          <w:color w:val="000000" w:themeColor="text1"/>
          <w:sz w:val="22"/>
        </w:rPr>
        <w:t xml:space="preserve"> These results confirm that the fabricated microneedle patches were successfully inserted into pig skin and effectively created microchannels facilitating the delivery of co</w:t>
      </w:r>
      <w:r w:rsidR="00794500" w:rsidRPr="00885295">
        <w:rPr>
          <w:rFonts w:cs="Times New Roman"/>
          <w:color w:val="000000" w:themeColor="text1"/>
          <w:sz w:val="22"/>
        </w:rPr>
        <w:t>sme</w:t>
      </w:r>
      <w:r w:rsidR="00164E32" w:rsidRPr="00885295">
        <w:rPr>
          <w:rFonts w:cs="Times New Roman"/>
          <w:color w:val="000000" w:themeColor="text1"/>
          <w:sz w:val="22"/>
        </w:rPr>
        <w:t xml:space="preserve">tic agents </w:t>
      </w:r>
      <w:r w:rsidR="00794500" w:rsidRPr="00885295">
        <w:rPr>
          <w:rFonts w:cs="Times New Roman"/>
          <w:color w:val="000000" w:themeColor="text1"/>
          <w:sz w:val="22"/>
        </w:rPr>
        <w:t>into the dermis, and are a new promising approach for skincare products.</w:t>
      </w:r>
    </w:p>
    <w:p w:rsidR="003B7F2F" w:rsidRPr="00885295" w:rsidRDefault="003B7F2F" w:rsidP="00025CA2">
      <w:pPr>
        <w:pStyle w:val="Heading1"/>
        <w:numPr>
          <w:ilvl w:val="0"/>
          <w:numId w:val="1"/>
        </w:numPr>
        <w:spacing w:before="120" w:after="120" w:line="240" w:lineRule="auto"/>
        <w:ind w:left="284" w:hanging="295"/>
        <w:jc w:val="both"/>
        <w:rPr>
          <w:rFonts w:cs="Times New Roman"/>
          <w:color w:val="0D0D0D" w:themeColor="text1" w:themeTint="F2"/>
          <w:sz w:val="22"/>
          <w:szCs w:val="22"/>
        </w:rPr>
      </w:pPr>
      <w:r w:rsidRPr="00885295">
        <w:rPr>
          <w:rFonts w:cs="Times New Roman"/>
          <w:color w:val="0D0D0D" w:themeColor="text1" w:themeTint="F2"/>
          <w:sz w:val="22"/>
          <w:szCs w:val="22"/>
        </w:rPr>
        <w:lastRenderedPageBreak/>
        <w:t>CONCLUSION</w:t>
      </w:r>
      <w:bookmarkEnd w:id="4"/>
      <w:r w:rsidRPr="00885295">
        <w:rPr>
          <w:rFonts w:cs="Times New Roman"/>
          <w:color w:val="0D0D0D" w:themeColor="text1" w:themeTint="F2"/>
          <w:sz w:val="22"/>
          <w:szCs w:val="22"/>
        </w:rPr>
        <w:t>S</w:t>
      </w:r>
    </w:p>
    <w:p w:rsidR="001E7F05" w:rsidRDefault="00E22690" w:rsidP="00025CA2">
      <w:pPr>
        <w:spacing w:before="120" w:after="120" w:line="240" w:lineRule="auto"/>
        <w:ind w:firstLine="0"/>
        <w:rPr>
          <w:rFonts w:cs="Times New Roman"/>
          <w:color w:val="000000" w:themeColor="text1"/>
          <w:sz w:val="22"/>
        </w:rPr>
      </w:pPr>
      <w:r w:rsidRPr="00885295">
        <w:rPr>
          <w:rFonts w:cs="Times New Roman"/>
          <w:color w:val="000000" w:themeColor="text1"/>
          <w:sz w:val="22"/>
        </w:rPr>
        <w:t>The microcasting technique was effectively used to create the microneedles. The optimal casting solution concentration was found to be 10% PVP/2% HA mixed with 5% PVA at a volume ratio of 1:1, resulting in an average microneedle dissol</w:t>
      </w:r>
      <w:r w:rsidR="002D17B1" w:rsidRPr="00885295">
        <w:rPr>
          <w:rFonts w:cs="Times New Roman"/>
          <w:color w:val="000000" w:themeColor="text1"/>
          <w:sz w:val="22"/>
        </w:rPr>
        <w:t>ution time of 2.82 ± 0.02 min</w:t>
      </w:r>
      <w:r w:rsidRPr="00885295">
        <w:rPr>
          <w:rFonts w:cs="Times New Roman"/>
          <w:color w:val="000000" w:themeColor="text1"/>
          <w:sz w:val="22"/>
        </w:rPr>
        <w:t>s. Additional ideal parameters were a drying temperature of 40°C and a vacuum pressure of -60 cmHg. Scanning electron microscopy (SEM) morphological analysis showed an average microneedle length of 544.</w:t>
      </w:r>
      <w:r w:rsidR="009D212D" w:rsidRPr="00885295">
        <w:rPr>
          <w:rFonts w:cs="Times New Roman"/>
          <w:color w:val="000000" w:themeColor="text1"/>
          <w:sz w:val="22"/>
        </w:rPr>
        <w:t>1</w:t>
      </w:r>
      <w:r w:rsidRPr="00885295">
        <w:rPr>
          <w:rFonts w:cs="Times New Roman"/>
          <w:color w:val="000000" w:themeColor="text1"/>
          <w:sz w:val="22"/>
        </w:rPr>
        <w:t xml:space="preserve"> ± 20.</w:t>
      </w:r>
      <w:r w:rsidR="009D212D" w:rsidRPr="00885295">
        <w:rPr>
          <w:rFonts w:cs="Times New Roman"/>
          <w:color w:val="000000" w:themeColor="text1"/>
          <w:sz w:val="22"/>
        </w:rPr>
        <w:t>7</w:t>
      </w:r>
      <w:r w:rsidRPr="00885295">
        <w:rPr>
          <w:rFonts w:cs="Times New Roman"/>
          <w:color w:val="000000" w:themeColor="text1"/>
          <w:sz w:val="22"/>
        </w:rPr>
        <w:t xml:space="preserve"> µm, a size suitable for penetration into the stratum corneum of the skin. Mechanical properties analysis using a structural analyzer showed an average compressive strength of </w:t>
      </w:r>
      <w:r w:rsidR="00794500" w:rsidRPr="00885295">
        <w:rPr>
          <w:rFonts w:cs="Times New Roman"/>
          <w:color w:val="000000" w:themeColor="text1"/>
          <w:sz w:val="22"/>
        </w:rPr>
        <w:t>18.95 ± 3.61 N</w:t>
      </w:r>
      <w:r w:rsidRPr="00885295">
        <w:rPr>
          <w:rFonts w:cs="Times New Roman"/>
          <w:color w:val="000000" w:themeColor="text1"/>
          <w:sz w:val="22"/>
        </w:rPr>
        <w:t xml:space="preserve">. This value falls within the target range, indicating that the microneedles have sufficient mechanical strength to penetrate the skin. More importantly, </w:t>
      </w:r>
      <w:r w:rsidR="002E4E1F" w:rsidRPr="00885295">
        <w:rPr>
          <w:rFonts w:cs="Times New Roman"/>
          <w:i/>
          <w:color w:val="000000" w:themeColor="text1"/>
          <w:sz w:val="22"/>
        </w:rPr>
        <w:t>ex</w:t>
      </w:r>
      <w:r w:rsidR="003667A0" w:rsidRPr="00885295">
        <w:rPr>
          <w:rFonts w:cs="Times New Roman"/>
          <w:i/>
          <w:color w:val="000000" w:themeColor="text1"/>
          <w:sz w:val="22"/>
        </w:rPr>
        <w:t xml:space="preserve"> vivo</w:t>
      </w:r>
      <w:r w:rsidRPr="00885295">
        <w:rPr>
          <w:rFonts w:cs="Times New Roman"/>
          <w:color w:val="000000" w:themeColor="text1"/>
          <w:sz w:val="22"/>
        </w:rPr>
        <w:t xml:space="preserve"> testing on pig skin demonstrated high skin penetration efficiency, reaching 86.9%, showing great potential for delivering active ingredients through the skin. In summary, the development of a micro-m</w:t>
      </w:r>
      <w:r w:rsidR="003667A0" w:rsidRPr="00885295">
        <w:rPr>
          <w:rFonts w:cs="Times New Roman"/>
          <w:color w:val="000000" w:themeColor="text1"/>
          <w:sz w:val="22"/>
        </w:rPr>
        <w:t>olding process to create dissoving</w:t>
      </w:r>
      <w:r w:rsidRPr="00885295">
        <w:rPr>
          <w:rFonts w:cs="Times New Roman"/>
          <w:color w:val="000000" w:themeColor="text1"/>
          <w:sz w:val="22"/>
        </w:rPr>
        <w:t xml:space="preserve"> microneedles with rapid dissolution, required compressive strength, and high skin penetration efficiency is promising. The overall findings demonstrate th</w:t>
      </w:r>
      <w:r w:rsidR="003667A0" w:rsidRPr="00885295">
        <w:rPr>
          <w:rFonts w:cs="Times New Roman"/>
          <w:color w:val="000000" w:themeColor="text1"/>
          <w:sz w:val="22"/>
        </w:rPr>
        <w:t>e promising potential of dissolving</w:t>
      </w:r>
      <w:r w:rsidRPr="00885295">
        <w:rPr>
          <w:rFonts w:cs="Times New Roman"/>
          <w:color w:val="000000" w:themeColor="text1"/>
          <w:sz w:val="22"/>
        </w:rPr>
        <w:t xml:space="preserve"> microneedles in the realm of aesthetics, particularly in the efficient and minimally invasive delivery of skin-tightening active ingredients.</w:t>
      </w:r>
      <w:r w:rsidR="00960AAB" w:rsidRPr="00885295">
        <w:rPr>
          <w:rFonts w:cs="Times New Roman"/>
          <w:color w:val="000000" w:themeColor="text1"/>
          <w:sz w:val="22"/>
        </w:rPr>
        <w:t xml:space="preserve">  </w:t>
      </w:r>
    </w:p>
    <w:p w:rsidR="00876360" w:rsidRPr="00D23A47" w:rsidRDefault="00876360" w:rsidP="00876360">
      <w:pPr>
        <w:tabs>
          <w:tab w:val="left" w:pos="360"/>
          <w:tab w:val="right" w:leader="hyphen" w:pos="9072"/>
        </w:tabs>
        <w:spacing w:before="120" w:after="120" w:line="240" w:lineRule="auto"/>
        <w:ind w:firstLine="0"/>
        <w:rPr>
          <w:b/>
          <w:sz w:val="20"/>
        </w:rPr>
      </w:pPr>
      <w:r w:rsidRPr="00D23A47">
        <w:rPr>
          <w:b/>
          <w:sz w:val="24"/>
        </w:rPr>
        <w:t>DECLARATION OF CONFLICTS OF INTEREST</w:t>
      </w:r>
    </w:p>
    <w:p w:rsidR="00876360" w:rsidRPr="00876360" w:rsidRDefault="00D23A47" w:rsidP="00876360">
      <w:pPr>
        <w:tabs>
          <w:tab w:val="left" w:pos="360"/>
          <w:tab w:val="right" w:leader="hyphen" w:pos="9072"/>
        </w:tabs>
        <w:spacing w:before="120" w:after="120" w:line="240" w:lineRule="auto"/>
        <w:ind w:firstLine="0"/>
        <w:rPr>
          <w:rFonts w:eastAsia="Times New Roman" w:cs="Times New Roman"/>
          <w:i/>
          <w:sz w:val="22"/>
        </w:rPr>
      </w:pPr>
      <w:r>
        <w:rPr>
          <w:rFonts w:eastAsia="Times New Roman" w:cs="Times New Roman"/>
          <w:i/>
          <w:sz w:val="22"/>
        </w:rPr>
        <w:t>The author</w:t>
      </w:r>
      <w:r w:rsidR="00876360" w:rsidRPr="00876360">
        <w:rPr>
          <w:rFonts w:eastAsia="Times New Roman" w:cs="Times New Roman"/>
          <w:i/>
          <w:sz w:val="22"/>
        </w:rPr>
        <w:t xml:space="preserve">s declare that this research has no conflicts of interest. </w:t>
      </w:r>
    </w:p>
    <w:p w:rsidR="00876360" w:rsidRDefault="00876360" w:rsidP="00025CA2">
      <w:pPr>
        <w:spacing w:before="120" w:after="120" w:line="240" w:lineRule="auto"/>
        <w:ind w:firstLine="0"/>
        <w:rPr>
          <w:rFonts w:cs="Times New Roman"/>
          <w:b/>
          <w:color w:val="000000" w:themeColor="text1"/>
          <w:sz w:val="22"/>
        </w:rPr>
      </w:pPr>
      <w:r w:rsidRPr="00876360">
        <w:rPr>
          <w:rFonts w:cs="Times New Roman"/>
          <w:b/>
          <w:color w:val="000000" w:themeColor="text1"/>
          <w:sz w:val="24"/>
        </w:rPr>
        <w:t>ACKNOWLEDGEMENTS</w:t>
      </w:r>
    </w:p>
    <w:p w:rsidR="00BA2055" w:rsidRPr="00876360" w:rsidRDefault="005A4702" w:rsidP="00025CA2">
      <w:pPr>
        <w:spacing w:before="120" w:after="120" w:line="240" w:lineRule="auto"/>
        <w:ind w:firstLine="0"/>
        <w:rPr>
          <w:rFonts w:cs="Times New Roman"/>
          <w:i/>
          <w:color w:val="000000" w:themeColor="text1"/>
          <w:sz w:val="22"/>
        </w:rPr>
      </w:pPr>
      <w:r w:rsidRPr="00876360">
        <w:rPr>
          <w:rFonts w:cs="Times New Roman"/>
          <w:i/>
          <w:color w:val="000000" w:themeColor="text1"/>
          <w:sz w:val="22"/>
        </w:rPr>
        <w:t>This research was funded by the Vietnam Ministry of Education and Training under Grant number B2025-TCT-71.</w:t>
      </w:r>
    </w:p>
    <w:p w:rsidR="003B7F2F" w:rsidRPr="00885295" w:rsidRDefault="003B7F2F" w:rsidP="00025CA2">
      <w:pPr>
        <w:pStyle w:val="Heading1"/>
        <w:spacing w:before="120" w:after="120" w:line="240" w:lineRule="auto"/>
        <w:jc w:val="both"/>
        <w:rPr>
          <w:rFonts w:cs="Times New Roman"/>
          <w:color w:val="0D0D0D" w:themeColor="text1" w:themeTint="F2"/>
          <w:sz w:val="22"/>
          <w:szCs w:val="22"/>
        </w:rPr>
      </w:pPr>
      <w:bookmarkStart w:id="5" w:name="_Toc152878604"/>
      <w:r w:rsidRPr="00885295">
        <w:rPr>
          <w:rFonts w:cs="Times New Roman"/>
          <w:color w:val="0D0D0D" w:themeColor="text1" w:themeTint="F2"/>
          <w:sz w:val="22"/>
          <w:szCs w:val="22"/>
        </w:rPr>
        <w:t>REFERENCES</w:t>
      </w:r>
      <w:bookmarkEnd w:id="5"/>
    </w:p>
    <w:p w:rsidR="008E1267" w:rsidRPr="00C4594F" w:rsidRDefault="00D23A47" w:rsidP="00D23A47">
      <w:pPr>
        <w:spacing w:before="120" w:after="120" w:line="240" w:lineRule="auto"/>
        <w:ind w:firstLine="0"/>
        <w:rPr>
          <w:rFonts w:eastAsia="MS Mincho" w:cs="Times New Roman"/>
          <w:color w:val="000000" w:themeColor="text1"/>
          <w:sz w:val="20"/>
          <w:lang w:eastAsia="ja-JP"/>
        </w:rPr>
      </w:pPr>
      <w:r>
        <w:rPr>
          <w:noProof/>
          <w:color w:val="000000" w:themeColor="text1"/>
          <w:sz w:val="20"/>
        </w:rPr>
        <w:t xml:space="preserve">[1] </w:t>
      </w:r>
      <w:r w:rsidR="00AD3A5C" w:rsidRPr="00D23A47">
        <w:rPr>
          <w:noProof/>
          <w:color w:val="000000" w:themeColor="text1"/>
          <w:sz w:val="20"/>
        </w:rPr>
        <w:t xml:space="preserve">Z. </w:t>
      </w:r>
      <w:r w:rsidR="001C0369" w:rsidRPr="00D23A47">
        <w:rPr>
          <w:noProof/>
          <w:color w:val="000000" w:themeColor="text1"/>
          <w:sz w:val="20"/>
        </w:rPr>
        <w:fldChar w:fldCharType="begin"/>
      </w:r>
      <w:r w:rsidR="001C0369" w:rsidRPr="00D23A47">
        <w:rPr>
          <w:color w:val="000000" w:themeColor="text1"/>
          <w:sz w:val="20"/>
        </w:rPr>
        <w:instrText xml:space="preserve"> ADDIN EN.REFLIST </w:instrText>
      </w:r>
      <w:r w:rsidR="001C0369" w:rsidRPr="00D23A47">
        <w:rPr>
          <w:noProof/>
          <w:color w:val="000000" w:themeColor="text1"/>
          <w:sz w:val="20"/>
        </w:rPr>
        <w:fldChar w:fldCharType="separate"/>
      </w:r>
      <w:r w:rsidR="00AD3A5C" w:rsidRPr="00D23A47">
        <w:rPr>
          <w:noProof/>
          <w:sz w:val="20"/>
        </w:rPr>
        <w:t>Sartawi</w:t>
      </w:r>
      <w:r w:rsidR="008E1267" w:rsidRPr="00D23A47">
        <w:rPr>
          <w:noProof/>
          <w:sz w:val="20"/>
        </w:rPr>
        <w:t>,</w:t>
      </w:r>
      <w:r w:rsidR="00AD3A5C" w:rsidRPr="00D23A47">
        <w:rPr>
          <w:noProof/>
          <w:sz w:val="20"/>
        </w:rPr>
        <w:t xml:space="preserve"> C. Blackshields</w:t>
      </w:r>
      <w:r w:rsidR="008E1267" w:rsidRPr="00D23A47">
        <w:rPr>
          <w:noProof/>
          <w:sz w:val="20"/>
        </w:rPr>
        <w:t>,</w:t>
      </w:r>
      <w:r w:rsidR="00AD3A5C" w:rsidRPr="00D23A47">
        <w:rPr>
          <w:noProof/>
          <w:sz w:val="20"/>
        </w:rPr>
        <w:t xml:space="preserve"> </w:t>
      </w:r>
      <w:r>
        <w:rPr>
          <w:noProof/>
          <w:sz w:val="20"/>
        </w:rPr>
        <w:t xml:space="preserve">and </w:t>
      </w:r>
      <w:r w:rsidR="00AD3A5C" w:rsidRPr="00D23A47">
        <w:rPr>
          <w:noProof/>
          <w:sz w:val="20"/>
        </w:rPr>
        <w:t>W. Faisal</w:t>
      </w:r>
      <w:r w:rsidR="008E1267" w:rsidRPr="00D23A47">
        <w:rPr>
          <w:noProof/>
          <w:sz w:val="20"/>
        </w:rPr>
        <w:t xml:space="preserve">. </w:t>
      </w:r>
      <w:r w:rsidR="00395CFC">
        <w:rPr>
          <w:noProof/>
          <w:sz w:val="20"/>
        </w:rPr>
        <w:t>"</w:t>
      </w:r>
      <w:r w:rsidR="008E1267" w:rsidRPr="00D23A47">
        <w:rPr>
          <w:noProof/>
          <w:sz w:val="20"/>
        </w:rPr>
        <w:t>Dissolving microneedles: applications and growing therapeutic potenti</w:t>
      </w:r>
      <w:r w:rsidR="003B38CF" w:rsidRPr="00D23A47">
        <w:rPr>
          <w:noProof/>
          <w:sz w:val="20"/>
        </w:rPr>
        <w:t>al,</w:t>
      </w:r>
      <w:r w:rsidR="00395CFC">
        <w:rPr>
          <w:noProof/>
          <w:sz w:val="20"/>
        </w:rPr>
        <w:t>"</w:t>
      </w:r>
      <w:r w:rsidR="008E1267" w:rsidRPr="00D23A47">
        <w:rPr>
          <w:noProof/>
          <w:sz w:val="20"/>
        </w:rPr>
        <w:t xml:space="preserve"> </w:t>
      </w:r>
      <w:r w:rsidR="008E1267" w:rsidRPr="00D23A47">
        <w:rPr>
          <w:i/>
          <w:noProof/>
          <w:sz w:val="20"/>
        </w:rPr>
        <w:t>Journal of Controlled Release</w:t>
      </w:r>
      <w:r w:rsidR="003B38CF" w:rsidRPr="00D23A47">
        <w:rPr>
          <w:noProof/>
          <w:sz w:val="20"/>
        </w:rPr>
        <w:t xml:space="preserve">, </w:t>
      </w:r>
      <w:r w:rsidR="00C4594F" w:rsidRPr="007B67BF">
        <w:rPr>
          <w:rStyle w:val="fontstyle01"/>
          <w:sz w:val="20"/>
          <w:szCs w:val="20"/>
        </w:rPr>
        <w:t>vol.</w:t>
      </w:r>
      <w:r w:rsidR="00C4594F">
        <w:rPr>
          <w:rStyle w:val="fontstyle01"/>
          <w:sz w:val="20"/>
          <w:szCs w:val="20"/>
        </w:rPr>
        <w:t xml:space="preserve"> </w:t>
      </w:r>
      <w:r w:rsidR="003B38CF" w:rsidRPr="00C4594F">
        <w:rPr>
          <w:noProof/>
          <w:sz w:val="20"/>
        </w:rPr>
        <w:t>348,</w:t>
      </w:r>
      <w:r w:rsidR="003B38CF" w:rsidRPr="00D23A47">
        <w:rPr>
          <w:noProof/>
          <w:sz w:val="20"/>
        </w:rPr>
        <w:t xml:space="preserve"> </w:t>
      </w:r>
      <w:r w:rsidR="00B253B6">
        <w:rPr>
          <w:noProof/>
          <w:sz w:val="20"/>
        </w:rPr>
        <w:t xml:space="preserve">Aug., </w:t>
      </w:r>
      <w:r w:rsidR="00B507D8">
        <w:rPr>
          <w:rStyle w:val="fontstyle01"/>
          <w:sz w:val="20"/>
          <w:szCs w:val="20"/>
        </w:rPr>
        <w:t>pp</w:t>
      </w:r>
      <w:r w:rsidR="00B507D8" w:rsidRPr="007B67BF">
        <w:rPr>
          <w:rStyle w:val="fontstyle01"/>
          <w:sz w:val="20"/>
          <w:szCs w:val="20"/>
        </w:rPr>
        <w:t>.</w:t>
      </w:r>
      <w:r w:rsidR="00B507D8">
        <w:rPr>
          <w:rStyle w:val="fontstyle01"/>
          <w:sz w:val="20"/>
          <w:szCs w:val="20"/>
        </w:rPr>
        <w:t xml:space="preserve"> </w:t>
      </w:r>
      <w:r w:rsidR="008E1267" w:rsidRPr="00D23A47">
        <w:rPr>
          <w:noProof/>
          <w:sz w:val="20"/>
        </w:rPr>
        <w:t>186-2</w:t>
      </w:r>
      <w:r w:rsidR="008E1267" w:rsidRPr="00C4594F">
        <w:rPr>
          <w:noProof/>
          <w:sz w:val="20"/>
        </w:rPr>
        <w:t>05</w:t>
      </w:r>
      <w:r w:rsidR="00C4594F" w:rsidRPr="00C4594F">
        <w:rPr>
          <w:noProof/>
          <w:sz w:val="20"/>
        </w:rPr>
        <w:t>, 2022</w:t>
      </w:r>
      <w:r w:rsidR="008E1267" w:rsidRPr="00C4594F">
        <w:rPr>
          <w:noProof/>
          <w:sz w:val="20"/>
        </w:rPr>
        <w:t>.</w:t>
      </w:r>
    </w:p>
    <w:p w:rsidR="008E1267" w:rsidRPr="00C4594F" w:rsidRDefault="00D23A47" w:rsidP="00D23A47">
      <w:pPr>
        <w:spacing w:before="120" w:after="120" w:line="240" w:lineRule="auto"/>
        <w:ind w:firstLine="0"/>
        <w:rPr>
          <w:rFonts w:eastAsia="MS Mincho" w:cs="Times New Roman"/>
          <w:color w:val="000000" w:themeColor="text1"/>
          <w:sz w:val="20"/>
          <w:lang w:eastAsia="ja-JP"/>
        </w:rPr>
      </w:pPr>
      <w:r w:rsidRPr="00C4594F">
        <w:rPr>
          <w:noProof/>
          <w:color w:val="000000" w:themeColor="text1"/>
          <w:sz w:val="20"/>
        </w:rPr>
        <w:t xml:space="preserve">[2] </w:t>
      </w:r>
      <w:r w:rsidR="003B38CF" w:rsidRPr="00C4594F">
        <w:rPr>
          <w:noProof/>
          <w:sz w:val="20"/>
        </w:rPr>
        <w:t>M. R. Prausnitz</w:t>
      </w:r>
      <w:r w:rsidR="008E1267" w:rsidRPr="00C4594F">
        <w:rPr>
          <w:noProof/>
          <w:sz w:val="20"/>
        </w:rPr>
        <w:t xml:space="preserve">. </w:t>
      </w:r>
      <w:r w:rsidR="00395CFC" w:rsidRPr="00C4594F">
        <w:rPr>
          <w:noProof/>
          <w:sz w:val="20"/>
        </w:rPr>
        <w:t>"</w:t>
      </w:r>
      <w:r w:rsidR="008E1267" w:rsidRPr="00C4594F">
        <w:rPr>
          <w:noProof/>
          <w:sz w:val="20"/>
        </w:rPr>
        <w:t>Microneedle</w:t>
      </w:r>
      <w:r w:rsidR="003B38CF" w:rsidRPr="00C4594F">
        <w:rPr>
          <w:noProof/>
          <w:sz w:val="20"/>
        </w:rPr>
        <w:t>s for transdermal drug delivery,</w:t>
      </w:r>
      <w:r w:rsidR="00395CFC" w:rsidRPr="00C4594F">
        <w:rPr>
          <w:noProof/>
          <w:sz w:val="20"/>
        </w:rPr>
        <w:t>"</w:t>
      </w:r>
      <w:r w:rsidR="008E1267" w:rsidRPr="00C4594F">
        <w:rPr>
          <w:noProof/>
          <w:sz w:val="20"/>
        </w:rPr>
        <w:t xml:space="preserve"> </w:t>
      </w:r>
      <w:r w:rsidR="008E1267" w:rsidRPr="00C4594F">
        <w:rPr>
          <w:i/>
          <w:noProof/>
          <w:sz w:val="20"/>
        </w:rPr>
        <w:t>Advanced drug delivery reviews</w:t>
      </w:r>
      <w:r w:rsidR="003B38CF" w:rsidRPr="00C4594F">
        <w:rPr>
          <w:noProof/>
          <w:sz w:val="20"/>
        </w:rPr>
        <w:t xml:space="preserve">, </w:t>
      </w:r>
      <w:r w:rsidR="00C4594F" w:rsidRPr="007B67BF">
        <w:rPr>
          <w:rStyle w:val="fontstyle01"/>
          <w:sz w:val="20"/>
          <w:szCs w:val="20"/>
        </w:rPr>
        <w:t>vol.</w:t>
      </w:r>
      <w:r w:rsidR="00C4594F">
        <w:rPr>
          <w:rStyle w:val="fontstyle01"/>
          <w:sz w:val="20"/>
          <w:szCs w:val="20"/>
        </w:rPr>
        <w:t xml:space="preserve"> </w:t>
      </w:r>
      <w:r w:rsidR="003B38CF" w:rsidRPr="00C4594F">
        <w:rPr>
          <w:noProof/>
          <w:sz w:val="20"/>
        </w:rPr>
        <w:t>56</w:t>
      </w:r>
      <w:r w:rsidR="00B507D8">
        <w:rPr>
          <w:noProof/>
          <w:sz w:val="20"/>
        </w:rPr>
        <w:t xml:space="preserve">, </w:t>
      </w:r>
      <w:r w:rsidR="00B507D8" w:rsidRPr="007B67BF">
        <w:rPr>
          <w:rStyle w:val="fontstyle01"/>
          <w:sz w:val="20"/>
          <w:szCs w:val="20"/>
        </w:rPr>
        <w:t>no.</w:t>
      </w:r>
      <w:r w:rsidR="00B507D8">
        <w:rPr>
          <w:noProof/>
          <w:sz w:val="20"/>
        </w:rPr>
        <w:t xml:space="preserve"> </w:t>
      </w:r>
      <w:r w:rsidR="003B38CF" w:rsidRPr="00C4594F">
        <w:rPr>
          <w:noProof/>
          <w:sz w:val="20"/>
        </w:rPr>
        <w:t xml:space="preserve">5, </w:t>
      </w:r>
      <w:r w:rsidR="00B253B6">
        <w:rPr>
          <w:noProof/>
          <w:sz w:val="20"/>
        </w:rPr>
        <w:t xml:space="preserve">Mar., </w:t>
      </w:r>
      <w:r w:rsidR="00B507D8">
        <w:rPr>
          <w:rStyle w:val="fontstyle01"/>
          <w:sz w:val="20"/>
          <w:szCs w:val="20"/>
        </w:rPr>
        <w:t>pp</w:t>
      </w:r>
      <w:r w:rsidR="00B507D8" w:rsidRPr="007B67BF">
        <w:rPr>
          <w:rStyle w:val="fontstyle01"/>
          <w:sz w:val="20"/>
          <w:szCs w:val="20"/>
        </w:rPr>
        <w:t>.</w:t>
      </w:r>
      <w:r w:rsidR="00B507D8">
        <w:rPr>
          <w:rStyle w:val="fontstyle01"/>
          <w:sz w:val="20"/>
          <w:szCs w:val="20"/>
        </w:rPr>
        <w:t xml:space="preserve"> </w:t>
      </w:r>
      <w:r w:rsidR="008E1267" w:rsidRPr="00C4594F">
        <w:rPr>
          <w:noProof/>
          <w:sz w:val="20"/>
        </w:rPr>
        <w:t>581-</w:t>
      </w:r>
      <w:r w:rsidR="00C4594F">
        <w:rPr>
          <w:noProof/>
          <w:sz w:val="20"/>
        </w:rPr>
        <w:t>58</w:t>
      </w:r>
      <w:r w:rsidR="008E1267" w:rsidRPr="00C4594F">
        <w:rPr>
          <w:noProof/>
          <w:sz w:val="20"/>
        </w:rPr>
        <w:t>7</w:t>
      </w:r>
      <w:r w:rsidR="00C4594F" w:rsidRPr="00C4594F">
        <w:rPr>
          <w:noProof/>
          <w:sz w:val="20"/>
        </w:rPr>
        <w:t>, 2004</w:t>
      </w:r>
      <w:r w:rsidR="008E1267" w:rsidRPr="00C4594F">
        <w:rPr>
          <w:noProof/>
          <w:sz w:val="20"/>
        </w:rPr>
        <w:t>.</w:t>
      </w:r>
    </w:p>
    <w:p w:rsidR="008E1267" w:rsidRPr="00C4594F" w:rsidRDefault="00D23A47" w:rsidP="00D23A47">
      <w:pPr>
        <w:spacing w:before="120" w:after="120" w:line="240" w:lineRule="auto"/>
        <w:ind w:firstLine="0"/>
        <w:rPr>
          <w:rFonts w:eastAsia="MS Mincho" w:cs="Times New Roman"/>
          <w:color w:val="000000" w:themeColor="text1"/>
          <w:sz w:val="20"/>
          <w:lang w:eastAsia="ja-JP"/>
        </w:rPr>
      </w:pPr>
      <w:r w:rsidRPr="00C4594F">
        <w:rPr>
          <w:noProof/>
          <w:color w:val="000000" w:themeColor="text1"/>
          <w:sz w:val="20"/>
        </w:rPr>
        <w:t xml:space="preserve">[3] </w:t>
      </w:r>
      <w:r w:rsidR="003B38CF" w:rsidRPr="00C4594F">
        <w:rPr>
          <w:noProof/>
          <w:sz w:val="20"/>
        </w:rPr>
        <w:t>J. H. An</w:t>
      </w:r>
      <w:r w:rsidR="008E1267" w:rsidRPr="00C4594F">
        <w:rPr>
          <w:noProof/>
          <w:sz w:val="20"/>
        </w:rPr>
        <w:t>,</w:t>
      </w:r>
      <w:r w:rsidR="003B38CF" w:rsidRPr="00C4594F">
        <w:rPr>
          <w:noProof/>
          <w:sz w:val="20"/>
        </w:rPr>
        <w:t xml:space="preserve"> H. J. Lee</w:t>
      </w:r>
      <w:r w:rsidR="008E1267" w:rsidRPr="00C4594F">
        <w:rPr>
          <w:noProof/>
          <w:sz w:val="20"/>
        </w:rPr>
        <w:t>,</w:t>
      </w:r>
      <w:r w:rsidR="003B38CF" w:rsidRPr="00C4594F">
        <w:rPr>
          <w:noProof/>
          <w:sz w:val="20"/>
        </w:rPr>
        <w:t xml:space="preserve"> M. S. Yoon</w:t>
      </w:r>
      <w:r w:rsidR="008E1267" w:rsidRPr="00C4594F">
        <w:rPr>
          <w:noProof/>
          <w:sz w:val="20"/>
        </w:rPr>
        <w:t>,</w:t>
      </w:r>
      <w:r w:rsidR="003B38CF" w:rsidRPr="00C4594F">
        <w:rPr>
          <w:noProof/>
          <w:sz w:val="20"/>
        </w:rPr>
        <w:t xml:space="preserve"> </w:t>
      </w:r>
      <w:r w:rsidRPr="00C4594F">
        <w:rPr>
          <w:noProof/>
          <w:sz w:val="20"/>
        </w:rPr>
        <w:t xml:space="preserve">and </w:t>
      </w:r>
      <w:r w:rsidR="003B38CF" w:rsidRPr="00C4594F">
        <w:rPr>
          <w:noProof/>
          <w:sz w:val="20"/>
        </w:rPr>
        <w:t>D. H. Kim</w:t>
      </w:r>
      <w:r w:rsidR="008E1267" w:rsidRPr="00C4594F">
        <w:rPr>
          <w:noProof/>
          <w:sz w:val="20"/>
        </w:rPr>
        <w:t xml:space="preserve">. </w:t>
      </w:r>
      <w:r w:rsidR="00395CFC" w:rsidRPr="00C4594F">
        <w:rPr>
          <w:noProof/>
          <w:sz w:val="20"/>
        </w:rPr>
        <w:t>"</w:t>
      </w:r>
      <w:r w:rsidR="008E1267" w:rsidRPr="00C4594F">
        <w:rPr>
          <w:noProof/>
          <w:sz w:val="20"/>
        </w:rPr>
        <w:t xml:space="preserve">Anti-wrinkle efficacy of cross-linked hyaluronic acid-based microneedle patch with acetyl hexapeptide-8 and </w:t>
      </w:r>
      <w:r w:rsidR="008E1267" w:rsidRPr="00C4594F">
        <w:rPr>
          <w:noProof/>
          <w:sz w:val="20"/>
        </w:rPr>
        <w:lastRenderedPageBreak/>
        <w:t>epiderm</w:t>
      </w:r>
      <w:r w:rsidR="003B38CF" w:rsidRPr="00C4594F">
        <w:rPr>
          <w:noProof/>
          <w:sz w:val="20"/>
        </w:rPr>
        <w:t>al growth factor on Korean skin,</w:t>
      </w:r>
      <w:r w:rsidR="00395CFC" w:rsidRPr="00C4594F">
        <w:rPr>
          <w:noProof/>
          <w:sz w:val="20"/>
        </w:rPr>
        <w:t>"</w:t>
      </w:r>
      <w:r w:rsidR="003B38CF" w:rsidRPr="00C4594F">
        <w:rPr>
          <w:noProof/>
          <w:sz w:val="20"/>
        </w:rPr>
        <w:t xml:space="preserve"> </w:t>
      </w:r>
      <w:r w:rsidR="003B38CF" w:rsidRPr="00C4594F">
        <w:rPr>
          <w:i/>
          <w:noProof/>
          <w:sz w:val="20"/>
        </w:rPr>
        <w:t>Annals of dermatology</w:t>
      </w:r>
      <w:r w:rsidR="003B38CF" w:rsidRPr="00C4594F">
        <w:rPr>
          <w:noProof/>
          <w:sz w:val="20"/>
        </w:rPr>
        <w:t xml:space="preserve">, </w:t>
      </w:r>
      <w:r w:rsidR="00C4594F" w:rsidRPr="007B67BF">
        <w:rPr>
          <w:rStyle w:val="fontstyle01"/>
          <w:sz w:val="20"/>
          <w:szCs w:val="20"/>
        </w:rPr>
        <w:t>vol.</w:t>
      </w:r>
      <w:r w:rsidR="00C4594F">
        <w:rPr>
          <w:rStyle w:val="fontstyle01"/>
          <w:sz w:val="20"/>
          <w:szCs w:val="20"/>
        </w:rPr>
        <w:t xml:space="preserve"> </w:t>
      </w:r>
      <w:r w:rsidR="003B38CF" w:rsidRPr="00C4594F">
        <w:rPr>
          <w:noProof/>
          <w:sz w:val="20"/>
        </w:rPr>
        <w:t>31</w:t>
      </w:r>
      <w:r w:rsidR="00B507D8">
        <w:rPr>
          <w:noProof/>
          <w:sz w:val="20"/>
        </w:rPr>
        <w:t xml:space="preserve">, </w:t>
      </w:r>
      <w:r w:rsidR="00B507D8" w:rsidRPr="007B67BF">
        <w:rPr>
          <w:rStyle w:val="fontstyle01"/>
          <w:sz w:val="20"/>
          <w:szCs w:val="20"/>
        </w:rPr>
        <w:t>no.</w:t>
      </w:r>
      <w:r w:rsidR="00B507D8" w:rsidRPr="00C4594F">
        <w:rPr>
          <w:noProof/>
          <w:sz w:val="20"/>
        </w:rPr>
        <w:t xml:space="preserve"> </w:t>
      </w:r>
      <w:r w:rsidR="003B38CF" w:rsidRPr="00C4594F">
        <w:rPr>
          <w:noProof/>
          <w:sz w:val="20"/>
        </w:rPr>
        <w:t xml:space="preserve">3, </w:t>
      </w:r>
      <w:r w:rsidR="00B253B6">
        <w:rPr>
          <w:noProof/>
          <w:sz w:val="20"/>
        </w:rPr>
        <w:t xml:space="preserve">Jun., </w:t>
      </w:r>
      <w:r w:rsidR="00B507D8">
        <w:rPr>
          <w:rStyle w:val="fontstyle01"/>
          <w:sz w:val="20"/>
          <w:szCs w:val="20"/>
        </w:rPr>
        <w:t>pp</w:t>
      </w:r>
      <w:r w:rsidR="00B507D8" w:rsidRPr="007B67BF">
        <w:rPr>
          <w:rStyle w:val="fontstyle01"/>
          <w:sz w:val="20"/>
          <w:szCs w:val="20"/>
        </w:rPr>
        <w:t>.</w:t>
      </w:r>
      <w:r w:rsidR="00B507D8">
        <w:rPr>
          <w:rStyle w:val="fontstyle01"/>
          <w:sz w:val="20"/>
          <w:szCs w:val="20"/>
        </w:rPr>
        <w:t xml:space="preserve"> </w:t>
      </w:r>
      <w:r w:rsidR="008E1267" w:rsidRPr="00C4594F">
        <w:rPr>
          <w:noProof/>
          <w:sz w:val="20"/>
        </w:rPr>
        <w:t>263</w:t>
      </w:r>
      <w:r w:rsidR="003B38CF" w:rsidRPr="00C4594F">
        <w:rPr>
          <w:noProof/>
          <w:sz w:val="20"/>
        </w:rPr>
        <w:t>-271</w:t>
      </w:r>
      <w:r w:rsidR="00C4594F" w:rsidRPr="00C4594F">
        <w:rPr>
          <w:noProof/>
          <w:sz w:val="20"/>
        </w:rPr>
        <w:t>, 2019</w:t>
      </w:r>
      <w:r w:rsidR="008E1267" w:rsidRPr="00C4594F">
        <w:rPr>
          <w:noProof/>
          <w:sz w:val="20"/>
        </w:rPr>
        <w:t>.</w:t>
      </w:r>
    </w:p>
    <w:p w:rsidR="008E1267" w:rsidRPr="00C4594F" w:rsidRDefault="00D23A47" w:rsidP="00D23A47">
      <w:pPr>
        <w:spacing w:before="120" w:after="120" w:line="240" w:lineRule="auto"/>
        <w:ind w:firstLine="0"/>
        <w:rPr>
          <w:rFonts w:eastAsia="MS Mincho" w:cs="Times New Roman"/>
          <w:color w:val="000000" w:themeColor="text1"/>
          <w:sz w:val="20"/>
          <w:lang w:eastAsia="ja-JP"/>
        </w:rPr>
      </w:pPr>
      <w:r w:rsidRPr="00C4594F">
        <w:rPr>
          <w:noProof/>
          <w:color w:val="000000" w:themeColor="text1"/>
          <w:sz w:val="20"/>
        </w:rPr>
        <w:t xml:space="preserve">[4] </w:t>
      </w:r>
      <w:r w:rsidR="003B38CF" w:rsidRPr="00C4594F">
        <w:rPr>
          <w:noProof/>
          <w:sz w:val="20"/>
        </w:rPr>
        <w:t>N. N. Aung</w:t>
      </w:r>
      <w:r w:rsidR="008E1267" w:rsidRPr="00C4594F">
        <w:rPr>
          <w:noProof/>
          <w:sz w:val="20"/>
        </w:rPr>
        <w:t>,</w:t>
      </w:r>
      <w:r w:rsidR="003B38CF" w:rsidRPr="00C4594F">
        <w:rPr>
          <w:noProof/>
          <w:sz w:val="20"/>
        </w:rPr>
        <w:t xml:space="preserve"> T. Ngawhirunpat</w:t>
      </w:r>
      <w:r w:rsidR="008E1267" w:rsidRPr="00C4594F">
        <w:rPr>
          <w:noProof/>
          <w:sz w:val="20"/>
        </w:rPr>
        <w:t>,</w:t>
      </w:r>
      <w:r w:rsidR="003B38CF" w:rsidRPr="00C4594F">
        <w:rPr>
          <w:noProof/>
          <w:sz w:val="20"/>
        </w:rPr>
        <w:t xml:space="preserve"> T. Rojanarata</w:t>
      </w:r>
      <w:r w:rsidR="008E1267" w:rsidRPr="00C4594F">
        <w:rPr>
          <w:noProof/>
          <w:sz w:val="20"/>
        </w:rPr>
        <w:t>,</w:t>
      </w:r>
      <w:r w:rsidR="003B38CF" w:rsidRPr="00C4594F">
        <w:rPr>
          <w:noProof/>
          <w:sz w:val="20"/>
        </w:rPr>
        <w:t xml:space="preserve"> P. Patrojanasophon</w:t>
      </w:r>
      <w:r w:rsidR="008E1267" w:rsidRPr="00C4594F">
        <w:rPr>
          <w:noProof/>
          <w:sz w:val="20"/>
        </w:rPr>
        <w:t>,</w:t>
      </w:r>
      <w:r w:rsidR="003B38CF" w:rsidRPr="00C4594F">
        <w:rPr>
          <w:noProof/>
          <w:sz w:val="20"/>
        </w:rPr>
        <w:t xml:space="preserve"> P. Opanasopit</w:t>
      </w:r>
      <w:r w:rsidR="008E1267" w:rsidRPr="00C4594F">
        <w:rPr>
          <w:noProof/>
          <w:sz w:val="20"/>
        </w:rPr>
        <w:t>,</w:t>
      </w:r>
      <w:r w:rsidR="003B38CF" w:rsidRPr="00C4594F">
        <w:rPr>
          <w:noProof/>
          <w:sz w:val="20"/>
        </w:rPr>
        <w:t xml:space="preserve"> </w:t>
      </w:r>
      <w:r w:rsidRPr="00C4594F">
        <w:rPr>
          <w:noProof/>
          <w:sz w:val="20"/>
        </w:rPr>
        <w:t xml:space="preserve">and </w:t>
      </w:r>
      <w:r w:rsidR="003B38CF" w:rsidRPr="00C4594F">
        <w:rPr>
          <w:noProof/>
          <w:sz w:val="20"/>
        </w:rPr>
        <w:t>B. Pamornpathomkul</w:t>
      </w:r>
      <w:r w:rsidR="008E1267" w:rsidRPr="00C4594F">
        <w:rPr>
          <w:noProof/>
          <w:sz w:val="20"/>
        </w:rPr>
        <w:t xml:space="preserve">. </w:t>
      </w:r>
      <w:r w:rsidR="00395CFC" w:rsidRPr="00C4594F">
        <w:rPr>
          <w:noProof/>
          <w:sz w:val="20"/>
        </w:rPr>
        <w:t>"</w:t>
      </w:r>
      <w:r w:rsidR="008E1267" w:rsidRPr="00C4594F">
        <w:rPr>
          <w:noProof/>
          <w:sz w:val="20"/>
        </w:rPr>
        <w:t>HPMC/PVP dissolving microneedles: a promising delivery platform to promote trans-epidermal delivery of al</w:t>
      </w:r>
      <w:r w:rsidR="003B38CF" w:rsidRPr="00C4594F">
        <w:rPr>
          <w:noProof/>
          <w:sz w:val="20"/>
        </w:rPr>
        <w:t>pha-arbutin for skin lightening,</w:t>
      </w:r>
      <w:r w:rsidR="00395CFC" w:rsidRPr="00C4594F">
        <w:rPr>
          <w:noProof/>
          <w:sz w:val="20"/>
        </w:rPr>
        <w:t>"</w:t>
      </w:r>
      <w:r w:rsidR="003B38CF" w:rsidRPr="00C4594F">
        <w:rPr>
          <w:noProof/>
          <w:sz w:val="20"/>
        </w:rPr>
        <w:t xml:space="preserve"> </w:t>
      </w:r>
      <w:r w:rsidR="003B38CF" w:rsidRPr="00C4594F">
        <w:rPr>
          <w:i/>
          <w:noProof/>
          <w:sz w:val="20"/>
        </w:rPr>
        <w:t>Aaps Pharmscitech</w:t>
      </w:r>
      <w:r w:rsidR="003B38CF" w:rsidRPr="00C4594F">
        <w:rPr>
          <w:noProof/>
          <w:sz w:val="20"/>
        </w:rPr>
        <w:t>,</w:t>
      </w:r>
      <w:r w:rsidR="003B38CF" w:rsidRPr="00C4594F">
        <w:rPr>
          <w:i/>
          <w:noProof/>
          <w:sz w:val="20"/>
        </w:rPr>
        <w:t xml:space="preserve"> </w:t>
      </w:r>
      <w:r w:rsidR="00C4594F" w:rsidRPr="007B67BF">
        <w:rPr>
          <w:rStyle w:val="fontstyle01"/>
          <w:sz w:val="20"/>
          <w:szCs w:val="20"/>
        </w:rPr>
        <w:t>vol.</w:t>
      </w:r>
      <w:r w:rsidR="00C4594F">
        <w:rPr>
          <w:rStyle w:val="fontstyle01"/>
          <w:sz w:val="20"/>
          <w:szCs w:val="20"/>
        </w:rPr>
        <w:t xml:space="preserve"> </w:t>
      </w:r>
      <w:r w:rsidR="003B38CF" w:rsidRPr="00C4594F">
        <w:rPr>
          <w:noProof/>
          <w:sz w:val="20"/>
        </w:rPr>
        <w:t>21</w:t>
      </w:r>
      <w:r w:rsidR="00B507D8">
        <w:rPr>
          <w:noProof/>
          <w:sz w:val="20"/>
        </w:rPr>
        <w:t xml:space="preserve">, </w:t>
      </w:r>
      <w:r w:rsidR="00B507D8" w:rsidRPr="007B67BF">
        <w:rPr>
          <w:rStyle w:val="fontstyle01"/>
          <w:sz w:val="20"/>
          <w:szCs w:val="20"/>
        </w:rPr>
        <w:t>no.</w:t>
      </w:r>
      <w:r w:rsidR="00B507D8" w:rsidRPr="00C4594F">
        <w:rPr>
          <w:noProof/>
          <w:sz w:val="20"/>
        </w:rPr>
        <w:t xml:space="preserve"> </w:t>
      </w:r>
      <w:r w:rsidR="003B38CF" w:rsidRPr="00C4594F">
        <w:rPr>
          <w:noProof/>
          <w:sz w:val="20"/>
        </w:rPr>
        <w:t>1,</w:t>
      </w:r>
      <w:r w:rsidR="00B253B6">
        <w:rPr>
          <w:noProof/>
          <w:sz w:val="20"/>
        </w:rPr>
        <w:t xml:space="preserve"> Dec.,</w:t>
      </w:r>
      <w:r w:rsidR="003B38CF" w:rsidRPr="00C4594F">
        <w:rPr>
          <w:noProof/>
          <w:sz w:val="20"/>
        </w:rPr>
        <w:t xml:space="preserve"> </w:t>
      </w:r>
      <w:r w:rsidR="00B507D8">
        <w:rPr>
          <w:rStyle w:val="fontstyle01"/>
          <w:sz w:val="20"/>
          <w:szCs w:val="20"/>
        </w:rPr>
        <w:t>pp</w:t>
      </w:r>
      <w:r w:rsidR="00B507D8" w:rsidRPr="007B67BF">
        <w:rPr>
          <w:rStyle w:val="fontstyle01"/>
          <w:sz w:val="20"/>
          <w:szCs w:val="20"/>
        </w:rPr>
        <w:t>.</w:t>
      </w:r>
      <w:r w:rsidR="00B507D8">
        <w:rPr>
          <w:rStyle w:val="fontstyle01"/>
          <w:sz w:val="20"/>
          <w:szCs w:val="20"/>
        </w:rPr>
        <w:t xml:space="preserve"> </w:t>
      </w:r>
      <w:r w:rsidR="008E1267" w:rsidRPr="00C4594F">
        <w:rPr>
          <w:noProof/>
          <w:sz w:val="20"/>
        </w:rPr>
        <w:t>25</w:t>
      </w:r>
      <w:r w:rsidR="00C4594F" w:rsidRPr="00C4594F">
        <w:rPr>
          <w:noProof/>
          <w:sz w:val="20"/>
        </w:rPr>
        <w:t>, 2019</w:t>
      </w:r>
      <w:r w:rsidR="008E1267" w:rsidRPr="00C4594F">
        <w:rPr>
          <w:noProof/>
          <w:sz w:val="20"/>
        </w:rPr>
        <w:t>.</w:t>
      </w:r>
    </w:p>
    <w:p w:rsidR="008E1267" w:rsidRPr="00C4594F" w:rsidRDefault="00D23A47" w:rsidP="00D23A47">
      <w:pPr>
        <w:spacing w:before="120" w:after="120" w:line="240" w:lineRule="auto"/>
        <w:ind w:firstLine="0"/>
        <w:rPr>
          <w:rFonts w:eastAsia="MS Mincho" w:cs="Times New Roman"/>
          <w:color w:val="000000" w:themeColor="text1"/>
          <w:sz w:val="20"/>
          <w:lang w:eastAsia="ja-JP"/>
        </w:rPr>
      </w:pPr>
      <w:r w:rsidRPr="00C4594F">
        <w:rPr>
          <w:noProof/>
          <w:color w:val="000000" w:themeColor="text1"/>
          <w:sz w:val="20"/>
        </w:rPr>
        <w:t xml:space="preserve">[5] </w:t>
      </w:r>
      <w:r w:rsidR="003B38CF" w:rsidRPr="00C4594F">
        <w:rPr>
          <w:noProof/>
          <w:sz w:val="20"/>
        </w:rPr>
        <w:t>D. F. Fonseca</w:t>
      </w:r>
      <w:r w:rsidR="008E1267" w:rsidRPr="00C4594F">
        <w:rPr>
          <w:noProof/>
          <w:sz w:val="20"/>
        </w:rPr>
        <w:t>,</w:t>
      </w:r>
      <w:r w:rsidR="003B38CF" w:rsidRPr="00C4594F">
        <w:rPr>
          <w:noProof/>
          <w:sz w:val="20"/>
        </w:rPr>
        <w:t xml:space="preserve"> C. Vilela</w:t>
      </w:r>
      <w:r w:rsidR="008E1267" w:rsidRPr="00C4594F">
        <w:rPr>
          <w:noProof/>
          <w:sz w:val="20"/>
        </w:rPr>
        <w:t>,</w:t>
      </w:r>
      <w:r w:rsidR="003B38CF" w:rsidRPr="00C4594F">
        <w:rPr>
          <w:noProof/>
          <w:sz w:val="20"/>
        </w:rPr>
        <w:t xml:space="preserve"> R. J. Pinto</w:t>
      </w:r>
      <w:r w:rsidR="008E1267" w:rsidRPr="00C4594F">
        <w:rPr>
          <w:noProof/>
          <w:sz w:val="20"/>
        </w:rPr>
        <w:t>,</w:t>
      </w:r>
      <w:r w:rsidR="003B38CF" w:rsidRPr="00C4594F">
        <w:rPr>
          <w:noProof/>
          <w:sz w:val="20"/>
        </w:rPr>
        <w:t xml:space="preserve"> V. Bastos</w:t>
      </w:r>
      <w:r w:rsidR="008E1267" w:rsidRPr="00C4594F">
        <w:rPr>
          <w:noProof/>
          <w:sz w:val="20"/>
        </w:rPr>
        <w:t xml:space="preserve">, </w:t>
      </w:r>
      <w:r w:rsidR="003B38CF" w:rsidRPr="00C4594F">
        <w:rPr>
          <w:noProof/>
          <w:sz w:val="20"/>
        </w:rPr>
        <w:t>H. Oliveira</w:t>
      </w:r>
      <w:r w:rsidR="008E1267" w:rsidRPr="00C4594F">
        <w:rPr>
          <w:noProof/>
          <w:sz w:val="20"/>
        </w:rPr>
        <w:t>,</w:t>
      </w:r>
      <w:r w:rsidR="003B38CF" w:rsidRPr="00C4594F">
        <w:rPr>
          <w:noProof/>
          <w:sz w:val="20"/>
        </w:rPr>
        <w:t xml:space="preserve"> </w:t>
      </w:r>
      <w:r w:rsidRPr="00C4594F">
        <w:rPr>
          <w:noProof/>
          <w:sz w:val="20"/>
        </w:rPr>
        <w:t xml:space="preserve">and </w:t>
      </w:r>
      <w:r w:rsidR="003B38CF" w:rsidRPr="00C4594F">
        <w:rPr>
          <w:noProof/>
          <w:sz w:val="20"/>
        </w:rPr>
        <w:t>J. Catarino</w:t>
      </w:r>
      <w:r w:rsidR="008E1267" w:rsidRPr="00C4594F">
        <w:rPr>
          <w:noProof/>
          <w:sz w:val="20"/>
        </w:rPr>
        <w:t xml:space="preserve">, et al. </w:t>
      </w:r>
      <w:r w:rsidR="00395CFC" w:rsidRPr="00C4594F">
        <w:rPr>
          <w:noProof/>
          <w:sz w:val="20"/>
        </w:rPr>
        <w:t>"</w:t>
      </w:r>
      <w:r w:rsidR="008E1267" w:rsidRPr="00C4594F">
        <w:rPr>
          <w:noProof/>
          <w:sz w:val="20"/>
        </w:rPr>
        <w:t xml:space="preserve">Bacterial nanocellulose-hyaluronic acid microneedle patches for skin applications: </w:t>
      </w:r>
      <w:r w:rsidR="003B38CF" w:rsidRPr="00C4594F">
        <w:rPr>
          <w:noProof/>
          <w:sz w:val="20"/>
        </w:rPr>
        <w:t>In vitro and in vivo evaluation,</w:t>
      </w:r>
      <w:r w:rsidR="00395CFC" w:rsidRPr="00C4594F">
        <w:rPr>
          <w:noProof/>
          <w:sz w:val="20"/>
        </w:rPr>
        <w:t>"</w:t>
      </w:r>
      <w:r w:rsidR="008E1267" w:rsidRPr="00C4594F">
        <w:rPr>
          <w:noProof/>
          <w:sz w:val="20"/>
        </w:rPr>
        <w:t xml:space="preserve"> </w:t>
      </w:r>
      <w:r w:rsidR="008E1267" w:rsidRPr="00C4594F">
        <w:rPr>
          <w:i/>
          <w:noProof/>
          <w:sz w:val="20"/>
        </w:rPr>
        <w:t>Mater</w:t>
      </w:r>
      <w:r w:rsidR="003B38CF" w:rsidRPr="00C4594F">
        <w:rPr>
          <w:i/>
          <w:noProof/>
          <w:sz w:val="20"/>
        </w:rPr>
        <w:t>ials Science and Engineering: C</w:t>
      </w:r>
      <w:r w:rsidR="003B38CF" w:rsidRPr="00C4594F">
        <w:rPr>
          <w:noProof/>
          <w:sz w:val="20"/>
        </w:rPr>
        <w:t>,</w:t>
      </w:r>
      <w:r w:rsidR="00C4594F">
        <w:rPr>
          <w:noProof/>
          <w:sz w:val="20"/>
        </w:rPr>
        <w:t xml:space="preserve"> </w:t>
      </w:r>
      <w:r w:rsidR="00C4594F" w:rsidRPr="007B67BF">
        <w:rPr>
          <w:rStyle w:val="fontstyle01"/>
          <w:sz w:val="20"/>
          <w:szCs w:val="20"/>
        </w:rPr>
        <w:t>vol.</w:t>
      </w:r>
      <w:r w:rsidR="00C4594F">
        <w:rPr>
          <w:rStyle w:val="fontstyle01"/>
          <w:sz w:val="20"/>
          <w:szCs w:val="20"/>
        </w:rPr>
        <w:t xml:space="preserve"> </w:t>
      </w:r>
      <w:r w:rsidR="008E1267" w:rsidRPr="00C4594F">
        <w:rPr>
          <w:noProof/>
          <w:sz w:val="20"/>
        </w:rPr>
        <w:t>118</w:t>
      </w:r>
      <w:r w:rsidR="00B507D8">
        <w:rPr>
          <w:noProof/>
          <w:sz w:val="20"/>
        </w:rPr>
        <w:t>,</w:t>
      </w:r>
      <w:r w:rsidR="00B507D8" w:rsidRPr="00B507D8">
        <w:rPr>
          <w:rStyle w:val="fontstyle01"/>
          <w:sz w:val="20"/>
          <w:szCs w:val="20"/>
        </w:rPr>
        <w:t xml:space="preserve"> </w:t>
      </w:r>
      <w:r w:rsidR="00B253B6">
        <w:rPr>
          <w:rStyle w:val="fontstyle01"/>
          <w:sz w:val="20"/>
          <w:szCs w:val="20"/>
        </w:rPr>
        <w:t xml:space="preserve">Jan., </w:t>
      </w:r>
      <w:r w:rsidR="00B507D8">
        <w:rPr>
          <w:rStyle w:val="fontstyle01"/>
          <w:sz w:val="20"/>
          <w:szCs w:val="20"/>
        </w:rPr>
        <w:t>pp</w:t>
      </w:r>
      <w:r w:rsidR="00B507D8" w:rsidRPr="007B67BF">
        <w:rPr>
          <w:rStyle w:val="fontstyle01"/>
          <w:sz w:val="20"/>
          <w:szCs w:val="20"/>
        </w:rPr>
        <w:t>.</w:t>
      </w:r>
      <w:r w:rsidR="00B507D8">
        <w:rPr>
          <w:noProof/>
          <w:sz w:val="20"/>
        </w:rPr>
        <w:t xml:space="preserve"> </w:t>
      </w:r>
      <w:r w:rsidR="008E1267" w:rsidRPr="00C4594F">
        <w:rPr>
          <w:noProof/>
          <w:sz w:val="20"/>
        </w:rPr>
        <w:t>111350</w:t>
      </w:r>
      <w:r w:rsidR="00C4594F" w:rsidRPr="00C4594F">
        <w:rPr>
          <w:noProof/>
          <w:sz w:val="20"/>
        </w:rPr>
        <w:t>, 2021</w:t>
      </w:r>
      <w:r w:rsidR="008E1267" w:rsidRPr="00C4594F">
        <w:rPr>
          <w:noProof/>
          <w:sz w:val="20"/>
        </w:rPr>
        <w:t>.</w:t>
      </w:r>
    </w:p>
    <w:p w:rsidR="008E1267" w:rsidRPr="00C4594F" w:rsidRDefault="00D23A47" w:rsidP="00D23A47">
      <w:pPr>
        <w:spacing w:before="120" w:after="120" w:line="240" w:lineRule="auto"/>
        <w:ind w:firstLine="0"/>
        <w:rPr>
          <w:rFonts w:eastAsia="MS Mincho" w:cs="Times New Roman"/>
          <w:color w:val="000000" w:themeColor="text1"/>
          <w:sz w:val="20"/>
          <w:lang w:eastAsia="ja-JP"/>
        </w:rPr>
      </w:pPr>
      <w:r w:rsidRPr="00C4594F">
        <w:rPr>
          <w:noProof/>
          <w:color w:val="000000" w:themeColor="text1"/>
          <w:sz w:val="20"/>
        </w:rPr>
        <w:t xml:space="preserve">[6] </w:t>
      </w:r>
      <w:r w:rsidR="003B38CF" w:rsidRPr="00C4594F">
        <w:rPr>
          <w:noProof/>
          <w:sz w:val="20"/>
        </w:rPr>
        <w:t>Y. Lee</w:t>
      </w:r>
      <w:r w:rsidR="008E1267" w:rsidRPr="00C4594F">
        <w:rPr>
          <w:noProof/>
          <w:sz w:val="20"/>
        </w:rPr>
        <w:t>,</w:t>
      </w:r>
      <w:r w:rsidR="003B38CF" w:rsidRPr="00C4594F">
        <w:rPr>
          <w:noProof/>
          <w:sz w:val="20"/>
        </w:rPr>
        <w:t xml:space="preserve"> S. Kumar</w:t>
      </w:r>
      <w:r w:rsidR="008E1267" w:rsidRPr="00C4594F">
        <w:rPr>
          <w:noProof/>
          <w:sz w:val="20"/>
        </w:rPr>
        <w:t>,</w:t>
      </w:r>
      <w:r w:rsidR="003B38CF" w:rsidRPr="00C4594F">
        <w:rPr>
          <w:noProof/>
          <w:sz w:val="20"/>
        </w:rPr>
        <w:t xml:space="preserve"> S. H. Kim</w:t>
      </w:r>
      <w:r w:rsidR="008E1267" w:rsidRPr="00C4594F">
        <w:rPr>
          <w:noProof/>
          <w:sz w:val="20"/>
        </w:rPr>
        <w:t>,</w:t>
      </w:r>
      <w:r w:rsidR="003B38CF" w:rsidRPr="00C4594F">
        <w:rPr>
          <w:noProof/>
          <w:sz w:val="20"/>
        </w:rPr>
        <w:t xml:space="preserve"> K. Y. Seong</w:t>
      </w:r>
      <w:r w:rsidR="008E1267" w:rsidRPr="00C4594F">
        <w:rPr>
          <w:noProof/>
          <w:sz w:val="20"/>
        </w:rPr>
        <w:t>,</w:t>
      </w:r>
      <w:r w:rsidR="003B38CF" w:rsidRPr="00C4594F">
        <w:rPr>
          <w:noProof/>
          <w:sz w:val="20"/>
        </w:rPr>
        <w:t xml:space="preserve"> H. Lee</w:t>
      </w:r>
      <w:r w:rsidR="008E1267" w:rsidRPr="00C4594F">
        <w:rPr>
          <w:noProof/>
          <w:sz w:val="20"/>
        </w:rPr>
        <w:t>,</w:t>
      </w:r>
      <w:r w:rsidR="003B38CF" w:rsidRPr="00C4594F">
        <w:rPr>
          <w:noProof/>
          <w:sz w:val="20"/>
        </w:rPr>
        <w:t xml:space="preserve"> </w:t>
      </w:r>
      <w:r w:rsidRPr="00C4594F">
        <w:rPr>
          <w:noProof/>
          <w:sz w:val="20"/>
        </w:rPr>
        <w:t xml:space="preserve">and </w:t>
      </w:r>
      <w:r w:rsidR="003B38CF" w:rsidRPr="00C4594F">
        <w:rPr>
          <w:noProof/>
          <w:sz w:val="20"/>
        </w:rPr>
        <w:t>C. Kim</w:t>
      </w:r>
      <w:r w:rsidR="008E1267" w:rsidRPr="00C4594F">
        <w:rPr>
          <w:noProof/>
          <w:sz w:val="20"/>
        </w:rPr>
        <w:t xml:space="preserve">, et al. </w:t>
      </w:r>
      <w:r w:rsidR="00395CFC" w:rsidRPr="00C4594F">
        <w:rPr>
          <w:noProof/>
          <w:sz w:val="20"/>
        </w:rPr>
        <w:t>"</w:t>
      </w:r>
      <w:r w:rsidR="008E1267" w:rsidRPr="00C4594F">
        <w:rPr>
          <w:noProof/>
          <w:sz w:val="20"/>
        </w:rPr>
        <w:t>Odorless glutathione microne</w:t>
      </w:r>
      <w:r w:rsidR="00A00A2A" w:rsidRPr="00C4594F">
        <w:rPr>
          <w:noProof/>
          <w:sz w:val="20"/>
        </w:rPr>
        <w:t>edle patches for skin whitening,</w:t>
      </w:r>
      <w:r w:rsidR="00395CFC" w:rsidRPr="00C4594F">
        <w:rPr>
          <w:noProof/>
          <w:sz w:val="20"/>
        </w:rPr>
        <w:t>"</w:t>
      </w:r>
      <w:r w:rsidR="008E1267" w:rsidRPr="00C4594F">
        <w:rPr>
          <w:noProof/>
          <w:sz w:val="20"/>
        </w:rPr>
        <w:t xml:space="preserve"> </w:t>
      </w:r>
      <w:r w:rsidR="008E1267" w:rsidRPr="00C4594F">
        <w:rPr>
          <w:i/>
          <w:noProof/>
          <w:sz w:val="20"/>
        </w:rPr>
        <w:t>Pharm</w:t>
      </w:r>
      <w:r w:rsidR="00A00A2A" w:rsidRPr="00C4594F">
        <w:rPr>
          <w:i/>
          <w:noProof/>
          <w:sz w:val="20"/>
        </w:rPr>
        <w:t>aceutics</w:t>
      </w:r>
      <w:r w:rsidR="00A00A2A" w:rsidRPr="00C4594F">
        <w:rPr>
          <w:noProof/>
          <w:sz w:val="20"/>
        </w:rPr>
        <w:t>,</w:t>
      </w:r>
      <w:r w:rsidR="00C4594F">
        <w:rPr>
          <w:noProof/>
          <w:sz w:val="20"/>
        </w:rPr>
        <w:t xml:space="preserve"> </w:t>
      </w:r>
      <w:r w:rsidR="00C4594F" w:rsidRPr="007B67BF">
        <w:rPr>
          <w:rStyle w:val="fontstyle01"/>
          <w:sz w:val="20"/>
          <w:szCs w:val="20"/>
        </w:rPr>
        <w:t>vol.</w:t>
      </w:r>
      <w:r w:rsidR="00C4594F">
        <w:rPr>
          <w:rStyle w:val="fontstyle01"/>
          <w:sz w:val="20"/>
          <w:szCs w:val="20"/>
        </w:rPr>
        <w:t xml:space="preserve"> </w:t>
      </w:r>
      <w:r w:rsidR="00A00A2A" w:rsidRPr="00C4594F">
        <w:rPr>
          <w:noProof/>
          <w:sz w:val="20"/>
        </w:rPr>
        <w:t>12</w:t>
      </w:r>
      <w:r w:rsidR="00B507D8">
        <w:rPr>
          <w:noProof/>
          <w:sz w:val="20"/>
        </w:rPr>
        <w:t xml:space="preserve">, </w:t>
      </w:r>
      <w:r w:rsidR="00B507D8" w:rsidRPr="007B67BF">
        <w:rPr>
          <w:rStyle w:val="fontstyle01"/>
          <w:sz w:val="20"/>
          <w:szCs w:val="20"/>
        </w:rPr>
        <w:t>no.</w:t>
      </w:r>
      <w:r w:rsidR="00B507D8" w:rsidRPr="00C4594F">
        <w:rPr>
          <w:noProof/>
          <w:sz w:val="20"/>
        </w:rPr>
        <w:t xml:space="preserve"> </w:t>
      </w:r>
      <w:r w:rsidR="00B507D8">
        <w:rPr>
          <w:noProof/>
          <w:sz w:val="20"/>
        </w:rPr>
        <w:t>2</w:t>
      </w:r>
      <w:r w:rsidR="00A00A2A" w:rsidRPr="00C4594F">
        <w:rPr>
          <w:noProof/>
          <w:sz w:val="20"/>
        </w:rPr>
        <w:t>,</w:t>
      </w:r>
      <w:r w:rsidR="00B507D8" w:rsidRPr="00B507D8">
        <w:rPr>
          <w:rStyle w:val="fontstyle01"/>
          <w:sz w:val="20"/>
          <w:szCs w:val="20"/>
        </w:rPr>
        <w:t xml:space="preserve"> </w:t>
      </w:r>
      <w:r w:rsidR="00B253B6">
        <w:rPr>
          <w:rStyle w:val="fontstyle01"/>
          <w:sz w:val="20"/>
          <w:szCs w:val="20"/>
        </w:rPr>
        <w:t xml:space="preserve">Jan., </w:t>
      </w:r>
      <w:r w:rsidR="00B507D8">
        <w:rPr>
          <w:rStyle w:val="fontstyle01"/>
          <w:sz w:val="20"/>
          <w:szCs w:val="20"/>
        </w:rPr>
        <w:t>pp</w:t>
      </w:r>
      <w:r w:rsidR="00B507D8" w:rsidRPr="007B67BF">
        <w:rPr>
          <w:rStyle w:val="fontstyle01"/>
          <w:sz w:val="20"/>
          <w:szCs w:val="20"/>
        </w:rPr>
        <w:t>.</w:t>
      </w:r>
      <w:r w:rsidR="00B507D8">
        <w:rPr>
          <w:rStyle w:val="fontstyle01"/>
          <w:sz w:val="20"/>
          <w:szCs w:val="20"/>
        </w:rPr>
        <w:t xml:space="preserve"> </w:t>
      </w:r>
      <w:r w:rsidR="008E1267" w:rsidRPr="00C4594F">
        <w:rPr>
          <w:noProof/>
          <w:sz w:val="20"/>
        </w:rPr>
        <w:t>100</w:t>
      </w:r>
      <w:r w:rsidR="00C4594F" w:rsidRPr="00C4594F">
        <w:rPr>
          <w:noProof/>
          <w:sz w:val="20"/>
        </w:rPr>
        <w:t>, 2020</w:t>
      </w:r>
      <w:r w:rsidR="008E1267" w:rsidRPr="00C4594F">
        <w:rPr>
          <w:noProof/>
          <w:sz w:val="20"/>
        </w:rPr>
        <w:t>.</w:t>
      </w:r>
    </w:p>
    <w:p w:rsidR="008E1267" w:rsidRPr="00C4594F" w:rsidRDefault="00D23A47" w:rsidP="00D23A47">
      <w:pPr>
        <w:spacing w:before="120" w:after="120" w:line="240" w:lineRule="auto"/>
        <w:ind w:firstLine="0"/>
        <w:rPr>
          <w:rFonts w:eastAsia="MS Mincho" w:cs="Times New Roman"/>
          <w:color w:val="000000" w:themeColor="text1"/>
          <w:sz w:val="20"/>
          <w:lang w:eastAsia="ja-JP"/>
        </w:rPr>
      </w:pPr>
      <w:r w:rsidRPr="00C4594F">
        <w:rPr>
          <w:noProof/>
          <w:color w:val="000000" w:themeColor="text1"/>
          <w:sz w:val="20"/>
        </w:rPr>
        <w:t xml:space="preserve">[7] </w:t>
      </w:r>
      <w:r w:rsidR="00A00A2A" w:rsidRPr="00C4594F">
        <w:rPr>
          <w:noProof/>
          <w:sz w:val="20"/>
        </w:rPr>
        <w:t>J. Kitsongsermthon</w:t>
      </w:r>
      <w:r w:rsidR="008E1267" w:rsidRPr="00C4594F">
        <w:rPr>
          <w:noProof/>
          <w:sz w:val="20"/>
        </w:rPr>
        <w:t>,</w:t>
      </w:r>
      <w:r w:rsidR="00A00A2A" w:rsidRPr="00C4594F">
        <w:rPr>
          <w:noProof/>
          <w:sz w:val="20"/>
        </w:rPr>
        <w:t xml:space="preserve"> N. Kumboonlert</w:t>
      </w:r>
      <w:r w:rsidR="008E1267" w:rsidRPr="00C4594F">
        <w:rPr>
          <w:noProof/>
          <w:sz w:val="20"/>
        </w:rPr>
        <w:t>,</w:t>
      </w:r>
      <w:r w:rsidR="00A00A2A" w:rsidRPr="00C4594F">
        <w:rPr>
          <w:noProof/>
          <w:sz w:val="20"/>
        </w:rPr>
        <w:t xml:space="preserve"> </w:t>
      </w:r>
      <w:r w:rsidRPr="00C4594F">
        <w:rPr>
          <w:noProof/>
          <w:sz w:val="20"/>
        </w:rPr>
        <w:t xml:space="preserve">and </w:t>
      </w:r>
      <w:r w:rsidR="00A00A2A" w:rsidRPr="00C4594F">
        <w:rPr>
          <w:noProof/>
          <w:sz w:val="20"/>
        </w:rPr>
        <w:t>N. Saksumolrat</w:t>
      </w:r>
      <w:r w:rsidR="008E1267" w:rsidRPr="00C4594F">
        <w:rPr>
          <w:noProof/>
          <w:sz w:val="20"/>
        </w:rPr>
        <w:t xml:space="preserve">. </w:t>
      </w:r>
      <w:r w:rsidR="00395CFC" w:rsidRPr="00C4594F">
        <w:rPr>
          <w:noProof/>
          <w:sz w:val="20"/>
        </w:rPr>
        <w:t>"</w:t>
      </w:r>
      <w:r w:rsidR="008E1267" w:rsidRPr="00C4594F">
        <w:rPr>
          <w:noProof/>
          <w:sz w:val="20"/>
        </w:rPr>
        <w:t xml:space="preserve">Dissolving microneedle arrays that compensated for skin </w:t>
      </w:r>
      <w:r w:rsidR="00A00A2A" w:rsidRPr="00C4594F">
        <w:rPr>
          <w:noProof/>
          <w:sz w:val="20"/>
        </w:rPr>
        <w:t>water loss due to microporation,</w:t>
      </w:r>
      <w:r w:rsidR="00395CFC" w:rsidRPr="00C4594F">
        <w:rPr>
          <w:noProof/>
          <w:sz w:val="20"/>
        </w:rPr>
        <w:t>"</w:t>
      </w:r>
      <w:r w:rsidR="008E1267" w:rsidRPr="00C4594F">
        <w:rPr>
          <w:noProof/>
          <w:sz w:val="20"/>
        </w:rPr>
        <w:t xml:space="preserve"> </w:t>
      </w:r>
      <w:r w:rsidR="008E1267" w:rsidRPr="00C4594F">
        <w:rPr>
          <w:i/>
          <w:noProof/>
          <w:sz w:val="20"/>
        </w:rPr>
        <w:t xml:space="preserve">Journal </w:t>
      </w:r>
      <w:r w:rsidR="00A00A2A" w:rsidRPr="00C4594F">
        <w:rPr>
          <w:i/>
          <w:noProof/>
          <w:sz w:val="20"/>
        </w:rPr>
        <w:t>of Pharmaceutical Investigation</w:t>
      </w:r>
      <w:r w:rsidR="00A00A2A" w:rsidRPr="00C4594F">
        <w:rPr>
          <w:noProof/>
          <w:sz w:val="20"/>
        </w:rPr>
        <w:t xml:space="preserve">, </w:t>
      </w:r>
      <w:r w:rsidR="00C4594F" w:rsidRPr="007B67BF">
        <w:rPr>
          <w:rStyle w:val="fontstyle01"/>
          <w:sz w:val="20"/>
          <w:szCs w:val="20"/>
        </w:rPr>
        <w:t>vol.</w:t>
      </w:r>
      <w:r w:rsidR="00C4594F">
        <w:rPr>
          <w:rStyle w:val="fontstyle01"/>
          <w:sz w:val="20"/>
          <w:szCs w:val="20"/>
        </w:rPr>
        <w:t xml:space="preserve"> </w:t>
      </w:r>
      <w:r w:rsidR="00A00A2A" w:rsidRPr="00C4594F">
        <w:rPr>
          <w:noProof/>
          <w:sz w:val="20"/>
        </w:rPr>
        <w:t>51</w:t>
      </w:r>
      <w:r w:rsidR="00B507D8">
        <w:rPr>
          <w:noProof/>
          <w:sz w:val="20"/>
        </w:rPr>
        <w:t xml:space="preserve">, </w:t>
      </w:r>
      <w:r w:rsidR="00B507D8" w:rsidRPr="007B67BF">
        <w:rPr>
          <w:rStyle w:val="fontstyle01"/>
          <w:sz w:val="20"/>
          <w:szCs w:val="20"/>
        </w:rPr>
        <w:t>no.</w:t>
      </w:r>
      <w:r w:rsidR="00B507D8" w:rsidRPr="00C4594F">
        <w:rPr>
          <w:noProof/>
          <w:sz w:val="20"/>
        </w:rPr>
        <w:t xml:space="preserve"> </w:t>
      </w:r>
      <w:r w:rsidR="00A00A2A" w:rsidRPr="00C4594F">
        <w:rPr>
          <w:noProof/>
          <w:sz w:val="20"/>
        </w:rPr>
        <w:t>5,</w:t>
      </w:r>
      <w:r w:rsidR="007808CC">
        <w:rPr>
          <w:noProof/>
          <w:sz w:val="20"/>
        </w:rPr>
        <w:t xml:space="preserve"> May., </w:t>
      </w:r>
      <w:r w:rsidR="00B507D8">
        <w:rPr>
          <w:rStyle w:val="fontstyle01"/>
          <w:sz w:val="20"/>
          <w:szCs w:val="20"/>
        </w:rPr>
        <w:t>pp</w:t>
      </w:r>
      <w:r w:rsidR="00B507D8" w:rsidRPr="007B67BF">
        <w:rPr>
          <w:rStyle w:val="fontstyle01"/>
          <w:sz w:val="20"/>
          <w:szCs w:val="20"/>
        </w:rPr>
        <w:t>.</w:t>
      </w:r>
      <w:r w:rsidR="00B507D8">
        <w:rPr>
          <w:rStyle w:val="fontstyle01"/>
          <w:sz w:val="20"/>
          <w:szCs w:val="20"/>
        </w:rPr>
        <w:t xml:space="preserve"> </w:t>
      </w:r>
      <w:r w:rsidR="008E1267" w:rsidRPr="00C4594F">
        <w:rPr>
          <w:noProof/>
          <w:sz w:val="20"/>
        </w:rPr>
        <w:t>571-</w:t>
      </w:r>
      <w:r w:rsidR="00B507D8">
        <w:rPr>
          <w:noProof/>
          <w:sz w:val="20"/>
        </w:rPr>
        <w:t>577</w:t>
      </w:r>
      <w:r w:rsidR="00C4594F" w:rsidRPr="00C4594F">
        <w:rPr>
          <w:noProof/>
          <w:sz w:val="20"/>
        </w:rPr>
        <w:t>, 2021</w:t>
      </w:r>
      <w:r w:rsidR="008E1267" w:rsidRPr="00C4594F">
        <w:rPr>
          <w:noProof/>
          <w:sz w:val="20"/>
        </w:rPr>
        <w:t>.</w:t>
      </w:r>
    </w:p>
    <w:p w:rsidR="008E1267" w:rsidRPr="00C4594F" w:rsidRDefault="00D23A47" w:rsidP="00D23A47">
      <w:pPr>
        <w:spacing w:before="120" w:after="120" w:line="240" w:lineRule="auto"/>
        <w:ind w:firstLine="0"/>
        <w:rPr>
          <w:rFonts w:eastAsia="MS Mincho" w:cs="Times New Roman"/>
          <w:color w:val="000000" w:themeColor="text1"/>
          <w:sz w:val="20"/>
          <w:lang w:eastAsia="ja-JP"/>
        </w:rPr>
      </w:pPr>
      <w:r w:rsidRPr="00C4594F">
        <w:rPr>
          <w:noProof/>
          <w:color w:val="000000" w:themeColor="text1"/>
          <w:sz w:val="20"/>
        </w:rPr>
        <w:t xml:space="preserve">[8] </w:t>
      </w:r>
      <w:r w:rsidR="00A00A2A" w:rsidRPr="00C4594F">
        <w:rPr>
          <w:noProof/>
          <w:sz w:val="20"/>
        </w:rPr>
        <w:t>I. Saha</w:t>
      </w:r>
      <w:r w:rsidR="008E1267" w:rsidRPr="00C4594F">
        <w:rPr>
          <w:noProof/>
          <w:sz w:val="20"/>
        </w:rPr>
        <w:t>,</w:t>
      </w:r>
      <w:r w:rsidR="00A00A2A" w:rsidRPr="00C4594F">
        <w:rPr>
          <w:noProof/>
          <w:sz w:val="20"/>
        </w:rPr>
        <w:t xml:space="preserve"> </w:t>
      </w:r>
      <w:r w:rsidRPr="00C4594F">
        <w:rPr>
          <w:noProof/>
          <w:sz w:val="20"/>
        </w:rPr>
        <w:t xml:space="preserve">and </w:t>
      </w:r>
      <w:r w:rsidR="00A00A2A" w:rsidRPr="00C4594F">
        <w:rPr>
          <w:noProof/>
          <w:sz w:val="20"/>
        </w:rPr>
        <w:t>V. K. Rai</w:t>
      </w:r>
      <w:r w:rsidR="008E1267" w:rsidRPr="00C4594F">
        <w:rPr>
          <w:noProof/>
          <w:sz w:val="20"/>
        </w:rPr>
        <w:t xml:space="preserve">. </w:t>
      </w:r>
      <w:r w:rsidR="00395CFC" w:rsidRPr="00C4594F">
        <w:rPr>
          <w:noProof/>
          <w:sz w:val="20"/>
        </w:rPr>
        <w:t>"</w:t>
      </w:r>
      <w:r w:rsidR="008E1267" w:rsidRPr="00C4594F">
        <w:rPr>
          <w:noProof/>
          <w:sz w:val="20"/>
        </w:rPr>
        <w:t>Hyaluronic acid based microneedle array: Recent applications i</w:t>
      </w:r>
      <w:r w:rsidR="00A00A2A" w:rsidRPr="00C4594F">
        <w:rPr>
          <w:noProof/>
          <w:sz w:val="20"/>
        </w:rPr>
        <w:t>n drug delivery and cosmetology,</w:t>
      </w:r>
      <w:r w:rsidR="00395CFC" w:rsidRPr="00C4594F">
        <w:rPr>
          <w:noProof/>
          <w:sz w:val="20"/>
        </w:rPr>
        <w:t>"</w:t>
      </w:r>
      <w:r w:rsidR="00A00A2A" w:rsidRPr="00C4594F">
        <w:rPr>
          <w:noProof/>
          <w:sz w:val="20"/>
        </w:rPr>
        <w:t xml:space="preserve"> </w:t>
      </w:r>
      <w:r w:rsidR="00A00A2A" w:rsidRPr="00C4594F">
        <w:rPr>
          <w:i/>
          <w:noProof/>
          <w:sz w:val="20"/>
        </w:rPr>
        <w:t>Carbohydrate Polymers</w:t>
      </w:r>
      <w:r w:rsidR="00A00A2A" w:rsidRPr="00C4594F">
        <w:rPr>
          <w:noProof/>
          <w:sz w:val="20"/>
        </w:rPr>
        <w:t xml:space="preserve">, </w:t>
      </w:r>
      <w:r w:rsidR="00C4594F" w:rsidRPr="007B67BF">
        <w:rPr>
          <w:rStyle w:val="fontstyle01"/>
          <w:sz w:val="20"/>
          <w:szCs w:val="20"/>
        </w:rPr>
        <w:t>vol.</w:t>
      </w:r>
      <w:r w:rsidR="00C4594F">
        <w:rPr>
          <w:rStyle w:val="fontstyle01"/>
          <w:sz w:val="20"/>
          <w:szCs w:val="20"/>
        </w:rPr>
        <w:t xml:space="preserve"> </w:t>
      </w:r>
      <w:r w:rsidR="00A00A2A" w:rsidRPr="00C4594F">
        <w:rPr>
          <w:noProof/>
          <w:sz w:val="20"/>
        </w:rPr>
        <w:t>267,</w:t>
      </w:r>
      <w:r w:rsidR="007808CC">
        <w:rPr>
          <w:noProof/>
          <w:sz w:val="20"/>
        </w:rPr>
        <w:t xml:space="preserve"> Sep.,</w:t>
      </w:r>
      <w:r w:rsidR="00A00A2A" w:rsidRPr="00C4594F">
        <w:rPr>
          <w:noProof/>
          <w:sz w:val="20"/>
        </w:rPr>
        <w:t xml:space="preserve"> </w:t>
      </w:r>
      <w:r w:rsidR="00B507D8">
        <w:rPr>
          <w:rStyle w:val="fontstyle01"/>
          <w:sz w:val="20"/>
          <w:szCs w:val="20"/>
        </w:rPr>
        <w:t>pp</w:t>
      </w:r>
      <w:r w:rsidR="00B507D8" w:rsidRPr="007B67BF">
        <w:rPr>
          <w:rStyle w:val="fontstyle01"/>
          <w:sz w:val="20"/>
          <w:szCs w:val="20"/>
        </w:rPr>
        <w:t>.</w:t>
      </w:r>
      <w:r w:rsidR="00B507D8">
        <w:rPr>
          <w:rStyle w:val="fontstyle01"/>
          <w:sz w:val="20"/>
          <w:szCs w:val="20"/>
        </w:rPr>
        <w:t xml:space="preserve"> </w:t>
      </w:r>
      <w:r w:rsidR="008E1267" w:rsidRPr="00C4594F">
        <w:rPr>
          <w:noProof/>
          <w:sz w:val="20"/>
        </w:rPr>
        <w:t>118168</w:t>
      </w:r>
      <w:r w:rsidR="00C4594F" w:rsidRPr="00C4594F">
        <w:rPr>
          <w:noProof/>
          <w:sz w:val="20"/>
        </w:rPr>
        <w:t>, 2021</w:t>
      </w:r>
      <w:r w:rsidR="008E1267" w:rsidRPr="00C4594F">
        <w:rPr>
          <w:noProof/>
          <w:sz w:val="20"/>
        </w:rPr>
        <w:t>.</w:t>
      </w:r>
    </w:p>
    <w:p w:rsidR="008E1267" w:rsidRPr="00C4594F" w:rsidRDefault="00D23A47" w:rsidP="00D23A47">
      <w:pPr>
        <w:spacing w:before="120" w:after="120" w:line="240" w:lineRule="auto"/>
        <w:ind w:firstLine="0"/>
        <w:rPr>
          <w:rFonts w:eastAsia="MS Mincho" w:cs="Times New Roman"/>
          <w:color w:val="000000" w:themeColor="text1"/>
          <w:sz w:val="20"/>
          <w:lang w:eastAsia="ja-JP"/>
        </w:rPr>
      </w:pPr>
      <w:r w:rsidRPr="00C4594F">
        <w:rPr>
          <w:noProof/>
          <w:color w:val="000000" w:themeColor="text1"/>
          <w:sz w:val="20"/>
        </w:rPr>
        <w:t xml:space="preserve">[9] </w:t>
      </w:r>
      <w:r w:rsidR="00A00A2A" w:rsidRPr="00C4594F">
        <w:rPr>
          <w:noProof/>
          <w:sz w:val="20"/>
        </w:rPr>
        <w:t>Y. Xie</w:t>
      </w:r>
      <w:r w:rsidR="008E1267" w:rsidRPr="00C4594F">
        <w:rPr>
          <w:noProof/>
          <w:sz w:val="20"/>
        </w:rPr>
        <w:t>,</w:t>
      </w:r>
      <w:r w:rsidR="00A00A2A" w:rsidRPr="00C4594F">
        <w:rPr>
          <w:noProof/>
          <w:sz w:val="20"/>
        </w:rPr>
        <w:t xml:space="preserve"> H. Wang</w:t>
      </w:r>
      <w:r w:rsidR="008E1267" w:rsidRPr="00C4594F">
        <w:rPr>
          <w:noProof/>
          <w:sz w:val="20"/>
        </w:rPr>
        <w:t>,</w:t>
      </w:r>
      <w:r w:rsidR="00A00A2A" w:rsidRPr="00C4594F">
        <w:rPr>
          <w:noProof/>
          <w:sz w:val="20"/>
        </w:rPr>
        <w:t xml:space="preserve"> J. Mao</w:t>
      </w:r>
      <w:r w:rsidR="008E1267" w:rsidRPr="00C4594F">
        <w:rPr>
          <w:noProof/>
          <w:sz w:val="20"/>
        </w:rPr>
        <w:t>,</w:t>
      </w:r>
      <w:r w:rsidR="00A00A2A" w:rsidRPr="00C4594F">
        <w:rPr>
          <w:noProof/>
          <w:sz w:val="20"/>
        </w:rPr>
        <w:t xml:space="preserve"> Y. Li</w:t>
      </w:r>
      <w:r w:rsidR="008E1267" w:rsidRPr="00C4594F">
        <w:rPr>
          <w:noProof/>
          <w:sz w:val="20"/>
        </w:rPr>
        <w:t>,</w:t>
      </w:r>
      <w:r w:rsidR="00A00A2A" w:rsidRPr="00C4594F">
        <w:rPr>
          <w:noProof/>
          <w:sz w:val="20"/>
        </w:rPr>
        <w:t xml:space="preserve"> M. Hussain</w:t>
      </w:r>
      <w:r w:rsidR="008E1267" w:rsidRPr="00C4594F">
        <w:rPr>
          <w:noProof/>
          <w:sz w:val="20"/>
        </w:rPr>
        <w:t xml:space="preserve">, </w:t>
      </w:r>
      <w:r w:rsidRPr="00C4594F">
        <w:rPr>
          <w:noProof/>
          <w:sz w:val="20"/>
        </w:rPr>
        <w:t xml:space="preserve">and </w:t>
      </w:r>
      <w:r w:rsidR="00A00A2A" w:rsidRPr="00C4594F">
        <w:rPr>
          <w:noProof/>
          <w:sz w:val="20"/>
        </w:rPr>
        <w:t>J. Zhu</w:t>
      </w:r>
      <w:r w:rsidR="008E1267" w:rsidRPr="00C4594F">
        <w:rPr>
          <w:noProof/>
          <w:sz w:val="20"/>
        </w:rPr>
        <w:t xml:space="preserve">, et al. </w:t>
      </w:r>
      <w:r w:rsidR="00C4594F" w:rsidRPr="00C4594F">
        <w:rPr>
          <w:noProof/>
          <w:sz w:val="20"/>
        </w:rPr>
        <w:t>"</w:t>
      </w:r>
      <w:r w:rsidR="008E1267" w:rsidRPr="00C4594F">
        <w:rPr>
          <w:noProof/>
          <w:sz w:val="20"/>
        </w:rPr>
        <w:t>Enhanced in vitro efficacy for inhibiting hypertrophic scar by bleomycin-loaded dissolvi</w:t>
      </w:r>
      <w:r w:rsidR="00A00A2A" w:rsidRPr="00C4594F">
        <w:rPr>
          <w:noProof/>
          <w:sz w:val="20"/>
        </w:rPr>
        <w:t>ng hyaluronic acid microneedles,</w:t>
      </w:r>
      <w:r w:rsidR="00C4594F" w:rsidRPr="00C4594F">
        <w:rPr>
          <w:noProof/>
          <w:sz w:val="20"/>
        </w:rPr>
        <w:t>"</w:t>
      </w:r>
      <w:r w:rsidR="008E1267" w:rsidRPr="00C4594F">
        <w:rPr>
          <w:noProof/>
          <w:sz w:val="20"/>
        </w:rPr>
        <w:t xml:space="preserve"> </w:t>
      </w:r>
      <w:r w:rsidR="008E1267" w:rsidRPr="00C4594F">
        <w:rPr>
          <w:i/>
          <w:noProof/>
          <w:sz w:val="20"/>
        </w:rPr>
        <w:t>J</w:t>
      </w:r>
      <w:r w:rsidR="00A00A2A" w:rsidRPr="00C4594F">
        <w:rPr>
          <w:i/>
          <w:noProof/>
          <w:sz w:val="20"/>
        </w:rPr>
        <w:t>ournal of Materials Chemistry B</w:t>
      </w:r>
      <w:r w:rsidR="00A00A2A" w:rsidRPr="00C4594F">
        <w:rPr>
          <w:noProof/>
          <w:sz w:val="20"/>
        </w:rPr>
        <w:t xml:space="preserve">, </w:t>
      </w:r>
      <w:r w:rsidR="00C4594F" w:rsidRPr="007B67BF">
        <w:rPr>
          <w:rStyle w:val="fontstyle01"/>
          <w:sz w:val="20"/>
          <w:szCs w:val="20"/>
        </w:rPr>
        <w:t>vol.</w:t>
      </w:r>
      <w:r w:rsidR="00C4594F">
        <w:rPr>
          <w:rStyle w:val="fontstyle01"/>
          <w:sz w:val="20"/>
          <w:szCs w:val="20"/>
        </w:rPr>
        <w:t xml:space="preserve"> </w:t>
      </w:r>
      <w:r w:rsidR="00A00A2A" w:rsidRPr="00C4594F">
        <w:rPr>
          <w:noProof/>
          <w:sz w:val="20"/>
        </w:rPr>
        <w:t>7</w:t>
      </w:r>
      <w:r w:rsidR="00B507D8">
        <w:rPr>
          <w:noProof/>
          <w:sz w:val="20"/>
        </w:rPr>
        <w:t xml:space="preserve">, </w:t>
      </w:r>
      <w:r w:rsidR="00B507D8" w:rsidRPr="007B67BF">
        <w:rPr>
          <w:rStyle w:val="fontstyle01"/>
          <w:sz w:val="20"/>
          <w:szCs w:val="20"/>
        </w:rPr>
        <w:t>no.</w:t>
      </w:r>
      <w:r w:rsidR="00B507D8" w:rsidRPr="00C4594F">
        <w:rPr>
          <w:noProof/>
          <w:sz w:val="20"/>
        </w:rPr>
        <w:t xml:space="preserve"> </w:t>
      </w:r>
      <w:r w:rsidR="00A00A2A" w:rsidRPr="00C4594F">
        <w:rPr>
          <w:noProof/>
          <w:sz w:val="20"/>
        </w:rPr>
        <w:t xml:space="preserve">42, </w:t>
      </w:r>
      <w:r w:rsidR="007808CC">
        <w:rPr>
          <w:noProof/>
          <w:sz w:val="20"/>
        </w:rPr>
        <w:t xml:space="preserve">Sep., </w:t>
      </w:r>
      <w:r w:rsidR="00B507D8">
        <w:rPr>
          <w:rStyle w:val="fontstyle01"/>
          <w:sz w:val="20"/>
          <w:szCs w:val="20"/>
        </w:rPr>
        <w:t>pp</w:t>
      </w:r>
      <w:r w:rsidR="00B507D8" w:rsidRPr="007B67BF">
        <w:rPr>
          <w:rStyle w:val="fontstyle01"/>
          <w:sz w:val="20"/>
          <w:szCs w:val="20"/>
        </w:rPr>
        <w:t>.</w:t>
      </w:r>
      <w:r w:rsidR="00B507D8">
        <w:rPr>
          <w:rStyle w:val="fontstyle01"/>
          <w:sz w:val="20"/>
          <w:szCs w:val="20"/>
        </w:rPr>
        <w:t xml:space="preserve"> </w:t>
      </w:r>
      <w:r w:rsidR="008E1267" w:rsidRPr="00C4594F">
        <w:rPr>
          <w:noProof/>
          <w:sz w:val="20"/>
        </w:rPr>
        <w:t>6604-</w:t>
      </w:r>
      <w:r w:rsidR="00A00A2A" w:rsidRPr="00C4594F">
        <w:rPr>
          <w:noProof/>
          <w:sz w:val="20"/>
        </w:rPr>
        <w:t>66</w:t>
      </w:r>
      <w:r w:rsidR="008E1267" w:rsidRPr="00C4594F">
        <w:rPr>
          <w:noProof/>
          <w:sz w:val="20"/>
        </w:rPr>
        <w:t>11</w:t>
      </w:r>
      <w:r w:rsidR="00C4594F" w:rsidRPr="00C4594F">
        <w:rPr>
          <w:noProof/>
          <w:sz w:val="20"/>
        </w:rPr>
        <w:t>, 2019</w:t>
      </w:r>
      <w:r w:rsidR="008E1267" w:rsidRPr="00C4594F">
        <w:rPr>
          <w:noProof/>
          <w:sz w:val="20"/>
        </w:rPr>
        <w:t>.</w:t>
      </w:r>
    </w:p>
    <w:p w:rsidR="008E1267" w:rsidRPr="00C4594F" w:rsidRDefault="00D23A47" w:rsidP="00D23A47">
      <w:pPr>
        <w:spacing w:before="120" w:after="120" w:line="240" w:lineRule="auto"/>
        <w:ind w:firstLine="0"/>
        <w:rPr>
          <w:rFonts w:eastAsia="MS Mincho" w:cs="Times New Roman"/>
          <w:color w:val="000000" w:themeColor="text1"/>
          <w:sz w:val="20"/>
          <w:lang w:eastAsia="ja-JP"/>
        </w:rPr>
      </w:pPr>
      <w:r w:rsidRPr="00C4594F">
        <w:rPr>
          <w:noProof/>
          <w:color w:val="000000" w:themeColor="text1"/>
          <w:sz w:val="20"/>
        </w:rPr>
        <w:t xml:space="preserve">[10] </w:t>
      </w:r>
      <w:r w:rsidR="00A00A2A" w:rsidRPr="00C4594F">
        <w:rPr>
          <w:noProof/>
          <w:sz w:val="20"/>
        </w:rPr>
        <w:t>M. Xing</w:t>
      </w:r>
      <w:r w:rsidR="008E1267" w:rsidRPr="00C4594F">
        <w:rPr>
          <w:noProof/>
          <w:sz w:val="20"/>
        </w:rPr>
        <w:t>,</w:t>
      </w:r>
      <w:r w:rsidR="00A00A2A" w:rsidRPr="00C4594F">
        <w:rPr>
          <w:noProof/>
          <w:sz w:val="20"/>
        </w:rPr>
        <w:t xml:space="preserve"> H. Liu</w:t>
      </w:r>
      <w:r w:rsidR="008E1267" w:rsidRPr="00C4594F">
        <w:rPr>
          <w:noProof/>
          <w:sz w:val="20"/>
        </w:rPr>
        <w:t>,</w:t>
      </w:r>
      <w:r w:rsidR="00A00A2A" w:rsidRPr="00C4594F">
        <w:rPr>
          <w:noProof/>
          <w:sz w:val="20"/>
        </w:rPr>
        <w:t xml:space="preserve"> F. Meng</w:t>
      </w:r>
      <w:r w:rsidR="008E1267" w:rsidRPr="00C4594F">
        <w:rPr>
          <w:noProof/>
          <w:sz w:val="20"/>
        </w:rPr>
        <w:t>,</w:t>
      </w:r>
      <w:r w:rsidR="00A00A2A" w:rsidRPr="00C4594F">
        <w:rPr>
          <w:noProof/>
          <w:sz w:val="20"/>
        </w:rPr>
        <w:t xml:space="preserve"> Y. Ma</w:t>
      </w:r>
      <w:r w:rsidR="008E1267" w:rsidRPr="00C4594F">
        <w:rPr>
          <w:noProof/>
          <w:sz w:val="20"/>
        </w:rPr>
        <w:t>,</w:t>
      </w:r>
      <w:r w:rsidR="00A00A2A" w:rsidRPr="00C4594F">
        <w:rPr>
          <w:noProof/>
          <w:sz w:val="20"/>
        </w:rPr>
        <w:t xml:space="preserve"> S. Zhang</w:t>
      </w:r>
      <w:r w:rsidR="008E1267" w:rsidRPr="00C4594F">
        <w:rPr>
          <w:noProof/>
          <w:sz w:val="20"/>
        </w:rPr>
        <w:t xml:space="preserve">, </w:t>
      </w:r>
      <w:r w:rsidRPr="00C4594F">
        <w:rPr>
          <w:noProof/>
          <w:sz w:val="20"/>
        </w:rPr>
        <w:t xml:space="preserve">and </w:t>
      </w:r>
      <w:r w:rsidR="00A00A2A" w:rsidRPr="00C4594F">
        <w:rPr>
          <w:noProof/>
          <w:sz w:val="20"/>
        </w:rPr>
        <w:t>Y. Gao</w:t>
      </w:r>
      <w:r w:rsidR="008E1267" w:rsidRPr="00C4594F">
        <w:rPr>
          <w:noProof/>
          <w:sz w:val="20"/>
        </w:rPr>
        <w:t xml:space="preserve">. </w:t>
      </w:r>
      <w:r w:rsidR="00C4594F" w:rsidRPr="00C4594F">
        <w:rPr>
          <w:noProof/>
          <w:sz w:val="20"/>
        </w:rPr>
        <w:t>"</w:t>
      </w:r>
      <w:r w:rsidR="008E1267" w:rsidRPr="00C4594F">
        <w:rPr>
          <w:noProof/>
          <w:sz w:val="20"/>
        </w:rPr>
        <w:t>Design and evaluation of complex polypeptide-loaded dissolving microneedles for improving facial wrinkles in</w:t>
      </w:r>
      <w:r w:rsidR="00A00A2A" w:rsidRPr="00C4594F">
        <w:rPr>
          <w:noProof/>
          <w:sz w:val="20"/>
        </w:rPr>
        <w:t xml:space="preserve"> different areas,</w:t>
      </w:r>
      <w:r w:rsidR="00C4594F" w:rsidRPr="00C4594F">
        <w:rPr>
          <w:noProof/>
          <w:sz w:val="20"/>
        </w:rPr>
        <w:t>"</w:t>
      </w:r>
      <w:r w:rsidR="00A00A2A" w:rsidRPr="00C4594F">
        <w:rPr>
          <w:noProof/>
          <w:sz w:val="20"/>
        </w:rPr>
        <w:t xml:space="preserve"> </w:t>
      </w:r>
      <w:r w:rsidR="00A00A2A" w:rsidRPr="00C4594F">
        <w:rPr>
          <w:i/>
          <w:noProof/>
          <w:sz w:val="20"/>
        </w:rPr>
        <w:t>Polymers</w:t>
      </w:r>
      <w:r w:rsidR="00A00A2A" w:rsidRPr="00C4594F">
        <w:rPr>
          <w:noProof/>
          <w:sz w:val="20"/>
        </w:rPr>
        <w:t xml:space="preserve">, </w:t>
      </w:r>
      <w:r w:rsidR="00C4594F" w:rsidRPr="007B67BF">
        <w:rPr>
          <w:rStyle w:val="fontstyle01"/>
          <w:sz w:val="20"/>
          <w:szCs w:val="20"/>
        </w:rPr>
        <w:t>vol.</w:t>
      </w:r>
      <w:r w:rsidR="00C4594F">
        <w:rPr>
          <w:rStyle w:val="fontstyle01"/>
          <w:sz w:val="20"/>
          <w:szCs w:val="20"/>
        </w:rPr>
        <w:t xml:space="preserve"> </w:t>
      </w:r>
      <w:r w:rsidR="00A00A2A" w:rsidRPr="00C4594F">
        <w:rPr>
          <w:noProof/>
          <w:sz w:val="20"/>
        </w:rPr>
        <w:t>14</w:t>
      </w:r>
      <w:r w:rsidR="00B507D8">
        <w:rPr>
          <w:noProof/>
          <w:sz w:val="20"/>
        </w:rPr>
        <w:t xml:space="preserve">, </w:t>
      </w:r>
      <w:r w:rsidR="00B507D8" w:rsidRPr="007B67BF">
        <w:rPr>
          <w:rStyle w:val="fontstyle01"/>
          <w:sz w:val="20"/>
          <w:szCs w:val="20"/>
        </w:rPr>
        <w:t>no.</w:t>
      </w:r>
      <w:r w:rsidR="00B507D8" w:rsidRPr="00C4594F">
        <w:rPr>
          <w:noProof/>
          <w:sz w:val="20"/>
        </w:rPr>
        <w:t xml:space="preserve"> </w:t>
      </w:r>
      <w:r w:rsidR="00A00A2A" w:rsidRPr="00C4594F">
        <w:rPr>
          <w:noProof/>
          <w:sz w:val="20"/>
        </w:rPr>
        <w:t>21,</w:t>
      </w:r>
      <w:r w:rsidR="007808CC">
        <w:rPr>
          <w:noProof/>
          <w:sz w:val="20"/>
        </w:rPr>
        <w:t xml:space="preserve"> Oct.,</w:t>
      </w:r>
      <w:r w:rsidR="00A00A2A" w:rsidRPr="00C4594F">
        <w:rPr>
          <w:noProof/>
          <w:sz w:val="20"/>
        </w:rPr>
        <w:t xml:space="preserve"> </w:t>
      </w:r>
      <w:r w:rsidR="00B507D8">
        <w:rPr>
          <w:rStyle w:val="fontstyle01"/>
          <w:sz w:val="20"/>
          <w:szCs w:val="20"/>
        </w:rPr>
        <w:t>pp</w:t>
      </w:r>
      <w:r w:rsidR="00B507D8" w:rsidRPr="007B67BF">
        <w:rPr>
          <w:rStyle w:val="fontstyle01"/>
          <w:sz w:val="20"/>
          <w:szCs w:val="20"/>
        </w:rPr>
        <w:t>.</w:t>
      </w:r>
      <w:r w:rsidR="00B507D8">
        <w:rPr>
          <w:rStyle w:val="fontstyle01"/>
          <w:sz w:val="20"/>
          <w:szCs w:val="20"/>
        </w:rPr>
        <w:t xml:space="preserve"> </w:t>
      </w:r>
      <w:r w:rsidR="008E1267" w:rsidRPr="00C4594F">
        <w:rPr>
          <w:noProof/>
          <w:sz w:val="20"/>
        </w:rPr>
        <w:t>4475</w:t>
      </w:r>
      <w:r w:rsidR="00C4594F" w:rsidRPr="00C4594F">
        <w:rPr>
          <w:i/>
          <w:noProof/>
          <w:sz w:val="20"/>
        </w:rPr>
        <w:t>,</w:t>
      </w:r>
      <w:r w:rsidR="00C4594F" w:rsidRPr="00C4594F">
        <w:rPr>
          <w:noProof/>
          <w:sz w:val="20"/>
        </w:rPr>
        <w:t xml:space="preserve"> 2022</w:t>
      </w:r>
      <w:r w:rsidR="008E1267" w:rsidRPr="00C4594F">
        <w:rPr>
          <w:noProof/>
          <w:sz w:val="20"/>
        </w:rPr>
        <w:t>.</w:t>
      </w:r>
    </w:p>
    <w:p w:rsidR="008E1267" w:rsidRPr="00C4594F" w:rsidRDefault="00D23A47" w:rsidP="00D23A47">
      <w:pPr>
        <w:spacing w:before="120" w:after="120" w:line="240" w:lineRule="auto"/>
        <w:ind w:firstLine="0"/>
        <w:rPr>
          <w:rFonts w:eastAsia="MS Mincho" w:cs="Times New Roman"/>
          <w:color w:val="000000" w:themeColor="text1"/>
          <w:sz w:val="20"/>
          <w:lang w:eastAsia="ja-JP"/>
        </w:rPr>
      </w:pPr>
      <w:r w:rsidRPr="00C4594F">
        <w:rPr>
          <w:noProof/>
          <w:color w:val="000000" w:themeColor="text1"/>
          <w:sz w:val="20"/>
        </w:rPr>
        <w:t xml:space="preserve">[11] </w:t>
      </w:r>
      <w:r w:rsidR="00A00A2A" w:rsidRPr="00C4594F">
        <w:rPr>
          <w:noProof/>
          <w:sz w:val="20"/>
        </w:rPr>
        <w:t>K. Ita</w:t>
      </w:r>
      <w:r w:rsidR="008E1267" w:rsidRPr="00C4594F">
        <w:rPr>
          <w:noProof/>
          <w:sz w:val="20"/>
        </w:rPr>
        <w:t xml:space="preserve">. </w:t>
      </w:r>
      <w:r w:rsidR="00C4594F" w:rsidRPr="00C4594F">
        <w:rPr>
          <w:noProof/>
          <w:sz w:val="20"/>
        </w:rPr>
        <w:t>"</w:t>
      </w:r>
      <w:r w:rsidR="008E1267" w:rsidRPr="00C4594F">
        <w:rPr>
          <w:noProof/>
          <w:sz w:val="20"/>
        </w:rPr>
        <w:t>Transdermal delivery of drugs with micron</w:t>
      </w:r>
      <w:r w:rsidR="00A00A2A" w:rsidRPr="00C4594F">
        <w:rPr>
          <w:noProof/>
          <w:sz w:val="20"/>
        </w:rPr>
        <w:t>eedles—potential and challenges,</w:t>
      </w:r>
      <w:r w:rsidR="00C4594F" w:rsidRPr="00C4594F">
        <w:rPr>
          <w:noProof/>
          <w:sz w:val="20"/>
        </w:rPr>
        <w:t>"</w:t>
      </w:r>
      <w:r w:rsidR="00A00A2A" w:rsidRPr="00C4594F">
        <w:rPr>
          <w:noProof/>
          <w:sz w:val="20"/>
        </w:rPr>
        <w:t xml:space="preserve"> </w:t>
      </w:r>
      <w:r w:rsidR="008E1267" w:rsidRPr="00C4594F">
        <w:rPr>
          <w:noProof/>
          <w:sz w:val="20"/>
        </w:rPr>
        <w:t xml:space="preserve"> </w:t>
      </w:r>
      <w:r w:rsidR="008E1267" w:rsidRPr="00C4594F">
        <w:rPr>
          <w:i/>
          <w:noProof/>
          <w:sz w:val="20"/>
        </w:rPr>
        <w:t>Pharmaceutics</w:t>
      </w:r>
      <w:r w:rsidR="00A00A2A" w:rsidRPr="00C4594F">
        <w:rPr>
          <w:noProof/>
          <w:sz w:val="20"/>
        </w:rPr>
        <w:t>, 7</w:t>
      </w:r>
      <w:r w:rsidR="00B507D8">
        <w:rPr>
          <w:noProof/>
          <w:sz w:val="20"/>
        </w:rPr>
        <w:t xml:space="preserve">, </w:t>
      </w:r>
      <w:r w:rsidR="00B507D8" w:rsidRPr="007B67BF">
        <w:rPr>
          <w:rStyle w:val="fontstyle01"/>
          <w:sz w:val="20"/>
          <w:szCs w:val="20"/>
        </w:rPr>
        <w:t>no.</w:t>
      </w:r>
      <w:r w:rsidR="00B507D8" w:rsidRPr="00C4594F">
        <w:rPr>
          <w:noProof/>
          <w:sz w:val="20"/>
        </w:rPr>
        <w:t xml:space="preserve"> </w:t>
      </w:r>
      <w:r w:rsidR="00A00A2A" w:rsidRPr="00C4594F">
        <w:rPr>
          <w:noProof/>
          <w:sz w:val="20"/>
        </w:rPr>
        <w:t xml:space="preserve">3, </w:t>
      </w:r>
      <w:r w:rsidR="00D52762">
        <w:rPr>
          <w:noProof/>
          <w:sz w:val="20"/>
        </w:rPr>
        <w:t xml:space="preserve">Jun., </w:t>
      </w:r>
      <w:r w:rsidR="00B507D8">
        <w:rPr>
          <w:rStyle w:val="fontstyle01"/>
          <w:sz w:val="20"/>
          <w:szCs w:val="20"/>
        </w:rPr>
        <w:t>pp</w:t>
      </w:r>
      <w:r w:rsidR="00B507D8" w:rsidRPr="007B67BF">
        <w:rPr>
          <w:rStyle w:val="fontstyle01"/>
          <w:sz w:val="20"/>
          <w:szCs w:val="20"/>
        </w:rPr>
        <w:t>.</w:t>
      </w:r>
      <w:r w:rsidR="00B507D8">
        <w:rPr>
          <w:rStyle w:val="fontstyle01"/>
          <w:sz w:val="20"/>
          <w:szCs w:val="20"/>
        </w:rPr>
        <w:t xml:space="preserve"> </w:t>
      </w:r>
      <w:r w:rsidR="008E1267" w:rsidRPr="00C4594F">
        <w:rPr>
          <w:noProof/>
          <w:sz w:val="20"/>
        </w:rPr>
        <w:t>90-105</w:t>
      </w:r>
      <w:r w:rsidR="00C4594F" w:rsidRPr="00C4594F">
        <w:rPr>
          <w:noProof/>
          <w:sz w:val="20"/>
        </w:rPr>
        <w:t>, 2015</w:t>
      </w:r>
      <w:r w:rsidR="008E1267" w:rsidRPr="00C4594F">
        <w:rPr>
          <w:noProof/>
          <w:sz w:val="20"/>
        </w:rPr>
        <w:t>.</w:t>
      </w:r>
    </w:p>
    <w:p w:rsidR="008E1267" w:rsidRPr="00C4594F" w:rsidRDefault="00D23A47" w:rsidP="00D23A47">
      <w:pPr>
        <w:spacing w:before="120" w:after="120" w:line="240" w:lineRule="auto"/>
        <w:ind w:firstLine="0"/>
        <w:rPr>
          <w:rFonts w:eastAsia="MS Mincho" w:cs="Times New Roman"/>
          <w:color w:val="000000" w:themeColor="text1"/>
          <w:sz w:val="20"/>
          <w:lang w:eastAsia="ja-JP"/>
        </w:rPr>
      </w:pPr>
      <w:r w:rsidRPr="00C4594F">
        <w:rPr>
          <w:noProof/>
          <w:color w:val="000000" w:themeColor="text1"/>
          <w:sz w:val="20"/>
        </w:rPr>
        <w:t xml:space="preserve">[12] </w:t>
      </w:r>
      <w:r w:rsidR="00A00A2A" w:rsidRPr="00C4594F">
        <w:rPr>
          <w:noProof/>
          <w:sz w:val="20"/>
        </w:rPr>
        <w:t>Q. Wang</w:t>
      </w:r>
      <w:r w:rsidR="008E1267" w:rsidRPr="00C4594F">
        <w:rPr>
          <w:noProof/>
          <w:sz w:val="20"/>
        </w:rPr>
        <w:t>,</w:t>
      </w:r>
      <w:r w:rsidR="00A00A2A" w:rsidRPr="00C4594F">
        <w:rPr>
          <w:noProof/>
          <w:sz w:val="20"/>
        </w:rPr>
        <w:t xml:space="preserve"> G. Yao</w:t>
      </w:r>
      <w:r w:rsidR="008E1267" w:rsidRPr="00C4594F">
        <w:rPr>
          <w:noProof/>
          <w:sz w:val="20"/>
        </w:rPr>
        <w:t>,</w:t>
      </w:r>
      <w:r w:rsidR="00A00A2A" w:rsidRPr="00C4594F">
        <w:rPr>
          <w:noProof/>
          <w:sz w:val="20"/>
        </w:rPr>
        <w:t xml:space="preserve"> P. Dong</w:t>
      </w:r>
      <w:r w:rsidR="008E1267" w:rsidRPr="00C4594F">
        <w:rPr>
          <w:noProof/>
          <w:sz w:val="20"/>
        </w:rPr>
        <w:t>,</w:t>
      </w:r>
      <w:r w:rsidR="00A00A2A" w:rsidRPr="00C4594F">
        <w:rPr>
          <w:noProof/>
          <w:sz w:val="20"/>
        </w:rPr>
        <w:t xml:space="preserve"> Z. Gong</w:t>
      </w:r>
      <w:r w:rsidR="008E1267" w:rsidRPr="00C4594F">
        <w:rPr>
          <w:noProof/>
          <w:sz w:val="20"/>
        </w:rPr>
        <w:t>,</w:t>
      </w:r>
      <w:r w:rsidR="00A00A2A" w:rsidRPr="00C4594F">
        <w:rPr>
          <w:noProof/>
          <w:sz w:val="20"/>
        </w:rPr>
        <w:t xml:space="preserve"> G. Li</w:t>
      </w:r>
      <w:r w:rsidR="008E1267" w:rsidRPr="00C4594F">
        <w:rPr>
          <w:noProof/>
          <w:sz w:val="20"/>
        </w:rPr>
        <w:t>,</w:t>
      </w:r>
      <w:r w:rsidR="00A00A2A" w:rsidRPr="00C4594F">
        <w:rPr>
          <w:noProof/>
          <w:sz w:val="20"/>
        </w:rPr>
        <w:t xml:space="preserve"> </w:t>
      </w:r>
      <w:r w:rsidRPr="00C4594F">
        <w:rPr>
          <w:noProof/>
          <w:sz w:val="20"/>
        </w:rPr>
        <w:t xml:space="preserve">and </w:t>
      </w:r>
      <w:r w:rsidR="00A00A2A" w:rsidRPr="00C4594F">
        <w:rPr>
          <w:noProof/>
          <w:sz w:val="20"/>
        </w:rPr>
        <w:t>K. Zhang</w:t>
      </w:r>
      <w:r w:rsidR="008E1267" w:rsidRPr="00C4594F">
        <w:rPr>
          <w:noProof/>
          <w:sz w:val="20"/>
        </w:rPr>
        <w:t xml:space="preserve">, et al. </w:t>
      </w:r>
      <w:r w:rsidR="00C4594F" w:rsidRPr="00C4594F">
        <w:rPr>
          <w:noProof/>
          <w:sz w:val="20"/>
        </w:rPr>
        <w:t>"</w:t>
      </w:r>
      <w:r w:rsidR="008E1267" w:rsidRPr="00C4594F">
        <w:rPr>
          <w:noProof/>
          <w:sz w:val="20"/>
        </w:rPr>
        <w:t>Investigation on fabrication process of dissolving microneedle arrays to improve eff</w:t>
      </w:r>
      <w:r w:rsidR="00A00A2A" w:rsidRPr="00C4594F">
        <w:rPr>
          <w:noProof/>
          <w:sz w:val="20"/>
        </w:rPr>
        <w:t>ective needle drug distribution,</w:t>
      </w:r>
      <w:r w:rsidR="00C4594F" w:rsidRPr="00C4594F">
        <w:rPr>
          <w:noProof/>
          <w:sz w:val="20"/>
        </w:rPr>
        <w:t>"</w:t>
      </w:r>
      <w:r w:rsidR="00A00A2A" w:rsidRPr="00C4594F">
        <w:rPr>
          <w:noProof/>
          <w:sz w:val="20"/>
        </w:rPr>
        <w:t xml:space="preserve"> </w:t>
      </w:r>
      <w:r w:rsidR="008E1267" w:rsidRPr="00C4594F">
        <w:rPr>
          <w:i/>
          <w:noProof/>
          <w:sz w:val="20"/>
        </w:rPr>
        <w:t>European Journal of Pharmaceutical Sciences</w:t>
      </w:r>
      <w:r w:rsidR="00A00A2A" w:rsidRPr="00C4594F">
        <w:rPr>
          <w:noProof/>
          <w:sz w:val="20"/>
        </w:rPr>
        <w:t xml:space="preserve">, </w:t>
      </w:r>
      <w:r w:rsidR="00C4594F" w:rsidRPr="007B67BF">
        <w:rPr>
          <w:rStyle w:val="fontstyle01"/>
          <w:sz w:val="20"/>
          <w:szCs w:val="20"/>
        </w:rPr>
        <w:t>vol.</w:t>
      </w:r>
      <w:r w:rsidR="00C4594F">
        <w:rPr>
          <w:rStyle w:val="fontstyle01"/>
          <w:sz w:val="20"/>
          <w:szCs w:val="20"/>
        </w:rPr>
        <w:t xml:space="preserve"> </w:t>
      </w:r>
      <w:r w:rsidR="00A00A2A" w:rsidRPr="00C4594F">
        <w:rPr>
          <w:noProof/>
          <w:sz w:val="20"/>
        </w:rPr>
        <w:t xml:space="preserve">66, </w:t>
      </w:r>
      <w:r w:rsidR="00D52762">
        <w:rPr>
          <w:noProof/>
          <w:sz w:val="20"/>
        </w:rPr>
        <w:t xml:space="preserve">Jan., </w:t>
      </w:r>
      <w:r w:rsidR="00B507D8">
        <w:rPr>
          <w:rStyle w:val="fontstyle01"/>
          <w:sz w:val="20"/>
          <w:szCs w:val="20"/>
        </w:rPr>
        <w:t>pp</w:t>
      </w:r>
      <w:r w:rsidR="00B507D8" w:rsidRPr="007B67BF">
        <w:rPr>
          <w:rStyle w:val="fontstyle01"/>
          <w:sz w:val="20"/>
          <w:szCs w:val="20"/>
        </w:rPr>
        <w:t>.</w:t>
      </w:r>
      <w:r w:rsidR="00B507D8">
        <w:rPr>
          <w:rStyle w:val="fontstyle01"/>
          <w:sz w:val="20"/>
          <w:szCs w:val="20"/>
        </w:rPr>
        <w:t xml:space="preserve"> </w:t>
      </w:r>
      <w:r w:rsidR="008E1267" w:rsidRPr="00C4594F">
        <w:rPr>
          <w:noProof/>
          <w:sz w:val="20"/>
        </w:rPr>
        <w:t>148-56</w:t>
      </w:r>
      <w:r w:rsidR="00C4594F" w:rsidRPr="00C4594F">
        <w:rPr>
          <w:noProof/>
          <w:sz w:val="20"/>
        </w:rPr>
        <w:t>, 2015</w:t>
      </w:r>
      <w:r w:rsidR="008E1267" w:rsidRPr="00C4594F">
        <w:rPr>
          <w:noProof/>
          <w:sz w:val="20"/>
        </w:rPr>
        <w:t>.</w:t>
      </w:r>
    </w:p>
    <w:p w:rsidR="008E1267" w:rsidRPr="00C4594F" w:rsidRDefault="00D23A47" w:rsidP="00D23A47">
      <w:pPr>
        <w:spacing w:before="120" w:after="120" w:line="240" w:lineRule="auto"/>
        <w:ind w:firstLine="0"/>
        <w:rPr>
          <w:rFonts w:eastAsia="MS Mincho" w:cs="Times New Roman"/>
          <w:color w:val="000000" w:themeColor="text1"/>
          <w:sz w:val="20"/>
          <w:lang w:eastAsia="ja-JP"/>
        </w:rPr>
      </w:pPr>
      <w:r w:rsidRPr="00C4594F">
        <w:rPr>
          <w:noProof/>
          <w:color w:val="000000" w:themeColor="text1"/>
          <w:sz w:val="20"/>
        </w:rPr>
        <w:t xml:space="preserve">[13] </w:t>
      </w:r>
      <w:r w:rsidR="00A00A2A" w:rsidRPr="00C4594F">
        <w:rPr>
          <w:noProof/>
          <w:sz w:val="20"/>
        </w:rPr>
        <w:t>X. Pan</w:t>
      </w:r>
      <w:r w:rsidR="008E1267" w:rsidRPr="00C4594F">
        <w:rPr>
          <w:noProof/>
          <w:sz w:val="20"/>
        </w:rPr>
        <w:t>,</w:t>
      </w:r>
      <w:r w:rsidR="00A00A2A" w:rsidRPr="00C4594F">
        <w:rPr>
          <w:noProof/>
          <w:sz w:val="20"/>
        </w:rPr>
        <w:t xml:space="preserve"> Y. Li</w:t>
      </w:r>
      <w:r w:rsidR="008E1267" w:rsidRPr="00C4594F">
        <w:rPr>
          <w:noProof/>
          <w:sz w:val="20"/>
        </w:rPr>
        <w:t>,</w:t>
      </w:r>
      <w:r w:rsidR="00A00A2A" w:rsidRPr="00C4594F">
        <w:rPr>
          <w:noProof/>
          <w:sz w:val="20"/>
        </w:rPr>
        <w:t xml:space="preserve"> W. Pang</w:t>
      </w:r>
      <w:r w:rsidR="008E1267" w:rsidRPr="00C4594F">
        <w:rPr>
          <w:noProof/>
          <w:sz w:val="20"/>
        </w:rPr>
        <w:t>,</w:t>
      </w:r>
      <w:r w:rsidR="00A00A2A" w:rsidRPr="00C4594F">
        <w:rPr>
          <w:noProof/>
          <w:sz w:val="20"/>
        </w:rPr>
        <w:t xml:space="preserve"> Y. Xue</w:t>
      </w:r>
      <w:r w:rsidR="008E1267" w:rsidRPr="00C4594F">
        <w:rPr>
          <w:noProof/>
          <w:sz w:val="20"/>
        </w:rPr>
        <w:t>,</w:t>
      </w:r>
      <w:r w:rsidR="00A00A2A" w:rsidRPr="00C4594F">
        <w:rPr>
          <w:noProof/>
          <w:sz w:val="20"/>
        </w:rPr>
        <w:t xml:space="preserve"> Z. Wang</w:t>
      </w:r>
      <w:r w:rsidR="008E1267" w:rsidRPr="00C4594F">
        <w:rPr>
          <w:noProof/>
          <w:sz w:val="20"/>
        </w:rPr>
        <w:t>,</w:t>
      </w:r>
      <w:r w:rsidR="00A00A2A" w:rsidRPr="00C4594F">
        <w:rPr>
          <w:noProof/>
          <w:sz w:val="20"/>
        </w:rPr>
        <w:t xml:space="preserve"> </w:t>
      </w:r>
      <w:r w:rsidRPr="00C4594F">
        <w:rPr>
          <w:noProof/>
          <w:sz w:val="20"/>
        </w:rPr>
        <w:t xml:space="preserve">and </w:t>
      </w:r>
      <w:r w:rsidR="00A00A2A" w:rsidRPr="00C4594F">
        <w:rPr>
          <w:noProof/>
          <w:sz w:val="20"/>
        </w:rPr>
        <w:t>C. Jiang</w:t>
      </w:r>
      <w:r w:rsidR="008E1267" w:rsidRPr="00C4594F">
        <w:rPr>
          <w:noProof/>
          <w:sz w:val="20"/>
        </w:rPr>
        <w:t xml:space="preserve">, et al. </w:t>
      </w:r>
      <w:r w:rsidR="00C4594F" w:rsidRPr="00C4594F">
        <w:rPr>
          <w:noProof/>
          <w:sz w:val="20"/>
        </w:rPr>
        <w:t>"</w:t>
      </w:r>
      <w:r w:rsidR="008E1267" w:rsidRPr="00C4594F">
        <w:rPr>
          <w:noProof/>
          <w:sz w:val="20"/>
        </w:rPr>
        <w:t>Preparation, characterisation and comparison of glabridin-loaded hydrogel-forming microneedles by chem</w:t>
      </w:r>
      <w:r w:rsidR="00A00A2A" w:rsidRPr="00C4594F">
        <w:rPr>
          <w:noProof/>
          <w:sz w:val="20"/>
        </w:rPr>
        <w:t>ical and physical cross-linking,</w:t>
      </w:r>
      <w:r w:rsidR="00C4594F" w:rsidRPr="00C4594F">
        <w:rPr>
          <w:noProof/>
          <w:sz w:val="20"/>
        </w:rPr>
        <w:t>"</w:t>
      </w:r>
      <w:r w:rsidR="008E1267" w:rsidRPr="00C4594F">
        <w:rPr>
          <w:noProof/>
          <w:sz w:val="20"/>
        </w:rPr>
        <w:t xml:space="preserve"> </w:t>
      </w:r>
      <w:r w:rsidR="008E1267" w:rsidRPr="00C4594F">
        <w:rPr>
          <w:i/>
          <w:noProof/>
          <w:sz w:val="20"/>
        </w:rPr>
        <w:t>Interna</w:t>
      </w:r>
      <w:r w:rsidR="00A00A2A" w:rsidRPr="00C4594F">
        <w:rPr>
          <w:i/>
          <w:noProof/>
          <w:sz w:val="20"/>
        </w:rPr>
        <w:t>tional Journal of Pharmaceutics</w:t>
      </w:r>
      <w:r w:rsidR="00A00A2A" w:rsidRPr="00C4594F">
        <w:rPr>
          <w:noProof/>
          <w:sz w:val="20"/>
        </w:rPr>
        <w:t xml:space="preserve">, </w:t>
      </w:r>
      <w:r w:rsidR="00C4594F" w:rsidRPr="007B67BF">
        <w:rPr>
          <w:rStyle w:val="fontstyle01"/>
          <w:sz w:val="20"/>
          <w:szCs w:val="20"/>
        </w:rPr>
        <w:t>vol.</w:t>
      </w:r>
      <w:r w:rsidR="00C4594F">
        <w:rPr>
          <w:rStyle w:val="fontstyle01"/>
          <w:sz w:val="20"/>
          <w:szCs w:val="20"/>
        </w:rPr>
        <w:t xml:space="preserve"> </w:t>
      </w:r>
      <w:r w:rsidR="00A00A2A" w:rsidRPr="00C4594F">
        <w:rPr>
          <w:noProof/>
          <w:sz w:val="20"/>
        </w:rPr>
        <w:t xml:space="preserve">617, </w:t>
      </w:r>
      <w:r w:rsidR="00D52762">
        <w:rPr>
          <w:noProof/>
          <w:sz w:val="20"/>
        </w:rPr>
        <w:t xml:space="preserve">Apr., </w:t>
      </w:r>
      <w:r w:rsidR="00B507D8">
        <w:rPr>
          <w:rStyle w:val="fontstyle01"/>
          <w:sz w:val="20"/>
          <w:szCs w:val="20"/>
        </w:rPr>
        <w:t>pp</w:t>
      </w:r>
      <w:r w:rsidR="00B507D8" w:rsidRPr="007B67BF">
        <w:rPr>
          <w:rStyle w:val="fontstyle01"/>
          <w:sz w:val="20"/>
          <w:szCs w:val="20"/>
        </w:rPr>
        <w:t>.</w:t>
      </w:r>
      <w:r w:rsidR="00B507D8">
        <w:rPr>
          <w:rStyle w:val="fontstyle01"/>
          <w:sz w:val="20"/>
          <w:szCs w:val="20"/>
        </w:rPr>
        <w:t xml:space="preserve"> </w:t>
      </w:r>
      <w:r w:rsidR="008E1267" w:rsidRPr="00C4594F">
        <w:rPr>
          <w:noProof/>
          <w:sz w:val="20"/>
        </w:rPr>
        <w:t>121612</w:t>
      </w:r>
      <w:r w:rsidR="00C4594F" w:rsidRPr="00C4594F">
        <w:rPr>
          <w:noProof/>
          <w:sz w:val="20"/>
        </w:rPr>
        <w:t>, 2022</w:t>
      </w:r>
      <w:r w:rsidR="008E1267" w:rsidRPr="00C4594F">
        <w:rPr>
          <w:noProof/>
          <w:sz w:val="20"/>
        </w:rPr>
        <w:t>.</w:t>
      </w:r>
    </w:p>
    <w:p w:rsidR="008E1267" w:rsidRPr="00C4594F" w:rsidRDefault="00D23A47" w:rsidP="00D23A47">
      <w:pPr>
        <w:spacing w:before="120" w:after="120" w:line="240" w:lineRule="auto"/>
        <w:ind w:firstLine="0"/>
        <w:rPr>
          <w:rFonts w:eastAsia="MS Mincho" w:cs="Times New Roman"/>
          <w:color w:val="000000" w:themeColor="text1"/>
          <w:sz w:val="20"/>
          <w:lang w:eastAsia="ja-JP"/>
        </w:rPr>
      </w:pPr>
      <w:r w:rsidRPr="00C4594F">
        <w:rPr>
          <w:noProof/>
          <w:color w:val="000000" w:themeColor="text1"/>
          <w:sz w:val="20"/>
        </w:rPr>
        <w:lastRenderedPageBreak/>
        <w:t xml:space="preserve">[14] </w:t>
      </w:r>
      <w:r w:rsidR="00A00A2A" w:rsidRPr="00C4594F">
        <w:rPr>
          <w:noProof/>
          <w:sz w:val="20"/>
        </w:rPr>
        <w:t>B. Chanabodeechalermrung</w:t>
      </w:r>
      <w:r w:rsidR="008E1267" w:rsidRPr="00C4594F">
        <w:rPr>
          <w:noProof/>
          <w:sz w:val="20"/>
        </w:rPr>
        <w:t>,</w:t>
      </w:r>
      <w:r w:rsidR="00A00A2A" w:rsidRPr="00C4594F">
        <w:rPr>
          <w:noProof/>
          <w:sz w:val="20"/>
        </w:rPr>
        <w:t xml:space="preserve"> T. Chaiwarit</w:t>
      </w:r>
      <w:r w:rsidR="008E1267" w:rsidRPr="00C4594F">
        <w:rPr>
          <w:noProof/>
          <w:sz w:val="20"/>
        </w:rPr>
        <w:t>,</w:t>
      </w:r>
      <w:r w:rsidR="00A00A2A" w:rsidRPr="00C4594F">
        <w:rPr>
          <w:noProof/>
          <w:sz w:val="20"/>
        </w:rPr>
        <w:t xml:space="preserve"> S.  Udomsom</w:t>
      </w:r>
      <w:r w:rsidR="008E1267" w:rsidRPr="00C4594F">
        <w:rPr>
          <w:noProof/>
          <w:sz w:val="20"/>
        </w:rPr>
        <w:t>,</w:t>
      </w:r>
      <w:r w:rsidR="00A00A2A" w:rsidRPr="00C4594F">
        <w:rPr>
          <w:noProof/>
          <w:sz w:val="20"/>
        </w:rPr>
        <w:t xml:space="preserve"> P. Rachtanapun</w:t>
      </w:r>
      <w:r w:rsidR="008E1267" w:rsidRPr="00C4594F">
        <w:rPr>
          <w:noProof/>
          <w:sz w:val="20"/>
        </w:rPr>
        <w:t>,</w:t>
      </w:r>
      <w:r w:rsidR="00A00A2A" w:rsidRPr="00C4594F">
        <w:rPr>
          <w:noProof/>
          <w:sz w:val="20"/>
        </w:rPr>
        <w:t xml:space="preserve"> P. Piboon</w:t>
      </w:r>
      <w:r w:rsidR="008E1267" w:rsidRPr="00C4594F">
        <w:rPr>
          <w:noProof/>
          <w:sz w:val="20"/>
        </w:rPr>
        <w:t xml:space="preserve">, </w:t>
      </w:r>
      <w:r w:rsidRPr="00C4594F">
        <w:rPr>
          <w:noProof/>
          <w:sz w:val="20"/>
        </w:rPr>
        <w:t xml:space="preserve">and </w:t>
      </w:r>
      <w:r w:rsidR="00A00A2A" w:rsidRPr="00C4594F">
        <w:rPr>
          <w:noProof/>
          <w:sz w:val="20"/>
        </w:rPr>
        <w:t>P. Jantrawut</w:t>
      </w:r>
      <w:r w:rsidR="008E1267" w:rsidRPr="00C4594F">
        <w:rPr>
          <w:noProof/>
          <w:sz w:val="20"/>
        </w:rPr>
        <w:t xml:space="preserve">. </w:t>
      </w:r>
      <w:r w:rsidR="00C4594F" w:rsidRPr="00C4594F">
        <w:rPr>
          <w:noProof/>
          <w:sz w:val="20"/>
        </w:rPr>
        <w:t>"</w:t>
      </w:r>
      <w:r w:rsidR="008E1267" w:rsidRPr="00C4594F">
        <w:rPr>
          <w:noProof/>
          <w:sz w:val="20"/>
        </w:rPr>
        <w:t>Determination of vat-photopolymerization parameters for microneedles fabrication and characterization of HPMC/PVP K90 dissolving microne</w:t>
      </w:r>
      <w:r w:rsidR="00A00A2A" w:rsidRPr="00C4594F">
        <w:rPr>
          <w:noProof/>
          <w:sz w:val="20"/>
        </w:rPr>
        <w:t>edles utilizing 3D-printed mold,</w:t>
      </w:r>
      <w:r w:rsidR="00C4594F" w:rsidRPr="00C4594F">
        <w:rPr>
          <w:noProof/>
          <w:sz w:val="20"/>
        </w:rPr>
        <w:t>"</w:t>
      </w:r>
      <w:r w:rsidR="00A00A2A" w:rsidRPr="00C4594F">
        <w:rPr>
          <w:noProof/>
          <w:sz w:val="20"/>
        </w:rPr>
        <w:t xml:space="preserve"> </w:t>
      </w:r>
      <w:r w:rsidR="00A00A2A" w:rsidRPr="00C4594F">
        <w:rPr>
          <w:i/>
          <w:noProof/>
          <w:sz w:val="20"/>
        </w:rPr>
        <w:t>Scientific Reports</w:t>
      </w:r>
      <w:r w:rsidR="00A00A2A" w:rsidRPr="00C4594F">
        <w:rPr>
          <w:noProof/>
          <w:sz w:val="20"/>
        </w:rPr>
        <w:t xml:space="preserve">, </w:t>
      </w:r>
      <w:r w:rsidR="00C4594F" w:rsidRPr="007B67BF">
        <w:rPr>
          <w:rStyle w:val="fontstyle01"/>
          <w:sz w:val="20"/>
          <w:szCs w:val="20"/>
        </w:rPr>
        <w:t>vol.</w:t>
      </w:r>
      <w:r w:rsidR="00C4594F">
        <w:rPr>
          <w:rStyle w:val="fontstyle01"/>
          <w:sz w:val="20"/>
          <w:szCs w:val="20"/>
        </w:rPr>
        <w:t xml:space="preserve"> </w:t>
      </w:r>
      <w:r w:rsidR="00A00A2A" w:rsidRPr="00C4594F">
        <w:rPr>
          <w:noProof/>
          <w:sz w:val="20"/>
        </w:rPr>
        <w:t>14</w:t>
      </w:r>
      <w:r w:rsidR="00B507D8">
        <w:rPr>
          <w:noProof/>
          <w:sz w:val="20"/>
        </w:rPr>
        <w:t xml:space="preserve">, </w:t>
      </w:r>
      <w:r w:rsidR="00B507D8" w:rsidRPr="007B67BF">
        <w:rPr>
          <w:rStyle w:val="fontstyle01"/>
          <w:sz w:val="20"/>
          <w:szCs w:val="20"/>
        </w:rPr>
        <w:t>no.</w:t>
      </w:r>
      <w:r w:rsidR="00B507D8" w:rsidRPr="00C4594F">
        <w:rPr>
          <w:noProof/>
          <w:sz w:val="20"/>
        </w:rPr>
        <w:t xml:space="preserve"> </w:t>
      </w:r>
      <w:r w:rsidR="00A00A2A" w:rsidRPr="00C4594F">
        <w:rPr>
          <w:noProof/>
          <w:sz w:val="20"/>
        </w:rPr>
        <w:t xml:space="preserve">1, </w:t>
      </w:r>
      <w:r w:rsidR="00D52762">
        <w:rPr>
          <w:noProof/>
          <w:sz w:val="20"/>
        </w:rPr>
        <w:t xml:space="preserve">Jul., </w:t>
      </w:r>
      <w:r w:rsidR="00B507D8">
        <w:rPr>
          <w:rStyle w:val="fontstyle01"/>
          <w:sz w:val="20"/>
          <w:szCs w:val="20"/>
        </w:rPr>
        <w:t>pp</w:t>
      </w:r>
      <w:r w:rsidR="00B507D8" w:rsidRPr="007B67BF">
        <w:rPr>
          <w:rStyle w:val="fontstyle01"/>
          <w:sz w:val="20"/>
          <w:szCs w:val="20"/>
        </w:rPr>
        <w:t>.</w:t>
      </w:r>
      <w:r w:rsidR="00B507D8">
        <w:rPr>
          <w:rStyle w:val="fontstyle01"/>
          <w:sz w:val="20"/>
          <w:szCs w:val="20"/>
        </w:rPr>
        <w:t xml:space="preserve"> </w:t>
      </w:r>
      <w:r w:rsidR="008E1267" w:rsidRPr="00C4594F">
        <w:rPr>
          <w:noProof/>
          <w:sz w:val="20"/>
        </w:rPr>
        <w:t>16174</w:t>
      </w:r>
      <w:r w:rsidR="00C4594F" w:rsidRPr="00C4594F">
        <w:rPr>
          <w:noProof/>
          <w:sz w:val="20"/>
        </w:rPr>
        <w:t>, 2024</w:t>
      </w:r>
      <w:r w:rsidR="008E1267" w:rsidRPr="00C4594F">
        <w:rPr>
          <w:noProof/>
          <w:sz w:val="20"/>
        </w:rPr>
        <w:t>.</w:t>
      </w:r>
    </w:p>
    <w:p w:rsidR="008E1267" w:rsidRPr="00C4594F" w:rsidRDefault="00D23A47" w:rsidP="00D23A47">
      <w:pPr>
        <w:spacing w:before="120" w:after="120" w:line="240" w:lineRule="auto"/>
        <w:ind w:firstLine="0"/>
        <w:rPr>
          <w:rFonts w:eastAsia="MS Mincho" w:cs="Times New Roman"/>
          <w:color w:val="000000" w:themeColor="text1"/>
          <w:sz w:val="20"/>
          <w:lang w:eastAsia="ja-JP"/>
        </w:rPr>
      </w:pPr>
      <w:r w:rsidRPr="00C4594F">
        <w:rPr>
          <w:noProof/>
          <w:color w:val="000000" w:themeColor="text1"/>
          <w:sz w:val="20"/>
        </w:rPr>
        <w:t xml:space="preserve">[15] </w:t>
      </w:r>
      <w:r w:rsidR="00A00A2A" w:rsidRPr="00C4594F">
        <w:rPr>
          <w:noProof/>
          <w:sz w:val="20"/>
        </w:rPr>
        <w:t>M. Azevedo</w:t>
      </w:r>
      <w:r w:rsidR="008E1267" w:rsidRPr="00C4594F">
        <w:rPr>
          <w:noProof/>
          <w:sz w:val="20"/>
        </w:rPr>
        <w:t>,</w:t>
      </w:r>
      <w:r w:rsidR="00A00A2A" w:rsidRPr="00C4594F">
        <w:rPr>
          <w:noProof/>
          <w:sz w:val="20"/>
        </w:rPr>
        <w:t xml:space="preserve"> A. M. Monks</w:t>
      </w:r>
      <w:r w:rsidR="008E1267" w:rsidRPr="00C4594F">
        <w:rPr>
          <w:noProof/>
          <w:sz w:val="20"/>
        </w:rPr>
        <w:t>,</w:t>
      </w:r>
      <w:r w:rsidR="00A00A2A" w:rsidRPr="00C4594F">
        <w:rPr>
          <w:noProof/>
          <w:sz w:val="20"/>
        </w:rPr>
        <w:t xml:space="preserve"> R. Kerschbaumer</w:t>
      </w:r>
      <w:r w:rsidR="008E1267" w:rsidRPr="00C4594F">
        <w:rPr>
          <w:noProof/>
          <w:sz w:val="20"/>
        </w:rPr>
        <w:t>,</w:t>
      </w:r>
      <w:r w:rsidR="00A00A2A" w:rsidRPr="00C4594F">
        <w:rPr>
          <w:noProof/>
          <w:sz w:val="20"/>
        </w:rPr>
        <w:t xml:space="preserve"> S. Schlögl</w:t>
      </w:r>
      <w:r w:rsidR="008E1267" w:rsidRPr="00C4594F">
        <w:rPr>
          <w:noProof/>
          <w:sz w:val="20"/>
        </w:rPr>
        <w:t>,</w:t>
      </w:r>
      <w:r w:rsidR="00A00A2A" w:rsidRPr="00C4594F">
        <w:rPr>
          <w:noProof/>
          <w:sz w:val="20"/>
        </w:rPr>
        <w:t xml:space="preserve"> K. Saalwächter</w:t>
      </w:r>
      <w:r w:rsidR="008E1267" w:rsidRPr="00C4594F">
        <w:rPr>
          <w:noProof/>
          <w:sz w:val="20"/>
        </w:rPr>
        <w:t>,</w:t>
      </w:r>
      <w:r w:rsidR="00A00A2A" w:rsidRPr="00C4594F">
        <w:rPr>
          <w:noProof/>
          <w:sz w:val="20"/>
        </w:rPr>
        <w:t xml:space="preserve"> </w:t>
      </w:r>
      <w:r w:rsidRPr="00C4594F">
        <w:rPr>
          <w:noProof/>
          <w:sz w:val="20"/>
        </w:rPr>
        <w:t xml:space="preserve">and </w:t>
      </w:r>
      <w:r w:rsidR="00A00A2A" w:rsidRPr="00C4594F">
        <w:rPr>
          <w:noProof/>
          <w:sz w:val="20"/>
        </w:rPr>
        <w:t>M. Walluch</w:t>
      </w:r>
      <w:r w:rsidR="008E1267" w:rsidRPr="00C4594F">
        <w:rPr>
          <w:noProof/>
          <w:sz w:val="20"/>
        </w:rPr>
        <w:t xml:space="preserve">, et al. </w:t>
      </w:r>
      <w:r w:rsidR="00C4594F" w:rsidRPr="00C4594F">
        <w:rPr>
          <w:noProof/>
          <w:sz w:val="20"/>
        </w:rPr>
        <w:t>"</w:t>
      </w:r>
      <w:r w:rsidR="008E1267" w:rsidRPr="00C4594F">
        <w:rPr>
          <w:noProof/>
          <w:sz w:val="20"/>
        </w:rPr>
        <w:t>Peroxide‐based crosslinking of solid silicone rubber, part II: The counter‐intuitive influence of dicumylperoxide concentration on crosslink effectivenes</w:t>
      </w:r>
      <w:r w:rsidR="00B16ECE" w:rsidRPr="00C4594F">
        <w:rPr>
          <w:noProof/>
          <w:sz w:val="20"/>
        </w:rPr>
        <w:t>s and related network structure,</w:t>
      </w:r>
      <w:r w:rsidR="00C4594F" w:rsidRPr="00C4594F">
        <w:rPr>
          <w:noProof/>
          <w:sz w:val="20"/>
        </w:rPr>
        <w:t>"</w:t>
      </w:r>
      <w:r w:rsidR="00B16ECE" w:rsidRPr="00C4594F">
        <w:rPr>
          <w:noProof/>
          <w:sz w:val="20"/>
        </w:rPr>
        <w:t xml:space="preserve"> </w:t>
      </w:r>
      <w:r w:rsidR="008E1267" w:rsidRPr="00C4594F">
        <w:rPr>
          <w:noProof/>
          <w:sz w:val="20"/>
        </w:rPr>
        <w:t xml:space="preserve"> </w:t>
      </w:r>
      <w:r w:rsidR="008E1267" w:rsidRPr="00C4594F">
        <w:rPr>
          <w:i/>
          <w:noProof/>
          <w:sz w:val="20"/>
        </w:rPr>
        <w:t>Jou</w:t>
      </w:r>
      <w:r w:rsidR="00B16ECE" w:rsidRPr="00C4594F">
        <w:rPr>
          <w:i/>
          <w:noProof/>
          <w:sz w:val="20"/>
        </w:rPr>
        <w:t>rnal of Applied Polymer Science</w:t>
      </w:r>
      <w:r w:rsidR="00B16ECE" w:rsidRPr="00C4594F">
        <w:rPr>
          <w:noProof/>
          <w:sz w:val="20"/>
        </w:rPr>
        <w:t xml:space="preserve">, </w:t>
      </w:r>
      <w:r w:rsidR="00C4594F" w:rsidRPr="007B67BF">
        <w:rPr>
          <w:rStyle w:val="fontstyle01"/>
          <w:sz w:val="20"/>
          <w:szCs w:val="20"/>
        </w:rPr>
        <w:t>vol.</w:t>
      </w:r>
      <w:r w:rsidR="00C4594F">
        <w:rPr>
          <w:rStyle w:val="fontstyle01"/>
          <w:sz w:val="20"/>
          <w:szCs w:val="20"/>
        </w:rPr>
        <w:t xml:space="preserve"> </w:t>
      </w:r>
      <w:r w:rsidR="00B16ECE" w:rsidRPr="00C4594F">
        <w:rPr>
          <w:noProof/>
          <w:sz w:val="20"/>
        </w:rPr>
        <w:t>140</w:t>
      </w:r>
      <w:r w:rsidR="00B507D8">
        <w:rPr>
          <w:noProof/>
          <w:sz w:val="20"/>
        </w:rPr>
        <w:t xml:space="preserve">, </w:t>
      </w:r>
      <w:r w:rsidR="00B507D8" w:rsidRPr="007B67BF">
        <w:rPr>
          <w:rStyle w:val="fontstyle01"/>
          <w:sz w:val="20"/>
          <w:szCs w:val="20"/>
        </w:rPr>
        <w:t>no.</w:t>
      </w:r>
      <w:r w:rsidR="00B507D8" w:rsidRPr="00C4594F">
        <w:rPr>
          <w:noProof/>
          <w:sz w:val="20"/>
        </w:rPr>
        <w:t xml:space="preserve"> </w:t>
      </w:r>
      <w:r w:rsidR="00B16ECE" w:rsidRPr="00C4594F">
        <w:rPr>
          <w:noProof/>
          <w:sz w:val="20"/>
        </w:rPr>
        <w:t xml:space="preserve">31, </w:t>
      </w:r>
      <w:r w:rsidR="00D52762">
        <w:rPr>
          <w:noProof/>
          <w:sz w:val="20"/>
        </w:rPr>
        <w:t xml:space="preserve">May., </w:t>
      </w:r>
      <w:r w:rsidR="00B507D8">
        <w:rPr>
          <w:rStyle w:val="fontstyle01"/>
          <w:sz w:val="20"/>
          <w:szCs w:val="20"/>
        </w:rPr>
        <w:t>pp</w:t>
      </w:r>
      <w:r w:rsidR="00B507D8" w:rsidRPr="007B67BF">
        <w:rPr>
          <w:rStyle w:val="fontstyle01"/>
          <w:sz w:val="20"/>
          <w:szCs w:val="20"/>
        </w:rPr>
        <w:t>.</w:t>
      </w:r>
      <w:r w:rsidR="00B507D8">
        <w:rPr>
          <w:rStyle w:val="fontstyle01"/>
          <w:sz w:val="20"/>
          <w:szCs w:val="20"/>
        </w:rPr>
        <w:t xml:space="preserve"> </w:t>
      </w:r>
      <w:r w:rsidR="008E1267" w:rsidRPr="00C4594F">
        <w:rPr>
          <w:noProof/>
          <w:sz w:val="20"/>
        </w:rPr>
        <w:t>e54111</w:t>
      </w:r>
      <w:r w:rsidR="00C4594F" w:rsidRPr="00C4594F">
        <w:rPr>
          <w:noProof/>
          <w:sz w:val="20"/>
        </w:rPr>
        <w:t>,  2023</w:t>
      </w:r>
      <w:r w:rsidR="008E1267" w:rsidRPr="00C4594F">
        <w:rPr>
          <w:noProof/>
          <w:sz w:val="20"/>
        </w:rPr>
        <w:t>.</w:t>
      </w:r>
    </w:p>
    <w:p w:rsidR="008E1267" w:rsidRPr="00C4594F" w:rsidRDefault="00D23A47" w:rsidP="00D23A47">
      <w:pPr>
        <w:spacing w:before="120" w:after="120" w:line="240" w:lineRule="auto"/>
        <w:ind w:firstLine="0"/>
        <w:rPr>
          <w:rFonts w:eastAsia="MS Mincho" w:cs="Times New Roman"/>
          <w:color w:val="000000" w:themeColor="text1"/>
          <w:sz w:val="20"/>
          <w:lang w:eastAsia="ja-JP"/>
        </w:rPr>
      </w:pPr>
      <w:r w:rsidRPr="00C4594F">
        <w:rPr>
          <w:noProof/>
          <w:color w:val="000000" w:themeColor="text1"/>
          <w:sz w:val="20"/>
        </w:rPr>
        <w:t xml:space="preserve">[16] </w:t>
      </w:r>
      <w:r w:rsidR="00B16ECE" w:rsidRPr="00C4594F">
        <w:rPr>
          <w:noProof/>
          <w:sz w:val="20"/>
        </w:rPr>
        <w:t>M. Huang</w:t>
      </w:r>
      <w:r w:rsidR="008E1267" w:rsidRPr="00C4594F">
        <w:rPr>
          <w:noProof/>
          <w:sz w:val="20"/>
        </w:rPr>
        <w:t>,</w:t>
      </w:r>
      <w:r w:rsidR="00B16ECE" w:rsidRPr="00C4594F">
        <w:rPr>
          <w:noProof/>
          <w:sz w:val="20"/>
        </w:rPr>
        <w:t xml:space="preserve"> Y. Hou</w:t>
      </w:r>
      <w:r w:rsidR="008E1267" w:rsidRPr="00C4594F">
        <w:rPr>
          <w:noProof/>
          <w:sz w:val="20"/>
        </w:rPr>
        <w:t>,</w:t>
      </w:r>
      <w:r w:rsidR="00B16ECE" w:rsidRPr="00C4594F">
        <w:rPr>
          <w:noProof/>
          <w:sz w:val="20"/>
        </w:rPr>
        <w:t xml:space="preserve"> Y. Li</w:t>
      </w:r>
      <w:r w:rsidR="008E1267" w:rsidRPr="00C4594F">
        <w:rPr>
          <w:noProof/>
          <w:sz w:val="20"/>
        </w:rPr>
        <w:t>,</w:t>
      </w:r>
      <w:r w:rsidR="00B16ECE" w:rsidRPr="00C4594F">
        <w:rPr>
          <w:noProof/>
          <w:sz w:val="20"/>
        </w:rPr>
        <w:t xml:space="preserve"> D. Wang</w:t>
      </w:r>
      <w:r w:rsidR="008E1267" w:rsidRPr="00C4594F">
        <w:rPr>
          <w:noProof/>
          <w:sz w:val="20"/>
        </w:rPr>
        <w:t>,</w:t>
      </w:r>
      <w:r w:rsidR="00B16ECE" w:rsidRPr="00C4594F">
        <w:rPr>
          <w:noProof/>
          <w:sz w:val="20"/>
        </w:rPr>
        <w:t xml:space="preserve"> </w:t>
      </w:r>
      <w:r w:rsidRPr="00C4594F">
        <w:rPr>
          <w:noProof/>
          <w:sz w:val="20"/>
        </w:rPr>
        <w:t xml:space="preserve">and </w:t>
      </w:r>
      <w:r w:rsidR="00B16ECE" w:rsidRPr="00C4594F">
        <w:rPr>
          <w:noProof/>
          <w:sz w:val="20"/>
        </w:rPr>
        <w:t>L. Zhang</w:t>
      </w:r>
      <w:r w:rsidR="008E1267" w:rsidRPr="00C4594F">
        <w:rPr>
          <w:noProof/>
          <w:sz w:val="20"/>
        </w:rPr>
        <w:t xml:space="preserve">. </w:t>
      </w:r>
      <w:r w:rsidR="00C4594F" w:rsidRPr="00C4594F">
        <w:rPr>
          <w:noProof/>
          <w:sz w:val="20"/>
        </w:rPr>
        <w:t>"</w:t>
      </w:r>
      <w:r w:rsidR="008E1267" w:rsidRPr="00C4594F">
        <w:rPr>
          <w:noProof/>
          <w:sz w:val="20"/>
        </w:rPr>
        <w:t>High performances of dual network PVA hydrogel modified by PVP using borax as the structure-forming accelerator</w:t>
      </w:r>
      <w:r w:rsidR="00C4594F" w:rsidRPr="00C4594F">
        <w:rPr>
          <w:noProof/>
          <w:sz w:val="20"/>
        </w:rPr>
        <w:t>,"</w:t>
      </w:r>
      <w:r w:rsidR="008E1267" w:rsidRPr="00C4594F">
        <w:rPr>
          <w:noProof/>
          <w:sz w:val="20"/>
        </w:rPr>
        <w:t xml:space="preserve"> </w:t>
      </w:r>
      <w:r w:rsidR="008E1267" w:rsidRPr="00C4594F">
        <w:rPr>
          <w:i/>
          <w:noProof/>
          <w:sz w:val="20"/>
        </w:rPr>
        <w:t>Designed monomers and polymers</w:t>
      </w:r>
      <w:r w:rsidR="00B16ECE" w:rsidRPr="00C4594F">
        <w:rPr>
          <w:noProof/>
          <w:sz w:val="20"/>
        </w:rPr>
        <w:t xml:space="preserve">, </w:t>
      </w:r>
      <w:r w:rsidR="00C4594F" w:rsidRPr="007B67BF">
        <w:rPr>
          <w:rStyle w:val="fontstyle01"/>
          <w:sz w:val="20"/>
          <w:szCs w:val="20"/>
        </w:rPr>
        <w:t>vol.</w:t>
      </w:r>
      <w:r w:rsidR="00C4594F">
        <w:rPr>
          <w:rStyle w:val="fontstyle01"/>
          <w:sz w:val="20"/>
          <w:szCs w:val="20"/>
        </w:rPr>
        <w:t xml:space="preserve"> </w:t>
      </w:r>
      <w:r w:rsidR="00B16ECE" w:rsidRPr="00C4594F">
        <w:rPr>
          <w:noProof/>
          <w:sz w:val="20"/>
        </w:rPr>
        <w:t>20</w:t>
      </w:r>
      <w:r w:rsidR="00B507D8">
        <w:rPr>
          <w:noProof/>
          <w:sz w:val="20"/>
        </w:rPr>
        <w:t xml:space="preserve">, </w:t>
      </w:r>
      <w:r w:rsidR="00B507D8" w:rsidRPr="007B67BF">
        <w:rPr>
          <w:rStyle w:val="fontstyle01"/>
          <w:sz w:val="20"/>
          <w:szCs w:val="20"/>
        </w:rPr>
        <w:t>no.</w:t>
      </w:r>
      <w:r w:rsidR="00B507D8" w:rsidRPr="00C4594F">
        <w:rPr>
          <w:noProof/>
          <w:sz w:val="20"/>
        </w:rPr>
        <w:t xml:space="preserve"> </w:t>
      </w:r>
      <w:r w:rsidR="00B16ECE" w:rsidRPr="00C4594F">
        <w:rPr>
          <w:noProof/>
          <w:sz w:val="20"/>
        </w:rPr>
        <w:t xml:space="preserve">1, </w:t>
      </w:r>
      <w:r w:rsidR="00D52762">
        <w:rPr>
          <w:noProof/>
          <w:sz w:val="20"/>
        </w:rPr>
        <w:t xml:space="preserve">Sep., </w:t>
      </w:r>
      <w:r w:rsidR="00B507D8">
        <w:rPr>
          <w:rStyle w:val="fontstyle01"/>
          <w:sz w:val="20"/>
          <w:szCs w:val="20"/>
        </w:rPr>
        <w:t>pp</w:t>
      </w:r>
      <w:r w:rsidR="00B507D8" w:rsidRPr="007B67BF">
        <w:rPr>
          <w:rStyle w:val="fontstyle01"/>
          <w:sz w:val="20"/>
          <w:szCs w:val="20"/>
        </w:rPr>
        <w:t>.</w:t>
      </w:r>
      <w:r w:rsidR="00B507D8">
        <w:rPr>
          <w:rStyle w:val="fontstyle01"/>
          <w:sz w:val="20"/>
          <w:szCs w:val="20"/>
        </w:rPr>
        <w:t xml:space="preserve"> </w:t>
      </w:r>
      <w:r w:rsidR="008E1267" w:rsidRPr="00C4594F">
        <w:rPr>
          <w:noProof/>
          <w:sz w:val="20"/>
        </w:rPr>
        <w:t>505-</w:t>
      </w:r>
      <w:r w:rsidR="00B16ECE" w:rsidRPr="00C4594F">
        <w:rPr>
          <w:noProof/>
          <w:sz w:val="20"/>
        </w:rPr>
        <w:t>5</w:t>
      </w:r>
      <w:r w:rsidR="008E1267" w:rsidRPr="00C4594F">
        <w:rPr>
          <w:noProof/>
          <w:sz w:val="20"/>
        </w:rPr>
        <w:t>13</w:t>
      </w:r>
      <w:r w:rsidR="00C4594F" w:rsidRPr="00C4594F">
        <w:rPr>
          <w:noProof/>
          <w:sz w:val="20"/>
        </w:rPr>
        <w:t>, 2017</w:t>
      </w:r>
      <w:r w:rsidR="008E1267" w:rsidRPr="00C4594F">
        <w:rPr>
          <w:noProof/>
          <w:sz w:val="20"/>
        </w:rPr>
        <w:t>.</w:t>
      </w:r>
    </w:p>
    <w:p w:rsidR="008E1267" w:rsidRPr="00C4594F" w:rsidRDefault="00D23A47" w:rsidP="00D23A47">
      <w:pPr>
        <w:spacing w:before="120" w:after="120" w:line="240" w:lineRule="auto"/>
        <w:ind w:firstLine="0"/>
        <w:rPr>
          <w:rFonts w:eastAsia="MS Mincho" w:cs="Times New Roman"/>
          <w:color w:val="000000" w:themeColor="text1"/>
          <w:sz w:val="20"/>
          <w:lang w:eastAsia="ja-JP"/>
        </w:rPr>
      </w:pPr>
      <w:r w:rsidRPr="00C4594F">
        <w:rPr>
          <w:noProof/>
          <w:color w:val="000000" w:themeColor="text1"/>
          <w:sz w:val="20"/>
        </w:rPr>
        <w:lastRenderedPageBreak/>
        <w:t xml:space="preserve">[17] </w:t>
      </w:r>
      <w:r w:rsidR="00B16ECE" w:rsidRPr="00C4594F">
        <w:rPr>
          <w:noProof/>
          <w:sz w:val="20"/>
        </w:rPr>
        <w:t>M. Wang</w:t>
      </w:r>
      <w:r w:rsidR="008E1267" w:rsidRPr="00C4594F">
        <w:rPr>
          <w:noProof/>
          <w:sz w:val="20"/>
        </w:rPr>
        <w:t>,</w:t>
      </w:r>
      <w:r w:rsidR="00B16ECE" w:rsidRPr="00C4594F">
        <w:rPr>
          <w:noProof/>
          <w:sz w:val="20"/>
        </w:rPr>
        <w:t xml:space="preserve"> L. Hu</w:t>
      </w:r>
      <w:r w:rsidR="008E1267" w:rsidRPr="00C4594F">
        <w:rPr>
          <w:noProof/>
          <w:sz w:val="20"/>
        </w:rPr>
        <w:t>,</w:t>
      </w:r>
      <w:r w:rsidR="00B16ECE" w:rsidRPr="00C4594F">
        <w:rPr>
          <w:noProof/>
          <w:sz w:val="20"/>
        </w:rPr>
        <w:t xml:space="preserve"> </w:t>
      </w:r>
      <w:r w:rsidRPr="00C4594F">
        <w:rPr>
          <w:noProof/>
          <w:sz w:val="20"/>
        </w:rPr>
        <w:t xml:space="preserve">and </w:t>
      </w:r>
      <w:r w:rsidR="00B16ECE" w:rsidRPr="00C4594F">
        <w:rPr>
          <w:noProof/>
          <w:sz w:val="20"/>
        </w:rPr>
        <w:t>C. Xu</w:t>
      </w:r>
      <w:r w:rsidR="008E1267" w:rsidRPr="00C4594F">
        <w:rPr>
          <w:noProof/>
          <w:sz w:val="20"/>
        </w:rPr>
        <w:t xml:space="preserve">. </w:t>
      </w:r>
      <w:r w:rsidR="00C4594F" w:rsidRPr="00C4594F">
        <w:rPr>
          <w:noProof/>
          <w:sz w:val="20"/>
        </w:rPr>
        <w:t>"</w:t>
      </w:r>
      <w:r w:rsidR="008E1267" w:rsidRPr="00C4594F">
        <w:rPr>
          <w:noProof/>
          <w:sz w:val="20"/>
        </w:rPr>
        <w:t>Recent advances in the design of polymeric microneedles for transderm</w:t>
      </w:r>
      <w:r w:rsidR="00B16ECE" w:rsidRPr="00C4594F">
        <w:rPr>
          <w:noProof/>
          <w:sz w:val="20"/>
        </w:rPr>
        <w:t>al drug delivery and biosensing,</w:t>
      </w:r>
      <w:r w:rsidR="00C4594F" w:rsidRPr="00C4594F">
        <w:rPr>
          <w:noProof/>
          <w:sz w:val="20"/>
        </w:rPr>
        <w:t>"</w:t>
      </w:r>
      <w:r w:rsidR="00B16ECE" w:rsidRPr="00C4594F">
        <w:rPr>
          <w:noProof/>
          <w:sz w:val="20"/>
        </w:rPr>
        <w:t xml:space="preserve"> </w:t>
      </w:r>
      <w:r w:rsidR="00B16ECE" w:rsidRPr="00C4594F">
        <w:rPr>
          <w:i/>
          <w:noProof/>
          <w:sz w:val="20"/>
        </w:rPr>
        <w:t>Lab on a Chip</w:t>
      </w:r>
      <w:r w:rsidR="00B16ECE" w:rsidRPr="00C4594F">
        <w:rPr>
          <w:noProof/>
          <w:sz w:val="20"/>
        </w:rPr>
        <w:t xml:space="preserve">, </w:t>
      </w:r>
      <w:r w:rsidR="00C4594F" w:rsidRPr="007B67BF">
        <w:rPr>
          <w:rStyle w:val="fontstyle01"/>
          <w:sz w:val="20"/>
          <w:szCs w:val="20"/>
        </w:rPr>
        <w:t>vol.</w:t>
      </w:r>
      <w:r w:rsidR="00C4594F">
        <w:rPr>
          <w:rStyle w:val="fontstyle01"/>
          <w:sz w:val="20"/>
          <w:szCs w:val="20"/>
        </w:rPr>
        <w:t xml:space="preserve"> </w:t>
      </w:r>
      <w:r w:rsidR="00B16ECE" w:rsidRPr="00C4594F">
        <w:rPr>
          <w:noProof/>
          <w:sz w:val="20"/>
        </w:rPr>
        <w:t>17</w:t>
      </w:r>
      <w:r w:rsidR="00B507D8">
        <w:rPr>
          <w:noProof/>
          <w:sz w:val="20"/>
        </w:rPr>
        <w:t xml:space="preserve">, </w:t>
      </w:r>
      <w:r w:rsidR="00B507D8" w:rsidRPr="007B67BF">
        <w:rPr>
          <w:rStyle w:val="fontstyle01"/>
          <w:sz w:val="20"/>
          <w:szCs w:val="20"/>
        </w:rPr>
        <w:t>no.</w:t>
      </w:r>
      <w:r w:rsidR="00B507D8" w:rsidRPr="00C4594F">
        <w:rPr>
          <w:noProof/>
          <w:sz w:val="20"/>
        </w:rPr>
        <w:t xml:space="preserve"> </w:t>
      </w:r>
      <w:r w:rsidR="00B16ECE" w:rsidRPr="00C4594F">
        <w:rPr>
          <w:noProof/>
          <w:sz w:val="20"/>
        </w:rPr>
        <w:t xml:space="preserve">8, </w:t>
      </w:r>
      <w:r w:rsidR="00D52762">
        <w:rPr>
          <w:noProof/>
          <w:sz w:val="20"/>
        </w:rPr>
        <w:t xml:space="preserve">Mar., </w:t>
      </w:r>
      <w:r w:rsidR="00B507D8">
        <w:rPr>
          <w:rStyle w:val="fontstyle01"/>
          <w:sz w:val="20"/>
          <w:szCs w:val="20"/>
        </w:rPr>
        <w:t>pp</w:t>
      </w:r>
      <w:r w:rsidR="00B507D8" w:rsidRPr="007B67BF">
        <w:rPr>
          <w:rStyle w:val="fontstyle01"/>
          <w:sz w:val="20"/>
          <w:szCs w:val="20"/>
        </w:rPr>
        <w:t>.</w:t>
      </w:r>
      <w:r w:rsidR="00B507D8">
        <w:rPr>
          <w:rStyle w:val="fontstyle01"/>
          <w:sz w:val="20"/>
          <w:szCs w:val="20"/>
        </w:rPr>
        <w:t xml:space="preserve"> </w:t>
      </w:r>
      <w:r w:rsidR="008E1267" w:rsidRPr="00C4594F">
        <w:rPr>
          <w:noProof/>
          <w:sz w:val="20"/>
        </w:rPr>
        <w:t>1373-</w:t>
      </w:r>
      <w:r w:rsidR="00B507D8">
        <w:rPr>
          <w:noProof/>
          <w:sz w:val="20"/>
        </w:rPr>
        <w:t>13</w:t>
      </w:r>
      <w:r w:rsidR="008E1267" w:rsidRPr="00C4594F">
        <w:rPr>
          <w:noProof/>
          <w:sz w:val="20"/>
        </w:rPr>
        <w:t>87</w:t>
      </w:r>
      <w:r w:rsidR="00C4594F" w:rsidRPr="00C4594F">
        <w:rPr>
          <w:noProof/>
          <w:sz w:val="20"/>
        </w:rPr>
        <w:t>, 2017</w:t>
      </w:r>
      <w:r w:rsidR="008E1267" w:rsidRPr="00C4594F">
        <w:rPr>
          <w:noProof/>
          <w:sz w:val="20"/>
        </w:rPr>
        <w:t>.</w:t>
      </w:r>
    </w:p>
    <w:p w:rsidR="008E1267" w:rsidRPr="00C4594F" w:rsidRDefault="00D23A47" w:rsidP="00D23A47">
      <w:pPr>
        <w:spacing w:before="120" w:after="120" w:line="240" w:lineRule="auto"/>
        <w:ind w:firstLine="0"/>
        <w:rPr>
          <w:rFonts w:eastAsia="MS Mincho" w:cs="Times New Roman"/>
          <w:color w:val="000000" w:themeColor="text1"/>
          <w:sz w:val="20"/>
          <w:lang w:eastAsia="ja-JP"/>
        </w:rPr>
      </w:pPr>
      <w:r w:rsidRPr="00C4594F">
        <w:rPr>
          <w:noProof/>
          <w:color w:val="000000" w:themeColor="text1"/>
          <w:sz w:val="20"/>
        </w:rPr>
        <w:t xml:space="preserve">[18] </w:t>
      </w:r>
      <w:r w:rsidR="00B16ECE" w:rsidRPr="00C4594F">
        <w:rPr>
          <w:noProof/>
          <w:sz w:val="20"/>
        </w:rPr>
        <w:t>W. S. Shim</w:t>
      </w:r>
      <w:r w:rsidR="008E1267" w:rsidRPr="00C4594F">
        <w:rPr>
          <w:noProof/>
          <w:sz w:val="20"/>
        </w:rPr>
        <w:t>,</w:t>
      </w:r>
      <w:r w:rsidR="00B16ECE" w:rsidRPr="00C4594F">
        <w:rPr>
          <w:noProof/>
          <w:sz w:val="20"/>
        </w:rPr>
        <w:t xml:space="preserve"> Y. M. Hwang</w:t>
      </w:r>
      <w:r w:rsidR="008E1267" w:rsidRPr="00C4594F">
        <w:rPr>
          <w:noProof/>
          <w:sz w:val="20"/>
        </w:rPr>
        <w:t>,</w:t>
      </w:r>
      <w:r w:rsidR="00B16ECE" w:rsidRPr="00C4594F">
        <w:rPr>
          <w:noProof/>
          <w:sz w:val="20"/>
        </w:rPr>
        <w:t xml:space="preserve"> S. G. Park</w:t>
      </w:r>
      <w:r w:rsidR="008E1267" w:rsidRPr="00C4594F">
        <w:rPr>
          <w:noProof/>
          <w:sz w:val="20"/>
        </w:rPr>
        <w:t>,</w:t>
      </w:r>
      <w:r w:rsidR="00B16ECE" w:rsidRPr="00C4594F">
        <w:rPr>
          <w:noProof/>
          <w:sz w:val="20"/>
        </w:rPr>
        <w:t xml:space="preserve"> C. K. Lee</w:t>
      </w:r>
      <w:r w:rsidR="008E1267" w:rsidRPr="00C4594F">
        <w:rPr>
          <w:noProof/>
          <w:sz w:val="20"/>
        </w:rPr>
        <w:t>,</w:t>
      </w:r>
      <w:r w:rsidR="00B16ECE" w:rsidRPr="00C4594F">
        <w:rPr>
          <w:noProof/>
          <w:sz w:val="20"/>
        </w:rPr>
        <w:t xml:space="preserve"> </w:t>
      </w:r>
      <w:r w:rsidRPr="00C4594F">
        <w:rPr>
          <w:noProof/>
          <w:sz w:val="20"/>
        </w:rPr>
        <w:t xml:space="preserve">and </w:t>
      </w:r>
      <w:r w:rsidR="00B16ECE" w:rsidRPr="00C4594F">
        <w:rPr>
          <w:noProof/>
          <w:sz w:val="20"/>
        </w:rPr>
        <w:t>N. G. Kang</w:t>
      </w:r>
      <w:r w:rsidR="008E1267" w:rsidRPr="00C4594F">
        <w:rPr>
          <w:noProof/>
          <w:sz w:val="20"/>
        </w:rPr>
        <w:t xml:space="preserve">. </w:t>
      </w:r>
      <w:r w:rsidR="00C4594F" w:rsidRPr="00C4594F">
        <w:rPr>
          <w:noProof/>
          <w:sz w:val="20"/>
        </w:rPr>
        <w:t>"</w:t>
      </w:r>
      <w:r w:rsidR="008E1267" w:rsidRPr="00C4594F">
        <w:rPr>
          <w:noProof/>
          <w:sz w:val="20"/>
        </w:rPr>
        <w:t>Role of polyvinylpyrrolidone in dissolving microneedle for efficient transdermal drug delivery</w:t>
      </w:r>
      <w:r w:rsidR="00B16ECE" w:rsidRPr="00C4594F">
        <w:rPr>
          <w:noProof/>
          <w:sz w:val="20"/>
        </w:rPr>
        <w:t>: in vitro and clinical studies,</w:t>
      </w:r>
      <w:r w:rsidR="00C4594F" w:rsidRPr="00C4594F">
        <w:rPr>
          <w:noProof/>
          <w:sz w:val="20"/>
        </w:rPr>
        <w:t>"</w:t>
      </w:r>
      <w:r w:rsidR="008E1267" w:rsidRPr="00C4594F">
        <w:rPr>
          <w:noProof/>
          <w:sz w:val="20"/>
        </w:rPr>
        <w:t xml:space="preserve"> </w:t>
      </w:r>
      <w:r w:rsidR="008E1267" w:rsidRPr="00C4594F">
        <w:rPr>
          <w:i/>
          <w:noProof/>
          <w:sz w:val="20"/>
        </w:rPr>
        <w:t>Bulletin</w:t>
      </w:r>
      <w:r w:rsidR="00B16ECE" w:rsidRPr="00C4594F">
        <w:rPr>
          <w:i/>
          <w:noProof/>
          <w:sz w:val="20"/>
        </w:rPr>
        <w:t xml:space="preserve"> of the Korean Chemical Society</w:t>
      </w:r>
      <w:r w:rsidR="00B16ECE" w:rsidRPr="00C4594F">
        <w:rPr>
          <w:noProof/>
          <w:sz w:val="20"/>
        </w:rPr>
        <w:t xml:space="preserve">, </w:t>
      </w:r>
      <w:r w:rsidR="00C4594F" w:rsidRPr="007B67BF">
        <w:rPr>
          <w:rStyle w:val="fontstyle01"/>
          <w:sz w:val="20"/>
          <w:szCs w:val="20"/>
        </w:rPr>
        <w:t>vol.</w:t>
      </w:r>
      <w:r w:rsidR="00C4594F">
        <w:rPr>
          <w:rStyle w:val="fontstyle01"/>
          <w:sz w:val="20"/>
          <w:szCs w:val="20"/>
        </w:rPr>
        <w:t xml:space="preserve"> </w:t>
      </w:r>
      <w:r w:rsidR="00B16ECE" w:rsidRPr="00C4594F">
        <w:rPr>
          <w:noProof/>
          <w:sz w:val="20"/>
        </w:rPr>
        <w:t>39</w:t>
      </w:r>
      <w:r w:rsidR="00B507D8">
        <w:rPr>
          <w:noProof/>
          <w:sz w:val="20"/>
        </w:rPr>
        <w:t xml:space="preserve">, </w:t>
      </w:r>
      <w:r w:rsidR="00B507D8" w:rsidRPr="007B67BF">
        <w:rPr>
          <w:rStyle w:val="fontstyle01"/>
          <w:sz w:val="20"/>
          <w:szCs w:val="20"/>
        </w:rPr>
        <w:t>no.</w:t>
      </w:r>
      <w:r w:rsidR="00B507D8" w:rsidRPr="00C4594F">
        <w:rPr>
          <w:noProof/>
          <w:sz w:val="20"/>
        </w:rPr>
        <w:t xml:space="preserve"> </w:t>
      </w:r>
      <w:r w:rsidR="00B16ECE" w:rsidRPr="00C4594F">
        <w:rPr>
          <w:noProof/>
          <w:sz w:val="20"/>
        </w:rPr>
        <w:t xml:space="preserve">6, </w:t>
      </w:r>
      <w:r w:rsidR="00D52762">
        <w:rPr>
          <w:noProof/>
          <w:sz w:val="20"/>
        </w:rPr>
        <w:t xml:space="preserve">May., </w:t>
      </w:r>
      <w:r w:rsidR="00B507D8">
        <w:rPr>
          <w:rStyle w:val="fontstyle01"/>
          <w:sz w:val="20"/>
          <w:szCs w:val="20"/>
        </w:rPr>
        <w:t>pp</w:t>
      </w:r>
      <w:r w:rsidR="00B507D8" w:rsidRPr="007B67BF">
        <w:rPr>
          <w:rStyle w:val="fontstyle01"/>
          <w:sz w:val="20"/>
          <w:szCs w:val="20"/>
        </w:rPr>
        <w:t>.</w:t>
      </w:r>
      <w:r w:rsidR="00B507D8">
        <w:rPr>
          <w:rStyle w:val="fontstyle01"/>
          <w:sz w:val="20"/>
          <w:szCs w:val="20"/>
        </w:rPr>
        <w:t xml:space="preserve"> </w:t>
      </w:r>
      <w:r w:rsidR="008E1267" w:rsidRPr="00C4594F">
        <w:rPr>
          <w:noProof/>
          <w:sz w:val="20"/>
        </w:rPr>
        <w:t>789-</w:t>
      </w:r>
      <w:r w:rsidR="003C64EB">
        <w:rPr>
          <w:noProof/>
          <w:sz w:val="20"/>
        </w:rPr>
        <w:t>7</w:t>
      </w:r>
      <w:r w:rsidR="008E1267" w:rsidRPr="00C4594F">
        <w:rPr>
          <w:noProof/>
          <w:sz w:val="20"/>
        </w:rPr>
        <w:t>93</w:t>
      </w:r>
      <w:r w:rsidR="00C4594F" w:rsidRPr="00C4594F">
        <w:rPr>
          <w:noProof/>
          <w:sz w:val="20"/>
        </w:rPr>
        <w:t>, 2018</w:t>
      </w:r>
      <w:r w:rsidR="008E1267" w:rsidRPr="00C4594F">
        <w:rPr>
          <w:noProof/>
          <w:sz w:val="20"/>
        </w:rPr>
        <w:t>.</w:t>
      </w:r>
    </w:p>
    <w:p w:rsidR="008E1267" w:rsidRPr="00C4594F" w:rsidRDefault="00D23A47" w:rsidP="00D23A47">
      <w:pPr>
        <w:spacing w:before="120" w:after="120" w:line="240" w:lineRule="auto"/>
        <w:ind w:firstLine="0"/>
        <w:rPr>
          <w:rFonts w:eastAsia="MS Mincho" w:cs="Times New Roman"/>
          <w:color w:val="000000" w:themeColor="text1"/>
          <w:sz w:val="20"/>
          <w:lang w:eastAsia="ja-JP"/>
        </w:rPr>
      </w:pPr>
      <w:r w:rsidRPr="00C4594F">
        <w:rPr>
          <w:noProof/>
          <w:color w:val="000000" w:themeColor="text1"/>
          <w:sz w:val="20"/>
        </w:rPr>
        <w:t xml:space="preserve">[19] </w:t>
      </w:r>
      <w:r w:rsidR="00B16ECE" w:rsidRPr="00C4594F">
        <w:rPr>
          <w:noProof/>
          <w:sz w:val="20"/>
        </w:rPr>
        <w:t>Q. L. Wang</w:t>
      </w:r>
      <w:r w:rsidR="008E1267" w:rsidRPr="00C4594F">
        <w:rPr>
          <w:noProof/>
          <w:sz w:val="20"/>
        </w:rPr>
        <w:t>,</w:t>
      </w:r>
      <w:r w:rsidR="00B16ECE" w:rsidRPr="00C4594F">
        <w:rPr>
          <w:noProof/>
          <w:sz w:val="20"/>
        </w:rPr>
        <w:t xml:space="preserve"> D. D. Zhu</w:t>
      </w:r>
      <w:r w:rsidR="008E1267" w:rsidRPr="00C4594F">
        <w:rPr>
          <w:noProof/>
          <w:sz w:val="20"/>
        </w:rPr>
        <w:t>,</w:t>
      </w:r>
      <w:r w:rsidR="00B16ECE" w:rsidRPr="00C4594F">
        <w:rPr>
          <w:noProof/>
          <w:sz w:val="20"/>
        </w:rPr>
        <w:t xml:space="preserve"> X. B. Liu</w:t>
      </w:r>
      <w:r w:rsidR="008E1267" w:rsidRPr="00C4594F">
        <w:rPr>
          <w:noProof/>
          <w:sz w:val="20"/>
        </w:rPr>
        <w:t>,</w:t>
      </w:r>
      <w:r w:rsidR="00B16ECE" w:rsidRPr="00C4594F">
        <w:rPr>
          <w:noProof/>
          <w:sz w:val="20"/>
        </w:rPr>
        <w:t xml:space="preserve"> B. Z. Chen</w:t>
      </w:r>
      <w:r w:rsidR="008E1267" w:rsidRPr="00C4594F">
        <w:rPr>
          <w:noProof/>
          <w:sz w:val="20"/>
        </w:rPr>
        <w:t>,</w:t>
      </w:r>
      <w:r w:rsidR="00B16ECE" w:rsidRPr="00C4594F">
        <w:rPr>
          <w:noProof/>
          <w:sz w:val="20"/>
        </w:rPr>
        <w:t xml:space="preserve"> </w:t>
      </w:r>
      <w:r w:rsidRPr="00C4594F">
        <w:rPr>
          <w:noProof/>
          <w:sz w:val="20"/>
        </w:rPr>
        <w:t xml:space="preserve">and  </w:t>
      </w:r>
      <w:r w:rsidR="00B16ECE" w:rsidRPr="00C4594F">
        <w:rPr>
          <w:noProof/>
          <w:sz w:val="20"/>
        </w:rPr>
        <w:t>X. D. Guo</w:t>
      </w:r>
      <w:r w:rsidR="008E1267" w:rsidRPr="00C4594F">
        <w:rPr>
          <w:noProof/>
          <w:sz w:val="20"/>
        </w:rPr>
        <w:t xml:space="preserve">. </w:t>
      </w:r>
      <w:r w:rsidR="00C4594F" w:rsidRPr="00C4594F">
        <w:rPr>
          <w:noProof/>
          <w:sz w:val="20"/>
        </w:rPr>
        <w:t>"</w:t>
      </w:r>
      <w:r w:rsidR="008E1267" w:rsidRPr="00C4594F">
        <w:rPr>
          <w:noProof/>
          <w:sz w:val="20"/>
        </w:rPr>
        <w:t>Microneedles with controlled bubble sizes and drug distributions for effi</w:t>
      </w:r>
      <w:r w:rsidR="00B16ECE" w:rsidRPr="00C4594F">
        <w:rPr>
          <w:noProof/>
          <w:sz w:val="20"/>
        </w:rPr>
        <w:t>cient transdermal drug delivery,</w:t>
      </w:r>
      <w:r w:rsidR="00C4594F" w:rsidRPr="00C4594F">
        <w:rPr>
          <w:noProof/>
          <w:sz w:val="20"/>
        </w:rPr>
        <w:t>"</w:t>
      </w:r>
      <w:r w:rsidR="00B16ECE" w:rsidRPr="00C4594F">
        <w:rPr>
          <w:noProof/>
          <w:sz w:val="20"/>
        </w:rPr>
        <w:t xml:space="preserve"> </w:t>
      </w:r>
      <w:r w:rsidR="00B16ECE" w:rsidRPr="00C4594F">
        <w:rPr>
          <w:i/>
          <w:noProof/>
          <w:sz w:val="20"/>
        </w:rPr>
        <w:t>Scientific reports</w:t>
      </w:r>
      <w:r w:rsidR="00B16ECE" w:rsidRPr="00C4594F">
        <w:rPr>
          <w:noProof/>
          <w:sz w:val="20"/>
        </w:rPr>
        <w:t xml:space="preserve">, </w:t>
      </w:r>
      <w:r w:rsidR="00C4594F" w:rsidRPr="007B67BF">
        <w:rPr>
          <w:rStyle w:val="fontstyle01"/>
          <w:sz w:val="20"/>
          <w:szCs w:val="20"/>
        </w:rPr>
        <w:t>vol.</w:t>
      </w:r>
      <w:r w:rsidR="00C4594F">
        <w:rPr>
          <w:rStyle w:val="fontstyle01"/>
          <w:sz w:val="20"/>
          <w:szCs w:val="20"/>
        </w:rPr>
        <w:t xml:space="preserve"> </w:t>
      </w:r>
      <w:r w:rsidR="00B16ECE" w:rsidRPr="00C4594F">
        <w:rPr>
          <w:noProof/>
          <w:sz w:val="20"/>
        </w:rPr>
        <w:t>6</w:t>
      </w:r>
      <w:r w:rsidR="00B507D8">
        <w:rPr>
          <w:noProof/>
          <w:sz w:val="20"/>
        </w:rPr>
        <w:t xml:space="preserve">, </w:t>
      </w:r>
      <w:r w:rsidR="00B507D8" w:rsidRPr="007B67BF">
        <w:rPr>
          <w:rStyle w:val="fontstyle01"/>
          <w:sz w:val="20"/>
          <w:szCs w:val="20"/>
        </w:rPr>
        <w:t>no.</w:t>
      </w:r>
      <w:r w:rsidR="00B507D8" w:rsidRPr="00C4594F">
        <w:rPr>
          <w:noProof/>
          <w:sz w:val="20"/>
        </w:rPr>
        <w:t xml:space="preserve"> </w:t>
      </w:r>
      <w:r w:rsidR="00B16ECE" w:rsidRPr="00C4594F">
        <w:rPr>
          <w:noProof/>
          <w:sz w:val="20"/>
        </w:rPr>
        <w:t xml:space="preserve">1, </w:t>
      </w:r>
      <w:r w:rsidR="00D52762">
        <w:rPr>
          <w:noProof/>
          <w:sz w:val="20"/>
        </w:rPr>
        <w:t xml:space="preserve">Dec., </w:t>
      </w:r>
      <w:r w:rsidR="00B507D8">
        <w:rPr>
          <w:rStyle w:val="fontstyle01"/>
          <w:sz w:val="20"/>
          <w:szCs w:val="20"/>
        </w:rPr>
        <w:t>pp</w:t>
      </w:r>
      <w:r w:rsidR="00B507D8" w:rsidRPr="007B67BF">
        <w:rPr>
          <w:rStyle w:val="fontstyle01"/>
          <w:sz w:val="20"/>
          <w:szCs w:val="20"/>
        </w:rPr>
        <w:t>.</w:t>
      </w:r>
      <w:r w:rsidR="00B507D8">
        <w:rPr>
          <w:rStyle w:val="fontstyle01"/>
          <w:sz w:val="20"/>
          <w:szCs w:val="20"/>
        </w:rPr>
        <w:t xml:space="preserve"> </w:t>
      </w:r>
      <w:r w:rsidR="008E1267" w:rsidRPr="00C4594F">
        <w:rPr>
          <w:noProof/>
          <w:sz w:val="20"/>
        </w:rPr>
        <w:t>38755</w:t>
      </w:r>
      <w:r w:rsidR="00C4594F" w:rsidRPr="00C4594F">
        <w:rPr>
          <w:noProof/>
          <w:sz w:val="20"/>
        </w:rPr>
        <w:t>, 2016</w:t>
      </w:r>
      <w:r w:rsidR="008E1267" w:rsidRPr="00C4594F">
        <w:rPr>
          <w:noProof/>
          <w:sz w:val="20"/>
        </w:rPr>
        <w:t>.</w:t>
      </w:r>
    </w:p>
    <w:p w:rsidR="008E1267" w:rsidRPr="00C4594F" w:rsidRDefault="00D23A47" w:rsidP="00D23A47">
      <w:pPr>
        <w:spacing w:before="120" w:after="120" w:line="240" w:lineRule="auto"/>
        <w:ind w:firstLine="0"/>
        <w:rPr>
          <w:rFonts w:eastAsia="MS Mincho" w:cs="Times New Roman"/>
          <w:color w:val="000000" w:themeColor="text1"/>
          <w:sz w:val="20"/>
          <w:lang w:eastAsia="ja-JP"/>
        </w:rPr>
      </w:pPr>
      <w:r w:rsidRPr="00C4594F">
        <w:rPr>
          <w:noProof/>
          <w:color w:val="000000" w:themeColor="text1"/>
          <w:sz w:val="20"/>
        </w:rPr>
        <w:t xml:space="preserve">[20] </w:t>
      </w:r>
      <w:r w:rsidR="00B16ECE" w:rsidRPr="00C4594F">
        <w:rPr>
          <w:noProof/>
          <w:sz w:val="20"/>
        </w:rPr>
        <w:t>S. Indermun</w:t>
      </w:r>
      <w:r w:rsidR="008E1267" w:rsidRPr="00C4594F">
        <w:rPr>
          <w:noProof/>
          <w:sz w:val="20"/>
        </w:rPr>
        <w:t>,</w:t>
      </w:r>
      <w:r w:rsidR="00B16ECE" w:rsidRPr="00C4594F">
        <w:rPr>
          <w:noProof/>
          <w:sz w:val="20"/>
        </w:rPr>
        <w:t xml:space="preserve"> Y. E. Choonara</w:t>
      </w:r>
      <w:r w:rsidR="008E1267" w:rsidRPr="00C4594F">
        <w:rPr>
          <w:noProof/>
          <w:sz w:val="20"/>
        </w:rPr>
        <w:t>,</w:t>
      </w:r>
      <w:r w:rsidR="00B16ECE" w:rsidRPr="00C4594F">
        <w:rPr>
          <w:noProof/>
          <w:sz w:val="20"/>
        </w:rPr>
        <w:t xml:space="preserve"> P. Kumar</w:t>
      </w:r>
      <w:r w:rsidR="008E1267" w:rsidRPr="00C4594F">
        <w:rPr>
          <w:noProof/>
          <w:sz w:val="20"/>
        </w:rPr>
        <w:t>,</w:t>
      </w:r>
      <w:r w:rsidR="00B16ECE" w:rsidRPr="00C4594F">
        <w:rPr>
          <w:noProof/>
          <w:sz w:val="20"/>
        </w:rPr>
        <w:t xml:space="preserve"> L. C. du Toit</w:t>
      </w:r>
      <w:r w:rsidR="008E1267" w:rsidRPr="00C4594F">
        <w:rPr>
          <w:noProof/>
          <w:sz w:val="20"/>
        </w:rPr>
        <w:t>,</w:t>
      </w:r>
      <w:r w:rsidR="00B16ECE" w:rsidRPr="00C4594F">
        <w:rPr>
          <w:noProof/>
          <w:sz w:val="20"/>
        </w:rPr>
        <w:t xml:space="preserve"> G. Modi</w:t>
      </w:r>
      <w:r w:rsidR="008E1267" w:rsidRPr="00C4594F">
        <w:rPr>
          <w:noProof/>
          <w:sz w:val="20"/>
        </w:rPr>
        <w:t>,</w:t>
      </w:r>
      <w:r w:rsidR="00B16ECE" w:rsidRPr="00C4594F">
        <w:rPr>
          <w:noProof/>
          <w:sz w:val="20"/>
        </w:rPr>
        <w:t xml:space="preserve"> </w:t>
      </w:r>
      <w:r w:rsidRPr="00C4594F">
        <w:rPr>
          <w:noProof/>
          <w:sz w:val="20"/>
        </w:rPr>
        <w:t xml:space="preserve">and </w:t>
      </w:r>
      <w:r w:rsidR="00B16ECE" w:rsidRPr="00C4594F">
        <w:rPr>
          <w:noProof/>
          <w:sz w:val="20"/>
        </w:rPr>
        <w:t>S. van Vuuren</w:t>
      </w:r>
      <w:r w:rsidR="008E1267" w:rsidRPr="00C4594F">
        <w:rPr>
          <w:noProof/>
          <w:sz w:val="20"/>
        </w:rPr>
        <w:t xml:space="preserve">, et al. </w:t>
      </w:r>
      <w:r w:rsidR="00C4594F" w:rsidRPr="00C4594F">
        <w:rPr>
          <w:noProof/>
          <w:sz w:val="20"/>
        </w:rPr>
        <w:t>"</w:t>
      </w:r>
      <w:r w:rsidR="008E1267" w:rsidRPr="00C4594F">
        <w:rPr>
          <w:noProof/>
          <w:sz w:val="20"/>
        </w:rPr>
        <w:t>Ex vivo evaluation of a microneedle array dev</w:t>
      </w:r>
      <w:r w:rsidR="00B16ECE" w:rsidRPr="00C4594F">
        <w:rPr>
          <w:noProof/>
          <w:sz w:val="20"/>
        </w:rPr>
        <w:t>ice for transdermal application,</w:t>
      </w:r>
      <w:r w:rsidR="00C4594F" w:rsidRPr="00C4594F">
        <w:rPr>
          <w:noProof/>
          <w:sz w:val="20"/>
        </w:rPr>
        <w:t>"</w:t>
      </w:r>
      <w:r w:rsidR="008E1267" w:rsidRPr="00C4594F">
        <w:rPr>
          <w:noProof/>
          <w:sz w:val="20"/>
        </w:rPr>
        <w:t xml:space="preserve"> </w:t>
      </w:r>
      <w:r w:rsidR="008E1267" w:rsidRPr="00C4594F">
        <w:rPr>
          <w:i/>
          <w:noProof/>
          <w:sz w:val="20"/>
        </w:rPr>
        <w:t>Interna</w:t>
      </w:r>
      <w:r w:rsidR="00B16ECE" w:rsidRPr="00C4594F">
        <w:rPr>
          <w:i/>
          <w:noProof/>
          <w:sz w:val="20"/>
        </w:rPr>
        <w:t>tional journal of pharmaceutics</w:t>
      </w:r>
      <w:r w:rsidR="00B16ECE" w:rsidRPr="00C4594F">
        <w:rPr>
          <w:noProof/>
          <w:sz w:val="20"/>
        </w:rPr>
        <w:t xml:space="preserve">, </w:t>
      </w:r>
      <w:r w:rsidR="00C4594F" w:rsidRPr="007B67BF">
        <w:rPr>
          <w:rStyle w:val="fontstyle01"/>
          <w:sz w:val="20"/>
          <w:szCs w:val="20"/>
        </w:rPr>
        <w:t>vol.</w:t>
      </w:r>
      <w:r w:rsidR="00C4594F">
        <w:rPr>
          <w:rStyle w:val="fontstyle01"/>
          <w:sz w:val="20"/>
          <w:szCs w:val="20"/>
        </w:rPr>
        <w:t xml:space="preserve"> </w:t>
      </w:r>
      <w:r w:rsidR="00B16ECE" w:rsidRPr="00C4594F">
        <w:rPr>
          <w:noProof/>
          <w:sz w:val="20"/>
        </w:rPr>
        <w:t>496</w:t>
      </w:r>
      <w:r w:rsidR="00B507D8">
        <w:rPr>
          <w:noProof/>
          <w:sz w:val="20"/>
        </w:rPr>
        <w:t xml:space="preserve">, </w:t>
      </w:r>
      <w:r w:rsidR="00B507D8" w:rsidRPr="007B67BF">
        <w:rPr>
          <w:rStyle w:val="fontstyle01"/>
          <w:sz w:val="20"/>
          <w:szCs w:val="20"/>
        </w:rPr>
        <w:t>no.</w:t>
      </w:r>
      <w:r w:rsidR="00B507D8" w:rsidRPr="00C4594F">
        <w:rPr>
          <w:noProof/>
          <w:sz w:val="20"/>
        </w:rPr>
        <w:t xml:space="preserve"> </w:t>
      </w:r>
      <w:r w:rsidR="00B16ECE" w:rsidRPr="00C4594F">
        <w:rPr>
          <w:noProof/>
          <w:sz w:val="20"/>
        </w:rPr>
        <w:t xml:space="preserve">2, </w:t>
      </w:r>
      <w:r w:rsidR="00D52762">
        <w:rPr>
          <w:noProof/>
          <w:sz w:val="20"/>
        </w:rPr>
        <w:t xml:space="preserve">Dec., </w:t>
      </w:r>
      <w:r w:rsidR="00B507D8">
        <w:rPr>
          <w:rStyle w:val="fontstyle01"/>
          <w:sz w:val="20"/>
          <w:szCs w:val="20"/>
        </w:rPr>
        <w:t>pp</w:t>
      </w:r>
      <w:r w:rsidR="00B507D8" w:rsidRPr="007B67BF">
        <w:rPr>
          <w:rStyle w:val="fontstyle01"/>
          <w:sz w:val="20"/>
          <w:szCs w:val="20"/>
        </w:rPr>
        <w:t>.</w:t>
      </w:r>
      <w:r w:rsidR="00B507D8">
        <w:rPr>
          <w:rStyle w:val="fontstyle01"/>
          <w:sz w:val="20"/>
          <w:szCs w:val="20"/>
        </w:rPr>
        <w:t xml:space="preserve"> </w:t>
      </w:r>
      <w:r w:rsidR="008E1267" w:rsidRPr="00C4594F">
        <w:rPr>
          <w:noProof/>
          <w:sz w:val="20"/>
        </w:rPr>
        <w:t>351-</w:t>
      </w:r>
      <w:r w:rsidR="00B16ECE" w:rsidRPr="00C4594F">
        <w:rPr>
          <w:noProof/>
          <w:sz w:val="20"/>
        </w:rPr>
        <w:t>35</w:t>
      </w:r>
      <w:r w:rsidR="008E1267" w:rsidRPr="00C4594F">
        <w:rPr>
          <w:noProof/>
          <w:sz w:val="20"/>
        </w:rPr>
        <w:t>9</w:t>
      </w:r>
      <w:r w:rsidR="00C4594F" w:rsidRPr="00C4594F">
        <w:rPr>
          <w:noProof/>
          <w:sz w:val="20"/>
        </w:rPr>
        <w:t>, 2015</w:t>
      </w:r>
      <w:r w:rsidR="008E1267" w:rsidRPr="00C4594F">
        <w:rPr>
          <w:noProof/>
          <w:sz w:val="20"/>
        </w:rPr>
        <w:t>.</w:t>
      </w:r>
    </w:p>
    <w:p w:rsidR="00915E06" w:rsidRPr="009565AF" w:rsidRDefault="001C0369" w:rsidP="00D23A47">
      <w:pPr>
        <w:spacing w:before="120" w:after="120" w:line="240" w:lineRule="auto"/>
        <w:ind w:left="432" w:firstLine="0"/>
        <w:rPr>
          <w:rFonts w:cs="Times New Roman"/>
          <w:color w:val="000000" w:themeColor="text1"/>
          <w:sz w:val="22"/>
        </w:rPr>
        <w:sectPr w:rsidR="00915E06" w:rsidRPr="009565AF" w:rsidSect="00915E06">
          <w:type w:val="continuous"/>
          <w:pgSz w:w="12240" w:h="15840"/>
          <w:pgMar w:top="1134" w:right="1134" w:bottom="1134" w:left="1418" w:header="720" w:footer="720" w:gutter="0"/>
          <w:cols w:num="2" w:space="720"/>
          <w:docGrid w:linePitch="360"/>
        </w:sectPr>
      </w:pPr>
      <w:r w:rsidRPr="00D23A47">
        <w:rPr>
          <w:rFonts w:cs="Times New Roman"/>
          <w:color w:val="000000" w:themeColor="text1"/>
          <w:sz w:val="20"/>
        </w:rPr>
        <w:fldChar w:fldCharType="end"/>
      </w:r>
    </w:p>
    <w:p w:rsidR="00876360" w:rsidRDefault="00876360" w:rsidP="00876360">
      <w:pPr>
        <w:spacing w:before="120" w:after="120" w:line="240" w:lineRule="auto"/>
        <w:ind w:firstLine="0"/>
        <w:jc w:val="center"/>
        <w:rPr>
          <w:rFonts w:ascii="Arial" w:eastAsia="Times New Roman" w:hAnsi="Arial" w:cs="Arial"/>
          <w:b/>
          <w:color w:val="000000" w:themeColor="text1"/>
          <w:sz w:val="32"/>
          <w:szCs w:val="32"/>
          <w:lang w:val="vi" w:eastAsia="vi" w:bidi="en-US"/>
        </w:rPr>
      </w:pPr>
    </w:p>
    <w:p w:rsidR="00876360" w:rsidRDefault="00876360" w:rsidP="00876360">
      <w:pPr>
        <w:spacing w:before="120" w:after="120" w:line="240" w:lineRule="auto"/>
        <w:ind w:firstLine="0"/>
        <w:jc w:val="center"/>
        <w:rPr>
          <w:rFonts w:ascii="Arial" w:eastAsia="Times New Roman" w:hAnsi="Arial" w:cs="Arial"/>
          <w:b/>
          <w:color w:val="000000" w:themeColor="text1"/>
          <w:sz w:val="32"/>
          <w:szCs w:val="32"/>
          <w:lang w:val="vi" w:eastAsia="vi" w:bidi="en-US"/>
        </w:rPr>
      </w:pPr>
    </w:p>
    <w:p w:rsidR="00876360" w:rsidRDefault="00876360" w:rsidP="00876360">
      <w:pPr>
        <w:spacing w:before="120" w:after="120" w:line="240" w:lineRule="auto"/>
        <w:ind w:firstLine="0"/>
        <w:jc w:val="center"/>
        <w:rPr>
          <w:rFonts w:ascii="Arial" w:eastAsia="Times New Roman" w:hAnsi="Arial" w:cs="Arial"/>
          <w:b/>
          <w:color w:val="000000" w:themeColor="text1"/>
          <w:sz w:val="32"/>
          <w:szCs w:val="32"/>
          <w:lang w:val="vi" w:eastAsia="vi" w:bidi="en-US"/>
        </w:rPr>
      </w:pPr>
    </w:p>
    <w:p w:rsidR="00876360" w:rsidRDefault="00876360" w:rsidP="00876360">
      <w:pPr>
        <w:spacing w:before="120" w:after="120" w:line="240" w:lineRule="auto"/>
        <w:ind w:firstLine="0"/>
        <w:jc w:val="center"/>
        <w:rPr>
          <w:rFonts w:ascii="Arial" w:eastAsia="Times New Roman" w:hAnsi="Arial" w:cs="Arial"/>
          <w:b/>
          <w:color w:val="000000" w:themeColor="text1"/>
          <w:sz w:val="32"/>
          <w:szCs w:val="32"/>
          <w:lang w:val="vi" w:eastAsia="vi" w:bidi="en-US"/>
        </w:rPr>
      </w:pPr>
    </w:p>
    <w:p w:rsidR="00876360" w:rsidRDefault="00876360" w:rsidP="00876360">
      <w:pPr>
        <w:spacing w:before="120" w:after="120" w:line="240" w:lineRule="auto"/>
        <w:ind w:firstLine="0"/>
        <w:jc w:val="center"/>
        <w:rPr>
          <w:rFonts w:ascii="Arial" w:eastAsia="Times New Roman" w:hAnsi="Arial" w:cs="Arial"/>
          <w:b/>
          <w:color w:val="000000" w:themeColor="text1"/>
          <w:sz w:val="32"/>
          <w:szCs w:val="32"/>
          <w:lang w:val="vi" w:eastAsia="vi" w:bidi="en-US"/>
        </w:rPr>
      </w:pPr>
    </w:p>
    <w:p w:rsidR="00876360" w:rsidRDefault="00876360" w:rsidP="00876360">
      <w:pPr>
        <w:spacing w:before="120" w:after="120" w:line="240" w:lineRule="auto"/>
        <w:ind w:firstLine="0"/>
        <w:jc w:val="center"/>
        <w:rPr>
          <w:rFonts w:ascii="Arial" w:eastAsia="Times New Roman" w:hAnsi="Arial" w:cs="Arial"/>
          <w:b/>
          <w:color w:val="000000" w:themeColor="text1"/>
          <w:sz w:val="32"/>
          <w:szCs w:val="32"/>
          <w:lang w:val="vi" w:eastAsia="vi" w:bidi="en-US"/>
        </w:rPr>
      </w:pPr>
    </w:p>
    <w:p w:rsidR="00876360" w:rsidRDefault="00876360" w:rsidP="00876360">
      <w:pPr>
        <w:spacing w:before="120" w:after="120" w:line="240" w:lineRule="auto"/>
        <w:ind w:firstLine="0"/>
        <w:jc w:val="center"/>
        <w:rPr>
          <w:rFonts w:ascii="Arial" w:eastAsia="Times New Roman" w:hAnsi="Arial" w:cs="Arial"/>
          <w:b/>
          <w:color w:val="000000" w:themeColor="text1"/>
          <w:sz w:val="32"/>
          <w:szCs w:val="32"/>
          <w:lang w:val="vi" w:eastAsia="vi" w:bidi="en-US"/>
        </w:rPr>
      </w:pPr>
    </w:p>
    <w:p w:rsidR="00876360" w:rsidRDefault="00876360" w:rsidP="00876360">
      <w:pPr>
        <w:spacing w:before="120" w:after="120" w:line="240" w:lineRule="auto"/>
        <w:ind w:firstLine="0"/>
        <w:jc w:val="center"/>
        <w:rPr>
          <w:rFonts w:ascii="Arial" w:eastAsia="Times New Roman" w:hAnsi="Arial" w:cs="Arial"/>
          <w:b/>
          <w:color w:val="000000" w:themeColor="text1"/>
          <w:sz w:val="32"/>
          <w:szCs w:val="32"/>
          <w:lang w:val="vi" w:eastAsia="vi" w:bidi="en-US"/>
        </w:rPr>
      </w:pPr>
    </w:p>
    <w:p w:rsidR="00876360" w:rsidRDefault="00876360" w:rsidP="00876360">
      <w:pPr>
        <w:spacing w:before="120" w:after="120" w:line="240" w:lineRule="auto"/>
        <w:ind w:firstLine="0"/>
        <w:jc w:val="center"/>
        <w:rPr>
          <w:rFonts w:ascii="Arial" w:eastAsia="Times New Roman" w:hAnsi="Arial" w:cs="Arial"/>
          <w:b/>
          <w:color w:val="000000" w:themeColor="text1"/>
          <w:sz w:val="32"/>
          <w:szCs w:val="32"/>
          <w:lang w:val="vi" w:eastAsia="vi" w:bidi="en-US"/>
        </w:rPr>
      </w:pPr>
    </w:p>
    <w:p w:rsidR="00876360" w:rsidRDefault="00876360" w:rsidP="00876360">
      <w:pPr>
        <w:spacing w:before="120" w:after="120" w:line="240" w:lineRule="auto"/>
        <w:ind w:firstLine="0"/>
        <w:jc w:val="center"/>
        <w:rPr>
          <w:rFonts w:ascii="Arial" w:eastAsia="Times New Roman" w:hAnsi="Arial" w:cs="Arial"/>
          <w:b/>
          <w:color w:val="000000" w:themeColor="text1"/>
          <w:sz w:val="32"/>
          <w:szCs w:val="32"/>
          <w:lang w:val="vi" w:eastAsia="vi" w:bidi="en-US"/>
        </w:rPr>
      </w:pPr>
    </w:p>
    <w:p w:rsidR="00876360" w:rsidRDefault="00876360" w:rsidP="00876360">
      <w:pPr>
        <w:spacing w:before="120" w:after="120" w:line="240" w:lineRule="auto"/>
        <w:ind w:firstLine="0"/>
        <w:jc w:val="center"/>
        <w:rPr>
          <w:rFonts w:ascii="Arial" w:eastAsia="Times New Roman" w:hAnsi="Arial" w:cs="Arial"/>
          <w:b/>
          <w:color w:val="000000" w:themeColor="text1"/>
          <w:sz w:val="32"/>
          <w:szCs w:val="32"/>
          <w:lang w:val="vi" w:eastAsia="vi" w:bidi="en-US"/>
        </w:rPr>
      </w:pPr>
    </w:p>
    <w:p w:rsidR="00876360" w:rsidRDefault="00876360" w:rsidP="00876360">
      <w:pPr>
        <w:spacing w:before="120" w:after="120" w:line="240" w:lineRule="auto"/>
        <w:ind w:firstLine="0"/>
        <w:jc w:val="center"/>
        <w:rPr>
          <w:rFonts w:ascii="Arial" w:eastAsia="Times New Roman" w:hAnsi="Arial" w:cs="Arial"/>
          <w:b/>
          <w:color w:val="000000" w:themeColor="text1"/>
          <w:sz w:val="32"/>
          <w:szCs w:val="32"/>
          <w:lang w:val="vi" w:eastAsia="vi" w:bidi="en-US"/>
        </w:rPr>
      </w:pPr>
    </w:p>
    <w:p w:rsidR="00876360" w:rsidRDefault="00876360" w:rsidP="00876360">
      <w:pPr>
        <w:spacing w:before="120" w:after="120" w:line="240" w:lineRule="auto"/>
        <w:ind w:firstLine="0"/>
        <w:jc w:val="center"/>
        <w:rPr>
          <w:rFonts w:ascii="Arial" w:eastAsia="Times New Roman" w:hAnsi="Arial" w:cs="Arial"/>
          <w:b/>
          <w:color w:val="000000" w:themeColor="text1"/>
          <w:sz w:val="32"/>
          <w:szCs w:val="32"/>
          <w:lang w:val="vi" w:eastAsia="vi" w:bidi="en-US"/>
        </w:rPr>
      </w:pPr>
    </w:p>
    <w:p w:rsidR="00876360" w:rsidRDefault="00876360" w:rsidP="00876360">
      <w:pPr>
        <w:spacing w:before="120" w:after="120" w:line="240" w:lineRule="auto"/>
        <w:ind w:firstLine="0"/>
        <w:jc w:val="center"/>
        <w:rPr>
          <w:rFonts w:ascii="Arial" w:eastAsia="Times New Roman" w:hAnsi="Arial" w:cs="Arial"/>
          <w:b/>
          <w:color w:val="000000" w:themeColor="text1"/>
          <w:sz w:val="32"/>
          <w:szCs w:val="32"/>
          <w:lang w:val="vi" w:eastAsia="vi" w:bidi="en-US"/>
        </w:rPr>
      </w:pPr>
    </w:p>
    <w:p w:rsidR="00876360" w:rsidRDefault="00876360" w:rsidP="00876360">
      <w:pPr>
        <w:spacing w:before="120" w:after="120" w:line="240" w:lineRule="auto"/>
        <w:ind w:firstLine="0"/>
        <w:jc w:val="center"/>
        <w:rPr>
          <w:rFonts w:ascii="Arial" w:eastAsia="Times New Roman" w:hAnsi="Arial" w:cs="Arial"/>
          <w:b/>
          <w:color w:val="000000" w:themeColor="text1"/>
          <w:sz w:val="32"/>
          <w:szCs w:val="32"/>
          <w:lang w:val="vi" w:eastAsia="vi" w:bidi="en-US"/>
        </w:rPr>
      </w:pPr>
    </w:p>
    <w:p w:rsidR="00876360" w:rsidRDefault="00876360" w:rsidP="00876360">
      <w:pPr>
        <w:spacing w:before="120" w:after="120" w:line="240" w:lineRule="auto"/>
        <w:ind w:firstLine="0"/>
        <w:jc w:val="center"/>
        <w:rPr>
          <w:rFonts w:ascii="Arial" w:eastAsia="Times New Roman" w:hAnsi="Arial" w:cs="Arial"/>
          <w:b/>
          <w:color w:val="000000" w:themeColor="text1"/>
          <w:sz w:val="32"/>
          <w:szCs w:val="32"/>
          <w:lang w:val="vi" w:eastAsia="vi" w:bidi="en-US"/>
        </w:rPr>
      </w:pPr>
    </w:p>
    <w:p w:rsidR="00876360" w:rsidRDefault="00876360" w:rsidP="00876360">
      <w:pPr>
        <w:spacing w:before="120" w:after="120" w:line="240" w:lineRule="auto"/>
        <w:ind w:firstLine="0"/>
        <w:jc w:val="center"/>
        <w:rPr>
          <w:rFonts w:ascii="Arial" w:eastAsia="Times New Roman" w:hAnsi="Arial" w:cs="Arial"/>
          <w:b/>
          <w:color w:val="000000" w:themeColor="text1"/>
          <w:sz w:val="32"/>
          <w:szCs w:val="32"/>
          <w:lang w:val="vi" w:eastAsia="vi" w:bidi="en-US"/>
        </w:rPr>
      </w:pPr>
    </w:p>
    <w:p w:rsidR="00FB7D39" w:rsidRDefault="00FB7D39" w:rsidP="00876360">
      <w:pPr>
        <w:spacing w:before="120" w:after="120" w:line="240" w:lineRule="auto"/>
        <w:ind w:firstLine="0"/>
        <w:jc w:val="center"/>
        <w:rPr>
          <w:rFonts w:ascii="Arial" w:eastAsia="Times New Roman" w:hAnsi="Arial" w:cs="Arial"/>
          <w:b/>
          <w:color w:val="000000" w:themeColor="text1"/>
          <w:sz w:val="32"/>
          <w:szCs w:val="32"/>
          <w:lang w:val="vi" w:eastAsia="vi" w:bidi="en-US"/>
        </w:rPr>
      </w:pPr>
    </w:p>
    <w:p w:rsidR="00876360" w:rsidRPr="00885295" w:rsidRDefault="00876360" w:rsidP="00876360">
      <w:pPr>
        <w:spacing w:before="120" w:after="120" w:line="240" w:lineRule="auto"/>
        <w:ind w:firstLine="0"/>
        <w:jc w:val="center"/>
        <w:rPr>
          <w:rFonts w:ascii="Arial" w:eastAsia="Times New Roman" w:hAnsi="Arial" w:cs="Arial"/>
          <w:b/>
          <w:color w:val="000000" w:themeColor="text1"/>
          <w:sz w:val="32"/>
          <w:szCs w:val="32"/>
          <w:lang w:val="vi" w:eastAsia="vi" w:bidi="en-US"/>
        </w:rPr>
      </w:pPr>
      <w:r w:rsidRPr="00885295">
        <w:rPr>
          <w:rFonts w:ascii="Arial" w:eastAsia="Times New Roman" w:hAnsi="Arial" w:cs="Arial"/>
          <w:b/>
          <w:color w:val="000000" w:themeColor="text1"/>
          <w:sz w:val="32"/>
          <w:szCs w:val="32"/>
          <w:lang w:val="vi" w:eastAsia="vi" w:bidi="en-US"/>
        </w:rPr>
        <w:t xml:space="preserve">Chế tạo </w:t>
      </w:r>
      <w:r w:rsidRPr="00885295">
        <w:rPr>
          <w:rFonts w:ascii="Arial" w:eastAsia="Times New Roman" w:hAnsi="Arial" w:cs="Arial"/>
          <w:b/>
          <w:color w:val="000000" w:themeColor="text1"/>
          <w:sz w:val="32"/>
          <w:szCs w:val="32"/>
          <w:lang w:eastAsia="vi" w:bidi="en-US"/>
        </w:rPr>
        <w:t>tấm</w:t>
      </w:r>
      <w:r w:rsidRPr="00885295">
        <w:rPr>
          <w:rFonts w:ascii="Arial" w:eastAsia="Times New Roman" w:hAnsi="Arial" w:cs="Arial"/>
          <w:b/>
          <w:color w:val="000000" w:themeColor="text1"/>
          <w:sz w:val="32"/>
          <w:szCs w:val="32"/>
          <w:lang w:val="vi" w:eastAsia="vi" w:bidi="en-US"/>
        </w:rPr>
        <w:t xml:space="preserve"> dán vi kim hòa tan dựa trên nền polyvinyl pyrrolidone (PVP) và polyvinyl alcohol (PVA) dẫn</w:t>
      </w:r>
      <w:r w:rsidRPr="00885295">
        <w:rPr>
          <w:rFonts w:ascii="Arial" w:eastAsia="Times New Roman" w:hAnsi="Arial" w:cs="Arial"/>
          <w:b/>
          <w:color w:val="000000" w:themeColor="text1"/>
          <w:sz w:val="32"/>
          <w:szCs w:val="32"/>
          <w:lang w:eastAsia="vi" w:bidi="en-US"/>
        </w:rPr>
        <w:t xml:space="preserve"> truyền</w:t>
      </w:r>
      <w:r w:rsidRPr="00885295">
        <w:rPr>
          <w:rFonts w:ascii="Arial" w:eastAsia="Times New Roman" w:hAnsi="Arial" w:cs="Arial"/>
          <w:b/>
          <w:color w:val="000000" w:themeColor="text1"/>
          <w:sz w:val="32"/>
          <w:szCs w:val="32"/>
          <w:lang w:val="vi" w:eastAsia="vi" w:bidi="en-US"/>
        </w:rPr>
        <w:t xml:space="preserve"> hyaluronic acid (HA) qua da</w:t>
      </w:r>
    </w:p>
    <w:p w:rsidR="00876360" w:rsidRPr="00885295" w:rsidRDefault="00876360" w:rsidP="00876360">
      <w:pPr>
        <w:spacing w:before="120" w:after="120" w:line="240" w:lineRule="auto"/>
        <w:ind w:firstLine="0"/>
        <w:jc w:val="center"/>
        <w:rPr>
          <w:rFonts w:ascii="Arial" w:eastAsia="Times New Roman" w:hAnsi="Arial" w:cs="Arial"/>
          <w:b/>
          <w:color w:val="000000" w:themeColor="text1"/>
          <w:sz w:val="32"/>
          <w:szCs w:val="32"/>
          <w:lang w:val="vi" w:eastAsia="vi" w:bidi="en-US"/>
        </w:rPr>
      </w:pPr>
    </w:p>
    <w:p w:rsidR="00876360" w:rsidRPr="00885295" w:rsidRDefault="00876360" w:rsidP="00876360">
      <w:pPr>
        <w:spacing w:before="120" w:after="120" w:line="240" w:lineRule="auto"/>
        <w:ind w:firstLine="0"/>
        <w:jc w:val="center"/>
        <w:rPr>
          <w:rFonts w:eastAsia="Times New Roman" w:cs="Times New Roman"/>
          <w:b/>
          <w:color w:val="000000" w:themeColor="text1"/>
          <w:sz w:val="24"/>
          <w:szCs w:val="24"/>
          <w:vertAlign w:val="superscript"/>
          <w:lang w:eastAsia="vi" w:bidi="en-US"/>
        </w:rPr>
      </w:pPr>
      <w:r w:rsidRPr="00885295">
        <w:rPr>
          <w:rFonts w:eastAsia="Times New Roman" w:cs="Times New Roman"/>
          <w:b/>
          <w:color w:val="000000" w:themeColor="text1"/>
          <w:sz w:val="24"/>
          <w:szCs w:val="24"/>
          <w:lang w:eastAsia="vi" w:bidi="en-US"/>
        </w:rPr>
        <w:t>Cao Lưu Ngọc Hạnh</w:t>
      </w:r>
      <w:r w:rsidRPr="00885295">
        <w:rPr>
          <w:rFonts w:eastAsia="Times New Roman" w:cs="Times New Roman"/>
          <w:b/>
          <w:color w:val="000000" w:themeColor="text1"/>
          <w:sz w:val="24"/>
          <w:szCs w:val="24"/>
          <w:vertAlign w:val="superscript"/>
          <w:lang w:eastAsia="vi" w:bidi="en-US"/>
        </w:rPr>
        <w:t>1,2,*</w:t>
      </w:r>
      <w:r w:rsidRPr="00885295">
        <w:rPr>
          <w:rFonts w:eastAsia="Times New Roman" w:cs="Times New Roman"/>
          <w:b/>
          <w:color w:val="000000" w:themeColor="text1"/>
          <w:sz w:val="24"/>
          <w:szCs w:val="24"/>
          <w:lang w:eastAsia="vi" w:bidi="en-US"/>
        </w:rPr>
        <w:t>, Nguyễn Thị Như Hạ</w:t>
      </w:r>
      <w:r w:rsidRPr="00885295">
        <w:rPr>
          <w:rFonts w:eastAsia="Times New Roman" w:cs="Times New Roman"/>
          <w:b/>
          <w:color w:val="000000" w:themeColor="text1"/>
          <w:sz w:val="24"/>
          <w:szCs w:val="24"/>
          <w:vertAlign w:val="superscript"/>
          <w:lang w:eastAsia="vi" w:bidi="en-US"/>
        </w:rPr>
        <w:t>3</w:t>
      </w:r>
      <w:r w:rsidRPr="00885295">
        <w:rPr>
          <w:rFonts w:eastAsia="Times New Roman" w:cs="Times New Roman"/>
          <w:b/>
          <w:color w:val="000000" w:themeColor="text1"/>
          <w:sz w:val="24"/>
          <w:szCs w:val="24"/>
          <w:lang w:eastAsia="vi" w:bidi="en-US"/>
        </w:rPr>
        <w:t>,</w:t>
      </w:r>
      <w:r w:rsidRPr="00885295">
        <w:rPr>
          <w:rFonts w:eastAsia="Times New Roman" w:cs="Times New Roman"/>
          <w:b/>
          <w:color w:val="000000" w:themeColor="text1"/>
          <w:sz w:val="24"/>
          <w:szCs w:val="24"/>
          <w:vertAlign w:val="superscript"/>
          <w:lang w:eastAsia="vi" w:bidi="en-US"/>
        </w:rPr>
        <w:t xml:space="preserve"> </w:t>
      </w:r>
      <w:r w:rsidRPr="00885295">
        <w:rPr>
          <w:rFonts w:eastAsia="Times New Roman" w:cs="Times New Roman"/>
          <w:b/>
          <w:color w:val="000000" w:themeColor="text1"/>
          <w:sz w:val="24"/>
          <w:szCs w:val="24"/>
          <w:lang w:eastAsia="vi" w:bidi="en-US"/>
        </w:rPr>
        <w:t>Phạm Nguyên Lợi</w:t>
      </w:r>
      <w:r w:rsidRPr="00885295">
        <w:rPr>
          <w:rFonts w:eastAsia="Times New Roman" w:cs="Times New Roman"/>
          <w:b/>
          <w:color w:val="000000" w:themeColor="text1"/>
          <w:sz w:val="24"/>
          <w:szCs w:val="24"/>
          <w:vertAlign w:val="superscript"/>
          <w:lang w:eastAsia="vi" w:bidi="en-US"/>
        </w:rPr>
        <w:t>2</w:t>
      </w:r>
      <w:r w:rsidRPr="00885295">
        <w:rPr>
          <w:rFonts w:eastAsia="Times New Roman" w:cs="Times New Roman"/>
          <w:b/>
          <w:color w:val="000000" w:themeColor="text1"/>
          <w:sz w:val="24"/>
          <w:szCs w:val="24"/>
          <w:lang w:eastAsia="vi" w:bidi="en-US"/>
        </w:rPr>
        <w:t>, Nguyễn Thị Bích Thuyền</w:t>
      </w:r>
      <w:r w:rsidRPr="00885295">
        <w:rPr>
          <w:rFonts w:eastAsia="Times New Roman" w:cs="Times New Roman"/>
          <w:b/>
          <w:color w:val="000000" w:themeColor="text1"/>
          <w:sz w:val="24"/>
          <w:szCs w:val="24"/>
          <w:vertAlign w:val="superscript"/>
          <w:lang w:eastAsia="vi" w:bidi="en-US"/>
        </w:rPr>
        <w:t>1</w:t>
      </w:r>
      <w:r w:rsidRPr="00885295">
        <w:rPr>
          <w:rFonts w:eastAsia="Times New Roman" w:cs="Times New Roman"/>
          <w:b/>
          <w:color w:val="000000" w:themeColor="text1"/>
          <w:sz w:val="24"/>
          <w:szCs w:val="24"/>
          <w:lang w:eastAsia="vi" w:bidi="en-US"/>
        </w:rPr>
        <w:t>, Nguyễn Tường Vy</w:t>
      </w:r>
      <w:r w:rsidRPr="00885295">
        <w:rPr>
          <w:rFonts w:eastAsia="Times New Roman" w:cs="Times New Roman"/>
          <w:b/>
          <w:color w:val="000000" w:themeColor="text1"/>
          <w:sz w:val="24"/>
          <w:szCs w:val="24"/>
          <w:vertAlign w:val="superscript"/>
          <w:lang w:eastAsia="vi" w:bidi="en-US"/>
        </w:rPr>
        <w:t>2</w:t>
      </w:r>
      <w:r w:rsidRPr="00885295">
        <w:rPr>
          <w:rFonts w:eastAsia="Times New Roman" w:cs="Times New Roman"/>
          <w:b/>
          <w:color w:val="000000" w:themeColor="text1"/>
          <w:sz w:val="24"/>
          <w:szCs w:val="24"/>
          <w:lang w:eastAsia="vi" w:bidi="en-US"/>
        </w:rPr>
        <w:t>, Nguyễn Tiệp Khắc</w:t>
      </w:r>
      <w:r w:rsidRPr="00885295">
        <w:rPr>
          <w:rFonts w:eastAsia="Times New Roman" w:cs="Times New Roman"/>
          <w:b/>
          <w:color w:val="000000" w:themeColor="text1"/>
          <w:sz w:val="24"/>
          <w:szCs w:val="24"/>
          <w:vertAlign w:val="superscript"/>
          <w:lang w:eastAsia="vi" w:bidi="en-US"/>
        </w:rPr>
        <w:t>2</w:t>
      </w:r>
    </w:p>
    <w:p w:rsidR="00876360" w:rsidRPr="00885295" w:rsidRDefault="00876360" w:rsidP="00876360">
      <w:pPr>
        <w:spacing w:before="120" w:after="120" w:line="240" w:lineRule="auto"/>
        <w:ind w:firstLine="0"/>
        <w:jc w:val="center"/>
        <w:rPr>
          <w:rFonts w:eastAsia="Times New Roman" w:cs="Times New Roman"/>
          <w:b/>
          <w:color w:val="000000" w:themeColor="text1"/>
          <w:sz w:val="24"/>
          <w:szCs w:val="24"/>
          <w:lang w:eastAsia="vi" w:bidi="en-US"/>
        </w:rPr>
      </w:pPr>
    </w:p>
    <w:p w:rsidR="00876360" w:rsidRPr="00885295" w:rsidRDefault="00876360" w:rsidP="00876360">
      <w:pPr>
        <w:spacing w:line="240" w:lineRule="auto"/>
        <w:ind w:firstLine="0"/>
        <w:jc w:val="center"/>
        <w:rPr>
          <w:rFonts w:eastAsia="Times New Roman" w:cs="Times New Roman"/>
          <w:i/>
          <w:color w:val="000000" w:themeColor="text1"/>
          <w:sz w:val="22"/>
          <w:lang w:eastAsia="vi" w:bidi="en-US"/>
        </w:rPr>
      </w:pPr>
      <w:r w:rsidRPr="00885295">
        <w:rPr>
          <w:rFonts w:eastAsia="Times New Roman" w:cs="Times New Roman"/>
          <w:i/>
          <w:color w:val="000000" w:themeColor="text1"/>
          <w:sz w:val="22"/>
          <w:vertAlign w:val="superscript"/>
          <w:lang w:eastAsia="vi" w:bidi="en-US"/>
        </w:rPr>
        <w:t>1</w:t>
      </w:r>
      <w:r w:rsidRPr="00885295">
        <w:rPr>
          <w:rFonts w:eastAsia="Times New Roman" w:cs="Times New Roman"/>
          <w:i/>
          <w:color w:val="000000" w:themeColor="text1"/>
          <w:sz w:val="22"/>
          <w:lang w:eastAsia="vi" w:bidi="en-US"/>
        </w:rPr>
        <w:t>Khoa Kỹ Thuật Hoá Học, Đại Học Cần Thơ, Cần Thơ 900000, Việt Nam</w:t>
      </w:r>
    </w:p>
    <w:p w:rsidR="00876360" w:rsidRPr="00885295" w:rsidRDefault="00876360" w:rsidP="00876360">
      <w:pPr>
        <w:spacing w:line="240" w:lineRule="auto"/>
        <w:ind w:firstLine="0"/>
        <w:jc w:val="center"/>
        <w:rPr>
          <w:rFonts w:eastAsia="Times New Roman" w:cs="Times New Roman"/>
          <w:i/>
          <w:color w:val="000000" w:themeColor="text1"/>
          <w:sz w:val="22"/>
          <w:lang w:eastAsia="vi" w:bidi="en-US"/>
        </w:rPr>
      </w:pPr>
      <w:r w:rsidRPr="00885295">
        <w:rPr>
          <w:rFonts w:eastAsia="Times New Roman" w:cs="Times New Roman"/>
          <w:i/>
          <w:color w:val="000000" w:themeColor="text1"/>
          <w:sz w:val="22"/>
          <w:vertAlign w:val="superscript"/>
          <w:lang w:eastAsia="vi" w:bidi="en-US"/>
        </w:rPr>
        <w:t>2</w:t>
      </w:r>
      <w:r w:rsidRPr="00885295">
        <w:rPr>
          <w:rFonts w:eastAsia="Times New Roman" w:cs="Times New Roman"/>
          <w:i/>
          <w:color w:val="000000" w:themeColor="text1"/>
          <w:sz w:val="22"/>
          <w:lang w:eastAsia="vi" w:bidi="en-US"/>
        </w:rPr>
        <w:t>Phòng thí nghiệm Vật Liệu Composite, Khoa Kỹ Thuật Hoá Học, Đại Học Cần Thơ, Cần Thơ 900000, Việt Nam</w:t>
      </w:r>
    </w:p>
    <w:p w:rsidR="00876360" w:rsidRPr="00885295" w:rsidRDefault="00876360" w:rsidP="00876360">
      <w:pPr>
        <w:spacing w:line="240" w:lineRule="auto"/>
        <w:ind w:firstLine="0"/>
        <w:jc w:val="center"/>
        <w:rPr>
          <w:rFonts w:eastAsia="Times New Roman" w:cs="Times New Roman"/>
          <w:i/>
          <w:color w:val="000000" w:themeColor="text1"/>
          <w:sz w:val="22"/>
          <w:lang w:eastAsia="vi" w:bidi="en-US"/>
        </w:rPr>
      </w:pPr>
      <w:r w:rsidRPr="00885295">
        <w:rPr>
          <w:rFonts w:eastAsia="Times New Roman" w:cs="Times New Roman"/>
          <w:i/>
          <w:color w:val="000000" w:themeColor="text1"/>
          <w:sz w:val="22"/>
          <w:vertAlign w:val="superscript"/>
          <w:lang w:eastAsia="vi" w:bidi="en-US"/>
        </w:rPr>
        <w:t>3</w:t>
      </w:r>
      <w:r w:rsidRPr="00885295">
        <w:rPr>
          <w:rFonts w:eastAsia="Times New Roman" w:cs="Times New Roman"/>
          <w:i/>
          <w:color w:val="000000" w:themeColor="text1"/>
          <w:sz w:val="22"/>
          <w:lang w:eastAsia="vi" w:bidi="en-US"/>
        </w:rPr>
        <w:t>Khoa Khoa Học và Công Nghệ Chế biến Thủy sản, Đại Học Cần Thơ, Cần Thơ 900000, Việt Nam</w:t>
      </w:r>
    </w:p>
    <w:p w:rsidR="00876360" w:rsidRPr="00885295" w:rsidRDefault="00876360" w:rsidP="00876360">
      <w:pPr>
        <w:spacing w:line="240" w:lineRule="auto"/>
        <w:ind w:firstLine="0"/>
        <w:jc w:val="center"/>
        <w:rPr>
          <w:rFonts w:eastAsia="Times New Roman" w:cs="Times New Roman"/>
          <w:i/>
          <w:color w:val="000000" w:themeColor="text1"/>
          <w:sz w:val="22"/>
          <w:lang w:eastAsia="vi" w:bidi="en-US"/>
        </w:rPr>
      </w:pPr>
    </w:p>
    <w:p w:rsidR="00876360" w:rsidRPr="00885295" w:rsidRDefault="00876360" w:rsidP="00876360">
      <w:pPr>
        <w:spacing w:before="120" w:after="120" w:line="240" w:lineRule="auto"/>
        <w:ind w:firstLine="0"/>
        <w:jc w:val="center"/>
        <w:rPr>
          <w:rFonts w:eastAsia="Times New Roman" w:cs="Times New Roman"/>
          <w:i/>
          <w:color w:val="000000" w:themeColor="text1"/>
          <w:sz w:val="22"/>
          <w:lang w:eastAsia="vi" w:bidi="en-US"/>
        </w:rPr>
      </w:pPr>
      <w:r w:rsidRPr="00885295">
        <w:rPr>
          <w:rFonts w:eastAsia="Times New Roman" w:cs="Times New Roman"/>
          <w:i/>
          <w:color w:val="000000" w:themeColor="text1"/>
          <w:sz w:val="22"/>
          <w:vertAlign w:val="superscript"/>
          <w:cs/>
          <w:lang w:val="vi" w:eastAsia="vi"/>
        </w:rPr>
        <w:t>*</w:t>
      </w:r>
      <w:r w:rsidRPr="00885295">
        <w:rPr>
          <w:rFonts w:eastAsia="Times New Roman" w:cs="Times New Roman"/>
          <w:i/>
          <w:color w:val="000000" w:themeColor="text1"/>
          <w:sz w:val="22"/>
          <w:lang w:eastAsia="vi" w:bidi="en-US"/>
        </w:rPr>
        <w:t>Corresponding author</w:t>
      </w:r>
      <w:r w:rsidRPr="00885295">
        <w:rPr>
          <w:rFonts w:eastAsia="Times New Roman" w:cs="Times New Roman"/>
          <w:i/>
          <w:color w:val="000000" w:themeColor="text1"/>
          <w:sz w:val="22"/>
          <w:cs/>
          <w:lang w:val="vi" w:eastAsia="vi"/>
        </w:rPr>
        <w:t xml:space="preserve">: </w:t>
      </w:r>
      <w:r w:rsidRPr="00885295">
        <w:rPr>
          <w:rFonts w:eastAsia="Times New Roman" w:cs="Times New Roman"/>
          <w:i/>
          <w:color w:val="000000" w:themeColor="text1"/>
          <w:sz w:val="22"/>
          <w:lang w:eastAsia="vi" w:bidi="en-US"/>
        </w:rPr>
        <w:t xml:space="preserve">Cao Lưu Ngọc Hạnh (email: </w:t>
      </w:r>
      <w:hyperlink r:id="rId24">
        <w:r w:rsidRPr="00885295">
          <w:rPr>
            <w:rFonts w:eastAsia="Times New Roman" w:cs="Times New Roman"/>
            <w:i/>
            <w:color w:val="000000" w:themeColor="text1"/>
            <w:sz w:val="22"/>
            <w:u w:val="single"/>
            <w:lang w:eastAsia="vi" w:bidi="en-US"/>
          </w:rPr>
          <w:t>clnhanh@ctu.edu.vn</w:t>
        </w:r>
      </w:hyperlink>
      <w:r w:rsidRPr="00885295">
        <w:rPr>
          <w:rFonts w:eastAsia="Times New Roman" w:cs="Times New Roman"/>
          <w:i/>
          <w:color w:val="000000" w:themeColor="text1"/>
          <w:sz w:val="22"/>
          <w:lang w:eastAsia="vi" w:bidi="en-US"/>
        </w:rPr>
        <w:t>)</w:t>
      </w:r>
    </w:p>
    <w:p w:rsidR="00876360" w:rsidRPr="00885295" w:rsidRDefault="00876360" w:rsidP="00876360">
      <w:pPr>
        <w:spacing w:before="120" w:after="120" w:line="240" w:lineRule="auto"/>
        <w:ind w:firstLine="0"/>
        <w:jc w:val="center"/>
        <w:rPr>
          <w:rFonts w:eastAsia="Times New Roman" w:cs="Times New Roman"/>
          <w:i/>
          <w:color w:val="000000" w:themeColor="text1"/>
          <w:sz w:val="22"/>
          <w:lang w:eastAsia="vi" w:bidi="en-US"/>
        </w:rPr>
      </w:pPr>
    </w:p>
    <w:p w:rsidR="00876360" w:rsidRPr="00885295" w:rsidRDefault="00876360" w:rsidP="00876360">
      <w:pPr>
        <w:spacing w:before="120" w:after="120" w:line="240" w:lineRule="auto"/>
        <w:ind w:firstLine="0"/>
        <w:jc w:val="center"/>
        <w:rPr>
          <w:rFonts w:eastAsia="Times New Roman" w:cs="Times New Roman"/>
          <w:i/>
          <w:color w:val="000000" w:themeColor="text1"/>
          <w:sz w:val="22"/>
          <w:lang w:eastAsia="vi" w:bidi="en-US"/>
        </w:rPr>
      </w:pPr>
      <w:bookmarkStart w:id="6" w:name="_GoBack"/>
      <w:bookmarkEnd w:id="6"/>
    </w:p>
    <w:p w:rsidR="00876360" w:rsidRPr="00885295" w:rsidRDefault="00876360" w:rsidP="00876360">
      <w:pPr>
        <w:spacing w:before="120" w:after="120" w:line="240" w:lineRule="auto"/>
        <w:ind w:firstLine="0"/>
        <w:jc w:val="left"/>
        <w:rPr>
          <w:rFonts w:eastAsia="Times New Roman" w:cs="Times New Roman"/>
          <w:b/>
          <w:color w:val="000000" w:themeColor="text1"/>
          <w:sz w:val="22"/>
          <w:szCs w:val="24"/>
          <w:lang w:eastAsia="vi" w:bidi="en-US"/>
        </w:rPr>
      </w:pPr>
      <w:r w:rsidRPr="00885295">
        <w:rPr>
          <w:rFonts w:eastAsia="Times New Roman" w:cs="Times New Roman"/>
          <w:b/>
          <w:color w:val="000000" w:themeColor="text1"/>
          <w:sz w:val="22"/>
          <w:szCs w:val="24"/>
          <w:lang w:eastAsia="vi" w:bidi="en-US"/>
        </w:rPr>
        <w:t>TÓM TẮT</w:t>
      </w:r>
    </w:p>
    <w:p w:rsidR="00876360" w:rsidRPr="00885295" w:rsidRDefault="00876360" w:rsidP="00876360">
      <w:pPr>
        <w:spacing w:before="120" w:after="120" w:line="240" w:lineRule="auto"/>
        <w:ind w:firstLine="567"/>
        <w:rPr>
          <w:rFonts w:eastAsia="Times New Roman" w:cs="Times New Roman"/>
          <w:color w:val="000000" w:themeColor="text1"/>
          <w:sz w:val="20"/>
          <w:szCs w:val="24"/>
          <w:lang w:val="vi" w:eastAsia="vi" w:bidi="en-US"/>
        </w:rPr>
      </w:pPr>
      <w:r w:rsidRPr="00885295">
        <w:rPr>
          <w:rFonts w:eastAsia="Times New Roman" w:cs="Times New Roman"/>
          <w:color w:val="000000" w:themeColor="text1"/>
          <w:sz w:val="20"/>
          <w:szCs w:val="24"/>
          <w:lang w:eastAsia="vi" w:bidi="en-US"/>
        </w:rPr>
        <w:t>Tấm dán vi kim hòa tan (DMN) dựa trên nền polyvinyl pyrrolidone (PVP) và polyvinyl alcohol (PVA) chứa hyaluronic acid (HA) đã được chế tạo thành công bằng kỹ thuật tạo khuôn chứa vi kim kết hợp với công nghệ hút chân không. Đặc tính của các vi kim được đánh giá bằng các kỹ thuật tiên tiến. Chiều dài vi kim trung bình được xác định là 544,1 ± 20,7 µm thông qua ảnh SEM. Các vi kim được chế tạo tan nhanh trong môi trường dịch kẽ, với thời gian tan là 2,82 ± 0,02 phút trong dung dịch đệm PBS (pH 7,4). Theo phân tích cơ tính nén, các vi kim có độ bền nén trung bình là 40 ± 8 N/mm, cho thấy chúng có đủ độ bền cơ học để xuyên qua da. Cuối cùng, sau khi thử nghiệm trên da lợn, 113 lỗ kim trong tổng số 130 vi kim trên tấm đối chứng cho thấy hiệu quả xuyên thấu của vi kim qua da lợn đạt 86,9%, được xác định bằng thuốc nhuộm xanh methylene. Như vậy, bước đầu thành công trong việc chế tạo tấm vi kim hòa tan để nâng cao hiệu quả cung cấp chất dưỡng ẩm cho da.</w:t>
      </w:r>
    </w:p>
    <w:p w:rsidR="00876360" w:rsidRPr="00885295" w:rsidRDefault="00876360" w:rsidP="00876360">
      <w:pPr>
        <w:spacing w:before="120" w:after="120" w:line="240" w:lineRule="auto"/>
        <w:ind w:firstLine="0"/>
        <w:rPr>
          <w:rFonts w:eastAsia="Times New Roman" w:cs="Times New Roman"/>
          <w:b/>
          <w:color w:val="000000" w:themeColor="text1"/>
          <w:sz w:val="20"/>
          <w:szCs w:val="24"/>
          <w:lang w:eastAsia="vi" w:bidi="en-US"/>
        </w:rPr>
      </w:pPr>
      <w:r w:rsidRPr="00885295">
        <w:rPr>
          <w:rFonts w:eastAsia="Times New Roman" w:cs="Times New Roman"/>
          <w:b/>
          <w:color w:val="000000" w:themeColor="text1"/>
          <w:sz w:val="20"/>
          <w:szCs w:val="24"/>
          <w:lang w:eastAsia="vi" w:bidi="en-US"/>
        </w:rPr>
        <w:t xml:space="preserve">Từ khoá: </w:t>
      </w:r>
      <w:r w:rsidRPr="00885295">
        <w:rPr>
          <w:rFonts w:eastAsia="Times New Roman" w:cs="Times New Roman"/>
          <w:i/>
          <w:color w:val="000000" w:themeColor="text1"/>
          <w:sz w:val="20"/>
          <w:szCs w:val="24"/>
          <w:lang w:eastAsia="vi" w:bidi="en-US"/>
        </w:rPr>
        <w:t>Tấm dán vi kim hòa tan, polyvinyl alcohol, polyvinyl pyrrolidone, hệ thống phân phối thuốc qua da</w:t>
      </w:r>
    </w:p>
    <w:p w:rsidR="003B7F2F" w:rsidRPr="000F50A1" w:rsidRDefault="003B7F2F" w:rsidP="000F50A1">
      <w:pPr>
        <w:spacing w:before="120" w:after="120" w:line="240" w:lineRule="auto"/>
        <w:rPr>
          <w:rFonts w:cs="Times New Roman"/>
          <w:color w:val="000000" w:themeColor="text1"/>
          <w:sz w:val="22"/>
        </w:rPr>
      </w:pPr>
    </w:p>
    <w:sectPr w:rsidR="003B7F2F" w:rsidRPr="000F50A1" w:rsidSect="00025CA2">
      <w:type w:val="continuous"/>
      <w:pgSz w:w="12240" w:h="15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12DC" w:rsidRDefault="000312DC" w:rsidP="009724D8">
      <w:pPr>
        <w:spacing w:line="240" w:lineRule="auto"/>
      </w:pPr>
      <w:r>
        <w:separator/>
      </w:r>
    </w:p>
  </w:endnote>
  <w:endnote w:type="continuationSeparator" w:id="0">
    <w:p w:rsidR="000312DC" w:rsidRDefault="000312DC" w:rsidP="009724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1268695"/>
      <w:docPartObj>
        <w:docPartGallery w:val="Page Numbers (Bottom of Page)"/>
        <w:docPartUnique/>
      </w:docPartObj>
    </w:sdtPr>
    <w:sdtEndPr>
      <w:rPr>
        <w:noProof/>
      </w:rPr>
    </w:sdtEndPr>
    <w:sdtContent>
      <w:p w:rsidR="00B507D8" w:rsidRDefault="00B507D8">
        <w:pPr>
          <w:pStyle w:val="Footer"/>
          <w:jc w:val="right"/>
        </w:pPr>
        <w:r>
          <w:fldChar w:fldCharType="begin"/>
        </w:r>
        <w:r>
          <w:instrText xml:space="preserve"> PAGE   \* MERGEFORMAT </w:instrText>
        </w:r>
        <w:r>
          <w:fldChar w:fldCharType="separate"/>
        </w:r>
        <w:r w:rsidR="00FB7D39">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4439105"/>
      <w:docPartObj>
        <w:docPartGallery w:val="Page Numbers (Bottom of Page)"/>
        <w:docPartUnique/>
      </w:docPartObj>
    </w:sdtPr>
    <w:sdtEndPr>
      <w:rPr>
        <w:noProof/>
      </w:rPr>
    </w:sdtEndPr>
    <w:sdtContent>
      <w:p w:rsidR="00B507D8" w:rsidRDefault="00B507D8">
        <w:pPr>
          <w:pStyle w:val="Footer"/>
          <w:jc w:val="right"/>
        </w:pPr>
        <w:r>
          <w:fldChar w:fldCharType="begin"/>
        </w:r>
        <w:r>
          <w:instrText xml:space="preserve"> PAGE   \* MERGEFORMAT </w:instrText>
        </w:r>
        <w:r>
          <w:fldChar w:fldCharType="separate"/>
        </w:r>
        <w:r w:rsidR="00FB7D39">
          <w:rPr>
            <w:noProof/>
          </w:rPr>
          <w:t>13</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12DC" w:rsidRDefault="000312DC" w:rsidP="009724D8">
      <w:pPr>
        <w:spacing w:line="240" w:lineRule="auto"/>
      </w:pPr>
      <w:r>
        <w:separator/>
      </w:r>
    </w:p>
  </w:footnote>
  <w:footnote w:type="continuationSeparator" w:id="0">
    <w:p w:rsidR="000312DC" w:rsidRDefault="000312DC" w:rsidP="009724D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7D8" w:rsidRPr="00820531" w:rsidRDefault="00B507D8" w:rsidP="009724D8">
    <w:pPr>
      <w:pStyle w:val="Header"/>
      <w:ind w:firstLine="0"/>
      <w:rPr>
        <w:sz w:val="22"/>
      </w:rPr>
    </w:pPr>
    <w:r w:rsidRPr="00632F3E">
      <w:rPr>
        <w:i/>
        <w:iCs/>
        <w:noProof/>
        <w:sz w:val="22"/>
      </w:rPr>
      <mc:AlternateContent>
        <mc:Choice Requires="wps">
          <w:drawing>
            <wp:anchor distT="0" distB="0" distL="114300" distR="114300" simplePos="0" relativeHeight="251660288" behindDoc="0" locked="0" layoutInCell="1" allowOverlap="1" wp14:anchorId="69FDAD7F" wp14:editId="43F5C8B0">
              <wp:simplePos x="0" y="0"/>
              <wp:positionH relativeFrom="column">
                <wp:posOffset>-7853</wp:posOffset>
              </wp:positionH>
              <wp:positionV relativeFrom="paragraph">
                <wp:posOffset>222053</wp:posOffset>
              </wp:positionV>
              <wp:extent cx="5782429" cy="0"/>
              <wp:effectExtent l="0" t="0" r="0" b="0"/>
              <wp:wrapNone/>
              <wp:docPr id="127" name="Straight Connector 127"/>
              <wp:cNvGraphicFramePr/>
              <a:graphic xmlns:a="http://schemas.openxmlformats.org/drawingml/2006/main">
                <a:graphicData uri="http://schemas.microsoft.com/office/word/2010/wordprocessingShape">
                  <wps:wsp>
                    <wps:cNvCnPr/>
                    <wps:spPr>
                      <a:xfrm flipV="1">
                        <a:off x="0" y="0"/>
                        <a:ext cx="578242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CAA639" id="Straight Connector 12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7.5pt" to="454.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" strokecolor="black [3200]" strokeweight="1.5pt">
              <v:stroke joinstyle="miter"/>
            </v:line>
          </w:pict>
        </mc:Fallback>
      </mc:AlternateContent>
    </w:r>
    <w:r w:rsidRPr="00EC3330">
      <w:rPr>
        <w:i/>
        <w:iCs/>
        <w:sz w:val="22"/>
      </w:rPr>
      <w:t xml:space="preserve"> </w:t>
    </w:r>
    <w:r w:rsidRPr="000C55B4">
      <w:rPr>
        <w:i/>
        <w:iCs/>
        <w:sz w:val="22"/>
      </w:rPr>
      <w:t>Chương I</w:t>
    </w:r>
    <w:r>
      <w:rPr>
        <w:i/>
        <w:iCs/>
        <w:sz w:val="22"/>
      </w:rPr>
      <w:t>II</w:t>
    </w:r>
    <w:r w:rsidRPr="000C55B4">
      <w:rPr>
        <w:i/>
        <w:iCs/>
        <w:sz w:val="22"/>
      </w:rPr>
      <w:t>: Kết quả và thảo luận</w:t>
    </w:r>
    <w:r w:rsidRPr="000C55B4">
      <w:rPr>
        <w:i/>
        <w:iCs/>
        <w:sz w:val="22"/>
      </w:rPr>
      <w:tab/>
      <w:t xml:space="preserve">                   </w:t>
    </w:r>
    <w:r w:rsidRPr="000C55B4">
      <w:rPr>
        <w:i/>
        <w:iCs/>
        <w:sz w:val="22"/>
      </w:rPr>
      <w:tab/>
      <w:t xml:space="preserve">GVHD: TS. Cao Lưu Ngọc Hạnh   </w:t>
    </w:r>
    <w:r w:rsidRPr="00460107">
      <w:rPr>
        <w:i/>
        <w:iCs/>
        <w:sz w:val="22"/>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7D8" w:rsidRPr="00632F3E" w:rsidRDefault="00B507D8" w:rsidP="009724D8">
    <w:pPr>
      <w:pStyle w:val="Header"/>
      <w:ind w:firstLine="0"/>
      <w:rPr>
        <w:sz w:val="22"/>
      </w:rPr>
    </w:pPr>
    <w:r w:rsidRPr="006A7E84">
      <w:rPr>
        <w:i/>
        <w:iCs/>
        <w:sz w:val="22"/>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7D8" w:rsidRPr="000C55B4" w:rsidRDefault="00B507D8" w:rsidP="009724D8">
    <w:pPr>
      <w:pStyle w:val="Header"/>
      <w:ind w:firstLine="0"/>
      <w:rPr>
        <w:i/>
        <w:iCs/>
        <w:sz w:val="22"/>
      </w:rPr>
    </w:pPr>
    <w:r>
      <w:rPr>
        <w:i/>
        <w:iCs/>
        <w:sz w:val="24"/>
        <w:szCs w:val="2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250BF"/>
    <w:multiLevelType w:val="hybridMultilevel"/>
    <w:tmpl w:val="2E9C770E"/>
    <w:lvl w:ilvl="0" w:tplc="04090009">
      <w:start w:val="1"/>
      <w:numFmt w:val="bullet"/>
      <w:lvlText w:val=""/>
      <w:lvlJc w:val="left"/>
      <w:pPr>
        <w:ind w:left="7110" w:hanging="360"/>
      </w:pPr>
      <w:rPr>
        <w:rFonts w:ascii="Wingdings" w:hAnsi="Wingdings" w:hint="default"/>
      </w:rPr>
    </w:lvl>
    <w:lvl w:ilvl="1" w:tplc="04090003" w:tentative="1">
      <w:start w:val="1"/>
      <w:numFmt w:val="bullet"/>
      <w:lvlText w:val="o"/>
      <w:lvlJc w:val="left"/>
      <w:pPr>
        <w:ind w:left="7830" w:hanging="360"/>
      </w:pPr>
      <w:rPr>
        <w:rFonts w:ascii="Courier New" w:hAnsi="Courier New" w:cs="Courier New" w:hint="default"/>
      </w:rPr>
    </w:lvl>
    <w:lvl w:ilvl="2" w:tplc="04090005" w:tentative="1">
      <w:start w:val="1"/>
      <w:numFmt w:val="bullet"/>
      <w:lvlText w:val=""/>
      <w:lvlJc w:val="left"/>
      <w:pPr>
        <w:ind w:left="8550" w:hanging="360"/>
      </w:pPr>
      <w:rPr>
        <w:rFonts w:ascii="Wingdings" w:hAnsi="Wingdings" w:hint="default"/>
      </w:rPr>
    </w:lvl>
    <w:lvl w:ilvl="3" w:tplc="04090001" w:tentative="1">
      <w:start w:val="1"/>
      <w:numFmt w:val="bullet"/>
      <w:lvlText w:val=""/>
      <w:lvlJc w:val="left"/>
      <w:pPr>
        <w:ind w:left="9270" w:hanging="360"/>
      </w:pPr>
      <w:rPr>
        <w:rFonts w:ascii="Symbol" w:hAnsi="Symbol" w:hint="default"/>
      </w:rPr>
    </w:lvl>
    <w:lvl w:ilvl="4" w:tplc="04090003" w:tentative="1">
      <w:start w:val="1"/>
      <w:numFmt w:val="bullet"/>
      <w:lvlText w:val="o"/>
      <w:lvlJc w:val="left"/>
      <w:pPr>
        <w:ind w:left="9990" w:hanging="360"/>
      </w:pPr>
      <w:rPr>
        <w:rFonts w:ascii="Courier New" w:hAnsi="Courier New" w:cs="Courier New" w:hint="default"/>
      </w:rPr>
    </w:lvl>
    <w:lvl w:ilvl="5" w:tplc="04090005" w:tentative="1">
      <w:start w:val="1"/>
      <w:numFmt w:val="bullet"/>
      <w:lvlText w:val=""/>
      <w:lvlJc w:val="left"/>
      <w:pPr>
        <w:ind w:left="10710" w:hanging="360"/>
      </w:pPr>
      <w:rPr>
        <w:rFonts w:ascii="Wingdings" w:hAnsi="Wingdings" w:hint="default"/>
      </w:rPr>
    </w:lvl>
    <w:lvl w:ilvl="6" w:tplc="04090001" w:tentative="1">
      <w:start w:val="1"/>
      <w:numFmt w:val="bullet"/>
      <w:lvlText w:val=""/>
      <w:lvlJc w:val="left"/>
      <w:pPr>
        <w:ind w:left="11430" w:hanging="360"/>
      </w:pPr>
      <w:rPr>
        <w:rFonts w:ascii="Symbol" w:hAnsi="Symbol" w:hint="default"/>
      </w:rPr>
    </w:lvl>
    <w:lvl w:ilvl="7" w:tplc="04090003" w:tentative="1">
      <w:start w:val="1"/>
      <w:numFmt w:val="bullet"/>
      <w:lvlText w:val="o"/>
      <w:lvlJc w:val="left"/>
      <w:pPr>
        <w:ind w:left="12150" w:hanging="360"/>
      </w:pPr>
      <w:rPr>
        <w:rFonts w:ascii="Courier New" w:hAnsi="Courier New" w:cs="Courier New" w:hint="default"/>
      </w:rPr>
    </w:lvl>
    <w:lvl w:ilvl="8" w:tplc="04090005" w:tentative="1">
      <w:start w:val="1"/>
      <w:numFmt w:val="bullet"/>
      <w:lvlText w:val=""/>
      <w:lvlJc w:val="left"/>
      <w:pPr>
        <w:ind w:left="12870" w:hanging="360"/>
      </w:pPr>
      <w:rPr>
        <w:rFonts w:ascii="Wingdings" w:hAnsi="Wingdings" w:hint="default"/>
      </w:rPr>
    </w:lvl>
  </w:abstractNum>
  <w:abstractNum w:abstractNumId="1" w15:restartNumberingAfterBreak="0">
    <w:nsid w:val="0AC026DF"/>
    <w:multiLevelType w:val="hybridMultilevel"/>
    <w:tmpl w:val="A63829F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534B78"/>
    <w:multiLevelType w:val="hybridMultilevel"/>
    <w:tmpl w:val="64C0794E"/>
    <w:lvl w:ilvl="0" w:tplc="20DE30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D60346"/>
    <w:multiLevelType w:val="hybridMultilevel"/>
    <w:tmpl w:val="619283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F0FDD"/>
    <w:multiLevelType w:val="hybridMultilevel"/>
    <w:tmpl w:val="0E180A9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1774AC"/>
    <w:multiLevelType w:val="hybridMultilevel"/>
    <w:tmpl w:val="3C362C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60791C"/>
    <w:multiLevelType w:val="hybridMultilevel"/>
    <w:tmpl w:val="71428C1A"/>
    <w:lvl w:ilvl="0" w:tplc="C41872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B7E6114"/>
    <w:multiLevelType w:val="multilevel"/>
    <w:tmpl w:val="DFCC10FC"/>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color w:val="0D0D0D" w:themeColor="text1" w:themeTint="F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877F68"/>
    <w:multiLevelType w:val="hybridMultilevel"/>
    <w:tmpl w:val="29CA8E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2D2949"/>
    <w:multiLevelType w:val="multilevel"/>
    <w:tmpl w:val="698C9F56"/>
    <w:lvl w:ilvl="0">
      <w:start w:val="1"/>
      <w:numFmt w:val="decimal"/>
      <w:lvlText w:val="%1."/>
      <w:lvlJc w:val="left"/>
      <w:pPr>
        <w:ind w:left="1495" w:hanging="360"/>
      </w:pPr>
      <w:rPr>
        <w:rFonts w:hint="default"/>
      </w:rPr>
    </w:lvl>
    <w:lvl w:ilvl="1">
      <w:start w:val="4"/>
      <w:numFmt w:val="decimal"/>
      <w:isLgl/>
      <w:lvlText w:val="%1.%2."/>
      <w:lvlJc w:val="left"/>
      <w:pPr>
        <w:ind w:left="1675" w:hanging="54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215" w:hanging="108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575" w:hanging="1440"/>
      </w:pPr>
      <w:rPr>
        <w:rFonts w:hint="default"/>
      </w:rPr>
    </w:lvl>
    <w:lvl w:ilvl="8">
      <w:start w:val="1"/>
      <w:numFmt w:val="decimal"/>
      <w:isLgl/>
      <w:lvlText w:val="%1.%2.%3.%4.%5.%6.%7.%8.%9."/>
      <w:lvlJc w:val="left"/>
      <w:pPr>
        <w:ind w:left="2935" w:hanging="1800"/>
      </w:pPr>
      <w:rPr>
        <w:rFonts w:hint="default"/>
      </w:rPr>
    </w:lvl>
  </w:abstractNum>
  <w:abstractNum w:abstractNumId="10" w15:restartNumberingAfterBreak="0">
    <w:nsid w:val="21921C68"/>
    <w:multiLevelType w:val="multilevel"/>
    <w:tmpl w:val="EBB628F4"/>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1DA5DC2"/>
    <w:multiLevelType w:val="hybridMultilevel"/>
    <w:tmpl w:val="4B00A246"/>
    <w:lvl w:ilvl="0" w:tplc="5DFC18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38D7E95"/>
    <w:multiLevelType w:val="hybridMultilevel"/>
    <w:tmpl w:val="CAFA567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3B937AE"/>
    <w:multiLevelType w:val="hybridMultilevel"/>
    <w:tmpl w:val="785CFB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3D5D13"/>
    <w:multiLevelType w:val="multilevel"/>
    <w:tmpl w:val="C0E0EDE4"/>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6721BE0"/>
    <w:multiLevelType w:val="hybridMultilevel"/>
    <w:tmpl w:val="A3A8015E"/>
    <w:lvl w:ilvl="0" w:tplc="04090009">
      <w:start w:val="1"/>
      <w:numFmt w:val="bullet"/>
      <w:lvlText w:val=""/>
      <w:lvlJc w:val="left"/>
      <w:pPr>
        <w:ind w:left="405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A164374"/>
    <w:multiLevelType w:val="hybridMultilevel"/>
    <w:tmpl w:val="8AC2C13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AB522FB"/>
    <w:multiLevelType w:val="multilevel"/>
    <w:tmpl w:val="5EE85B88"/>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B3A1B19"/>
    <w:multiLevelType w:val="multilevel"/>
    <w:tmpl w:val="18EA107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i/>
        <w:i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BBD239F"/>
    <w:multiLevelType w:val="hybridMultilevel"/>
    <w:tmpl w:val="958E10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E82413"/>
    <w:multiLevelType w:val="hybridMultilevel"/>
    <w:tmpl w:val="C4625D3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C493A4B"/>
    <w:multiLevelType w:val="hybridMultilevel"/>
    <w:tmpl w:val="62B08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131024"/>
    <w:multiLevelType w:val="hybridMultilevel"/>
    <w:tmpl w:val="E2C66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C00AF7"/>
    <w:multiLevelType w:val="hybridMultilevel"/>
    <w:tmpl w:val="9BBA9B2A"/>
    <w:lvl w:ilvl="0" w:tplc="5FE69174">
      <w:numFmt w:val="bullet"/>
      <w:lvlText w:val="-"/>
      <w:lvlJc w:val="left"/>
      <w:pPr>
        <w:ind w:left="248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7207F31"/>
    <w:multiLevelType w:val="hybridMultilevel"/>
    <w:tmpl w:val="FE20E074"/>
    <w:lvl w:ilvl="0" w:tplc="591A91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98F5020"/>
    <w:multiLevelType w:val="hybridMultilevel"/>
    <w:tmpl w:val="33EE99F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D6E702B"/>
    <w:multiLevelType w:val="hybridMultilevel"/>
    <w:tmpl w:val="97E235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CF73BB"/>
    <w:multiLevelType w:val="hybridMultilevel"/>
    <w:tmpl w:val="1B6A0E2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4DE3AA9"/>
    <w:multiLevelType w:val="hybridMultilevel"/>
    <w:tmpl w:val="A1CEF798"/>
    <w:lvl w:ilvl="0" w:tplc="B39007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64A55EE"/>
    <w:multiLevelType w:val="hybridMultilevel"/>
    <w:tmpl w:val="E60AA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CE14A6"/>
    <w:multiLevelType w:val="multilevel"/>
    <w:tmpl w:val="A39AFBFC"/>
    <w:lvl w:ilvl="0">
      <w:start w:val="4"/>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48CA1E8D"/>
    <w:multiLevelType w:val="multilevel"/>
    <w:tmpl w:val="710421C0"/>
    <w:lvl w:ilvl="0">
      <w:start w:val="3"/>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01D3CE5"/>
    <w:multiLevelType w:val="hybridMultilevel"/>
    <w:tmpl w:val="099ADDD2"/>
    <w:lvl w:ilvl="0" w:tplc="66A43972">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7785148"/>
    <w:multiLevelType w:val="hybridMultilevel"/>
    <w:tmpl w:val="E87C6DC4"/>
    <w:lvl w:ilvl="0" w:tplc="756C3D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80B6BE8"/>
    <w:multiLevelType w:val="multilevel"/>
    <w:tmpl w:val="FE7A530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5E0C4B05"/>
    <w:multiLevelType w:val="hybridMultilevel"/>
    <w:tmpl w:val="49C8E8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7F529C"/>
    <w:multiLevelType w:val="hybridMultilevel"/>
    <w:tmpl w:val="EF4256A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7031CD6"/>
    <w:multiLevelType w:val="hybridMultilevel"/>
    <w:tmpl w:val="5A8878DA"/>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B202CD"/>
    <w:multiLevelType w:val="hybridMultilevel"/>
    <w:tmpl w:val="9750428E"/>
    <w:lvl w:ilvl="0" w:tplc="0409000F">
      <w:start w:val="1"/>
      <w:numFmt w:val="decimal"/>
      <w:lvlText w:val="%1."/>
      <w:lvlJc w:val="left"/>
      <w:pPr>
        <w:ind w:left="4897" w:hanging="360"/>
      </w:pPr>
    </w:lvl>
    <w:lvl w:ilvl="1" w:tplc="4BD6E04A">
      <w:start w:val="1"/>
      <w:numFmt w:val="upperRoman"/>
      <w:lvlText w:val="%2."/>
      <w:lvlJc w:val="left"/>
      <w:pPr>
        <w:ind w:left="5977" w:hanging="720"/>
      </w:pPr>
      <w:rPr>
        <w:rFonts w:hint="default"/>
      </w:rPr>
    </w:lvl>
    <w:lvl w:ilvl="2" w:tplc="B39CFCEA">
      <w:start w:val="1"/>
      <w:numFmt w:val="upperLetter"/>
      <w:lvlText w:val="%3."/>
      <w:lvlJc w:val="left"/>
      <w:pPr>
        <w:ind w:left="6517" w:hanging="360"/>
      </w:pPr>
      <w:rPr>
        <w:rFonts w:hint="default"/>
      </w:rPr>
    </w:lvl>
    <w:lvl w:ilvl="3" w:tplc="0409000F" w:tentative="1">
      <w:start w:val="1"/>
      <w:numFmt w:val="decimal"/>
      <w:lvlText w:val="%4."/>
      <w:lvlJc w:val="left"/>
      <w:pPr>
        <w:ind w:left="7057" w:hanging="360"/>
      </w:pPr>
    </w:lvl>
    <w:lvl w:ilvl="4" w:tplc="04090019" w:tentative="1">
      <w:start w:val="1"/>
      <w:numFmt w:val="lowerLetter"/>
      <w:lvlText w:val="%5."/>
      <w:lvlJc w:val="left"/>
      <w:pPr>
        <w:ind w:left="7777" w:hanging="360"/>
      </w:pPr>
    </w:lvl>
    <w:lvl w:ilvl="5" w:tplc="0409001B" w:tentative="1">
      <w:start w:val="1"/>
      <w:numFmt w:val="lowerRoman"/>
      <w:lvlText w:val="%6."/>
      <w:lvlJc w:val="right"/>
      <w:pPr>
        <w:ind w:left="8497" w:hanging="180"/>
      </w:pPr>
    </w:lvl>
    <w:lvl w:ilvl="6" w:tplc="0409000F" w:tentative="1">
      <w:start w:val="1"/>
      <w:numFmt w:val="decimal"/>
      <w:lvlText w:val="%7."/>
      <w:lvlJc w:val="left"/>
      <w:pPr>
        <w:ind w:left="9217" w:hanging="360"/>
      </w:pPr>
    </w:lvl>
    <w:lvl w:ilvl="7" w:tplc="04090019" w:tentative="1">
      <w:start w:val="1"/>
      <w:numFmt w:val="lowerLetter"/>
      <w:lvlText w:val="%8."/>
      <w:lvlJc w:val="left"/>
      <w:pPr>
        <w:ind w:left="9937" w:hanging="360"/>
      </w:pPr>
    </w:lvl>
    <w:lvl w:ilvl="8" w:tplc="0409001B" w:tentative="1">
      <w:start w:val="1"/>
      <w:numFmt w:val="lowerRoman"/>
      <w:lvlText w:val="%9."/>
      <w:lvlJc w:val="right"/>
      <w:pPr>
        <w:ind w:left="10657" w:hanging="180"/>
      </w:pPr>
    </w:lvl>
  </w:abstractNum>
  <w:abstractNum w:abstractNumId="39" w15:restartNumberingAfterBreak="0">
    <w:nsid w:val="6AB32612"/>
    <w:multiLevelType w:val="hybridMultilevel"/>
    <w:tmpl w:val="98E048F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E9D39CF"/>
    <w:multiLevelType w:val="hybridMultilevel"/>
    <w:tmpl w:val="DCF8BC36"/>
    <w:lvl w:ilvl="0" w:tplc="5FE69174">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40770D6"/>
    <w:multiLevelType w:val="hybridMultilevel"/>
    <w:tmpl w:val="20DABB9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85F2A28"/>
    <w:multiLevelType w:val="multilevel"/>
    <w:tmpl w:val="1396BF1C"/>
    <w:lvl w:ilvl="0">
      <w:start w:val="1"/>
      <w:numFmt w:val="bullet"/>
      <w:lvlText w:val=""/>
      <w:lvlJc w:val="left"/>
      <w:pPr>
        <w:ind w:left="450" w:hanging="450"/>
      </w:pPr>
      <w:rPr>
        <w:rFonts w:ascii="Wingdings" w:hAnsi="Wingding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bullet"/>
      <w:lvlText w:val=""/>
      <w:lvlJc w:val="left"/>
      <w:pPr>
        <w:ind w:left="1080" w:hanging="1080"/>
      </w:pPr>
      <w:rPr>
        <w:rFonts w:ascii="Wingdings" w:hAnsi="Wingding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9906C06"/>
    <w:multiLevelType w:val="hybridMultilevel"/>
    <w:tmpl w:val="E1EA82D2"/>
    <w:lvl w:ilvl="0" w:tplc="04090005">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A920360"/>
    <w:multiLevelType w:val="hybridMultilevel"/>
    <w:tmpl w:val="0744FC8C"/>
    <w:lvl w:ilvl="0" w:tplc="97900812">
      <w:start w:val="1"/>
      <w:numFmt w:val="decimal"/>
      <w:lvlText w:val="%1."/>
      <w:lvlJc w:val="left"/>
      <w:pPr>
        <w:ind w:left="4897" w:hanging="360"/>
      </w:pPr>
    </w:lvl>
    <w:lvl w:ilvl="1" w:tplc="ADECC390">
      <w:start w:val="1"/>
      <w:numFmt w:val="upperRoman"/>
      <w:lvlText w:val="%2."/>
      <w:lvlJc w:val="left"/>
      <w:pPr>
        <w:ind w:left="5977" w:hanging="720"/>
      </w:pPr>
      <w:rPr>
        <w:rFonts w:hint="default"/>
      </w:rPr>
    </w:lvl>
    <w:lvl w:ilvl="2" w:tplc="0409001B" w:tentative="1">
      <w:start w:val="1"/>
      <w:numFmt w:val="lowerRoman"/>
      <w:lvlText w:val="%3."/>
      <w:lvlJc w:val="right"/>
      <w:pPr>
        <w:ind w:left="6337" w:hanging="180"/>
      </w:pPr>
    </w:lvl>
    <w:lvl w:ilvl="3" w:tplc="0409000F" w:tentative="1">
      <w:start w:val="1"/>
      <w:numFmt w:val="decimal"/>
      <w:lvlText w:val="%4."/>
      <w:lvlJc w:val="left"/>
      <w:pPr>
        <w:ind w:left="7057" w:hanging="360"/>
      </w:pPr>
    </w:lvl>
    <w:lvl w:ilvl="4" w:tplc="04090019" w:tentative="1">
      <w:start w:val="1"/>
      <w:numFmt w:val="lowerLetter"/>
      <w:lvlText w:val="%5."/>
      <w:lvlJc w:val="left"/>
      <w:pPr>
        <w:ind w:left="7777" w:hanging="360"/>
      </w:pPr>
    </w:lvl>
    <w:lvl w:ilvl="5" w:tplc="0409001B" w:tentative="1">
      <w:start w:val="1"/>
      <w:numFmt w:val="lowerRoman"/>
      <w:lvlText w:val="%6."/>
      <w:lvlJc w:val="right"/>
      <w:pPr>
        <w:ind w:left="8497" w:hanging="180"/>
      </w:pPr>
    </w:lvl>
    <w:lvl w:ilvl="6" w:tplc="0409000F" w:tentative="1">
      <w:start w:val="1"/>
      <w:numFmt w:val="decimal"/>
      <w:lvlText w:val="%7."/>
      <w:lvlJc w:val="left"/>
      <w:pPr>
        <w:ind w:left="9217" w:hanging="360"/>
      </w:pPr>
    </w:lvl>
    <w:lvl w:ilvl="7" w:tplc="04090019" w:tentative="1">
      <w:start w:val="1"/>
      <w:numFmt w:val="lowerLetter"/>
      <w:lvlText w:val="%8."/>
      <w:lvlJc w:val="left"/>
      <w:pPr>
        <w:ind w:left="9937" w:hanging="360"/>
      </w:pPr>
    </w:lvl>
    <w:lvl w:ilvl="8" w:tplc="0409001B" w:tentative="1">
      <w:start w:val="1"/>
      <w:numFmt w:val="lowerRoman"/>
      <w:lvlText w:val="%9."/>
      <w:lvlJc w:val="right"/>
      <w:pPr>
        <w:ind w:left="10657" w:hanging="180"/>
      </w:pPr>
    </w:lvl>
  </w:abstractNum>
  <w:abstractNum w:abstractNumId="45" w15:restartNumberingAfterBreak="0">
    <w:nsid w:val="7D1B5816"/>
    <w:multiLevelType w:val="multilevel"/>
    <w:tmpl w:val="398E6706"/>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7D672735"/>
    <w:multiLevelType w:val="hybridMultilevel"/>
    <w:tmpl w:val="9828C1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CD20B5"/>
    <w:multiLevelType w:val="multilevel"/>
    <w:tmpl w:val="03BE05F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9"/>
  </w:num>
  <w:num w:numId="2">
    <w:abstractNumId w:val="7"/>
  </w:num>
  <w:num w:numId="3">
    <w:abstractNumId w:val="42"/>
  </w:num>
  <w:num w:numId="4">
    <w:abstractNumId w:val="17"/>
  </w:num>
  <w:num w:numId="5">
    <w:abstractNumId w:val="42"/>
  </w:num>
  <w:num w:numId="6">
    <w:abstractNumId w:val="31"/>
  </w:num>
  <w:num w:numId="7">
    <w:abstractNumId w:val="15"/>
  </w:num>
  <w:num w:numId="8">
    <w:abstractNumId w:val="47"/>
  </w:num>
  <w:num w:numId="9">
    <w:abstractNumId w:val="18"/>
  </w:num>
  <w:num w:numId="10">
    <w:abstractNumId w:val="20"/>
  </w:num>
  <w:num w:numId="11">
    <w:abstractNumId w:val="4"/>
  </w:num>
  <w:num w:numId="12">
    <w:abstractNumId w:val="36"/>
  </w:num>
  <w:num w:numId="13">
    <w:abstractNumId w:val="0"/>
  </w:num>
  <w:num w:numId="14">
    <w:abstractNumId w:val="23"/>
  </w:num>
  <w:num w:numId="15">
    <w:abstractNumId w:val="27"/>
  </w:num>
  <w:num w:numId="16">
    <w:abstractNumId w:val="41"/>
  </w:num>
  <w:num w:numId="17">
    <w:abstractNumId w:val="14"/>
  </w:num>
  <w:num w:numId="18">
    <w:abstractNumId w:val="10"/>
  </w:num>
  <w:num w:numId="19">
    <w:abstractNumId w:val="45"/>
  </w:num>
  <w:num w:numId="20">
    <w:abstractNumId w:val="26"/>
  </w:num>
  <w:num w:numId="21">
    <w:abstractNumId w:val="33"/>
  </w:num>
  <w:num w:numId="22">
    <w:abstractNumId w:val="16"/>
  </w:num>
  <w:num w:numId="23">
    <w:abstractNumId w:val="6"/>
  </w:num>
  <w:num w:numId="24">
    <w:abstractNumId w:val="39"/>
  </w:num>
  <w:num w:numId="25">
    <w:abstractNumId w:val="40"/>
  </w:num>
  <w:num w:numId="26">
    <w:abstractNumId w:val="43"/>
  </w:num>
  <w:num w:numId="27">
    <w:abstractNumId w:val="37"/>
  </w:num>
  <w:num w:numId="28">
    <w:abstractNumId w:val="46"/>
  </w:num>
  <w:num w:numId="29">
    <w:abstractNumId w:val="1"/>
  </w:num>
  <w:num w:numId="30">
    <w:abstractNumId w:val="19"/>
  </w:num>
  <w:num w:numId="31">
    <w:abstractNumId w:val="5"/>
  </w:num>
  <w:num w:numId="32">
    <w:abstractNumId w:val="25"/>
  </w:num>
  <w:num w:numId="33">
    <w:abstractNumId w:val="35"/>
  </w:num>
  <w:num w:numId="34">
    <w:abstractNumId w:val="8"/>
  </w:num>
  <w:num w:numId="35">
    <w:abstractNumId w:val="24"/>
  </w:num>
  <w:num w:numId="36">
    <w:abstractNumId w:val="2"/>
  </w:num>
  <w:num w:numId="37">
    <w:abstractNumId w:val="32"/>
  </w:num>
  <w:num w:numId="38">
    <w:abstractNumId w:val="28"/>
  </w:num>
  <w:num w:numId="39">
    <w:abstractNumId w:val="13"/>
  </w:num>
  <w:num w:numId="40">
    <w:abstractNumId w:val="11"/>
  </w:num>
  <w:num w:numId="41">
    <w:abstractNumId w:val="12"/>
  </w:num>
  <w:num w:numId="42">
    <w:abstractNumId w:val="29"/>
  </w:num>
  <w:num w:numId="43">
    <w:abstractNumId w:val="21"/>
  </w:num>
  <w:num w:numId="44">
    <w:abstractNumId w:val="30"/>
  </w:num>
  <w:num w:numId="45">
    <w:abstractNumId w:val="3"/>
  </w:num>
  <w:num w:numId="46">
    <w:abstractNumId w:val="34"/>
  </w:num>
  <w:num w:numId="47">
    <w:abstractNumId w:val="38"/>
  </w:num>
  <w:num w:numId="48">
    <w:abstractNumId w:val="44"/>
  </w:num>
  <w:num w:numId="4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7"/>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Superscript&lt;/Style&gt;&lt;LeftDelim&gt;{&lt;/LeftDelim&gt;&lt;RightDelim&gt;}&lt;/RightDelim&gt;&lt;FontName&gt;Times New Roman&lt;/FontName&gt;&lt;FontSize&gt;13&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z5dtrrrir2sw9ewxvlv0trgvzf02wzxtfed&quot;&gt;My EndNote Library&lt;record-ids&gt;&lt;item&gt;766&lt;/item&gt;&lt;item&gt;767&lt;/item&gt;&lt;item&gt;768&lt;/item&gt;&lt;item&gt;769&lt;/item&gt;&lt;item&gt;770&lt;/item&gt;&lt;item&gt;771&lt;/item&gt;&lt;item&gt;772&lt;/item&gt;&lt;item&gt;773&lt;/item&gt;&lt;item&gt;774&lt;/item&gt;&lt;item&gt;775&lt;/item&gt;&lt;item&gt;776&lt;/item&gt;&lt;item&gt;777&lt;/item&gt;&lt;item&gt;778&lt;/item&gt;&lt;item&gt;779&lt;/item&gt;&lt;item&gt;780&lt;/item&gt;&lt;item&gt;781&lt;/item&gt;&lt;item&gt;782&lt;/item&gt;&lt;item&gt;783&lt;/item&gt;&lt;item&gt;784&lt;/item&gt;&lt;item&gt;785&lt;/item&gt;&lt;/record-ids&gt;&lt;/item&gt;&lt;/Libraries&gt;"/>
  </w:docVars>
  <w:rsids>
    <w:rsidRoot w:val="003B7F2F"/>
    <w:rsid w:val="00003579"/>
    <w:rsid w:val="0000429E"/>
    <w:rsid w:val="00011C44"/>
    <w:rsid w:val="00017B57"/>
    <w:rsid w:val="00025CA2"/>
    <w:rsid w:val="000312DC"/>
    <w:rsid w:val="000316B1"/>
    <w:rsid w:val="00037572"/>
    <w:rsid w:val="000608B8"/>
    <w:rsid w:val="00072566"/>
    <w:rsid w:val="00075CDA"/>
    <w:rsid w:val="00076615"/>
    <w:rsid w:val="00077C3C"/>
    <w:rsid w:val="00081B19"/>
    <w:rsid w:val="000B76CC"/>
    <w:rsid w:val="000F50A1"/>
    <w:rsid w:val="000F7098"/>
    <w:rsid w:val="000F7A56"/>
    <w:rsid w:val="00107420"/>
    <w:rsid w:val="001224CB"/>
    <w:rsid w:val="001342E5"/>
    <w:rsid w:val="001379C3"/>
    <w:rsid w:val="0014181C"/>
    <w:rsid w:val="0015458D"/>
    <w:rsid w:val="001569A9"/>
    <w:rsid w:val="001603C1"/>
    <w:rsid w:val="00164E32"/>
    <w:rsid w:val="00165C5A"/>
    <w:rsid w:val="0017318A"/>
    <w:rsid w:val="00177F56"/>
    <w:rsid w:val="00182C84"/>
    <w:rsid w:val="00195D97"/>
    <w:rsid w:val="001C0369"/>
    <w:rsid w:val="001E30B9"/>
    <w:rsid w:val="001E5C31"/>
    <w:rsid w:val="001E7F05"/>
    <w:rsid w:val="001F22A2"/>
    <w:rsid w:val="00224884"/>
    <w:rsid w:val="0025058D"/>
    <w:rsid w:val="00257E9C"/>
    <w:rsid w:val="002635F1"/>
    <w:rsid w:val="00267D4B"/>
    <w:rsid w:val="00293FEE"/>
    <w:rsid w:val="002D17B1"/>
    <w:rsid w:val="002D1E33"/>
    <w:rsid w:val="002E14BB"/>
    <w:rsid w:val="002E4E1F"/>
    <w:rsid w:val="002E5954"/>
    <w:rsid w:val="003143CD"/>
    <w:rsid w:val="00321CAC"/>
    <w:rsid w:val="00322AFD"/>
    <w:rsid w:val="00325017"/>
    <w:rsid w:val="00325819"/>
    <w:rsid w:val="00331B54"/>
    <w:rsid w:val="003667A0"/>
    <w:rsid w:val="00377E78"/>
    <w:rsid w:val="00383864"/>
    <w:rsid w:val="00392F50"/>
    <w:rsid w:val="00395CFC"/>
    <w:rsid w:val="003A495A"/>
    <w:rsid w:val="003B38CF"/>
    <w:rsid w:val="003B7F2F"/>
    <w:rsid w:val="003C64EB"/>
    <w:rsid w:val="003C76AB"/>
    <w:rsid w:val="0040357A"/>
    <w:rsid w:val="004108B9"/>
    <w:rsid w:val="00421050"/>
    <w:rsid w:val="004218B3"/>
    <w:rsid w:val="00430C3E"/>
    <w:rsid w:val="00433E94"/>
    <w:rsid w:val="00441AB0"/>
    <w:rsid w:val="00445300"/>
    <w:rsid w:val="00450AF6"/>
    <w:rsid w:val="0045707B"/>
    <w:rsid w:val="00462924"/>
    <w:rsid w:val="00494626"/>
    <w:rsid w:val="004A3462"/>
    <w:rsid w:val="004A6103"/>
    <w:rsid w:val="004B3291"/>
    <w:rsid w:val="004F516E"/>
    <w:rsid w:val="00504B00"/>
    <w:rsid w:val="00545F95"/>
    <w:rsid w:val="0056409E"/>
    <w:rsid w:val="00572A96"/>
    <w:rsid w:val="005958EB"/>
    <w:rsid w:val="005A4702"/>
    <w:rsid w:val="005B0CFB"/>
    <w:rsid w:val="005C64E0"/>
    <w:rsid w:val="005D25FA"/>
    <w:rsid w:val="006125FE"/>
    <w:rsid w:val="0061769B"/>
    <w:rsid w:val="006200BD"/>
    <w:rsid w:val="00625ACA"/>
    <w:rsid w:val="00627293"/>
    <w:rsid w:val="00633292"/>
    <w:rsid w:val="00650AC1"/>
    <w:rsid w:val="006578FD"/>
    <w:rsid w:val="00670C1A"/>
    <w:rsid w:val="00671B5C"/>
    <w:rsid w:val="00682CA2"/>
    <w:rsid w:val="00682EA8"/>
    <w:rsid w:val="006A1084"/>
    <w:rsid w:val="006A5517"/>
    <w:rsid w:val="006B4890"/>
    <w:rsid w:val="006B4E85"/>
    <w:rsid w:val="006C1243"/>
    <w:rsid w:val="006C2A8C"/>
    <w:rsid w:val="006D03E2"/>
    <w:rsid w:val="006D1651"/>
    <w:rsid w:val="00712D1E"/>
    <w:rsid w:val="0071651B"/>
    <w:rsid w:val="007521FA"/>
    <w:rsid w:val="00771F5F"/>
    <w:rsid w:val="00773A62"/>
    <w:rsid w:val="007808CC"/>
    <w:rsid w:val="00786C45"/>
    <w:rsid w:val="00794500"/>
    <w:rsid w:val="007A0523"/>
    <w:rsid w:val="007C27DC"/>
    <w:rsid w:val="007E090B"/>
    <w:rsid w:val="007F682D"/>
    <w:rsid w:val="008004C8"/>
    <w:rsid w:val="00815BE1"/>
    <w:rsid w:val="00816E8F"/>
    <w:rsid w:val="00834586"/>
    <w:rsid w:val="00835CD6"/>
    <w:rsid w:val="008561C1"/>
    <w:rsid w:val="008578C7"/>
    <w:rsid w:val="00876360"/>
    <w:rsid w:val="00881FCE"/>
    <w:rsid w:val="00885295"/>
    <w:rsid w:val="008906AA"/>
    <w:rsid w:val="008A7DC3"/>
    <w:rsid w:val="008B2FE0"/>
    <w:rsid w:val="008D34DC"/>
    <w:rsid w:val="008E08D1"/>
    <w:rsid w:val="008E1267"/>
    <w:rsid w:val="008E2861"/>
    <w:rsid w:val="008E6758"/>
    <w:rsid w:val="008F333C"/>
    <w:rsid w:val="009062B2"/>
    <w:rsid w:val="009147AA"/>
    <w:rsid w:val="00915E06"/>
    <w:rsid w:val="00934D1B"/>
    <w:rsid w:val="00936EB6"/>
    <w:rsid w:val="00944146"/>
    <w:rsid w:val="00945E51"/>
    <w:rsid w:val="009565AF"/>
    <w:rsid w:val="00960AAB"/>
    <w:rsid w:val="00962E84"/>
    <w:rsid w:val="00966D8E"/>
    <w:rsid w:val="0097127B"/>
    <w:rsid w:val="009724D8"/>
    <w:rsid w:val="0099422B"/>
    <w:rsid w:val="009D212D"/>
    <w:rsid w:val="009F1322"/>
    <w:rsid w:val="00A00A2A"/>
    <w:rsid w:val="00A217D7"/>
    <w:rsid w:val="00A25BF1"/>
    <w:rsid w:val="00A3357E"/>
    <w:rsid w:val="00A45EDD"/>
    <w:rsid w:val="00A56DF2"/>
    <w:rsid w:val="00A5795A"/>
    <w:rsid w:val="00A7455E"/>
    <w:rsid w:val="00A765C4"/>
    <w:rsid w:val="00A847AB"/>
    <w:rsid w:val="00A85A91"/>
    <w:rsid w:val="00A93748"/>
    <w:rsid w:val="00AA21E5"/>
    <w:rsid w:val="00AA4BA6"/>
    <w:rsid w:val="00AA706B"/>
    <w:rsid w:val="00AB46D1"/>
    <w:rsid w:val="00AB718B"/>
    <w:rsid w:val="00AD3A5C"/>
    <w:rsid w:val="00B0277E"/>
    <w:rsid w:val="00B03CB9"/>
    <w:rsid w:val="00B05F66"/>
    <w:rsid w:val="00B10B1D"/>
    <w:rsid w:val="00B12D17"/>
    <w:rsid w:val="00B16B55"/>
    <w:rsid w:val="00B16ECE"/>
    <w:rsid w:val="00B253B6"/>
    <w:rsid w:val="00B316D0"/>
    <w:rsid w:val="00B33B75"/>
    <w:rsid w:val="00B35637"/>
    <w:rsid w:val="00B43EBE"/>
    <w:rsid w:val="00B45CAD"/>
    <w:rsid w:val="00B507D8"/>
    <w:rsid w:val="00B57A0F"/>
    <w:rsid w:val="00B945AE"/>
    <w:rsid w:val="00B9554E"/>
    <w:rsid w:val="00BA18AE"/>
    <w:rsid w:val="00BA2055"/>
    <w:rsid w:val="00BC2AF9"/>
    <w:rsid w:val="00BC4D0E"/>
    <w:rsid w:val="00BC5A6A"/>
    <w:rsid w:val="00BD1851"/>
    <w:rsid w:val="00C005C5"/>
    <w:rsid w:val="00C4594F"/>
    <w:rsid w:val="00C47CB6"/>
    <w:rsid w:val="00C66CE8"/>
    <w:rsid w:val="00C7491B"/>
    <w:rsid w:val="00C835D1"/>
    <w:rsid w:val="00C874D6"/>
    <w:rsid w:val="00C94570"/>
    <w:rsid w:val="00CC19B5"/>
    <w:rsid w:val="00CD6AD7"/>
    <w:rsid w:val="00CD754E"/>
    <w:rsid w:val="00CE38CE"/>
    <w:rsid w:val="00D04C51"/>
    <w:rsid w:val="00D206D5"/>
    <w:rsid w:val="00D23A47"/>
    <w:rsid w:val="00D35A68"/>
    <w:rsid w:val="00D42EA3"/>
    <w:rsid w:val="00D45100"/>
    <w:rsid w:val="00D52762"/>
    <w:rsid w:val="00D71986"/>
    <w:rsid w:val="00D75F32"/>
    <w:rsid w:val="00DA2EB9"/>
    <w:rsid w:val="00DA635D"/>
    <w:rsid w:val="00DB473E"/>
    <w:rsid w:val="00DC73A3"/>
    <w:rsid w:val="00DE5C76"/>
    <w:rsid w:val="00DF0F65"/>
    <w:rsid w:val="00DF2EA8"/>
    <w:rsid w:val="00DF4B1B"/>
    <w:rsid w:val="00E01C01"/>
    <w:rsid w:val="00E05A46"/>
    <w:rsid w:val="00E12436"/>
    <w:rsid w:val="00E1663C"/>
    <w:rsid w:val="00E22690"/>
    <w:rsid w:val="00E5203B"/>
    <w:rsid w:val="00E73F33"/>
    <w:rsid w:val="00E76742"/>
    <w:rsid w:val="00E85CB0"/>
    <w:rsid w:val="00E9005E"/>
    <w:rsid w:val="00E946F5"/>
    <w:rsid w:val="00EA2951"/>
    <w:rsid w:val="00EA54CF"/>
    <w:rsid w:val="00EB1215"/>
    <w:rsid w:val="00EC043F"/>
    <w:rsid w:val="00ED2DC0"/>
    <w:rsid w:val="00EF2DAF"/>
    <w:rsid w:val="00EF3B0A"/>
    <w:rsid w:val="00EF6C26"/>
    <w:rsid w:val="00F141FB"/>
    <w:rsid w:val="00F36A23"/>
    <w:rsid w:val="00F40FD6"/>
    <w:rsid w:val="00F65E4B"/>
    <w:rsid w:val="00F74587"/>
    <w:rsid w:val="00F81EBC"/>
    <w:rsid w:val="00F94208"/>
    <w:rsid w:val="00FA21D8"/>
    <w:rsid w:val="00FB7D39"/>
    <w:rsid w:val="00FD405B"/>
    <w:rsid w:val="00FE49AA"/>
    <w:rsid w:val="00FF1BE0"/>
    <w:rsid w:val="00FF71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412B73"/>
  <w15:chartTrackingRefBased/>
  <w15:docId w15:val="{854DD480-5E93-40E2-8683-58E84322D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6"/>
        <w:szCs w:val="26"/>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005E"/>
    <w:pPr>
      <w:spacing w:after="0" w:line="360" w:lineRule="atLeast"/>
      <w:ind w:firstLine="432"/>
      <w:jc w:val="both"/>
    </w:pPr>
    <w:rPr>
      <w:rFonts w:cstheme="minorBidi"/>
      <w:szCs w:val="22"/>
    </w:rPr>
  </w:style>
  <w:style w:type="paragraph" w:styleId="Heading1">
    <w:name w:val="heading 1"/>
    <w:basedOn w:val="Normal"/>
    <w:next w:val="Normal"/>
    <w:link w:val="Heading1Char"/>
    <w:uiPriority w:val="9"/>
    <w:qFormat/>
    <w:rsid w:val="003B7F2F"/>
    <w:pPr>
      <w:keepNext/>
      <w:keepLines/>
      <w:ind w:firstLine="0"/>
      <w:jc w:val="left"/>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3B7F2F"/>
    <w:pPr>
      <w:keepNext/>
      <w:keepLines/>
      <w:spacing w:before="40"/>
      <w:outlineLvl w:val="1"/>
    </w:pPr>
    <w:rPr>
      <w:rFonts w:asciiTheme="majorHAnsi" w:eastAsiaTheme="majorEastAsia" w:hAnsiTheme="majorHAnsi" w:cstheme="majorBidi"/>
      <w:color w:val="2E74B5" w:themeColor="accent1" w:themeShade="BF"/>
      <w:szCs w:val="26"/>
    </w:rPr>
  </w:style>
  <w:style w:type="paragraph" w:styleId="Heading3">
    <w:name w:val="heading 3"/>
    <w:basedOn w:val="Normal"/>
    <w:next w:val="Normal"/>
    <w:link w:val="Heading3Char"/>
    <w:uiPriority w:val="9"/>
    <w:semiHidden/>
    <w:unhideWhenUsed/>
    <w:qFormat/>
    <w:rsid w:val="00B316D0"/>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316D0"/>
    <w:pPr>
      <w:keepNext/>
      <w:keepLines/>
      <w:spacing w:before="40"/>
      <w:outlineLvl w:val="3"/>
    </w:pPr>
    <w:rPr>
      <w:rFonts w:asciiTheme="majorHAnsi" w:eastAsiaTheme="majorEastAsia" w:hAnsiTheme="majorHAnsi" w:cstheme="majorBidi"/>
      <w:i/>
      <w:iCs/>
      <w:color w:val="2E74B5" w:themeColor="accent1" w:themeShade="BF"/>
      <w:sz w:val="28"/>
    </w:rPr>
  </w:style>
  <w:style w:type="paragraph" w:styleId="Heading5">
    <w:name w:val="heading 5"/>
    <w:basedOn w:val="Normal"/>
    <w:next w:val="Normal"/>
    <w:link w:val="Heading5Char"/>
    <w:uiPriority w:val="9"/>
    <w:semiHidden/>
    <w:unhideWhenUsed/>
    <w:qFormat/>
    <w:rsid w:val="00B316D0"/>
    <w:pPr>
      <w:keepNext/>
      <w:keepLines/>
      <w:spacing w:before="40"/>
      <w:outlineLvl w:val="4"/>
    </w:pPr>
    <w:rPr>
      <w:rFonts w:asciiTheme="majorHAnsi" w:eastAsiaTheme="majorEastAsia" w:hAnsiTheme="majorHAnsi" w:cstheme="majorBidi"/>
      <w:color w:val="2E74B5" w:themeColor="accent1" w:themeShade="BF"/>
      <w:sz w:val="28"/>
    </w:rPr>
  </w:style>
  <w:style w:type="paragraph" w:styleId="Heading7">
    <w:name w:val="heading 7"/>
    <w:basedOn w:val="Normal"/>
    <w:next w:val="Normal"/>
    <w:link w:val="Heading7Char"/>
    <w:uiPriority w:val="9"/>
    <w:semiHidden/>
    <w:unhideWhenUsed/>
    <w:qFormat/>
    <w:rsid w:val="00B316D0"/>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7F2F"/>
    <w:rPr>
      <w:color w:val="0563C1" w:themeColor="hyperlink"/>
      <w:u w:val="single"/>
    </w:rPr>
  </w:style>
  <w:style w:type="character" w:customStyle="1" w:styleId="Heading1Char">
    <w:name w:val="Heading 1 Char"/>
    <w:basedOn w:val="DefaultParagraphFont"/>
    <w:link w:val="Heading1"/>
    <w:uiPriority w:val="9"/>
    <w:rsid w:val="003B7F2F"/>
    <w:rPr>
      <w:rFonts w:eastAsiaTheme="majorEastAsia" w:cstheme="majorBidi"/>
      <w:b/>
      <w:color w:val="000000" w:themeColor="text1"/>
      <w:szCs w:val="32"/>
    </w:rPr>
  </w:style>
  <w:style w:type="character" w:customStyle="1" w:styleId="Heading2Char">
    <w:name w:val="Heading 2 Char"/>
    <w:basedOn w:val="DefaultParagraphFont"/>
    <w:link w:val="Heading2"/>
    <w:uiPriority w:val="9"/>
    <w:rsid w:val="003B7F2F"/>
    <w:rPr>
      <w:rFonts w:asciiTheme="majorHAnsi" w:eastAsiaTheme="majorEastAsia" w:hAnsiTheme="majorHAnsi" w:cstheme="majorBidi"/>
      <w:color w:val="2E74B5" w:themeColor="accent1" w:themeShade="BF"/>
    </w:rPr>
  </w:style>
  <w:style w:type="table" w:styleId="TableGrid">
    <w:name w:val="Table Grid"/>
    <w:basedOn w:val="TableNormal"/>
    <w:uiPriority w:val="39"/>
    <w:rsid w:val="0038386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2">
    <w:name w:val="S2"/>
    <w:basedOn w:val="ListParagraph"/>
    <w:link w:val="S2Char"/>
    <w:qFormat/>
    <w:rsid w:val="00383864"/>
    <w:pPr>
      <w:numPr>
        <w:ilvl w:val="1"/>
        <w:numId w:val="3"/>
      </w:numPr>
      <w:jc w:val="left"/>
    </w:pPr>
    <w:rPr>
      <w:rFonts w:cs="Times New Roman"/>
      <w:b/>
      <w:sz w:val="28"/>
      <w:szCs w:val="28"/>
    </w:rPr>
  </w:style>
  <w:style w:type="character" w:customStyle="1" w:styleId="S2Char">
    <w:name w:val="S2 Char"/>
    <w:basedOn w:val="DefaultParagraphFont"/>
    <w:link w:val="S2"/>
    <w:rsid w:val="00383864"/>
    <w:rPr>
      <w:b/>
      <w:sz w:val="28"/>
      <w:szCs w:val="28"/>
    </w:rPr>
  </w:style>
  <w:style w:type="paragraph" w:styleId="ListParagraph">
    <w:name w:val="List Paragraph"/>
    <w:aliases w:val="TLTK,Body text"/>
    <w:basedOn w:val="Normal"/>
    <w:link w:val="ListParagraphChar"/>
    <w:uiPriority w:val="34"/>
    <w:qFormat/>
    <w:rsid w:val="00383864"/>
    <w:pPr>
      <w:ind w:left="720"/>
      <w:contextualSpacing/>
    </w:pPr>
  </w:style>
  <w:style w:type="paragraph" w:customStyle="1" w:styleId="S3">
    <w:name w:val="S3"/>
    <w:basedOn w:val="Normal"/>
    <w:link w:val="S3Char"/>
    <w:qFormat/>
    <w:rsid w:val="00B316D0"/>
    <w:pPr>
      <w:ind w:firstLine="0"/>
      <w:jc w:val="left"/>
    </w:pPr>
    <w:rPr>
      <w:b/>
      <w:sz w:val="28"/>
    </w:rPr>
  </w:style>
  <w:style w:type="character" w:customStyle="1" w:styleId="S3Char">
    <w:name w:val="S3 Char"/>
    <w:basedOn w:val="DefaultParagraphFont"/>
    <w:link w:val="S3"/>
    <w:rsid w:val="00B316D0"/>
    <w:rPr>
      <w:rFonts w:cstheme="minorBidi"/>
      <w:b/>
      <w:sz w:val="28"/>
      <w:szCs w:val="22"/>
    </w:rPr>
  </w:style>
  <w:style w:type="paragraph" w:styleId="Caption">
    <w:name w:val="caption"/>
    <w:basedOn w:val="Normal"/>
    <w:next w:val="Normal"/>
    <w:uiPriority w:val="35"/>
    <w:unhideWhenUsed/>
    <w:qFormat/>
    <w:rsid w:val="00B316D0"/>
    <w:pPr>
      <w:spacing w:after="200" w:line="360" w:lineRule="auto"/>
      <w:ind w:firstLine="0"/>
      <w:jc w:val="center"/>
    </w:pPr>
    <w:rPr>
      <w:iCs/>
      <w:color w:val="000000" w:themeColor="text1"/>
      <w:szCs w:val="18"/>
    </w:rPr>
  </w:style>
  <w:style w:type="character" w:customStyle="1" w:styleId="Heading3Char">
    <w:name w:val="Heading 3 Char"/>
    <w:basedOn w:val="DefaultParagraphFont"/>
    <w:link w:val="Heading3"/>
    <w:uiPriority w:val="9"/>
    <w:semiHidden/>
    <w:rsid w:val="00B316D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B316D0"/>
    <w:rPr>
      <w:rFonts w:asciiTheme="majorHAnsi" w:eastAsiaTheme="majorEastAsia" w:hAnsiTheme="majorHAnsi" w:cstheme="majorBidi"/>
      <w:i/>
      <w:iCs/>
      <w:color w:val="2E74B5" w:themeColor="accent1" w:themeShade="BF"/>
      <w:sz w:val="28"/>
      <w:szCs w:val="22"/>
    </w:rPr>
  </w:style>
  <w:style w:type="character" w:customStyle="1" w:styleId="Heading5Char">
    <w:name w:val="Heading 5 Char"/>
    <w:basedOn w:val="DefaultParagraphFont"/>
    <w:link w:val="Heading5"/>
    <w:uiPriority w:val="9"/>
    <w:semiHidden/>
    <w:rsid w:val="00B316D0"/>
    <w:rPr>
      <w:rFonts w:asciiTheme="majorHAnsi" w:eastAsiaTheme="majorEastAsia" w:hAnsiTheme="majorHAnsi" w:cstheme="majorBidi"/>
      <w:color w:val="2E74B5" w:themeColor="accent1" w:themeShade="BF"/>
      <w:sz w:val="28"/>
      <w:szCs w:val="22"/>
    </w:rPr>
  </w:style>
  <w:style w:type="character" w:customStyle="1" w:styleId="Heading7Char">
    <w:name w:val="Heading 7 Char"/>
    <w:basedOn w:val="DefaultParagraphFont"/>
    <w:link w:val="Heading7"/>
    <w:uiPriority w:val="9"/>
    <w:semiHidden/>
    <w:rsid w:val="00B316D0"/>
    <w:rPr>
      <w:rFonts w:asciiTheme="majorHAnsi" w:eastAsiaTheme="majorEastAsia" w:hAnsiTheme="majorHAnsi" w:cstheme="majorBidi"/>
      <w:i/>
      <w:iCs/>
      <w:color w:val="1F4D78" w:themeColor="accent1" w:themeShade="7F"/>
      <w:szCs w:val="22"/>
    </w:rPr>
  </w:style>
  <w:style w:type="paragraph" w:customStyle="1" w:styleId="S1">
    <w:name w:val="S1"/>
    <w:basedOn w:val="Normal"/>
    <w:link w:val="S1Char"/>
    <w:qFormat/>
    <w:rsid w:val="00B316D0"/>
    <w:pPr>
      <w:ind w:firstLine="0"/>
      <w:jc w:val="center"/>
    </w:pPr>
    <w:rPr>
      <w:b/>
      <w:sz w:val="34"/>
    </w:rPr>
  </w:style>
  <w:style w:type="character" w:customStyle="1" w:styleId="S1Char">
    <w:name w:val="S1 Char"/>
    <w:basedOn w:val="DefaultParagraphFont"/>
    <w:link w:val="S1"/>
    <w:rsid w:val="00B316D0"/>
    <w:rPr>
      <w:rFonts w:cstheme="minorBidi"/>
      <w:b/>
      <w:sz w:val="34"/>
      <w:szCs w:val="22"/>
    </w:rPr>
  </w:style>
  <w:style w:type="character" w:customStyle="1" w:styleId="ListParagraphChar">
    <w:name w:val="List Paragraph Char"/>
    <w:aliases w:val="TLTK Char,Body text Char"/>
    <w:basedOn w:val="DefaultParagraphFont"/>
    <w:link w:val="ListParagraph"/>
    <w:uiPriority w:val="34"/>
    <w:rsid w:val="00B316D0"/>
    <w:rPr>
      <w:rFonts w:cstheme="minorBidi"/>
      <w:szCs w:val="22"/>
    </w:rPr>
  </w:style>
  <w:style w:type="paragraph" w:customStyle="1" w:styleId="EndNoteBibliographyTitle">
    <w:name w:val="EndNote Bibliography Title"/>
    <w:basedOn w:val="Normal"/>
    <w:link w:val="EndNoteBibliographyTitleChar"/>
    <w:rsid w:val="00B316D0"/>
    <w:pPr>
      <w:jc w:val="center"/>
    </w:pPr>
    <w:rPr>
      <w:rFonts w:cs="Times New Roman"/>
      <w:noProof/>
    </w:rPr>
  </w:style>
  <w:style w:type="character" w:customStyle="1" w:styleId="EndNoteBibliographyTitleChar">
    <w:name w:val="EndNote Bibliography Title Char"/>
    <w:basedOn w:val="DefaultParagraphFont"/>
    <w:link w:val="EndNoteBibliographyTitle"/>
    <w:rsid w:val="00B316D0"/>
    <w:rPr>
      <w:noProof/>
      <w:szCs w:val="22"/>
    </w:rPr>
  </w:style>
  <w:style w:type="paragraph" w:customStyle="1" w:styleId="EndNoteBibliography">
    <w:name w:val="EndNote Bibliography"/>
    <w:basedOn w:val="Normal"/>
    <w:link w:val="EndNoteBibliographyChar"/>
    <w:rsid w:val="00B316D0"/>
    <w:pPr>
      <w:spacing w:line="240" w:lineRule="atLeast"/>
    </w:pPr>
    <w:rPr>
      <w:rFonts w:cs="Times New Roman"/>
      <w:noProof/>
    </w:rPr>
  </w:style>
  <w:style w:type="character" w:customStyle="1" w:styleId="EndNoteBibliographyChar">
    <w:name w:val="EndNote Bibliography Char"/>
    <w:basedOn w:val="DefaultParagraphFont"/>
    <w:link w:val="EndNoteBibliography"/>
    <w:rsid w:val="00B316D0"/>
    <w:rPr>
      <w:noProof/>
      <w:szCs w:val="22"/>
    </w:rPr>
  </w:style>
  <w:style w:type="paragraph" w:styleId="Header">
    <w:name w:val="header"/>
    <w:basedOn w:val="Normal"/>
    <w:link w:val="HeaderChar"/>
    <w:uiPriority w:val="99"/>
    <w:unhideWhenUsed/>
    <w:rsid w:val="00B316D0"/>
    <w:pPr>
      <w:tabs>
        <w:tab w:val="center" w:pos="4680"/>
        <w:tab w:val="right" w:pos="9360"/>
      </w:tabs>
      <w:spacing w:line="240" w:lineRule="auto"/>
    </w:pPr>
    <w:rPr>
      <w:sz w:val="28"/>
    </w:rPr>
  </w:style>
  <w:style w:type="character" w:customStyle="1" w:styleId="HeaderChar">
    <w:name w:val="Header Char"/>
    <w:basedOn w:val="DefaultParagraphFont"/>
    <w:link w:val="Header"/>
    <w:uiPriority w:val="99"/>
    <w:rsid w:val="00B316D0"/>
    <w:rPr>
      <w:rFonts w:cstheme="minorBidi"/>
      <w:sz w:val="28"/>
      <w:szCs w:val="22"/>
    </w:rPr>
  </w:style>
  <w:style w:type="paragraph" w:styleId="Footer">
    <w:name w:val="footer"/>
    <w:basedOn w:val="Normal"/>
    <w:link w:val="FooterChar"/>
    <w:uiPriority w:val="99"/>
    <w:unhideWhenUsed/>
    <w:rsid w:val="00B316D0"/>
    <w:pPr>
      <w:tabs>
        <w:tab w:val="center" w:pos="4680"/>
        <w:tab w:val="right" w:pos="9360"/>
      </w:tabs>
      <w:spacing w:line="240" w:lineRule="auto"/>
    </w:pPr>
    <w:rPr>
      <w:sz w:val="28"/>
    </w:rPr>
  </w:style>
  <w:style w:type="character" w:customStyle="1" w:styleId="FooterChar">
    <w:name w:val="Footer Char"/>
    <w:basedOn w:val="DefaultParagraphFont"/>
    <w:link w:val="Footer"/>
    <w:uiPriority w:val="99"/>
    <w:rsid w:val="00B316D0"/>
    <w:rPr>
      <w:rFonts w:cstheme="minorBidi"/>
      <w:sz w:val="28"/>
      <w:szCs w:val="22"/>
    </w:rPr>
  </w:style>
  <w:style w:type="paragraph" w:customStyle="1" w:styleId="S4">
    <w:name w:val="S4"/>
    <w:basedOn w:val="ListParagraph"/>
    <w:link w:val="S4Char"/>
    <w:qFormat/>
    <w:rsid w:val="00B316D0"/>
    <w:pPr>
      <w:ind w:left="0" w:firstLine="0"/>
      <w:jc w:val="left"/>
    </w:pPr>
    <w:rPr>
      <w:b/>
      <w:i/>
      <w:sz w:val="28"/>
    </w:rPr>
  </w:style>
  <w:style w:type="paragraph" w:customStyle="1" w:styleId="S5">
    <w:name w:val="S5"/>
    <w:basedOn w:val="Normal"/>
    <w:link w:val="S5Char"/>
    <w:qFormat/>
    <w:rsid w:val="00B316D0"/>
    <w:pPr>
      <w:ind w:firstLine="0"/>
      <w:jc w:val="left"/>
    </w:pPr>
    <w:rPr>
      <w:bCs/>
      <w:i/>
      <w:sz w:val="28"/>
    </w:rPr>
  </w:style>
  <w:style w:type="character" w:customStyle="1" w:styleId="S4Char">
    <w:name w:val="S4 Char"/>
    <w:basedOn w:val="ListParagraphChar"/>
    <w:link w:val="S4"/>
    <w:rsid w:val="00B316D0"/>
    <w:rPr>
      <w:rFonts w:cstheme="minorBidi"/>
      <w:b/>
      <w:i/>
      <w:sz w:val="28"/>
      <w:szCs w:val="22"/>
    </w:rPr>
  </w:style>
  <w:style w:type="character" w:customStyle="1" w:styleId="S5Char">
    <w:name w:val="S5 Char"/>
    <w:basedOn w:val="DefaultParagraphFont"/>
    <w:link w:val="S5"/>
    <w:rsid w:val="00B316D0"/>
    <w:rPr>
      <w:rFonts w:cstheme="minorBidi"/>
      <w:bCs/>
      <w:i/>
      <w:sz w:val="28"/>
      <w:szCs w:val="22"/>
    </w:rPr>
  </w:style>
  <w:style w:type="character" w:styleId="Emphasis">
    <w:name w:val="Emphasis"/>
    <w:basedOn w:val="DefaultParagraphFont"/>
    <w:uiPriority w:val="20"/>
    <w:qFormat/>
    <w:rsid w:val="00B316D0"/>
    <w:rPr>
      <w:i/>
      <w:iCs/>
    </w:rPr>
  </w:style>
  <w:style w:type="character" w:styleId="PlaceholderText">
    <w:name w:val="Placeholder Text"/>
    <w:basedOn w:val="DefaultParagraphFont"/>
    <w:uiPriority w:val="99"/>
    <w:semiHidden/>
    <w:rsid w:val="00B316D0"/>
    <w:rPr>
      <w:color w:val="808080"/>
    </w:rPr>
  </w:style>
  <w:style w:type="paragraph" w:styleId="TOC1">
    <w:name w:val="toc 1"/>
    <w:basedOn w:val="Normal"/>
    <w:next w:val="Normal"/>
    <w:autoRedefine/>
    <w:uiPriority w:val="39"/>
    <w:unhideWhenUsed/>
    <w:rsid w:val="00B316D0"/>
    <w:pPr>
      <w:tabs>
        <w:tab w:val="right" w:leader="dot" w:pos="9062"/>
      </w:tabs>
      <w:spacing w:after="100"/>
      <w:ind w:right="-171" w:hanging="90"/>
    </w:pPr>
    <w:rPr>
      <w:b/>
      <w:bCs/>
      <w:noProof/>
      <w:sz w:val="28"/>
    </w:rPr>
  </w:style>
  <w:style w:type="paragraph" w:styleId="TOC2">
    <w:name w:val="toc 2"/>
    <w:basedOn w:val="Normal"/>
    <w:next w:val="Normal"/>
    <w:autoRedefine/>
    <w:uiPriority w:val="39"/>
    <w:unhideWhenUsed/>
    <w:rsid w:val="00B316D0"/>
    <w:pPr>
      <w:tabs>
        <w:tab w:val="left" w:pos="1850"/>
        <w:tab w:val="right" w:leader="dot" w:pos="9062"/>
      </w:tabs>
      <w:spacing w:after="100"/>
      <w:ind w:left="540" w:right="-171" w:hanging="450"/>
    </w:pPr>
    <w:rPr>
      <w:b/>
      <w:bCs/>
      <w:noProof/>
      <w:sz w:val="28"/>
    </w:rPr>
  </w:style>
  <w:style w:type="paragraph" w:styleId="TOC3">
    <w:name w:val="toc 3"/>
    <w:basedOn w:val="Normal"/>
    <w:next w:val="Normal"/>
    <w:autoRedefine/>
    <w:uiPriority w:val="39"/>
    <w:unhideWhenUsed/>
    <w:rsid w:val="00B316D0"/>
    <w:pPr>
      <w:tabs>
        <w:tab w:val="left" w:pos="2130"/>
        <w:tab w:val="right" w:leader="dot" w:pos="9062"/>
      </w:tabs>
      <w:spacing w:after="100"/>
      <w:ind w:left="900" w:right="-171" w:firstLine="0"/>
    </w:pPr>
    <w:rPr>
      <w:sz w:val="28"/>
    </w:rPr>
  </w:style>
  <w:style w:type="paragraph" w:styleId="TOC4">
    <w:name w:val="toc 4"/>
    <w:basedOn w:val="Normal"/>
    <w:next w:val="Normal"/>
    <w:autoRedefine/>
    <w:uiPriority w:val="39"/>
    <w:unhideWhenUsed/>
    <w:rsid w:val="00B316D0"/>
    <w:pPr>
      <w:spacing w:after="100"/>
      <w:ind w:left="840"/>
    </w:pPr>
    <w:rPr>
      <w:sz w:val="28"/>
    </w:rPr>
  </w:style>
  <w:style w:type="paragraph" w:styleId="TOC5">
    <w:name w:val="toc 5"/>
    <w:basedOn w:val="Normal"/>
    <w:next w:val="Normal"/>
    <w:autoRedefine/>
    <w:uiPriority w:val="39"/>
    <w:unhideWhenUsed/>
    <w:rsid w:val="00B316D0"/>
    <w:pPr>
      <w:spacing w:after="100"/>
      <w:ind w:left="1120"/>
    </w:pPr>
    <w:rPr>
      <w:sz w:val="28"/>
    </w:rPr>
  </w:style>
  <w:style w:type="paragraph" w:styleId="TOC6">
    <w:name w:val="toc 6"/>
    <w:basedOn w:val="Normal"/>
    <w:next w:val="Normal"/>
    <w:autoRedefine/>
    <w:uiPriority w:val="39"/>
    <w:unhideWhenUsed/>
    <w:rsid w:val="00B316D0"/>
    <w:pPr>
      <w:spacing w:after="100" w:line="259" w:lineRule="auto"/>
      <w:ind w:left="1100" w:firstLine="0"/>
      <w:jc w:val="left"/>
    </w:pPr>
    <w:rPr>
      <w:rFonts w:asciiTheme="minorHAnsi" w:eastAsiaTheme="minorEastAsia" w:hAnsiTheme="minorHAnsi"/>
      <w:sz w:val="22"/>
    </w:rPr>
  </w:style>
  <w:style w:type="paragraph" w:styleId="TOC7">
    <w:name w:val="toc 7"/>
    <w:basedOn w:val="Normal"/>
    <w:next w:val="Normal"/>
    <w:autoRedefine/>
    <w:uiPriority w:val="39"/>
    <w:unhideWhenUsed/>
    <w:rsid w:val="00B316D0"/>
    <w:pPr>
      <w:spacing w:after="100" w:line="259" w:lineRule="auto"/>
      <w:ind w:left="1320" w:firstLine="0"/>
      <w:jc w:val="left"/>
    </w:pPr>
    <w:rPr>
      <w:rFonts w:asciiTheme="minorHAnsi" w:eastAsiaTheme="minorEastAsia" w:hAnsiTheme="minorHAnsi"/>
      <w:sz w:val="22"/>
    </w:rPr>
  </w:style>
  <w:style w:type="paragraph" w:styleId="TOC8">
    <w:name w:val="toc 8"/>
    <w:basedOn w:val="Normal"/>
    <w:next w:val="Normal"/>
    <w:autoRedefine/>
    <w:uiPriority w:val="39"/>
    <w:unhideWhenUsed/>
    <w:rsid w:val="00B316D0"/>
    <w:pPr>
      <w:spacing w:after="100" w:line="259" w:lineRule="auto"/>
      <w:ind w:left="1540" w:firstLine="0"/>
      <w:jc w:val="left"/>
    </w:pPr>
    <w:rPr>
      <w:rFonts w:asciiTheme="minorHAnsi" w:eastAsiaTheme="minorEastAsia" w:hAnsiTheme="minorHAnsi"/>
      <w:sz w:val="22"/>
    </w:rPr>
  </w:style>
  <w:style w:type="paragraph" w:styleId="TOC9">
    <w:name w:val="toc 9"/>
    <w:basedOn w:val="Normal"/>
    <w:next w:val="Normal"/>
    <w:autoRedefine/>
    <w:uiPriority w:val="39"/>
    <w:unhideWhenUsed/>
    <w:rsid w:val="00B316D0"/>
    <w:pPr>
      <w:spacing w:after="100" w:line="259" w:lineRule="auto"/>
      <w:ind w:left="1760" w:firstLine="0"/>
      <w:jc w:val="left"/>
    </w:pPr>
    <w:rPr>
      <w:rFonts w:asciiTheme="minorHAnsi" w:eastAsiaTheme="minorEastAsia" w:hAnsiTheme="minorHAnsi"/>
      <w:sz w:val="22"/>
    </w:rPr>
  </w:style>
  <w:style w:type="character" w:customStyle="1" w:styleId="UnresolvedMention">
    <w:name w:val="Unresolved Mention"/>
    <w:basedOn w:val="DefaultParagraphFont"/>
    <w:uiPriority w:val="99"/>
    <w:semiHidden/>
    <w:unhideWhenUsed/>
    <w:rsid w:val="00B316D0"/>
    <w:rPr>
      <w:color w:val="605E5C"/>
      <w:shd w:val="clear" w:color="auto" w:fill="E1DFDD"/>
    </w:rPr>
  </w:style>
  <w:style w:type="paragraph" w:styleId="BodyTextIndent3">
    <w:name w:val="Body Text Indent 3"/>
    <w:basedOn w:val="Normal"/>
    <w:link w:val="BodyTextIndent3Char"/>
    <w:rsid w:val="00B316D0"/>
    <w:pPr>
      <w:spacing w:before="240"/>
      <w:ind w:left="900" w:hanging="333"/>
    </w:pPr>
    <w:rPr>
      <w:rFonts w:ascii="Arial" w:eastAsia="Times New Roman" w:hAnsi="Arial" w:cs="Times New Roman"/>
      <w:b/>
      <w:i/>
      <w:sz w:val="24"/>
      <w:szCs w:val="20"/>
    </w:rPr>
  </w:style>
  <w:style w:type="character" w:customStyle="1" w:styleId="BodyTextIndent3Char">
    <w:name w:val="Body Text Indent 3 Char"/>
    <w:basedOn w:val="DefaultParagraphFont"/>
    <w:link w:val="BodyTextIndent3"/>
    <w:rsid w:val="00B316D0"/>
    <w:rPr>
      <w:rFonts w:ascii="Arial" w:eastAsia="Times New Roman" w:hAnsi="Arial"/>
      <w:b/>
      <w:i/>
      <w:sz w:val="24"/>
      <w:szCs w:val="20"/>
    </w:rPr>
  </w:style>
  <w:style w:type="paragraph" w:styleId="TableofFigures">
    <w:name w:val="table of figures"/>
    <w:basedOn w:val="Normal"/>
    <w:next w:val="Normal"/>
    <w:uiPriority w:val="99"/>
    <w:unhideWhenUsed/>
    <w:rsid w:val="00B316D0"/>
  </w:style>
  <w:style w:type="paragraph" w:styleId="Title">
    <w:name w:val="Title"/>
    <w:basedOn w:val="Normal"/>
    <w:link w:val="TitleChar"/>
    <w:qFormat/>
    <w:rsid w:val="00B316D0"/>
    <w:pPr>
      <w:spacing w:after="120" w:line="240" w:lineRule="auto"/>
      <w:ind w:firstLine="0"/>
      <w:jc w:val="center"/>
    </w:pPr>
    <w:rPr>
      <w:rFonts w:eastAsia="Times New Roman" w:cs="Times New Roman"/>
      <w:b/>
      <w:bCs/>
      <w:sz w:val="28"/>
      <w:szCs w:val="28"/>
    </w:rPr>
  </w:style>
  <w:style w:type="character" w:customStyle="1" w:styleId="TitleChar">
    <w:name w:val="Title Char"/>
    <w:basedOn w:val="DefaultParagraphFont"/>
    <w:link w:val="Title"/>
    <w:rsid w:val="00B316D0"/>
    <w:rPr>
      <w:rFonts w:eastAsia="Times New Roman"/>
      <w:b/>
      <w:bCs/>
      <w:sz w:val="28"/>
      <w:szCs w:val="28"/>
    </w:rPr>
  </w:style>
  <w:style w:type="paragraph" w:styleId="NormalWeb">
    <w:name w:val="Normal (Web)"/>
    <w:basedOn w:val="Normal"/>
    <w:uiPriority w:val="99"/>
    <w:rsid w:val="00B316D0"/>
    <w:pPr>
      <w:spacing w:before="100" w:beforeAutospacing="1" w:after="100" w:afterAutospacing="1" w:line="240" w:lineRule="auto"/>
      <w:ind w:firstLine="0"/>
      <w:jc w:val="left"/>
    </w:pPr>
    <w:rPr>
      <w:rFonts w:eastAsia="Times New Roman" w:cs="Times New Roman"/>
      <w:sz w:val="24"/>
      <w:szCs w:val="24"/>
    </w:rPr>
  </w:style>
  <w:style w:type="character" w:customStyle="1" w:styleId="sr-only">
    <w:name w:val="sr-only"/>
    <w:basedOn w:val="DefaultParagraphFont"/>
    <w:rsid w:val="00B316D0"/>
  </w:style>
  <w:style w:type="character" w:customStyle="1" w:styleId="text">
    <w:name w:val="text"/>
    <w:basedOn w:val="DefaultParagraphFont"/>
    <w:rsid w:val="00B316D0"/>
  </w:style>
  <w:style w:type="character" w:customStyle="1" w:styleId="author-ref">
    <w:name w:val="author-ref"/>
    <w:basedOn w:val="DefaultParagraphFont"/>
    <w:rsid w:val="00B316D0"/>
  </w:style>
  <w:style w:type="paragraph" w:customStyle="1" w:styleId="u-mb-2">
    <w:name w:val="u-mb-2"/>
    <w:basedOn w:val="Normal"/>
    <w:rsid w:val="00B316D0"/>
    <w:pPr>
      <w:spacing w:before="100" w:beforeAutospacing="1" w:after="100" w:afterAutospacing="1" w:line="240" w:lineRule="auto"/>
      <w:ind w:firstLine="0"/>
      <w:jc w:val="left"/>
    </w:pPr>
    <w:rPr>
      <w:rFonts w:eastAsia="Times New Roman" w:cs="Times New Roman"/>
      <w:sz w:val="24"/>
      <w:szCs w:val="24"/>
    </w:rPr>
  </w:style>
  <w:style w:type="character" w:customStyle="1" w:styleId="authorsname">
    <w:name w:val="authors__name"/>
    <w:basedOn w:val="DefaultParagraphFont"/>
    <w:rsid w:val="00B316D0"/>
  </w:style>
  <w:style w:type="character" w:customStyle="1" w:styleId="articleauthor-link">
    <w:name w:val="article__author-link"/>
    <w:basedOn w:val="DefaultParagraphFont"/>
    <w:rsid w:val="00B316D0"/>
  </w:style>
  <w:style w:type="character" w:styleId="Strong">
    <w:name w:val="Strong"/>
    <w:basedOn w:val="DefaultParagraphFont"/>
    <w:uiPriority w:val="22"/>
    <w:qFormat/>
    <w:rsid w:val="00B316D0"/>
    <w:rPr>
      <w:b/>
      <w:bCs/>
    </w:rPr>
  </w:style>
  <w:style w:type="paragraph" w:customStyle="1" w:styleId="author">
    <w:name w:val="author"/>
    <w:basedOn w:val="Normal"/>
    <w:rsid w:val="00B316D0"/>
    <w:pPr>
      <w:spacing w:before="100" w:beforeAutospacing="1" w:after="100" w:afterAutospacing="1" w:line="240" w:lineRule="auto"/>
      <w:ind w:firstLine="0"/>
      <w:jc w:val="left"/>
    </w:pPr>
    <w:rPr>
      <w:rFonts w:eastAsia="Times New Roman" w:cs="Times New Roman"/>
      <w:sz w:val="24"/>
      <w:szCs w:val="24"/>
    </w:rPr>
  </w:style>
  <w:style w:type="character" w:customStyle="1" w:styleId="author-name">
    <w:name w:val="author-name"/>
    <w:basedOn w:val="DefaultParagraphFont"/>
    <w:rsid w:val="00B316D0"/>
  </w:style>
  <w:style w:type="character" w:customStyle="1" w:styleId="sciprofiles-linkname">
    <w:name w:val="sciprofiles-link__name"/>
    <w:basedOn w:val="DefaultParagraphFont"/>
    <w:rsid w:val="00B316D0"/>
  </w:style>
  <w:style w:type="paragraph" w:styleId="BalloonText">
    <w:name w:val="Balloon Text"/>
    <w:basedOn w:val="Normal"/>
    <w:link w:val="BalloonTextChar"/>
    <w:uiPriority w:val="99"/>
    <w:semiHidden/>
    <w:unhideWhenUsed/>
    <w:rsid w:val="00B316D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16D0"/>
    <w:rPr>
      <w:rFonts w:ascii="Segoe UI" w:hAnsi="Segoe UI" w:cs="Segoe UI"/>
      <w:sz w:val="18"/>
      <w:szCs w:val="18"/>
    </w:rPr>
  </w:style>
  <w:style w:type="character" w:customStyle="1" w:styleId="title-text">
    <w:name w:val="title-text"/>
    <w:basedOn w:val="DefaultParagraphFont"/>
    <w:rsid w:val="00C005C5"/>
  </w:style>
  <w:style w:type="paragraph" w:customStyle="1" w:styleId="Text0">
    <w:name w:val="Text"/>
    <w:link w:val="TextChar"/>
    <w:rsid w:val="00322AFD"/>
    <w:pPr>
      <w:spacing w:before="120" w:after="120" w:line="240" w:lineRule="auto"/>
      <w:jc w:val="both"/>
    </w:pPr>
    <w:rPr>
      <w:rFonts w:eastAsiaTheme="majorEastAsia" w:cstheme="majorBidi"/>
      <w:bCs/>
      <w:sz w:val="20"/>
    </w:rPr>
  </w:style>
  <w:style w:type="character" w:customStyle="1" w:styleId="TextChar">
    <w:name w:val="Text Char"/>
    <w:link w:val="Text0"/>
    <w:rsid w:val="00322AFD"/>
    <w:rPr>
      <w:rFonts w:eastAsiaTheme="majorEastAsia" w:cstheme="majorBidi"/>
      <w:bCs/>
      <w:sz w:val="20"/>
    </w:rPr>
  </w:style>
  <w:style w:type="paragraph" w:customStyle="1" w:styleId="NDBng">
    <w:name w:val="ND Bảng"/>
    <w:basedOn w:val="Normal"/>
    <w:link w:val="NDBngChar"/>
    <w:qFormat/>
    <w:rsid w:val="00BA2055"/>
    <w:pPr>
      <w:spacing w:before="120" w:after="120" w:line="240" w:lineRule="auto"/>
      <w:ind w:firstLine="0"/>
    </w:pPr>
    <w:rPr>
      <w:rFonts w:eastAsiaTheme="minorEastAsia"/>
      <w:szCs w:val="26"/>
      <w:lang w:val="es-ES" w:eastAsia="ja-JP"/>
    </w:rPr>
  </w:style>
  <w:style w:type="character" w:customStyle="1" w:styleId="NDBngChar">
    <w:name w:val="ND Bảng Char"/>
    <w:basedOn w:val="DefaultParagraphFont"/>
    <w:link w:val="NDBng"/>
    <w:rsid w:val="00BA2055"/>
    <w:rPr>
      <w:rFonts w:eastAsiaTheme="minorEastAsia" w:cstheme="minorBidi"/>
      <w:lang w:val="es-ES" w:eastAsia="ja-JP"/>
    </w:rPr>
  </w:style>
  <w:style w:type="character" w:customStyle="1" w:styleId="fontstyle01">
    <w:name w:val="fontstyle01"/>
    <w:rsid w:val="00C4594F"/>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2359">
      <w:bodyDiv w:val="1"/>
      <w:marLeft w:val="0"/>
      <w:marRight w:val="0"/>
      <w:marTop w:val="0"/>
      <w:marBottom w:val="0"/>
      <w:divBdr>
        <w:top w:val="none" w:sz="0" w:space="0" w:color="auto"/>
        <w:left w:val="none" w:sz="0" w:space="0" w:color="auto"/>
        <w:bottom w:val="none" w:sz="0" w:space="0" w:color="auto"/>
        <w:right w:val="none" w:sz="0" w:space="0" w:color="auto"/>
      </w:divBdr>
    </w:div>
    <w:div w:id="29035257">
      <w:bodyDiv w:val="1"/>
      <w:marLeft w:val="0"/>
      <w:marRight w:val="0"/>
      <w:marTop w:val="0"/>
      <w:marBottom w:val="0"/>
      <w:divBdr>
        <w:top w:val="none" w:sz="0" w:space="0" w:color="auto"/>
        <w:left w:val="none" w:sz="0" w:space="0" w:color="auto"/>
        <w:bottom w:val="none" w:sz="0" w:space="0" w:color="auto"/>
        <w:right w:val="none" w:sz="0" w:space="0" w:color="auto"/>
      </w:divBdr>
    </w:div>
    <w:div w:id="145634104">
      <w:bodyDiv w:val="1"/>
      <w:marLeft w:val="0"/>
      <w:marRight w:val="0"/>
      <w:marTop w:val="0"/>
      <w:marBottom w:val="0"/>
      <w:divBdr>
        <w:top w:val="none" w:sz="0" w:space="0" w:color="auto"/>
        <w:left w:val="none" w:sz="0" w:space="0" w:color="auto"/>
        <w:bottom w:val="none" w:sz="0" w:space="0" w:color="auto"/>
        <w:right w:val="none" w:sz="0" w:space="0" w:color="auto"/>
      </w:divBdr>
    </w:div>
    <w:div w:id="339044080">
      <w:bodyDiv w:val="1"/>
      <w:marLeft w:val="0"/>
      <w:marRight w:val="0"/>
      <w:marTop w:val="0"/>
      <w:marBottom w:val="0"/>
      <w:divBdr>
        <w:top w:val="none" w:sz="0" w:space="0" w:color="auto"/>
        <w:left w:val="none" w:sz="0" w:space="0" w:color="auto"/>
        <w:bottom w:val="none" w:sz="0" w:space="0" w:color="auto"/>
        <w:right w:val="none" w:sz="0" w:space="0" w:color="auto"/>
      </w:divBdr>
    </w:div>
    <w:div w:id="363360227">
      <w:bodyDiv w:val="1"/>
      <w:marLeft w:val="0"/>
      <w:marRight w:val="0"/>
      <w:marTop w:val="0"/>
      <w:marBottom w:val="0"/>
      <w:divBdr>
        <w:top w:val="none" w:sz="0" w:space="0" w:color="auto"/>
        <w:left w:val="none" w:sz="0" w:space="0" w:color="auto"/>
        <w:bottom w:val="none" w:sz="0" w:space="0" w:color="auto"/>
        <w:right w:val="none" w:sz="0" w:space="0" w:color="auto"/>
      </w:divBdr>
    </w:div>
    <w:div w:id="385035542">
      <w:bodyDiv w:val="1"/>
      <w:marLeft w:val="0"/>
      <w:marRight w:val="0"/>
      <w:marTop w:val="0"/>
      <w:marBottom w:val="0"/>
      <w:divBdr>
        <w:top w:val="none" w:sz="0" w:space="0" w:color="auto"/>
        <w:left w:val="none" w:sz="0" w:space="0" w:color="auto"/>
        <w:bottom w:val="none" w:sz="0" w:space="0" w:color="auto"/>
        <w:right w:val="none" w:sz="0" w:space="0" w:color="auto"/>
      </w:divBdr>
    </w:div>
    <w:div w:id="417211069">
      <w:bodyDiv w:val="1"/>
      <w:marLeft w:val="0"/>
      <w:marRight w:val="0"/>
      <w:marTop w:val="0"/>
      <w:marBottom w:val="0"/>
      <w:divBdr>
        <w:top w:val="none" w:sz="0" w:space="0" w:color="auto"/>
        <w:left w:val="none" w:sz="0" w:space="0" w:color="auto"/>
        <w:bottom w:val="none" w:sz="0" w:space="0" w:color="auto"/>
        <w:right w:val="none" w:sz="0" w:space="0" w:color="auto"/>
      </w:divBdr>
    </w:div>
    <w:div w:id="450170571">
      <w:bodyDiv w:val="1"/>
      <w:marLeft w:val="0"/>
      <w:marRight w:val="0"/>
      <w:marTop w:val="0"/>
      <w:marBottom w:val="0"/>
      <w:divBdr>
        <w:top w:val="none" w:sz="0" w:space="0" w:color="auto"/>
        <w:left w:val="none" w:sz="0" w:space="0" w:color="auto"/>
        <w:bottom w:val="none" w:sz="0" w:space="0" w:color="auto"/>
        <w:right w:val="none" w:sz="0" w:space="0" w:color="auto"/>
      </w:divBdr>
    </w:div>
    <w:div w:id="491798356">
      <w:bodyDiv w:val="1"/>
      <w:marLeft w:val="0"/>
      <w:marRight w:val="0"/>
      <w:marTop w:val="0"/>
      <w:marBottom w:val="0"/>
      <w:divBdr>
        <w:top w:val="none" w:sz="0" w:space="0" w:color="auto"/>
        <w:left w:val="none" w:sz="0" w:space="0" w:color="auto"/>
        <w:bottom w:val="none" w:sz="0" w:space="0" w:color="auto"/>
        <w:right w:val="none" w:sz="0" w:space="0" w:color="auto"/>
      </w:divBdr>
    </w:div>
    <w:div w:id="510147751">
      <w:bodyDiv w:val="1"/>
      <w:marLeft w:val="0"/>
      <w:marRight w:val="0"/>
      <w:marTop w:val="0"/>
      <w:marBottom w:val="0"/>
      <w:divBdr>
        <w:top w:val="none" w:sz="0" w:space="0" w:color="auto"/>
        <w:left w:val="none" w:sz="0" w:space="0" w:color="auto"/>
        <w:bottom w:val="none" w:sz="0" w:space="0" w:color="auto"/>
        <w:right w:val="none" w:sz="0" w:space="0" w:color="auto"/>
      </w:divBdr>
    </w:div>
    <w:div w:id="531964680">
      <w:bodyDiv w:val="1"/>
      <w:marLeft w:val="0"/>
      <w:marRight w:val="0"/>
      <w:marTop w:val="0"/>
      <w:marBottom w:val="0"/>
      <w:divBdr>
        <w:top w:val="none" w:sz="0" w:space="0" w:color="auto"/>
        <w:left w:val="none" w:sz="0" w:space="0" w:color="auto"/>
        <w:bottom w:val="none" w:sz="0" w:space="0" w:color="auto"/>
        <w:right w:val="none" w:sz="0" w:space="0" w:color="auto"/>
      </w:divBdr>
    </w:div>
    <w:div w:id="536044835">
      <w:bodyDiv w:val="1"/>
      <w:marLeft w:val="0"/>
      <w:marRight w:val="0"/>
      <w:marTop w:val="0"/>
      <w:marBottom w:val="0"/>
      <w:divBdr>
        <w:top w:val="none" w:sz="0" w:space="0" w:color="auto"/>
        <w:left w:val="none" w:sz="0" w:space="0" w:color="auto"/>
        <w:bottom w:val="none" w:sz="0" w:space="0" w:color="auto"/>
        <w:right w:val="none" w:sz="0" w:space="0" w:color="auto"/>
      </w:divBdr>
    </w:div>
    <w:div w:id="546721938">
      <w:bodyDiv w:val="1"/>
      <w:marLeft w:val="0"/>
      <w:marRight w:val="0"/>
      <w:marTop w:val="0"/>
      <w:marBottom w:val="0"/>
      <w:divBdr>
        <w:top w:val="none" w:sz="0" w:space="0" w:color="auto"/>
        <w:left w:val="none" w:sz="0" w:space="0" w:color="auto"/>
        <w:bottom w:val="none" w:sz="0" w:space="0" w:color="auto"/>
        <w:right w:val="none" w:sz="0" w:space="0" w:color="auto"/>
      </w:divBdr>
    </w:div>
    <w:div w:id="578757945">
      <w:bodyDiv w:val="1"/>
      <w:marLeft w:val="0"/>
      <w:marRight w:val="0"/>
      <w:marTop w:val="0"/>
      <w:marBottom w:val="0"/>
      <w:divBdr>
        <w:top w:val="none" w:sz="0" w:space="0" w:color="auto"/>
        <w:left w:val="none" w:sz="0" w:space="0" w:color="auto"/>
        <w:bottom w:val="none" w:sz="0" w:space="0" w:color="auto"/>
        <w:right w:val="none" w:sz="0" w:space="0" w:color="auto"/>
      </w:divBdr>
    </w:div>
    <w:div w:id="660696530">
      <w:bodyDiv w:val="1"/>
      <w:marLeft w:val="0"/>
      <w:marRight w:val="0"/>
      <w:marTop w:val="0"/>
      <w:marBottom w:val="0"/>
      <w:divBdr>
        <w:top w:val="none" w:sz="0" w:space="0" w:color="auto"/>
        <w:left w:val="none" w:sz="0" w:space="0" w:color="auto"/>
        <w:bottom w:val="none" w:sz="0" w:space="0" w:color="auto"/>
        <w:right w:val="none" w:sz="0" w:space="0" w:color="auto"/>
      </w:divBdr>
    </w:div>
    <w:div w:id="661082222">
      <w:bodyDiv w:val="1"/>
      <w:marLeft w:val="0"/>
      <w:marRight w:val="0"/>
      <w:marTop w:val="0"/>
      <w:marBottom w:val="0"/>
      <w:divBdr>
        <w:top w:val="none" w:sz="0" w:space="0" w:color="auto"/>
        <w:left w:val="none" w:sz="0" w:space="0" w:color="auto"/>
        <w:bottom w:val="none" w:sz="0" w:space="0" w:color="auto"/>
        <w:right w:val="none" w:sz="0" w:space="0" w:color="auto"/>
      </w:divBdr>
    </w:div>
    <w:div w:id="668605542">
      <w:bodyDiv w:val="1"/>
      <w:marLeft w:val="0"/>
      <w:marRight w:val="0"/>
      <w:marTop w:val="0"/>
      <w:marBottom w:val="0"/>
      <w:divBdr>
        <w:top w:val="none" w:sz="0" w:space="0" w:color="auto"/>
        <w:left w:val="none" w:sz="0" w:space="0" w:color="auto"/>
        <w:bottom w:val="none" w:sz="0" w:space="0" w:color="auto"/>
        <w:right w:val="none" w:sz="0" w:space="0" w:color="auto"/>
      </w:divBdr>
    </w:div>
    <w:div w:id="741567912">
      <w:bodyDiv w:val="1"/>
      <w:marLeft w:val="0"/>
      <w:marRight w:val="0"/>
      <w:marTop w:val="0"/>
      <w:marBottom w:val="0"/>
      <w:divBdr>
        <w:top w:val="none" w:sz="0" w:space="0" w:color="auto"/>
        <w:left w:val="none" w:sz="0" w:space="0" w:color="auto"/>
        <w:bottom w:val="none" w:sz="0" w:space="0" w:color="auto"/>
        <w:right w:val="none" w:sz="0" w:space="0" w:color="auto"/>
      </w:divBdr>
    </w:div>
    <w:div w:id="744381520">
      <w:bodyDiv w:val="1"/>
      <w:marLeft w:val="0"/>
      <w:marRight w:val="0"/>
      <w:marTop w:val="0"/>
      <w:marBottom w:val="0"/>
      <w:divBdr>
        <w:top w:val="none" w:sz="0" w:space="0" w:color="auto"/>
        <w:left w:val="none" w:sz="0" w:space="0" w:color="auto"/>
        <w:bottom w:val="none" w:sz="0" w:space="0" w:color="auto"/>
        <w:right w:val="none" w:sz="0" w:space="0" w:color="auto"/>
      </w:divBdr>
    </w:div>
    <w:div w:id="788399693">
      <w:bodyDiv w:val="1"/>
      <w:marLeft w:val="0"/>
      <w:marRight w:val="0"/>
      <w:marTop w:val="0"/>
      <w:marBottom w:val="0"/>
      <w:divBdr>
        <w:top w:val="none" w:sz="0" w:space="0" w:color="auto"/>
        <w:left w:val="none" w:sz="0" w:space="0" w:color="auto"/>
        <w:bottom w:val="none" w:sz="0" w:space="0" w:color="auto"/>
        <w:right w:val="none" w:sz="0" w:space="0" w:color="auto"/>
      </w:divBdr>
    </w:div>
    <w:div w:id="805123551">
      <w:bodyDiv w:val="1"/>
      <w:marLeft w:val="0"/>
      <w:marRight w:val="0"/>
      <w:marTop w:val="0"/>
      <w:marBottom w:val="0"/>
      <w:divBdr>
        <w:top w:val="none" w:sz="0" w:space="0" w:color="auto"/>
        <w:left w:val="none" w:sz="0" w:space="0" w:color="auto"/>
        <w:bottom w:val="none" w:sz="0" w:space="0" w:color="auto"/>
        <w:right w:val="none" w:sz="0" w:space="0" w:color="auto"/>
      </w:divBdr>
    </w:div>
    <w:div w:id="836263482">
      <w:bodyDiv w:val="1"/>
      <w:marLeft w:val="0"/>
      <w:marRight w:val="0"/>
      <w:marTop w:val="0"/>
      <w:marBottom w:val="0"/>
      <w:divBdr>
        <w:top w:val="none" w:sz="0" w:space="0" w:color="auto"/>
        <w:left w:val="none" w:sz="0" w:space="0" w:color="auto"/>
        <w:bottom w:val="none" w:sz="0" w:space="0" w:color="auto"/>
        <w:right w:val="none" w:sz="0" w:space="0" w:color="auto"/>
      </w:divBdr>
    </w:div>
    <w:div w:id="857308870">
      <w:bodyDiv w:val="1"/>
      <w:marLeft w:val="0"/>
      <w:marRight w:val="0"/>
      <w:marTop w:val="0"/>
      <w:marBottom w:val="0"/>
      <w:divBdr>
        <w:top w:val="none" w:sz="0" w:space="0" w:color="auto"/>
        <w:left w:val="none" w:sz="0" w:space="0" w:color="auto"/>
        <w:bottom w:val="none" w:sz="0" w:space="0" w:color="auto"/>
        <w:right w:val="none" w:sz="0" w:space="0" w:color="auto"/>
      </w:divBdr>
    </w:div>
    <w:div w:id="871263943">
      <w:bodyDiv w:val="1"/>
      <w:marLeft w:val="0"/>
      <w:marRight w:val="0"/>
      <w:marTop w:val="0"/>
      <w:marBottom w:val="0"/>
      <w:divBdr>
        <w:top w:val="none" w:sz="0" w:space="0" w:color="auto"/>
        <w:left w:val="none" w:sz="0" w:space="0" w:color="auto"/>
        <w:bottom w:val="none" w:sz="0" w:space="0" w:color="auto"/>
        <w:right w:val="none" w:sz="0" w:space="0" w:color="auto"/>
      </w:divBdr>
    </w:div>
    <w:div w:id="871966427">
      <w:bodyDiv w:val="1"/>
      <w:marLeft w:val="0"/>
      <w:marRight w:val="0"/>
      <w:marTop w:val="0"/>
      <w:marBottom w:val="0"/>
      <w:divBdr>
        <w:top w:val="none" w:sz="0" w:space="0" w:color="auto"/>
        <w:left w:val="none" w:sz="0" w:space="0" w:color="auto"/>
        <w:bottom w:val="none" w:sz="0" w:space="0" w:color="auto"/>
        <w:right w:val="none" w:sz="0" w:space="0" w:color="auto"/>
      </w:divBdr>
    </w:div>
    <w:div w:id="880437652">
      <w:bodyDiv w:val="1"/>
      <w:marLeft w:val="0"/>
      <w:marRight w:val="0"/>
      <w:marTop w:val="0"/>
      <w:marBottom w:val="0"/>
      <w:divBdr>
        <w:top w:val="none" w:sz="0" w:space="0" w:color="auto"/>
        <w:left w:val="none" w:sz="0" w:space="0" w:color="auto"/>
        <w:bottom w:val="none" w:sz="0" w:space="0" w:color="auto"/>
        <w:right w:val="none" w:sz="0" w:space="0" w:color="auto"/>
      </w:divBdr>
    </w:div>
    <w:div w:id="885215372">
      <w:bodyDiv w:val="1"/>
      <w:marLeft w:val="0"/>
      <w:marRight w:val="0"/>
      <w:marTop w:val="0"/>
      <w:marBottom w:val="0"/>
      <w:divBdr>
        <w:top w:val="none" w:sz="0" w:space="0" w:color="auto"/>
        <w:left w:val="none" w:sz="0" w:space="0" w:color="auto"/>
        <w:bottom w:val="none" w:sz="0" w:space="0" w:color="auto"/>
        <w:right w:val="none" w:sz="0" w:space="0" w:color="auto"/>
      </w:divBdr>
    </w:div>
    <w:div w:id="901603638">
      <w:bodyDiv w:val="1"/>
      <w:marLeft w:val="0"/>
      <w:marRight w:val="0"/>
      <w:marTop w:val="0"/>
      <w:marBottom w:val="0"/>
      <w:divBdr>
        <w:top w:val="none" w:sz="0" w:space="0" w:color="auto"/>
        <w:left w:val="none" w:sz="0" w:space="0" w:color="auto"/>
        <w:bottom w:val="none" w:sz="0" w:space="0" w:color="auto"/>
        <w:right w:val="none" w:sz="0" w:space="0" w:color="auto"/>
      </w:divBdr>
    </w:div>
    <w:div w:id="940146368">
      <w:bodyDiv w:val="1"/>
      <w:marLeft w:val="0"/>
      <w:marRight w:val="0"/>
      <w:marTop w:val="0"/>
      <w:marBottom w:val="0"/>
      <w:divBdr>
        <w:top w:val="none" w:sz="0" w:space="0" w:color="auto"/>
        <w:left w:val="none" w:sz="0" w:space="0" w:color="auto"/>
        <w:bottom w:val="none" w:sz="0" w:space="0" w:color="auto"/>
        <w:right w:val="none" w:sz="0" w:space="0" w:color="auto"/>
      </w:divBdr>
    </w:div>
    <w:div w:id="998580044">
      <w:bodyDiv w:val="1"/>
      <w:marLeft w:val="0"/>
      <w:marRight w:val="0"/>
      <w:marTop w:val="0"/>
      <w:marBottom w:val="0"/>
      <w:divBdr>
        <w:top w:val="none" w:sz="0" w:space="0" w:color="auto"/>
        <w:left w:val="none" w:sz="0" w:space="0" w:color="auto"/>
        <w:bottom w:val="none" w:sz="0" w:space="0" w:color="auto"/>
        <w:right w:val="none" w:sz="0" w:space="0" w:color="auto"/>
      </w:divBdr>
    </w:div>
    <w:div w:id="1018890296">
      <w:bodyDiv w:val="1"/>
      <w:marLeft w:val="0"/>
      <w:marRight w:val="0"/>
      <w:marTop w:val="0"/>
      <w:marBottom w:val="0"/>
      <w:divBdr>
        <w:top w:val="none" w:sz="0" w:space="0" w:color="auto"/>
        <w:left w:val="none" w:sz="0" w:space="0" w:color="auto"/>
        <w:bottom w:val="none" w:sz="0" w:space="0" w:color="auto"/>
        <w:right w:val="none" w:sz="0" w:space="0" w:color="auto"/>
      </w:divBdr>
    </w:div>
    <w:div w:id="1135372978">
      <w:bodyDiv w:val="1"/>
      <w:marLeft w:val="0"/>
      <w:marRight w:val="0"/>
      <w:marTop w:val="0"/>
      <w:marBottom w:val="0"/>
      <w:divBdr>
        <w:top w:val="none" w:sz="0" w:space="0" w:color="auto"/>
        <w:left w:val="none" w:sz="0" w:space="0" w:color="auto"/>
        <w:bottom w:val="none" w:sz="0" w:space="0" w:color="auto"/>
        <w:right w:val="none" w:sz="0" w:space="0" w:color="auto"/>
      </w:divBdr>
    </w:div>
    <w:div w:id="1190021723">
      <w:bodyDiv w:val="1"/>
      <w:marLeft w:val="0"/>
      <w:marRight w:val="0"/>
      <w:marTop w:val="0"/>
      <w:marBottom w:val="0"/>
      <w:divBdr>
        <w:top w:val="none" w:sz="0" w:space="0" w:color="auto"/>
        <w:left w:val="none" w:sz="0" w:space="0" w:color="auto"/>
        <w:bottom w:val="none" w:sz="0" w:space="0" w:color="auto"/>
        <w:right w:val="none" w:sz="0" w:space="0" w:color="auto"/>
      </w:divBdr>
    </w:div>
    <w:div w:id="1235704064">
      <w:bodyDiv w:val="1"/>
      <w:marLeft w:val="0"/>
      <w:marRight w:val="0"/>
      <w:marTop w:val="0"/>
      <w:marBottom w:val="0"/>
      <w:divBdr>
        <w:top w:val="none" w:sz="0" w:space="0" w:color="auto"/>
        <w:left w:val="none" w:sz="0" w:space="0" w:color="auto"/>
        <w:bottom w:val="none" w:sz="0" w:space="0" w:color="auto"/>
        <w:right w:val="none" w:sz="0" w:space="0" w:color="auto"/>
      </w:divBdr>
    </w:div>
    <w:div w:id="1329018565">
      <w:bodyDiv w:val="1"/>
      <w:marLeft w:val="0"/>
      <w:marRight w:val="0"/>
      <w:marTop w:val="0"/>
      <w:marBottom w:val="0"/>
      <w:divBdr>
        <w:top w:val="none" w:sz="0" w:space="0" w:color="auto"/>
        <w:left w:val="none" w:sz="0" w:space="0" w:color="auto"/>
        <w:bottom w:val="none" w:sz="0" w:space="0" w:color="auto"/>
        <w:right w:val="none" w:sz="0" w:space="0" w:color="auto"/>
      </w:divBdr>
    </w:div>
    <w:div w:id="1442726031">
      <w:bodyDiv w:val="1"/>
      <w:marLeft w:val="0"/>
      <w:marRight w:val="0"/>
      <w:marTop w:val="0"/>
      <w:marBottom w:val="0"/>
      <w:divBdr>
        <w:top w:val="none" w:sz="0" w:space="0" w:color="auto"/>
        <w:left w:val="none" w:sz="0" w:space="0" w:color="auto"/>
        <w:bottom w:val="none" w:sz="0" w:space="0" w:color="auto"/>
        <w:right w:val="none" w:sz="0" w:space="0" w:color="auto"/>
      </w:divBdr>
    </w:div>
    <w:div w:id="1579439940">
      <w:bodyDiv w:val="1"/>
      <w:marLeft w:val="0"/>
      <w:marRight w:val="0"/>
      <w:marTop w:val="0"/>
      <w:marBottom w:val="0"/>
      <w:divBdr>
        <w:top w:val="none" w:sz="0" w:space="0" w:color="auto"/>
        <w:left w:val="none" w:sz="0" w:space="0" w:color="auto"/>
        <w:bottom w:val="none" w:sz="0" w:space="0" w:color="auto"/>
        <w:right w:val="none" w:sz="0" w:space="0" w:color="auto"/>
      </w:divBdr>
    </w:div>
    <w:div w:id="1580015484">
      <w:bodyDiv w:val="1"/>
      <w:marLeft w:val="0"/>
      <w:marRight w:val="0"/>
      <w:marTop w:val="0"/>
      <w:marBottom w:val="0"/>
      <w:divBdr>
        <w:top w:val="none" w:sz="0" w:space="0" w:color="auto"/>
        <w:left w:val="none" w:sz="0" w:space="0" w:color="auto"/>
        <w:bottom w:val="none" w:sz="0" w:space="0" w:color="auto"/>
        <w:right w:val="none" w:sz="0" w:space="0" w:color="auto"/>
      </w:divBdr>
    </w:div>
    <w:div w:id="1616012230">
      <w:bodyDiv w:val="1"/>
      <w:marLeft w:val="0"/>
      <w:marRight w:val="0"/>
      <w:marTop w:val="0"/>
      <w:marBottom w:val="0"/>
      <w:divBdr>
        <w:top w:val="none" w:sz="0" w:space="0" w:color="auto"/>
        <w:left w:val="none" w:sz="0" w:space="0" w:color="auto"/>
        <w:bottom w:val="none" w:sz="0" w:space="0" w:color="auto"/>
        <w:right w:val="none" w:sz="0" w:space="0" w:color="auto"/>
      </w:divBdr>
    </w:div>
    <w:div w:id="1779368184">
      <w:bodyDiv w:val="1"/>
      <w:marLeft w:val="0"/>
      <w:marRight w:val="0"/>
      <w:marTop w:val="0"/>
      <w:marBottom w:val="0"/>
      <w:divBdr>
        <w:top w:val="none" w:sz="0" w:space="0" w:color="auto"/>
        <w:left w:val="none" w:sz="0" w:space="0" w:color="auto"/>
        <w:bottom w:val="none" w:sz="0" w:space="0" w:color="auto"/>
        <w:right w:val="none" w:sz="0" w:space="0" w:color="auto"/>
      </w:divBdr>
    </w:div>
    <w:div w:id="1908151071">
      <w:bodyDiv w:val="1"/>
      <w:marLeft w:val="0"/>
      <w:marRight w:val="0"/>
      <w:marTop w:val="0"/>
      <w:marBottom w:val="0"/>
      <w:divBdr>
        <w:top w:val="none" w:sz="0" w:space="0" w:color="auto"/>
        <w:left w:val="none" w:sz="0" w:space="0" w:color="auto"/>
        <w:bottom w:val="none" w:sz="0" w:space="0" w:color="auto"/>
        <w:right w:val="none" w:sz="0" w:space="0" w:color="auto"/>
      </w:divBdr>
    </w:div>
    <w:div w:id="2014722018">
      <w:bodyDiv w:val="1"/>
      <w:marLeft w:val="0"/>
      <w:marRight w:val="0"/>
      <w:marTop w:val="0"/>
      <w:marBottom w:val="0"/>
      <w:divBdr>
        <w:top w:val="none" w:sz="0" w:space="0" w:color="auto"/>
        <w:left w:val="none" w:sz="0" w:space="0" w:color="auto"/>
        <w:bottom w:val="none" w:sz="0" w:space="0" w:color="auto"/>
        <w:right w:val="none" w:sz="0" w:space="0" w:color="auto"/>
      </w:divBdr>
    </w:div>
    <w:div w:id="2028823138">
      <w:bodyDiv w:val="1"/>
      <w:marLeft w:val="0"/>
      <w:marRight w:val="0"/>
      <w:marTop w:val="0"/>
      <w:marBottom w:val="0"/>
      <w:divBdr>
        <w:top w:val="none" w:sz="0" w:space="0" w:color="auto"/>
        <w:left w:val="none" w:sz="0" w:space="0" w:color="auto"/>
        <w:bottom w:val="none" w:sz="0" w:space="0" w:color="auto"/>
        <w:right w:val="none" w:sz="0" w:space="0" w:color="auto"/>
      </w:divBdr>
    </w:div>
    <w:div w:id="2053991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mailto:clnhanh@ctu.edu.vn" TargetMode="Externa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mailto:clnhanh@ctu.edu.vn"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6564</Words>
  <Characters>37415</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 L13</dc:creator>
  <cp:keywords/>
  <dc:description/>
  <cp:lastModifiedBy>HP</cp:lastModifiedBy>
  <cp:revision>2</cp:revision>
  <dcterms:created xsi:type="dcterms:W3CDTF">2026-03-20T01:42:00Z</dcterms:created>
  <dcterms:modified xsi:type="dcterms:W3CDTF">2026-03-20T01:42:00Z</dcterms:modified>
</cp:coreProperties>
</file>