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45D3" w14:textId="77777777" w:rsidR="00633455" w:rsidRDefault="00633455" w:rsidP="00B619A2">
      <w:pPr>
        <w:spacing w:before="120" w:after="120"/>
        <w:ind w:right="68"/>
        <w:rPr>
          <w:rFonts w:ascii="Arial" w:hAnsi="Arial" w:cs="Arial"/>
          <w:b/>
          <w:sz w:val="32"/>
          <w:szCs w:val="32"/>
          <w:lang w:val="en-US"/>
        </w:rPr>
      </w:pPr>
    </w:p>
    <w:p w14:paraId="632229E4" w14:textId="77777777" w:rsidR="00DF35AC" w:rsidRDefault="00DF35AC" w:rsidP="00B619A2">
      <w:pPr>
        <w:spacing w:before="120" w:after="120"/>
        <w:ind w:right="68"/>
        <w:rPr>
          <w:rFonts w:ascii="Arial" w:hAnsi="Arial" w:cs="Arial"/>
          <w:b/>
          <w:sz w:val="32"/>
          <w:szCs w:val="32"/>
          <w:lang w:val="en-US"/>
        </w:rPr>
      </w:pPr>
    </w:p>
    <w:p w14:paraId="7A199BAD" w14:textId="53F3A027" w:rsidR="00633455" w:rsidRPr="00C209D5" w:rsidRDefault="00E10D03" w:rsidP="00EC3DB9">
      <w:pPr>
        <w:spacing w:before="120" w:after="120"/>
        <w:ind w:right="68"/>
        <w:jc w:val="center"/>
        <w:rPr>
          <w:b/>
          <w:color w:val="000000" w:themeColor="text1"/>
          <w:lang w:val="en-US"/>
        </w:rPr>
      </w:pPr>
      <w:r w:rsidRPr="00C209D5">
        <w:rPr>
          <w:rFonts w:ascii="Arial" w:hAnsi="Arial" w:cs="Arial"/>
          <w:b/>
          <w:color w:val="000000" w:themeColor="text1"/>
          <w:sz w:val="32"/>
          <w:szCs w:val="32"/>
          <w:lang w:val="en-US"/>
        </w:rPr>
        <w:t>E</w:t>
      </w:r>
      <w:r w:rsidR="00EA5071" w:rsidRPr="00C209D5">
        <w:rPr>
          <w:rFonts w:ascii="Arial" w:hAnsi="Arial" w:cs="Arial"/>
          <w:b/>
          <w:color w:val="000000" w:themeColor="text1"/>
          <w:sz w:val="32"/>
          <w:szCs w:val="32"/>
        </w:rPr>
        <w:t>xternal</w:t>
      </w:r>
      <w:r w:rsidRPr="00C209D5">
        <w:rPr>
          <w:rFonts w:ascii="Arial" w:hAnsi="Arial" w:cs="Arial"/>
          <w:b/>
          <w:color w:val="000000" w:themeColor="text1"/>
          <w:sz w:val="32"/>
          <w:szCs w:val="32"/>
          <w:lang w:val="en-US"/>
        </w:rPr>
        <w:t xml:space="preserve"> and b</w:t>
      </w:r>
      <w:r w:rsidRPr="00C209D5">
        <w:rPr>
          <w:rFonts w:ascii="Arial" w:hAnsi="Arial" w:cs="Arial"/>
          <w:b/>
          <w:color w:val="000000" w:themeColor="text1"/>
          <w:sz w:val="32"/>
          <w:szCs w:val="32"/>
        </w:rPr>
        <w:t xml:space="preserve">ank-specific </w:t>
      </w:r>
      <w:r w:rsidR="00EA5071" w:rsidRPr="00C209D5">
        <w:rPr>
          <w:rFonts w:ascii="Arial" w:hAnsi="Arial" w:cs="Arial"/>
          <w:b/>
          <w:color w:val="000000" w:themeColor="text1"/>
          <w:sz w:val="32"/>
          <w:szCs w:val="32"/>
        </w:rPr>
        <w:t>determinants of Fintech adoption and its impacts: A systematic review</w:t>
      </w:r>
    </w:p>
    <w:p w14:paraId="1DA01483" w14:textId="77777777" w:rsidR="00A8315D" w:rsidRPr="00C209D5" w:rsidRDefault="00BA5433" w:rsidP="00C9585B">
      <w:pPr>
        <w:ind w:right="68"/>
        <w:jc w:val="center"/>
        <w:rPr>
          <w:b/>
          <w:color w:val="000000" w:themeColor="text1"/>
          <w:lang w:val="en-US"/>
        </w:rPr>
      </w:pPr>
      <w:r w:rsidRPr="00C209D5">
        <w:rPr>
          <w:b/>
          <w:color w:val="000000" w:themeColor="text1"/>
        </w:rPr>
        <w:t>Pham Thi Thuy Hang</w:t>
      </w:r>
      <w:r w:rsidR="00CD7F5A" w:rsidRPr="00C209D5">
        <w:rPr>
          <w:b/>
          <w:color w:val="000000" w:themeColor="text1"/>
          <w:vertAlign w:val="superscript"/>
          <w:lang w:val="en-US"/>
        </w:rPr>
        <w:t>1</w:t>
      </w:r>
      <w:r w:rsidRPr="00C209D5">
        <w:rPr>
          <w:b/>
          <w:color w:val="000000" w:themeColor="text1"/>
        </w:rPr>
        <w:t>*</w:t>
      </w:r>
      <w:r w:rsidR="008F450B" w:rsidRPr="00C209D5">
        <w:rPr>
          <w:b/>
          <w:color w:val="000000" w:themeColor="text1"/>
          <w:lang w:val="en-US"/>
        </w:rPr>
        <w:t xml:space="preserve"> </w:t>
      </w:r>
      <w:r w:rsidR="00CD7F5A" w:rsidRPr="00C209D5">
        <w:rPr>
          <w:b/>
          <w:color w:val="000000" w:themeColor="text1"/>
          <w:lang w:val="en-US"/>
        </w:rPr>
        <w:t>,</w:t>
      </w:r>
    </w:p>
    <w:p w14:paraId="675F2B15" w14:textId="34EA5A89" w:rsidR="001F3912" w:rsidRPr="00C209D5" w:rsidRDefault="00CD7F5A" w:rsidP="00C9585B">
      <w:pPr>
        <w:ind w:right="68"/>
        <w:jc w:val="center"/>
        <w:rPr>
          <w:b/>
          <w:color w:val="000000" w:themeColor="text1"/>
          <w:lang w:val="en-US"/>
        </w:rPr>
      </w:pPr>
      <w:r w:rsidRPr="00C209D5">
        <w:rPr>
          <w:b/>
          <w:color w:val="000000" w:themeColor="text1"/>
          <w:lang w:val="en-US"/>
        </w:rPr>
        <w:t xml:space="preserve"> </w:t>
      </w:r>
      <w:r w:rsidR="008F450B" w:rsidRPr="00C209D5">
        <w:rPr>
          <w:b/>
          <w:color w:val="000000" w:themeColor="text1"/>
          <w:lang w:val="en-US"/>
        </w:rPr>
        <w:t>Nguyen Thuy Tien</w:t>
      </w:r>
      <w:r w:rsidRPr="00C209D5">
        <w:rPr>
          <w:b/>
          <w:color w:val="000000" w:themeColor="text1"/>
          <w:vertAlign w:val="superscript"/>
          <w:lang w:val="en-US"/>
        </w:rPr>
        <w:t>1</w:t>
      </w:r>
      <w:r w:rsidR="00495182" w:rsidRPr="00C209D5">
        <w:rPr>
          <w:b/>
          <w:color w:val="000000" w:themeColor="text1"/>
          <w:lang w:val="en-US"/>
        </w:rPr>
        <w:t xml:space="preserve">, </w:t>
      </w:r>
      <w:r w:rsidR="008F450B" w:rsidRPr="00C209D5">
        <w:rPr>
          <w:b/>
          <w:color w:val="000000" w:themeColor="text1"/>
          <w:lang w:val="en-US"/>
        </w:rPr>
        <w:t>Truong Dinh Tri</w:t>
      </w:r>
      <w:r w:rsidRPr="00C209D5">
        <w:rPr>
          <w:b/>
          <w:color w:val="000000" w:themeColor="text1"/>
          <w:vertAlign w:val="superscript"/>
          <w:lang w:val="en-US"/>
        </w:rPr>
        <w:t>1</w:t>
      </w:r>
      <w:r w:rsidR="00495182" w:rsidRPr="00C209D5">
        <w:rPr>
          <w:b/>
          <w:color w:val="000000" w:themeColor="text1"/>
          <w:lang w:val="en-US"/>
        </w:rPr>
        <w:t xml:space="preserve">, </w:t>
      </w:r>
      <w:r w:rsidR="008F450B" w:rsidRPr="00C209D5">
        <w:rPr>
          <w:b/>
          <w:color w:val="000000" w:themeColor="text1"/>
          <w:lang w:val="en-US"/>
        </w:rPr>
        <w:t>Cao Thuy Dung</w:t>
      </w:r>
      <w:r w:rsidRPr="00C209D5">
        <w:rPr>
          <w:b/>
          <w:color w:val="000000" w:themeColor="text1"/>
          <w:vertAlign w:val="superscript"/>
          <w:lang w:val="en-US"/>
        </w:rPr>
        <w:t>1</w:t>
      </w:r>
      <w:r w:rsidR="00495182" w:rsidRPr="00C209D5">
        <w:rPr>
          <w:b/>
          <w:color w:val="000000" w:themeColor="text1"/>
          <w:lang w:val="en-US"/>
        </w:rPr>
        <w:t xml:space="preserve">, </w:t>
      </w:r>
    </w:p>
    <w:p w14:paraId="7C793D71" w14:textId="01226FCB" w:rsidR="008F450B" w:rsidRPr="00C209D5" w:rsidRDefault="00495182" w:rsidP="00C9585B">
      <w:pPr>
        <w:ind w:right="68"/>
        <w:jc w:val="center"/>
        <w:rPr>
          <w:b/>
          <w:color w:val="000000" w:themeColor="text1"/>
          <w:vertAlign w:val="superscript"/>
          <w:lang w:val="en-US"/>
        </w:rPr>
      </w:pPr>
      <w:r w:rsidRPr="00C209D5">
        <w:rPr>
          <w:b/>
          <w:color w:val="000000" w:themeColor="text1"/>
          <w:lang w:val="en-US"/>
        </w:rPr>
        <w:t>Ta Khanh Han</w:t>
      </w:r>
      <w:r w:rsidR="00CD7F5A" w:rsidRPr="00C209D5">
        <w:rPr>
          <w:b/>
          <w:color w:val="000000" w:themeColor="text1"/>
          <w:vertAlign w:val="superscript"/>
          <w:lang w:val="en-US"/>
        </w:rPr>
        <w:t>1</w:t>
      </w:r>
      <w:r w:rsidRPr="00C209D5">
        <w:rPr>
          <w:b/>
          <w:color w:val="000000" w:themeColor="text1"/>
          <w:lang w:val="en-US"/>
        </w:rPr>
        <w:t xml:space="preserve">, </w:t>
      </w:r>
      <w:r w:rsidR="008F450B" w:rsidRPr="00C209D5">
        <w:rPr>
          <w:b/>
          <w:color w:val="000000" w:themeColor="text1"/>
          <w:lang w:val="en-US"/>
        </w:rPr>
        <w:t xml:space="preserve">Tran </w:t>
      </w:r>
      <w:r w:rsidR="00D1680C" w:rsidRPr="00C209D5">
        <w:rPr>
          <w:b/>
          <w:color w:val="000000" w:themeColor="text1"/>
          <w:lang w:val="en-US"/>
        </w:rPr>
        <w:t xml:space="preserve">Do </w:t>
      </w:r>
      <w:r w:rsidR="008F450B" w:rsidRPr="00C209D5">
        <w:rPr>
          <w:b/>
          <w:color w:val="000000" w:themeColor="text1"/>
          <w:lang w:val="en-US"/>
        </w:rPr>
        <w:t>Bao Khoi</w:t>
      </w:r>
      <w:r w:rsidR="00CD7F5A" w:rsidRPr="00C209D5">
        <w:rPr>
          <w:b/>
          <w:color w:val="000000" w:themeColor="text1"/>
          <w:vertAlign w:val="superscript"/>
          <w:lang w:val="en-US"/>
        </w:rPr>
        <w:t>1</w:t>
      </w:r>
    </w:p>
    <w:p w14:paraId="03F7C067" w14:textId="77777777" w:rsidR="00E25FD3" w:rsidRPr="00C209D5" w:rsidRDefault="00E25FD3" w:rsidP="00EC3DB9">
      <w:pPr>
        <w:spacing w:before="120" w:after="120"/>
        <w:ind w:right="68"/>
        <w:jc w:val="center"/>
        <w:rPr>
          <w:color w:val="000000" w:themeColor="text1"/>
          <w:lang w:val="en-US"/>
        </w:rPr>
      </w:pPr>
    </w:p>
    <w:p w14:paraId="529CEB0F" w14:textId="48DD0493" w:rsidR="00E25FD3" w:rsidRPr="00C209D5" w:rsidRDefault="00651CB6" w:rsidP="00EC3DB9">
      <w:pPr>
        <w:spacing w:before="120" w:after="120"/>
        <w:ind w:right="68"/>
        <w:jc w:val="center"/>
        <w:rPr>
          <w:color w:val="000000" w:themeColor="text1"/>
          <w:sz w:val="22"/>
          <w:szCs w:val="22"/>
        </w:rPr>
      </w:pPr>
      <w:r w:rsidRPr="00C209D5">
        <w:rPr>
          <w:i/>
          <w:color w:val="000000" w:themeColor="text1"/>
          <w:sz w:val="22"/>
          <w:szCs w:val="22"/>
          <w:vertAlign w:val="superscript"/>
          <w:lang w:val="en-US"/>
        </w:rPr>
        <w:t>1</w:t>
      </w:r>
      <w:r w:rsidR="00A92EDE" w:rsidRPr="00C209D5">
        <w:rPr>
          <w:i/>
          <w:color w:val="000000" w:themeColor="text1"/>
          <w:sz w:val="22"/>
          <w:szCs w:val="22"/>
          <w:lang w:val="en-US"/>
        </w:rPr>
        <w:t>Department of F</w:t>
      </w:r>
      <w:r w:rsidR="00BA5433" w:rsidRPr="00C209D5">
        <w:rPr>
          <w:i/>
          <w:color w:val="000000" w:themeColor="text1"/>
          <w:sz w:val="22"/>
          <w:szCs w:val="22"/>
        </w:rPr>
        <w:t>inance - Banking &amp; Business Administration</w:t>
      </w:r>
      <w:r w:rsidR="00A92EDE" w:rsidRPr="00C209D5">
        <w:rPr>
          <w:i/>
          <w:color w:val="000000" w:themeColor="text1"/>
          <w:sz w:val="22"/>
          <w:szCs w:val="22"/>
          <w:lang w:val="en-US"/>
        </w:rPr>
        <w:t xml:space="preserve">, </w:t>
      </w:r>
      <w:r w:rsidR="004C5E6F" w:rsidRPr="00C209D5">
        <w:rPr>
          <w:i/>
          <w:color w:val="000000" w:themeColor="text1"/>
          <w:sz w:val="22"/>
          <w:szCs w:val="22"/>
        </w:rPr>
        <w:t xml:space="preserve">Quy Nhon Nam ward, Gia Lai </w:t>
      </w:r>
      <w:r w:rsidR="004C5E6F" w:rsidRPr="00C209D5">
        <w:rPr>
          <w:i/>
          <w:caps/>
          <w:color w:val="000000" w:themeColor="text1"/>
          <w:sz w:val="22"/>
          <w:szCs w:val="22"/>
        </w:rPr>
        <w:t>p</w:t>
      </w:r>
      <w:r w:rsidR="004C5E6F" w:rsidRPr="00C209D5">
        <w:rPr>
          <w:i/>
          <w:color w:val="000000" w:themeColor="text1"/>
          <w:sz w:val="22"/>
          <w:szCs w:val="22"/>
        </w:rPr>
        <w:t>rovince, Vietnam</w:t>
      </w:r>
    </w:p>
    <w:p w14:paraId="68F28EC4" w14:textId="77777777" w:rsidR="00E25FD3" w:rsidRPr="00C209D5" w:rsidRDefault="00E25FD3" w:rsidP="00EC3DB9">
      <w:pPr>
        <w:spacing w:before="120" w:after="120"/>
        <w:ind w:right="68"/>
        <w:jc w:val="center"/>
        <w:rPr>
          <w:color w:val="000000" w:themeColor="text1"/>
          <w:sz w:val="22"/>
          <w:szCs w:val="22"/>
        </w:rPr>
      </w:pPr>
    </w:p>
    <w:p w14:paraId="4B4F61E0" w14:textId="43762F89" w:rsidR="00E25FD3" w:rsidRPr="00C209D5" w:rsidRDefault="00BA5433" w:rsidP="00EC3DB9">
      <w:pPr>
        <w:spacing w:before="120" w:after="120"/>
        <w:ind w:right="68"/>
        <w:jc w:val="center"/>
        <w:rPr>
          <w:i/>
          <w:color w:val="000000" w:themeColor="text1"/>
          <w:sz w:val="22"/>
          <w:szCs w:val="22"/>
          <w:u w:val="single"/>
          <w:lang w:val="en-US"/>
        </w:rPr>
      </w:pPr>
      <w:r w:rsidRPr="00C209D5">
        <w:rPr>
          <w:i/>
          <w:color w:val="000000" w:themeColor="text1"/>
          <w:sz w:val="22"/>
          <w:szCs w:val="22"/>
        </w:rPr>
        <w:t xml:space="preserve">*Corresponding author. Email: </w:t>
      </w:r>
      <w:hyperlink r:id="rId6">
        <w:r w:rsidRPr="00C209D5">
          <w:rPr>
            <w:i/>
            <w:color w:val="000000" w:themeColor="text1"/>
            <w:sz w:val="22"/>
            <w:szCs w:val="22"/>
          </w:rPr>
          <w:t>phamthithuyhang@qnu.edu.vn</w:t>
        </w:r>
      </w:hyperlink>
      <w:bookmarkStart w:id="0" w:name="_Hlk189883026"/>
    </w:p>
    <w:p w14:paraId="36C33857" w14:textId="77777777" w:rsidR="00633455" w:rsidRPr="00C209D5" w:rsidRDefault="00633455" w:rsidP="00EC3DB9">
      <w:pPr>
        <w:spacing w:before="120" w:after="120"/>
        <w:ind w:right="68"/>
        <w:jc w:val="center"/>
        <w:rPr>
          <w:i/>
          <w:color w:val="000000" w:themeColor="text1"/>
          <w:sz w:val="22"/>
          <w:szCs w:val="22"/>
          <w:u w:val="single"/>
          <w:lang w:val="en-US"/>
        </w:rPr>
      </w:pPr>
    </w:p>
    <w:p w14:paraId="235B3325" w14:textId="77777777" w:rsidR="00633455" w:rsidRPr="00C209D5" w:rsidRDefault="00633455" w:rsidP="00EC3DB9">
      <w:pPr>
        <w:spacing w:before="120" w:after="120"/>
        <w:ind w:right="68"/>
        <w:jc w:val="center"/>
        <w:rPr>
          <w:i/>
          <w:color w:val="000000" w:themeColor="text1"/>
          <w:sz w:val="22"/>
          <w:szCs w:val="22"/>
          <w:u w:val="single"/>
          <w:lang w:val="en-US"/>
        </w:rPr>
      </w:pPr>
    </w:p>
    <w:p w14:paraId="3F6AABD0" w14:textId="75ED1B49" w:rsidR="00E25FD3" w:rsidRPr="00C209D5" w:rsidRDefault="00BA5433" w:rsidP="00EC3DB9">
      <w:pPr>
        <w:tabs>
          <w:tab w:val="left" w:pos="360"/>
          <w:tab w:val="right" w:pos="9072"/>
        </w:tabs>
        <w:spacing w:before="120" w:after="120"/>
        <w:jc w:val="both"/>
        <w:rPr>
          <w:b/>
          <w:color w:val="000000" w:themeColor="text1"/>
          <w:sz w:val="22"/>
          <w:szCs w:val="22"/>
        </w:rPr>
      </w:pPr>
      <w:bookmarkStart w:id="1" w:name="_Hlk194249709"/>
      <w:r w:rsidRPr="00C209D5">
        <w:rPr>
          <w:b/>
          <w:color w:val="000000" w:themeColor="text1"/>
          <w:sz w:val="22"/>
          <w:szCs w:val="22"/>
        </w:rPr>
        <w:t xml:space="preserve">ABSTRACT </w:t>
      </w:r>
    </w:p>
    <w:bookmarkEnd w:id="0"/>
    <w:bookmarkEnd w:id="1"/>
    <w:p w14:paraId="79B7AD51" w14:textId="4F1592F9" w:rsidR="00B32E2E" w:rsidRPr="00C209D5" w:rsidRDefault="00B32E2E" w:rsidP="00B32E2E">
      <w:pPr>
        <w:tabs>
          <w:tab w:val="right" w:pos="9072"/>
        </w:tabs>
        <w:spacing w:before="120" w:after="120"/>
        <w:ind w:firstLine="567"/>
        <w:jc w:val="both"/>
        <w:rPr>
          <w:color w:val="000000" w:themeColor="text1"/>
          <w:sz w:val="20"/>
          <w:szCs w:val="20"/>
          <w:lang w:val="en-US"/>
        </w:rPr>
      </w:pPr>
      <w:r w:rsidRPr="00C209D5">
        <w:rPr>
          <w:color w:val="000000" w:themeColor="text1"/>
          <w:sz w:val="20"/>
          <w:szCs w:val="20"/>
          <w:lang w:val="en-US"/>
        </w:rPr>
        <w:t>The study carries out a systematic review of the literature on Fin</w:t>
      </w:r>
      <w:r w:rsidR="00134546" w:rsidRPr="00C209D5">
        <w:rPr>
          <w:color w:val="000000" w:themeColor="text1"/>
          <w:sz w:val="20"/>
          <w:szCs w:val="20"/>
          <w:lang w:val="en-US"/>
        </w:rPr>
        <w:t>t</w:t>
      </w:r>
      <w:r w:rsidRPr="00C209D5">
        <w:rPr>
          <w:color w:val="000000" w:themeColor="text1"/>
          <w:sz w:val="20"/>
          <w:szCs w:val="20"/>
          <w:lang w:val="en-US"/>
        </w:rPr>
        <w:t>ech adoption in the banking sector in 2020-2025. By using the PRISMA guidelines, 22 peer-reviewed papers were analyzed. The evidence is synthesized into three dimensions: external determinants, bank-specific determinants, and the impacts of Fintech adoption. The research indicates that competition and regulatory conditions put pressure on banks to adopt Fintech. More importantly, bank-specific determinants such as including resource endowment,  dynamic capabilities and governance mechanisms play an important role in shaping adoption. As a result, Fintech adoption has been shown to improve performance and efficiency, although its effects on risk and stability</w:t>
      </w:r>
      <w:r w:rsidR="00B8627E" w:rsidRPr="00C209D5">
        <w:rPr>
          <w:color w:val="000000" w:themeColor="text1"/>
          <w:sz w:val="20"/>
          <w:szCs w:val="20"/>
          <w:lang w:val="en-US"/>
        </w:rPr>
        <w:t xml:space="preserve"> remain</w:t>
      </w:r>
      <w:r w:rsidR="00666195" w:rsidRPr="00C209D5">
        <w:rPr>
          <w:color w:val="000000" w:themeColor="text1"/>
          <w:sz w:val="20"/>
          <w:szCs w:val="20"/>
          <w:lang w:val="en-US"/>
        </w:rPr>
        <w:t xml:space="preserve"> mixed</w:t>
      </w:r>
      <w:r w:rsidRPr="00C209D5">
        <w:rPr>
          <w:color w:val="000000" w:themeColor="text1"/>
          <w:sz w:val="20"/>
          <w:szCs w:val="20"/>
          <w:lang w:val="en-US"/>
        </w:rPr>
        <w:t xml:space="preserve">. </w:t>
      </w:r>
      <w:r w:rsidR="002550E5" w:rsidRPr="00C209D5">
        <w:rPr>
          <w:color w:val="000000" w:themeColor="text1"/>
          <w:sz w:val="20"/>
          <w:szCs w:val="20"/>
          <w:lang w:val="en-US"/>
        </w:rPr>
        <w:t>Overall</w:t>
      </w:r>
      <w:r w:rsidRPr="00C209D5">
        <w:rPr>
          <w:color w:val="000000" w:themeColor="text1"/>
          <w:sz w:val="20"/>
          <w:szCs w:val="20"/>
          <w:lang w:val="en-US"/>
        </w:rPr>
        <w:t>, the study confirms that Fintech adoption is a strategic and organizational issue for banks. It also  provides implications for future research and policy, especially in emerging banking systems.</w:t>
      </w:r>
    </w:p>
    <w:p w14:paraId="7F139AC0" w14:textId="3BBBFFBA" w:rsidR="004F52DB" w:rsidRPr="00C209D5" w:rsidRDefault="004F52DB" w:rsidP="00865920">
      <w:pPr>
        <w:tabs>
          <w:tab w:val="right" w:pos="9072"/>
        </w:tabs>
        <w:spacing w:before="120" w:after="120"/>
        <w:jc w:val="both"/>
        <w:rPr>
          <w:i/>
          <w:color w:val="000000" w:themeColor="text1"/>
          <w:sz w:val="20"/>
          <w:szCs w:val="20"/>
          <w:lang w:val="en-US"/>
        </w:rPr>
      </w:pPr>
      <w:r w:rsidRPr="00C209D5">
        <w:rPr>
          <w:b/>
          <w:color w:val="000000" w:themeColor="text1"/>
          <w:sz w:val="20"/>
          <w:szCs w:val="20"/>
        </w:rPr>
        <w:t>Keywords:</w:t>
      </w:r>
      <w:r w:rsidRPr="00C209D5">
        <w:rPr>
          <w:i/>
          <w:color w:val="000000" w:themeColor="text1"/>
          <w:sz w:val="20"/>
          <w:szCs w:val="20"/>
        </w:rPr>
        <w:t xml:space="preserve"> </w:t>
      </w:r>
      <w:r w:rsidR="007356CA" w:rsidRPr="00C209D5">
        <w:rPr>
          <w:i/>
          <w:color w:val="000000" w:themeColor="text1"/>
          <w:sz w:val="20"/>
          <w:szCs w:val="20"/>
          <w:lang w:val="vi-VN"/>
        </w:rPr>
        <w:t>Fintech</w:t>
      </w:r>
      <w:r w:rsidR="00ED38AF" w:rsidRPr="00C209D5">
        <w:rPr>
          <w:i/>
          <w:color w:val="000000" w:themeColor="text1"/>
          <w:sz w:val="20"/>
          <w:szCs w:val="20"/>
          <w:lang w:val="vi-VN"/>
        </w:rPr>
        <w:t xml:space="preserve"> adoption; commercial banks; bank-specific determinants; governance; systematic review</w:t>
      </w:r>
    </w:p>
    <w:p w14:paraId="50840B0A" w14:textId="77777777" w:rsidR="004F52DB" w:rsidRPr="00C209D5" w:rsidRDefault="004F52DB" w:rsidP="00EC3DB9">
      <w:pPr>
        <w:tabs>
          <w:tab w:val="left" w:pos="360"/>
          <w:tab w:val="right" w:pos="9072"/>
        </w:tabs>
        <w:spacing w:before="120" w:after="120"/>
        <w:jc w:val="both"/>
        <w:rPr>
          <w:color w:val="000000" w:themeColor="text1"/>
          <w:sz w:val="20"/>
          <w:szCs w:val="20"/>
          <w:lang w:val="en-US"/>
        </w:rPr>
      </w:pPr>
    </w:p>
    <w:p w14:paraId="277667FB" w14:textId="77777777" w:rsidR="004F52DB" w:rsidRPr="00C209D5" w:rsidRDefault="004F52DB" w:rsidP="00EC3DB9">
      <w:pPr>
        <w:tabs>
          <w:tab w:val="left" w:pos="360"/>
          <w:tab w:val="right" w:pos="9072"/>
        </w:tabs>
        <w:spacing w:before="120" w:after="120"/>
        <w:jc w:val="both"/>
        <w:rPr>
          <w:color w:val="000000" w:themeColor="text1"/>
          <w:sz w:val="20"/>
          <w:szCs w:val="20"/>
          <w:lang w:val="en-US"/>
        </w:rPr>
        <w:sectPr w:rsidR="004F52DB" w:rsidRPr="00C209D5" w:rsidSect="004F52DB">
          <w:type w:val="continuous"/>
          <w:pgSz w:w="11909" w:h="16834"/>
          <w:pgMar w:top="1134" w:right="1134" w:bottom="1134" w:left="1418" w:header="720" w:footer="720" w:gutter="0"/>
          <w:pgNumType w:start="1"/>
          <w:cols w:space="720"/>
          <w:titlePg/>
        </w:sectPr>
      </w:pPr>
    </w:p>
    <w:p w14:paraId="047FCE65" w14:textId="77777777" w:rsidR="004F52DB" w:rsidRPr="00C209D5" w:rsidRDefault="004F52DB" w:rsidP="00EC3DB9">
      <w:pPr>
        <w:tabs>
          <w:tab w:val="left" w:pos="567"/>
          <w:tab w:val="right" w:pos="9072"/>
        </w:tabs>
        <w:spacing w:before="120" w:after="120"/>
        <w:jc w:val="both"/>
        <w:rPr>
          <w:color w:val="000000" w:themeColor="text1"/>
          <w:sz w:val="22"/>
          <w:szCs w:val="22"/>
        </w:rPr>
      </w:pPr>
      <w:bookmarkStart w:id="2" w:name="_Hlk189751943"/>
      <w:bookmarkStart w:id="3" w:name="_Hlk187937849"/>
      <w:r w:rsidRPr="00C209D5">
        <w:rPr>
          <w:b/>
          <w:color w:val="000000" w:themeColor="text1"/>
          <w:sz w:val="22"/>
          <w:szCs w:val="22"/>
        </w:rPr>
        <w:t>1. INTRODUCTION</w:t>
      </w:r>
      <w:r w:rsidRPr="00C209D5">
        <w:rPr>
          <w:color w:val="000000" w:themeColor="text1"/>
          <w:sz w:val="22"/>
          <w:szCs w:val="22"/>
        </w:rPr>
        <w:t xml:space="preserve"> </w:t>
      </w:r>
    </w:p>
    <w:p w14:paraId="7C37450F" w14:textId="11B7B925" w:rsidR="00493170" w:rsidRPr="00C209D5" w:rsidRDefault="00E934DD" w:rsidP="00EC3DB9">
      <w:pPr>
        <w:spacing w:before="120" w:after="120"/>
        <w:jc w:val="both"/>
        <w:rPr>
          <w:color w:val="000000" w:themeColor="text1"/>
          <w:sz w:val="22"/>
          <w:szCs w:val="22"/>
          <w:lang w:val="en-US"/>
        </w:rPr>
      </w:pPr>
      <w:bookmarkStart w:id="4" w:name="_Hlk189756044"/>
      <w:bookmarkStart w:id="5" w:name="_Hlk189910272"/>
      <w:bookmarkEnd w:id="2"/>
      <w:r w:rsidRPr="00C209D5">
        <w:rPr>
          <w:color w:val="000000" w:themeColor="text1"/>
          <w:sz w:val="22"/>
          <w:szCs w:val="22"/>
          <w:lang w:val="en-US"/>
        </w:rPr>
        <w:t>The fast development of financial technology (Fintech) has significantly transformed the structure and operations of banks all over the world</w:t>
      </w:r>
      <w:r w:rsidR="00F95054" w:rsidRPr="00C209D5">
        <w:rPr>
          <w:color w:val="000000" w:themeColor="text1"/>
          <w:sz w:val="22"/>
          <w:szCs w:val="22"/>
          <w:lang w:val="en-US"/>
        </w:rPr>
        <w:t xml:space="preserve"> </w:t>
      </w:r>
      <w:r w:rsidR="00F95054"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&lt;EndNote&gt;&lt;Cite&gt;&lt;Author&gt;Gomber&lt;/Author&gt;&lt;Year&gt;2018&lt;/Year&gt;&lt;RecNum&gt;2&lt;/RecNum&gt;&lt;DisplayText&gt;[1]&lt;/DisplayText&gt;&lt;record&gt;&lt;rec-number&gt;2&lt;/rec-number&gt;&lt;foreign-keys&gt;&lt;key app="EN" db-id="wapx0v0s4rw2r6esw9dpwpd1wwvx05v0920r" timestamp="1755250021"&gt;2&lt;/key&gt;&lt;/foreign-keys&gt;&lt;ref-type name="Journal Article"&gt;17&lt;/ref-type&gt;&lt;contributors&gt;&lt;authors&gt;&lt;author&gt;Gomber, Peter&lt;/author&gt;&lt;author&gt;Kauffman, Robert J&lt;/author&gt;&lt;author&gt;Parker, Chris&lt;/author&gt;&lt;author&gt;Weber, Bruce W&lt;/author&gt;&lt;/authors&gt;&lt;/contributors&gt;&lt;titles&gt;&lt;title&gt;On the fintech revolution: Interpreting the forces of innovation, disruption, and transformation in financial services&lt;/title&gt;&lt;secondary-title&gt;Journal of management information systems&lt;/secondary-title&gt;&lt;/titles&gt;&lt;pages&gt;220-265&lt;/pages&gt;&lt;volume&gt;35&lt;/volume&gt;&lt;number&gt;1&lt;/number&gt;&lt;dates&gt;&lt;year&gt;2018&lt;/year&gt;&lt;/dates&gt;&lt;isbn&gt;0742-1222&lt;/isbn&gt;&lt;urls&gt;&lt;/urls&gt;&lt;/record&gt;&lt;/Cite&gt;&lt;/EndNote&gt;</w:instrText>
      </w:r>
      <w:r w:rsidR="00F95054" w:rsidRPr="00C209D5">
        <w:rPr>
          <w:color w:val="000000" w:themeColor="text1"/>
          <w:sz w:val="22"/>
          <w:szCs w:val="22"/>
          <w:lang w:val="en-US"/>
        </w:rPr>
        <w:fldChar w:fldCharType="separate"/>
      </w:r>
      <w:r w:rsidR="00A103DD" w:rsidRPr="00C209D5">
        <w:rPr>
          <w:noProof/>
          <w:color w:val="000000" w:themeColor="text1"/>
          <w:sz w:val="22"/>
          <w:szCs w:val="22"/>
          <w:lang w:val="en-US"/>
        </w:rPr>
        <w:t>[1]</w:t>
      </w:r>
      <w:r w:rsidR="00F95054" w:rsidRPr="00C209D5">
        <w:rPr>
          <w:color w:val="000000" w:themeColor="text1"/>
          <w:sz w:val="22"/>
          <w:szCs w:val="22"/>
          <w:lang w:val="en-US"/>
        </w:rPr>
        <w:fldChar w:fldCharType="end"/>
      </w:r>
      <w:r w:rsidR="00F95054" w:rsidRPr="00C209D5">
        <w:rPr>
          <w:color w:val="000000" w:themeColor="text1"/>
          <w:sz w:val="22"/>
          <w:szCs w:val="22"/>
          <w:lang w:val="en-US"/>
        </w:rPr>
        <w:t xml:space="preserve">, </w:t>
      </w:r>
      <w:r w:rsidR="00F95054" w:rsidRPr="00C209D5">
        <w:rPr>
          <w:color w:val="000000" w:themeColor="text1"/>
          <w:sz w:val="22"/>
          <w:szCs w:val="22"/>
          <w:lang w:val="en-US"/>
        </w:rPr>
        <w:fldChar w:fldCharType="begin"/>
      </w:r>
      <w:r w:rsidR="00DF547A" w:rsidRPr="00C209D5">
        <w:rPr>
          <w:color w:val="000000" w:themeColor="text1"/>
          <w:sz w:val="22"/>
          <w:szCs w:val="22"/>
          <w:lang w:val="en-US"/>
        </w:rPr>
        <w:instrText xml:space="preserve"> ADDIN EN.CITE &lt;EndNote&gt;&lt;Cite&gt;&lt;Author&gt;Vives&lt;/Author&gt;&lt;Year&gt;2019&lt;/Year&gt;&lt;RecNum&gt;6&lt;/RecNum&gt;&lt;DisplayText&gt;[2]&lt;/DisplayText&gt;&lt;record&gt;&lt;rec-number&gt;6&lt;/rec-number&gt;&lt;foreign-keys&gt;&lt;key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Economics&lt;/secondary-title&gt;&lt;/titles&gt;&lt;periodical&gt;&lt;full-title&gt;Annual Review of Financial Economics&lt;/full-title&gt;&lt;/periodical&gt;&lt;pages&gt;243-272&lt;/pages&gt;&lt;volume&gt;11&lt;/volume&gt;&lt;number&gt;1&lt;/number&gt;&lt;dates&gt;&lt;year&gt;2019&lt;/year&gt;&lt;/dates&gt;&lt;isbn&gt;1941-1367&lt;/isbn&gt;&lt;urls&gt;&lt;/urls&gt;&lt;/record&gt;&lt;/Cite&gt;&lt;/EndNote&gt;</w:instrText>
      </w:r>
      <w:r w:rsidR="00F95054" w:rsidRPr="00C209D5">
        <w:rPr>
          <w:color w:val="000000" w:themeColor="text1"/>
          <w:sz w:val="22"/>
          <w:szCs w:val="22"/>
          <w:lang w:val="en-US"/>
        </w:rPr>
        <w:fldChar w:fldCharType="separate"/>
      </w:r>
      <w:r w:rsidR="00A103DD" w:rsidRPr="00C209D5">
        <w:rPr>
          <w:noProof/>
          <w:color w:val="000000" w:themeColor="text1"/>
          <w:sz w:val="22"/>
          <w:szCs w:val="22"/>
          <w:lang w:val="en-US"/>
        </w:rPr>
        <w:t>[2]</w:t>
      </w:r>
      <w:r w:rsidR="00F95054" w:rsidRPr="00C209D5">
        <w:rPr>
          <w:color w:val="000000" w:themeColor="text1"/>
          <w:sz w:val="22"/>
          <w:szCs w:val="22"/>
          <w:lang w:val="en-US"/>
        </w:rPr>
        <w:fldChar w:fldCharType="end"/>
      </w:r>
      <w:r w:rsidR="00F95054" w:rsidRPr="00C209D5">
        <w:rPr>
          <w:color w:val="000000" w:themeColor="text1"/>
          <w:sz w:val="22"/>
          <w:szCs w:val="22"/>
          <w:lang w:val="en-US"/>
        </w:rPr>
        <w:t xml:space="preserve">. </w:t>
      </w:r>
      <w:r w:rsidR="00306DC3" w:rsidRPr="00C209D5">
        <w:rPr>
          <w:color w:val="000000" w:themeColor="text1"/>
          <w:sz w:val="22"/>
          <w:szCs w:val="22"/>
          <w:lang w:val="en-US"/>
        </w:rPr>
        <w:t>Fintech adoption, such as mobile banking, big data analytics, and AI chatbots have reshaped traditional banking activities. In response, banks increasingly adopt Fintech solutions to enhance operational efficiency, improve service quality, and maintain competitiveness in a rapidly digitalizing environment.</w:t>
      </w:r>
    </w:p>
    <w:p w14:paraId="4C34E5E9" w14:textId="20F2988E" w:rsidR="000A2B9E" w:rsidRPr="00C209D5" w:rsidRDefault="00E6508C" w:rsidP="00EC3DB9">
      <w:pPr>
        <w:spacing w:before="120" w:after="120"/>
        <w:jc w:val="both"/>
        <w:rPr>
          <w:color w:val="000000" w:themeColor="text1"/>
          <w:sz w:val="22"/>
          <w:szCs w:val="22"/>
          <w:lang w:val="en-US"/>
        </w:rPr>
      </w:pPr>
      <w:r w:rsidRPr="00C209D5">
        <w:rPr>
          <w:color w:val="000000" w:themeColor="text1"/>
          <w:sz w:val="22"/>
          <w:szCs w:val="22"/>
          <w:lang w:val="en-US"/>
        </w:rPr>
        <w:t>P</w:t>
      </w:r>
      <w:r w:rsidR="004F527E" w:rsidRPr="00C209D5">
        <w:rPr>
          <w:color w:val="000000" w:themeColor="text1"/>
          <w:sz w:val="22"/>
          <w:szCs w:val="22"/>
          <w:lang w:val="en-US"/>
        </w:rPr>
        <w:t xml:space="preserve">rior studies </w:t>
      </w:r>
      <w:r w:rsidR="008776BD" w:rsidRPr="00C209D5">
        <w:rPr>
          <w:color w:val="000000" w:themeColor="text1"/>
          <w:sz w:val="22"/>
          <w:szCs w:val="22"/>
          <w:lang w:val="en-US"/>
        </w:rPr>
        <w:t>indicate</w:t>
      </w:r>
      <w:r w:rsidR="004F527E" w:rsidRPr="00C209D5">
        <w:rPr>
          <w:color w:val="000000" w:themeColor="text1"/>
          <w:sz w:val="22"/>
          <w:szCs w:val="22"/>
          <w:lang w:val="en-US"/>
        </w:rPr>
        <w:t xml:space="preserve"> that Fintech adoption in banks is influenced by both external</w:t>
      </w:r>
      <w:r w:rsidR="002E717A" w:rsidRPr="00C209D5">
        <w:rPr>
          <w:color w:val="000000" w:themeColor="text1"/>
          <w:sz w:val="22"/>
          <w:szCs w:val="22"/>
          <w:lang w:val="en-US"/>
        </w:rPr>
        <w:t xml:space="preserve"> and bank-specific determinants</w:t>
      </w:r>
      <w:r w:rsidR="00F95054" w:rsidRPr="00C209D5">
        <w:rPr>
          <w:color w:val="000000" w:themeColor="text1"/>
          <w:sz w:val="22"/>
          <w:szCs w:val="22"/>
          <w:lang w:val="en-US"/>
        </w:rPr>
        <w:t xml:space="preserve"> </w:t>
      </w:r>
      <w:r w:rsidR="00033113"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033113" w:rsidRPr="00C209D5">
        <w:rPr>
          <w:color w:val="000000" w:themeColor="text1"/>
          <w:sz w:val="22"/>
          <w:szCs w:val="22"/>
          <w:lang w:val="en-US"/>
        </w:rPr>
        <w:fldChar w:fldCharType="separate"/>
      </w:r>
      <w:r w:rsidR="00A103DD" w:rsidRPr="00C209D5">
        <w:rPr>
          <w:noProof/>
          <w:color w:val="000000" w:themeColor="text1"/>
          <w:sz w:val="22"/>
          <w:szCs w:val="22"/>
          <w:lang w:val="en-US"/>
        </w:rPr>
        <w:t>[3]</w:t>
      </w:r>
      <w:r w:rsidR="00033113" w:rsidRPr="00C209D5">
        <w:rPr>
          <w:color w:val="000000" w:themeColor="text1"/>
          <w:sz w:val="22"/>
          <w:szCs w:val="22"/>
          <w:lang w:val="en-US"/>
        </w:rPr>
        <w:fldChar w:fldCharType="end"/>
      </w:r>
      <w:r w:rsidR="00033113" w:rsidRPr="00C209D5">
        <w:rPr>
          <w:color w:val="000000" w:themeColor="text1"/>
          <w:sz w:val="22"/>
          <w:szCs w:val="22"/>
          <w:lang w:val="en-US"/>
        </w:rPr>
        <w:t xml:space="preserve">, </w:t>
      </w:r>
      <w:r w:rsidR="00033113"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033113" w:rsidRPr="00C209D5">
        <w:rPr>
          <w:color w:val="000000" w:themeColor="text1"/>
          <w:sz w:val="22"/>
          <w:szCs w:val="22"/>
          <w:lang w:val="en-US"/>
        </w:rPr>
        <w:fldChar w:fldCharType="separate"/>
      </w:r>
      <w:r w:rsidR="00A103DD" w:rsidRPr="00C209D5">
        <w:rPr>
          <w:noProof/>
          <w:color w:val="000000" w:themeColor="text1"/>
          <w:sz w:val="22"/>
          <w:szCs w:val="22"/>
          <w:lang w:val="en-US"/>
        </w:rPr>
        <w:t>[4]</w:t>
      </w:r>
      <w:r w:rsidR="00033113" w:rsidRPr="00C209D5">
        <w:rPr>
          <w:color w:val="000000" w:themeColor="text1"/>
          <w:sz w:val="22"/>
          <w:szCs w:val="22"/>
          <w:lang w:val="en-US"/>
        </w:rPr>
        <w:fldChar w:fldCharType="end"/>
      </w:r>
      <w:r w:rsidR="00033113" w:rsidRPr="00C209D5">
        <w:rPr>
          <w:color w:val="000000" w:themeColor="text1"/>
          <w:sz w:val="22"/>
          <w:szCs w:val="22"/>
          <w:lang w:val="en-US"/>
        </w:rPr>
        <w:t xml:space="preserve">, </w:t>
      </w:r>
      <w:r w:rsidR="000A2B9E"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&lt;EndNote&gt;&lt;Cite&gt;&lt;Author&gt;Lee&lt;/Author&gt;&lt;Year&gt;2018&lt;/Year&gt;&lt;RecNum&gt;4&lt;/RecNum&gt;&lt;DisplayText&gt;[5]&lt;/DisplayText&gt;&lt;record&gt;&lt;rec-number&gt;4&lt;/rec-number&gt;&lt;foreign-keys&gt;&lt;key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0A2B9E" w:rsidRPr="00C209D5">
        <w:rPr>
          <w:color w:val="000000" w:themeColor="text1"/>
          <w:sz w:val="22"/>
          <w:szCs w:val="22"/>
          <w:lang w:val="en-US"/>
        </w:rPr>
        <w:fldChar w:fldCharType="separate"/>
      </w:r>
      <w:r w:rsidR="00A103DD" w:rsidRPr="00C209D5">
        <w:rPr>
          <w:noProof/>
          <w:color w:val="000000" w:themeColor="text1"/>
          <w:sz w:val="22"/>
          <w:szCs w:val="22"/>
          <w:lang w:val="en-US"/>
        </w:rPr>
        <w:t>[5]</w:t>
      </w:r>
      <w:r w:rsidR="000A2B9E" w:rsidRPr="00C209D5">
        <w:rPr>
          <w:color w:val="000000" w:themeColor="text1"/>
          <w:sz w:val="22"/>
          <w:szCs w:val="22"/>
          <w:lang w:val="en-US"/>
        </w:rPr>
        <w:fldChar w:fldCharType="end"/>
      </w:r>
      <w:r w:rsidR="000A2B9E" w:rsidRPr="00C209D5">
        <w:rPr>
          <w:color w:val="000000" w:themeColor="text1"/>
          <w:sz w:val="22"/>
          <w:szCs w:val="22"/>
          <w:lang w:val="en-US"/>
        </w:rPr>
        <w:t xml:space="preserve">. </w:t>
      </w:r>
      <w:r w:rsidR="00FA47FB" w:rsidRPr="00C209D5">
        <w:rPr>
          <w:color w:val="000000" w:themeColor="text1"/>
          <w:sz w:val="22"/>
          <w:szCs w:val="22"/>
          <w:lang w:val="en-US"/>
        </w:rPr>
        <w:t xml:space="preserve">External determinants typically include regulatory pressure, market competition, and technological infrastructure, while bank-specific determinants relate to internal resources, governance structures, and strategic capabilities. </w:t>
      </w:r>
      <w:r w:rsidR="004F527E" w:rsidRPr="00C209D5">
        <w:rPr>
          <w:color w:val="000000" w:themeColor="text1"/>
          <w:sz w:val="22"/>
          <w:szCs w:val="22"/>
          <w:lang w:val="en-US"/>
        </w:rPr>
        <w:t xml:space="preserve">However, most existing literature has focused on using a technological lens or has treated Fintech as an </w:t>
      </w:r>
      <w:r w:rsidR="004F527E" w:rsidRPr="00C209D5">
        <w:rPr>
          <w:color w:val="000000" w:themeColor="text1"/>
          <w:sz w:val="22"/>
          <w:szCs w:val="22"/>
          <w:lang w:val="en-US"/>
        </w:rPr>
        <w:t xml:space="preserve">exogenous variable affecting performance, risk, and stability </w:t>
      </w:r>
      <w:r w:rsidR="000A2B9E"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&lt;EndNote&gt;&lt;Cite&gt;&lt;Author&gt;Kayed&lt;/Author&gt;&lt;Year&gt;2025&lt;/Year&gt;&lt;RecNum&gt;13&lt;/RecNum&gt;&lt;DisplayText&gt;[6]&lt;/DisplayText&gt;&lt;record&gt;&lt;rec-number&gt;13&lt;/rec-number&gt;&lt;foreign-keys&gt;&lt;key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EndNote&gt;</w:instrText>
      </w:r>
      <w:r w:rsidR="000A2B9E" w:rsidRPr="00C209D5">
        <w:rPr>
          <w:color w:val="000000" w:themeColor="text1"/>
          <w:sz w:val="22"/>
          <w:szCs w:val="22"/>
          <w:lang w:val="en-US"/>
        </w:rPr>
        <w:fldChar w:fldCharType="separate"/>
      </w:r>
      <w:r w:rsidR="00A103DD" w:rsidRPr="00C209D5">
        <w:rPr>
          <w:noProof/>
          <w:color w:val="000000" w:themeColor="text1"/>
          <w:sz w:val="22"/>
          <w:szCs w:val="22"/>
          <w:lang w:val="en-US"/>
        </w:rPr>
        <w:t>[6]</w:t>
      </w:r>
      <w:r w:rsidR="000A2B9E" w:rsidRPr="00C209D5">
        <w:rPr>
          <w:color w:val="000000" w:themeColor="text1"/>
          <w:sz w:val="22"/>
          <w:szCs w:val="22"/>
          <w:lang w:val="en-US"/>
        </w:rPr>
        <w:fldChar w:fldCharType="end"/>
      </w:r>
      <w:r w:rsidR="000A2B9E" w:rsidRPr="00C209D5">
        <w:rPr>
          <w:color w:val="000000" w:themeColor="text1"/>
          <w:sz w:val="22"/>
          <w:szCs w:val="22"/>
          <w:lang w:val="en-US"/>
        </w:rPr>
        <w:t xml:space="preserve">, </w:t>
      </w:r>
      <w:r w:rsidR="000A2B9E"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&lt;EndNote&gt;&lt;Cite&gt;&lt;Author&gt;Nguyen&lt;/Author&gt;&lt;Year&gt;2025&lt;/Year&gt;&lt;RecNum&gt;11&lt;/RecNum&gt;&lt;DisplayText&gt;[7]&lt;/DisplayText&gt;&lt;record&gt;&lt;rec-number&gt;11&lt;/rec-number&gt;&lt;foreign-keys&gt;&lt;key app="EN" db-id="wapx0v0s4rw2r6esw9dpwpd1wwvx05v0920r" timestamp="1755485619"&gt;11&lt;/key&gt;&lt;/foreign-keys&gt;&lt;ref-type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0A2B9E" w:rsidRPr="00C209D5">
        <w:rPr>
          <w:color w:val="000000" w:themeColor="text1"/>
          <w:sz w:val="22"/>
          <w:szCs w:val="22"/>
          <w:lang w:val="en-US"/>
        </w:rPr>
        <w:fldChar w:fldCharType="separate"/>
      </w:r>
      <w:r w:rsidR="00A103DD" w:rsidRPr="00C209D5">
        <w:rPr>
          <w:noProof/>
          <w:color w:val="000000" w:themeColor="text1"/>
          <w:sz w:val="22"/>
          <w:szCs w:val="22"/>
          <w:lang w:val="en-US"/>
        </w:rPr>
        <w:t>[7]</w:t>
      </w:r>
      <w:r w:rsidR="000A2B9E" w:rsidRPr="00C209D5">
        <w:rPr>
          <w:color w:val="000000" w:themeColor="text1"/>
          <w:sz w:val="22"/>
          <w:szCs w:val="22"/>
          <w:lang w:val="en-US"/>
        </w:rPr>
        <w:fldChar w:fldCharType="end"/>
      </w:r>
      <w:r w:rsidR="004F52DB" w:rsidRPr="00C209D5">
        <w:rPr>
          <w:color w:val="000000" w:themeColor="text1"/>
          <w:sz w:val="22"/>
          <w:szCs w:val="22"/>
          <w:lang w:val="en-US"/>
        </w:rPr>
        <w:t>.</w:t>
      </w:r>
    </w:p>
    <w:p w14:paraId="02091781" w14:textId="4947DFF9" w:rsidR="00403794" w:rsidRPr="00C209D5" w:rsidRDefault="00C6421D" w:rsidP="00EC3DB9">
      <w:pPr>
        <w:spacing w:before="120" w:after="120"/>
        <w:jc w:val="both"/>
        <w:rPr>
          <w:color w:val="000000" w:themeColor="text1"/>
          <w:sz w:val="22"/>
          <w:szCs w:val="22"/>
          <w:lang w:val="en-US"/>
        </w:rPr>
      </w:pPr>
      <w:r w:rsidRPr="00C209D5">
        <w:rPr>
          <w:color w:val="000000" w:themeColor="text1"/>
          <w:sz w:val="22"/>
          <w:szCs w:val="22"/>
          <w:lang w:val="en-US"/>
        </w:rPr>
        <w:t xml:space="preserve">Many technological frameworks have been employed to explain technology adoption. One of the most famous models is the Technology Acceptance Model (TAM), which primarily focuses on perceived usefulness and ease of use. However, it offers limited explanations at an organizational level, especially in a highly regulated sector such as banking </w:t>
      </w:r>
      <w:r w:rsidR="006875F7"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&lt;EndNote&gt;&lt;Cite&gt;&lt;Author&gt;Davis&lt;/Author&gt;&lt;Year&gt;1989&lt;/Year&gt;&lt;RecNum&gt;90&lt;/RecNum&gt;&lt;DisplayText&gt;[8]&lt;/DisplayText&gt;&lt;record&gt;&lt;rec-number&gt;90&lt;/rec-number&gt;&lt;foreign-keys&gt;&lt;key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6875F7" w:rsidRPr="00C209D5">
        <w:rPr>
          <w:color w:val="000000" w:themeColor="text1"/>
          <w:sz w:val="22"/>
          <w:szCs w:val="22"/>
          <w:lang w:val="en-US"/>
        </w:rPr>
        <w:fldChar w:fldCharType="separate"/>
      </w:r>
      <w:r w:rsidR="00A103DD" w:rsidRPr="00C209D5">
        <w:rPr>
          <w:noProof/>
          <w:color w:val="000000" w:themeColor="text1"/>
          <w:sz w:val="22"/>
          <w:szCs w:val="22"/>
          <w:lang w:val="en-US"/>
        </w:rPr>
        <w:t>[8]</w:t>
      </w:r>
      <w:r w:rsidR="006875F7" w:rsidRPr="00C209D5">
        <w:rPr>
          <w:color w:val="000000" w:themeColor="text1"/>
          <w:sz w:val="22"/>
          <w:szCs w:val="22"/>
          <w:lang w:val="en-US"/>
        </w:rPr>
        <w:fldChar w:fldCharType="end"/>
      </w:r>
      <w:r w:rsidR="006875F7" w:rsidRPr="00C209D5">
        <w:rPr>
          <w:color w:val="000000" w:themeColor="text1"/>
          <w:sz w:val="22"/>
          <w:szCs w:val="22"/>
          <w:lang w:val="en-US"/>
        </w:rPr>
        <w:t xml:space="preserve">, </w:t>
      </w:r>
      <w:r w:rsidR="006875F7"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&lt;EndNote&gt;&lt;Cite&gt;&lt;Author&gt;Venkatesh&lt;/Author&gt;&lt;Year&gt;2003&lt;/Year&gt;&lt;RecNum&gt;91&lt;/RecNum&gt;&lt;DisplayText&gt;[9]&lt;/DisplayText&gt;&lt;record&gt;&lt;rec-number&gt;91&lt;/rec-number&gt;&lt;foreign-keys&gt;&lt;key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6875F7" w:rsidRPr="00C209D5">
        <w:rPr>
          <w:color w:val="000000" w:themeColor="text1"/>
          <w:sz w:val="22"/>
          <w:szCs w:val="22"/>
          <w:lang w:val="en-US"/>
        </w:rPr>
        <w:fldChar w:fldCharType="separate"/>
      </w:r>
      <w:r w:rsidR="00A103DD" w:rsidRPr="00C209D5">
        <w:rPr>
          <w:noProof/>
          <w:color w:val="000000" w:themeColor="text1"/>
          <w:sz w:val="22"/>
          <w:szCs w:val="22"/>
          <w:lang w:val="en-US"/>
        </w:rPr>
        <w:t>[9]</w:t>
      </w:r>
      <w:r w:rsidR="006875F7" w:rsidRPr="00C209D5">
        <w:rPr>
          <w:color w:val="000000" w:themeColor="text1"/>
          <w:sz w:val="22"/>
          <w:szCs w:val="22"/>
          <w:lang w:val="en-US"/>
        </w:rPr>
        <w:fldChar w:fldCharType="end"/>
      </w:r>
      <w:r w:rsidR="00B06ADB" w:rsidRPr="00C209D5">
        <w:rPr>
          <w:color w:val="000000" w:themeColor="text1"/>
          <w:sz w:val="22"/>
          <w:szCs w:val="22"/>
          <w:lang w:val="en-US"/>
        </w:rPr>
        <w:t>.</w:t>
      </w:r>
      <w:r w:rsidR="001B7535" w:rsidRPr="00C209D5">
        <w:rPr>
          <w:color w:val="000000" w:themeColor="text1"/>
          <w:sz w:val="22"/>
          <w:szCs w:val="22"/>
          <w:lang w:val="en-US"/>
        </w:rPr>
        <w:t xml:space="preserve"> The next framework is the Technology</w:t>
      </w:r>
      <w:r w:rsidR="00953674" w:rsidRPr="00C209D5">
        <w:rPr>
          <w:color w:val="000000" w:themeColor="text1"/>
          <w:sz w:val="22"/>
          <w:szCs w:val="22"/>
          <w:lang w:val="en-US"/>
        </w:rPr>
        <w:t xml:space="preserve"> </w:t>
      </w:r>
      <w:r w:rsidR="001B7535" w:rsidRPr="00C209D5">
        <w:rPr>
          <w:color w:val="000000" w:themeColor="text1"/>
          <w:sz w:val="22"/>
          <w:szCs w:val="22"/>
          <w:lang w:val="en-US"/>
        </w:rPr>
        <w:t>Organization</w:t>
      </w:r>
      <w:r w:rsidR="00953674" w:rsidRPr="00C209D5">
        <w:rPr>
          <w:color w:val="000000" w:themeColor="text1"/>
          <w:sz w:val="22"/>
          <w:szCs w:val="22"/>
          <w:lang w:val="en-US"/>
        </w:rPr>
        <w:t xml:space="preserve"> </w:t>
      </w:r>
      <w:r w:rsidR="001B7535" w:rsidRPr="00C209D5">
        <w:rPr>
          <w:color w:val="000000" w:themeColor="text1"/>
          <w:sz w:val="22"/>
          <w:szCs w:val="22"/>
          <w:lang w:val="en-US"/>
        </w:rPr>
        <w:t xml:space="preserve">Environment (TOE). It incorporates both organizational and environmental factors </w:t>
      </w:r>
      <w:r w:rsidR="00AF4162"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&lt;EndNote&gt;&lt;Cite&gt;&lt;Author&gt;Zhu&lt;/Author&gt;&lt;Year&gt;2006&lt;/Year&gt;&lt;RecNum&gt;92&lt;/RecNum&gt;&lt;DisplayText&gt;[10]&lt;/DisplayText&gt;&lt;record&gt;&lt;rec-number&gt;92&lt;/rec-number&gt;&lt;foreign-keys&gt;&lt;key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AF4162" w:rsidRPr="00C209D5">
        <w:rPr>
          <w:color w:val="000000" w:themeColor="text1"/>
          <w:sz w:val="22"/>
          <w:szCs w:val="22"/>
          <w:lang w:val="en-US"/>
        </w:rPr>
        <w:fldChar w:fldCharType="separate"/>
      </w:r>
      <w:r w:rsidR="00A103DD" w:rsidRPr="00C209D5">
        <w:rPr>
          <w:noProof/>
          <w:color w:val="000000" w:themeColor="text1"/>
          <w:sz w:val="22"/>
          <w:szCs w:val="22"/>
          <w:lang w:val="en-US"/>
        </w:rPr>
        <w:t>[10]</w:t>
      </w:r>
      <w:r w:rsidR="00AF4162" w:rsidRPr="00C209D5">
        <w:rPr>
          <w:color w:val="000000" w:themeColor="text1"/>
          <w:sz w:val="22"/>
          <w:szCs w:val="22"/>
          <w:lang w:val="en-US"/>
        </w:rPr>
        <w:fldChar w:fldCharType="end"/>
      </w:r>
      <w:r w:rsidR="00B06ADB" w:rsidRPr="00C209D5">
        <w:rPr>
          <w:color w:val="000000" w:themeColor="text1"/>
          <w:sz w:val="22"/>
          <w:szCs w:val="22"/>
          <w:lang w:val="en-US"/>
        </w:rPr>
        <w:t>;</w:t>
      </w:r>
      <w:r w:rsidR="004F52DB" w:rsidRPr="00C209D5">
        <w:rPr>
          <w:color w:val="000000" w:themeColor="text1"/>
          <w:sz w:val="22"/>
          <w:szCs w:val="22"/>
          <w:lang w:val="en-US"/>
        </w:rPr>
        <w:t xml:space="preserve"> </w:t>
      </w:r>
      <w:r w:rsidR="00953674" w:rsidRPr="00C209D5">
        <w:rPr>
          <w:color w:val="000000" w:themeColor="text1"/>
          <w:sz w:val="22"/>
          <w:szCs w:val="22"/>
          <w:lang w:val="en-US"/>
        </w:rPr>
        <w:t xml:space="preserve">Nevertheless, it often fails in explaining why banks with similar regulatory and competitive conditions exhibit remarkably different levels of Fintech adoption </w:t>
      </w:r>
      <w:r w:rsidR="00AF4162"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&lt;EndNote&gt;&lt;Cite&gt;&lt;Author&gt;Peteraf&lt;/Author&gt;&lt;Year&gt;2003&lt;/Year&gt;&lt;RecNum&gt;94&lt;/RecNum&gt;&lt;DisplayText&gt;[11]&lt;/DisplayText&gt;&lt;record&gt;&lt;rec-number&gt;94&lt;/rec-number&gt;&lt;foreign-keys&gt;&lt;key app="EN" db-id="wapx0v0s4rw2r6esw9dpwpd1wwvx05v0920r" timestamp="1769656597"&gt;94&lt;/key&gt;&lt;/foreign-keys&gt;&lt;ref-type name="Journal Article"&gt;17&lt;/ref-type&gt;&lt;contributors&gt;&lt;authors&gt;&lt;author&gt;Peteraf, Margaret A&lt;/author&gt;&lt;author&gt;Barney, Jay B&lt;/author&gt;&lt;/authors&gt;&lt;/contributors&gt;&lt;titles&gt;&lt;title&gt;Unraveling the resource‐based tangle&lt;/title&gt;&lt;secondary-title&gt;Managerial and decision economics&lt;/secondary-title&gt;&lt;/titles&gt;&lt;periodical&gt;&lt;full-title&gt;Managerial and decision economics&lt;/full-title&gt;&lt;/periodical&gt;&lt;pages&gt;309-323&lt;/pages&gt;&lt;volume&gt;24&lt;/volume&gt;&lt;number&gt;4&lt;/number&gt;&lt;dates&gt;&lt;year&gt;2003&lt;/year&gt;&lt;/dates&gt;&lt;isbn&gt;0143-6570&lt;/isbn&gt;&lt;urls&gt;&lt;/urls&gt;&lt;/record&gt;&lt;/Cite&gt;&lt;/EndNote&gt;</w:instrText>
      </w:r>
      <w:r w:rsidR="00AF4162" w:rsidRPr="00C209D5">
        <w:rPr>
          <w:color w:val="000000" w:themeColor="text1"/>
          <w:sz w:val="22"/>
          <w:szCs w:val="22"/>
          <w:lang w:val="en-US"/>
        </w:rPr>
        <w:fldChar w:fldCharType="separate"/>
      </w:r>
      <w:r w:rsidR="00A103DD" w:rsidRPr="00C209D5">
        <w:rPr>
          <w:noProof/>
          <w:color w:val="000000" w:themeColor="text1"/>
          <w:sz w:val="22"/>
          <w:szCs w:val="22"/>
          <w:lang w:val="en-US"/>
        </w:rPr>
        <w:t>[11]</w:t>
      </w:r>
      <w:r w:rsidR="00AF4162" w:rsidRPr="00C209D5">
        <w:rPr>
          <w:color w:val="000000" w:themeColor="text1"/>
          <w:sz w:val="22"/>
          <w:szCs w:val="22"/>
          <w:lang w:val="en-US"/>
        </w:rPr>
        <w:fldChar w:fldCharType="end"/>
      </w:r>
      <w:r w:rsidR="00AF4162" w:rsidRPr="00C209D5">
        <w:rPr>
          <w:color w:val="000000" w:themeColor="text1"/>
          <w:sz w:val="22"/>
          <w:szCs w:val="22"/>
          <w:lang w:val="en-US"/>
        </w:rPr>
        <w:t xml:space="preserve">, </w:t>
      </w:r>
      <w:r w:rsidR="003E2613"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&lt;EndNote&gt;&lt;Cite&gt;&lt;Author&gt;Volberda&lt;/Author&gt;&lt;Year&gt;2011&lt;/Year&gt;&lt;RecNum&gt;93&lt;/RecNum&gt;&lt;DisplayText&gt;[12]&lt;/DisplayText&gt;&lt;record&gt;&lt;rec-number&gt;93&lt;/rec-number&gt;&lt;foreign-keys&gt;&lt;key app="EN" db-id="wapx0v0s4rw2r6esw9dpwpd1wwvx05v0920r" timestamp="1769656588"&gt;93&lt;/key&gt;&lt;/foreign-keys&gt;&lt;ref-type name="Book"&gt;6&lt;/ref-type&gt;&lt;contributors&gt;&lt;authors&gt;&lt;author&gt;Volberda, Henk W&lt;/author&gt;&lt;author&gt;Morgan, Robert E&lt;/author&gt;&lt;author&gt;Reinmoeller, Patrick&lt;/author&gt;&lt;author&gt;Hitt, Michael A&lt;/author&gt;&lt;author&gt;Ireland, R Duane&lt;/author&gt;&lt;author&gt;Hoskisson, Robert E&lt;/author&gt;&lt;/authors&gt;&lt;/contributors&gt;&lt;titles&gt;&lt;title&gt;Strategic management: Competitiveness and globalization (concepts and cases)&lt;/title&gt;&lt;/titles&gt;&lt;dates&gt;&lt;year&gt;2011&lt;/year&gt;&lt;/dates&gt;&lt;publisher&gt;Cengage Learning&lt;/publisher&gt;&lt;isbn&gt;1408019183&lt;/isbn&gt;&lt;urls&gt;&lt;/urls&gt;&lt;/record&gt;&lt;/Cite&gt;&lt;/EndNote&gt;</w:instrText>
      </w:r>
      <w:r w:rsidR="003E2613" w:rsidRPr="00C209D5">
        <w:rPr>
          <w:color w:val="000000" w:themeColor="text1"/>
          <w:sz w:val="22"/>
          <w:szCs w:val="22"/>
          <w:lang w:val="en-US"/>
        </w:rPr>
        <w:fldChar w:fldCharType="separate"/>
      </w:r>
      <w:r w:rsidR="00A103DD" w:rsidRPr="00C209D5">
        <w:rPr>
          <w:noProof/>
          <w:color w:val="000000" w:themeColor="text1"/>
          <w:sz w:val="22"/>
          <w:szCs w:val="22"/>
          <w:lang w:val="en-US"/>
        </w:rPr>
        <w:t>[12]</w:t>
      </w:r>
      <w:r w:rsidR="003E2613" w:rsidRPr="00C209D5">
        <w:rPr>
          <w:color w:val="000000" w:themeColor="text1"/>
          <w:sz w:val="22"/>
          <w:szCs w:val="22"/>
          <w:lang w:val="en-US"/>
        </w:rPr>
        <w:fldChar w:fldCharType="end"/>
      </w:r>
      <w:r w:rsidR="00B06ADB" w:rsidRPr="00C209D5">
        <w:rPr>
          <w:color w:val="000000" w:themeColor="text1"/>
          <w:sz w:val="22"/>
          <w:szCs w:val="22"/>
          <w:lang w:val="en-US"/>
        </w:rPr>
        <w:t>.</w:t>
      </w:r>
      <w:r w:rsidR="00AF4162" w:rsidRPr="00C209D5">
        <w:rPr>
          <w:color w:val="000000" w:themeColor="text1"/>
          <w:sz w:val="22"/>
          <w:szCs w:val="22"/>
          <w:lang w:val="en-US"/>
        </w:rPr>
        <w:t xml:space="preserve"> </w:t>
      </w:r>
      <w:r w:rsidR="00F50122" w:rsidRPr="00C209D5">
        <w:rPr>
          <w:color w:val="000000" w:themeColor="text1"/>
          <w:sz w:val="22"/>
          <w:szCs w:val="22"/>
        </w:rPr>
        <w:t>This limitation has led researchers to adopt the Resource-Based View (RBV) and the dynamic capabilities perspective.</w:t>
      </w:r>
      <w:r w:rsidR="00F50122" w:rsidRPr="00C209D5">
        <w:rPr>
          <w:color w:val="000000" w:themeColor="text1"/>
        </w:rPr>
        <w:t xml:space="preserve"> </w:t>
      </w:r>
      <w:r w:rsidR="00F50122" w:rsidRPr="00C209D5">
        <w:rPr>
          <w:color w:val="000000" w:themeColor="text1"/>
          <w:sz w:val="22"/>
          <w:szCs w:val="22"/>
        </w:rPr>
        <w:t xml:space="preserve">Both frameworks emphasize the significance of </w:t>
      </w:r>
      <w:r w:rsidR="00F50122" w:rsidRPr="00C209D5">
        <w:rPr>
          <w:color w:val="000000" w:themeColor="text1"/>
          <w:sz w:val="22"/>
          <w:szCs w:val="22"/>
          <w:lang w:val="en-US"/>
        </w:rPr>
        <w:t>firm</w:t>
      </w:r>
      <w:r w:rsidR="00F50122" w:rsidRPr="00C209D5">
        <w:rPr>
          <w:color w:val="000000" w:themeColor="text1"/>
          <w:sz w:val="22"/>
          <w:szCs w:val="22"/>
        </w:rPr>
        <w:t xml:space="preserve">-specific resources and the </w:t>
      </w:r>
      <w:r w:rsidR="00F50122" w:rsidRPr="00C209D5">
        <w:rPr>
          <w:color w:val="000000" w:themeColor="text1"/>
          <w:sz w:val="22"/>
          <w:szCs w:val="22"/>
        </w:rPr>
        <w:lastRenderedPageBreak/>
        <w:t>ability to adapt to the changes in the business environment</w:t>
      </w:r>
      <w:r w:rsidR="00403794" w:rsidRPr="00C209D5">
        <w:rPr>
          <w:color w:val="000000" w:themeColor="text1"/>
          <w:sz w:val="22"/>
          <w:szCs w:val="22"/>
          <w:lang w:val="en-US"/>
        </w:rPr>
        <w:t xml:space="preserve"> </w:t>
      </w:r>
      <w:r w:rsidR="00403794"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&lt;EndNote&gt;&lt;Cite&gt;&lt;Author&gt;Barney&lt;/Author&gt;&lt;Year&gt;1991&lt;/Year&gt;&lt;RecNum&gt;16&lt;/RecNum&gt;&lt;DisplayText&gt;[13]&lt;/DisplayText&gt;&lt;record&gt;&lt;rec-number&gt;16&lt;/rec-number&gt;&lt;foreign-keys&gt;&lt;key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403794" w:rsidRPr="00C209D5">
        <w:rPr>
          <w:color w:val="000000" w:themeColor="text1"/>
          <w:sz w:val="22"/>
          <w:szCs w:val="22"/>
          <w:lang w:val="en-US"/>
        </w:rPr>
        <w:fldChar w:fldCharType="separate"/>
      </w:r>
      <w:r w:rsidR="00A103DD" w:rsidRPr="00C209D5">
        <w:rPr>
          <w:noProof/>
          <w:color w:val="000000" w:themeColor="text1"/>
          <w:sz w:val="22"/>
          <w:szCs w:val="22"/>
          <w:lang w:val="en-US"/>
        </w:rPr>
        <w:t>[13]</w:t>
      </w:r>
      <w:r w:rsidR="00403794" w:rsidRPr="00C209D5">
        <w:rPr>
          <w:color w:val="000000" w:themeColor="text1"/>
          <w:sz w:val="22"/>
          <w:szCs w:val="22"/>
          <w:lang w:val="en-US"/>
        </w:rPr>
        <w:fldChar w:fldCharType="end"/>
      </w:r>
      <w:r w:rsidR="00403794" w:rsidRPr="00C209D5">
        <w:rPr>
          <w:color w:val="000000" w:themeColor="text1"/>
          <w:sz w:val="22"/>
          <w:szCs w:val="22"/>
          <w:lang w:val="en-US"/>
        </w:rPr>
        <w:t xml:space="preserve">, </w:t>
      </w:r>
      <w:r w:rsidR="00403794"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403794" w:rsidRPr="00C209D5">
        <w:rPr>
          <w:color w:val="000000" w:themeColor="text1"/>
          <w:sz w:val="22"/>
          <w:szCs w:val="22"/>
          <w:lang w:val="en-US"/>
        </w:rPr>
        <w:fldChar w:fldCharType="separate"/>
      </w:r>
      <w:r w:rsidR="00A103DD" w:rsidRPr="00C209D5">
        <w:rPr>
          <w:noProof/>
          <w:color w:val="000000" w:themeColor="text1"/>
          <w:sz w:val="22"/>
          <w:szCs w:val="22"/>
          <w:lang w:val="en-US"/>
        </w:rPr>
        <w:t>[14]</w:t>
      </w:r>
      <w:r w:rsidR="00403794" w:rsidRPr="00C209D5">
        <w:rPr>
          <w:color w:val="000000" w:themeColor="text1"/>
          <w:sz w:val="22"/>
          <w:szCs w:val="22"/>
          <w:lang w:val="en-US"/>
        </w:rPr>
        <w:fldChar w:fldCharType="end"/>
      </w:r>
      <w:r w:rsidR="00403794" w:rsidRPr="00C209D5">
        <w:rPr>
          <w:color w:val="000000" w:themeColor="text1"/>
          <w:sz w:val="22"/>
          <w:szCs w:val="22"/>
          <w:lang w:val="en-US"/>
        </w:rPr>
        <w:t>.</w:t>
      </w:r>
    </w:p>
    <w:p w14:paraId="4DCD8A08" w14:textId="3EE92417" w:rsidR="00A37B93" w:rsidRPr="00C209D5" w:rsidRDefault="001978FF" w:rsidP="00EC3DB9">
      <w:pPr>
        <w:spacing w:before="120" w:after="120"/>
        <w:jc w:val="both"/>
        <w:rPr>
          <w:color w:val="000000" w:themeColor="text1"/>
          <w:sz w:val="22"/>
          <w:szCs w:val="22"/>
          <w:lang w:val="en-US"/>
        </w:rPr>
      </w:pPr>
      <w:r w:rsidRPr="00C209D5">
        <w:rPr>
          <w:color w:val="000000" w:themeColor="text1"/>
          <w:sz w:val="22"/>
          <w:szCs w:val="22"/>
          <w:lang w:val="en-US"/>
        </w:rPr>
        <w:t>I</w:t>
      </w:r>
      <w:r w:rsidR="00A63071" w:rsidRPr="00C209D5">
        <w:rPr>
          <w:color w:val="000000" w:themeColor="text1"/>
          <w:sz w:val="22"/>
          <w:szCs w:val="22"/>
          <w:lang w:val="en-US"/>
        </w:rPr>
        <w:t xml:space="preserve">n the bank sector, RBV suggests that internal resources, including bank size, wealth, and financial performance, </w:t>
      </w:r>
      <w:r w:rsidRPr="00C209D5">
        <w:rPr>
          <w:color w:val="000000" w:themeColor="text1"/>
          <w:sz w:val="22"/>
          <w:szCs w:val="22"/>
          <w:lang w:val="en-US"/>
        </w:rPr>
        <w:t>shape</w:t>
      </w:r>
      <w:r w:rsidR="00A63071" w:rsidRPr="00C209D5">
        <w:rPr>
          <w:color w:val="000000" w:themeColor="text1"/>
          <w:sz w:val="22"/>
          <w:szCs w:val="22"/>
          <w:lang w:val="en-US"/>
        </w:rPr>
        <w:t xml:space="preserve"> banks’ intentions to invest in Fintech innovation. Empirical studies have shown that banks with stronger financial resources are more likely to adopt Fintech initiatives </w:t>
      </w:r>
      <w:r w:rsidR="008B28BA"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&lt;EndNote&gt;&lt;Cite&gt;&lt;Author&gt;Li&lt;/Author&gt;&lt;Year&gt;2017&lt;/Year&gt;&lt;RecNum&gt;18&lt;/RecNum&gt;&lt;DisplayText&gt;[15]&lt;/DisplayText&gt;&lt;record&gt;&lt;rec-number&gt;18&lt;/rec-number&gt;&lt;foreign-keys&gt;&lt;key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sidR="008B28BA" w:rsidRPr="00C209D5">
        <w:rPr>
          <w:color w:val="000000" w:themeColor="text1"/>
          <w:sz w:val="22"/>
          <w:szCs w:val="22"/>
          <w:lang w:val="en-US"/>
        </w:rPr>
        <w:fldChar w:fldCharType="separate"/>
      </w:r>
      <w:r w:rsidR="00A103DD" w:rsidRPr="00C209D5">
        <w:rPr>
          <w:noProof/>
          <w:color w:val="000000" w:themeColor="text1"/>
          <w:sz w:val="22"/>
          <w:szCs w:val="22"/>
          <w:lang w:val="en-US"/>
        </w:rPr>
        <w:t>[15]</w:t>
      </w:r>
      <w:r w:rsidR="008B28BA" w:rsidRPr="00C209D5">
        <w:rPr>
          <w:color w:val="000000" w:themeColor="text1"/>
          <w:sz w:val="22"/>
          <w:szCs w:val="22"/>
          <w:lang w:val="en-US"/>
        </w:rPr>
        <w:fldChar w:fldCharType="end"/>
      </w:r>
      <w:r w:rsidR="00B06ADB" w:rsidRPr="00C209D5">
        <w:rPr>
          <w:color w:val="000000" w:themeColor="text1"/>
          <w:sz w:val="22"/>
          <w:szCs w:val="22"/>
          <w:lang w:val="en-US"/>
        </w:rPr>
        <w:t>.</w:t>
      </w:r>
      <w:r w:rsidR="008B28BA" w:rsidRPr="00C209D5">
        <w:rPr>
          <w:color w:val="000000" w:themeColor="text1"/>
          <w:sz w:val="22"/>
          <w:szCs w:val="22"/>
          <w:lang w:val="en-US"/>
        </w:rPr>
        <w:t xml:space="preserve"> </w:t>
      </w:r>
      <w:r w:rsidR="00A37B93" w:rsidRPr="00C209D5">
        <w:rPr>
          <w:color w:val="000000" w:themeColor="text1"/>
          <w:sz w:val="22"/>
          <w:szCs w:val="22"/>
          <w:lang w:val="en-US"/>
        </w:rPr>
        <w:t xml:space="preserve">The dynamic capabilities framework highlights that successful Fintech adoption requires banks to invest continuously in technological innovation </w:t>
      </w:r>
      <w:r w:rsidR="00E4250E"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E4250E" w:rsidRPr="00C209D5">
        <w:rPr>
          <w:color w:val="000000" w:themeColor="text1"/>
          <w:sz w:val="22"/>
          <w:szCs w:val="22"/>
          <w:lang w:val="en-US"/>
        </w:rPr>
        <w:fldChar w:fldCharType="separate"/>
      </w:r>
      <w:r w:rsidR="00A103DD" w:rsidRPr="00C209D5">
        <w:rPr>
          <w:noProof/>
          <w:color w:val="000000" w:themeColor="text1"/>
          <w:sz w:val="22"/>
          <w:szCs w:val="22"/>
          <w:lang w:val="en-US"/>
        </w:rPr>
        <w:t>[16]</w:t>
      </w:r>
      <w:r w:rsidR="00E4250E" w:rsidRPr="00C209D5">
        <w:rPr>
          <w:color w:val="000000" w:themeColor="text1"/>
          <w:sz w:val="22"/>
          <w:szCs w:val="22"/>
          <w:lang w:val="en-US"/>
        </w:rPr>
        <w:fldChar w:fldCharType="end"/>
      </w:r>
      <w:r w:rsidR="008B28BA" w:rsidRPr="00C209D5">
        <w:rPr>
          <w:color w:val="000000" w:themeColor="text1"/>
          <w:sz w:val="22"/>
          <w:szCs w:val="22"/>
          <w:lang w:val="en-US"/>
        </w:rPr>
        <w:t>.</w:t>
      </w:r>
      <w:r w:rsidR="00A37B93" w:rsidRPr="00C209D5">
        <w:rPr>
          <w:color w:val="000000" w:themeColor="text1"/>
          <w:sz w:val="22"/>
          <w:szCs w:val="22"/>
          <w:lang w:val="en-US"/>
        </w:rPr>
        <w:t xml:space="preserve"> These perspectives show that Fintech adoption depends not only on technological readiness but also on organizational capabilities and strategic decision-making.</w:t>
      </w:r>
    </w:p>
    <w:p w14:paraId="049D59BA" w14:textId="439ECDC1" w:rsidR="001E5968" w:rsidRPr="00C209D5" w:rsidRDefault="00164C97" w:rsidP="00EC3DB9">
      <w:pPr>
        <w:spacing w:before="120" w:after="120"/>
        <w:jc w:val="both"/>
        <w:rPr>
          <w:color w:val="000000" w:themeColor="text1"/>
          <w:sz w:val="22"/>
          <w:szCs w:val="22"/>
          <w:lang w:val="en-US"/>
        </w:rPr>
      </w:pPr>
      <w:r w:rsidRPr="00C209D5">
        <w:rPr>
          <w:color w:val="000000" w:themeColor="text1"/>
          <w:sz w:val="22"/>
          <w:szCs w:val="22"/>
          <w:lang w:val="en-US"/>
        </w:rPr>
        <w:t>Agency theory further suggests that strategic technology investment decisions are influenced by conflicts of interest between managers and shareholders. It implies that ownership structure, board independence, and governance may affect managerial incentives to pursue Fintech adoption</w:t>
      </w:r>
      <w:r w:rsidR="008B28BA" w:rsidRPr="00C209D5">
        <w:rPr>
          <w:color w:val="000000" w:themeColor="text1"/>
          <w:sz w:val="22"/>
          <w:szCs w:val="22"/>
          <w:lang w:val="en-US"/>
        </w:rPr>
        <w:t xml:space="preserve"> </w:t>
      </w:r>
      <w:r w:rsidR="001E5968"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&lt;EndNote&gt;&lt;Cite&gt;&lt;Author&gt;Jensen&lt;/Author&gt;&lt;Year&gt;2019&lt;/Year&gt;&lt;RecNum&gt;21&lt;/RecNum&gt;&lt;DisplayText&gt;[17]&lt;/DisplayText&gt;&lt;record&gt;&lt;rec-number&gt;21&lt;/rec-number&gt;&lt;foreign-keys&gt;&lt;key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1E5968" w:rsidRPr="00C209D5">
        <w:rPr>
          <w:color w:val="000000" w:themeColor="text1"/>
          <w:sz w:val="22"/>
          <w:szCs w:val="22"/>
          <w:lang w:val="en-US"/>
        </w:rPr>
        <w:fldChar w:fldCharType="separate"/>
      </w:r>
      <w:r w:rsidR="00A103DD" w:rsidRPr="00C209D5">
        <w:rPr>
          <w:noProof/>
          <w:color w:val="000000" w:themeColor="text1"/>
          <w:sz w:val="22"/>
          <w:szCs w:val="22"/>
          <w:lang w:val="en-US"/>
        </w:rPr>
        <w:t>[17]</w:t>
      </w:r>
      <w:r w:rsidR="001E5968" w:rsidRPr="00C209D5">
        <w:rPr>
          <w:color w:val="000000" w:themeColor="text1"/>
          <w:sz w:val="22"/>
          <w:szCs w:val="22"/>
          <w:lang w:val="en-US"/>
        </w:rPr>
        <w:fldChar w:fldCharType="end"/>
      </w:r>
      <w:r w:rsidR="008B28BA" w:rsidRPr="00C209D5">
        <w:rPr>
          <w:color w:val="000000" w:themeColor="text1"/>
          <w:sz w:val="22"/>
          <w:szCs w:val="22"/>
          <w:lang w:val="en-US"/>
        </w:rPr>
        <w:t xml:space="preserve">. </w:t>
      </w:r>
      <w:r w:rsidR="007C7A49" w:rsidRPr="00C209D5">
        <w:rPr>
          <w:color w:val="000000" w:themeColor="text1"/>
          <w:sz w:val="22"/>
          <w:szCs w:val="22"/>
          <w:lang w:val="en-US"/>
        </w:rPr>
        <w:t xml:space="preserve">In addition, institutional theory highlights the role of coercive, mimetic, and normative pressures arising from regulatory frameworks and industry norms, which are particularly outstanding in the banking sector. </w:t>
      </w:r>
      <w:r w:rsidR="001E5968"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&lt;EndNote&gt;&lt;Cite&gt;&lt;Author&gt;DiMaggio&lt;/Author&gt;&lt;Year&gt;1983&lt;/Year&gt;&lt;RecNum&gt;22&lt;/RecNum&gt;&lt;DisplayText&gt;[18]&lt;/DisplayText&gt;&lt;record&gt;&lt;rec-number&gt;22&lt;/rec-number&gt;&lt;foreign-keys&gt;&lt;key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1E5968" w:rsidRPr="00C209D5">
        <w:rPr>
          <w:color w:val="000000" w:themeColor="text1"/>
          <w:sz w:val="22"/>
          <w:szCs w:val="22"/>
          <w:lang w:val="en-US"/>
        </w:rPr>
        <w:fldChar w:fldCharType="separate"/>
      </w:r>
      <w:r w:rsidR="00A103DD" w:rsidRPr="00C209D5">
        <w:rPr>
          <w:noProof/>
          <w:color w:val="000000" w:themeColor="text1"/>
          <w:sz w:val="22"/>
          <w:szCs w:val="22"/>
          <w:lang w:val="en-US"/>
        </w:rPr>
        <w:t>[18]</w:t>
      </w:r>
      <w:r w:rsidR="001E5968" w:rsidRPr="00C209D5">
        <w:rPr>
          <w:color w:val="000000" w:themeColor="text1"/>
          <w:sz w:val="22"/>
          <w:szCs w:val="22"/>
          <w:lang w:val="en-US"/>
        </w:rPr>
        <w:fldChar w:fldCharType="end"/>
      </w:r>
      <w:r w:rsidR="008B28BA" w:rsidRPr="00C209D5">
        <w:rPr>
          <w:color w:val="000000" w:themeColor="text1"/>
          <w:sz w:val="22"/>
          <w:szCs w:val="22"/>
          <w:lang w:val="en-US"/>
        </w:rPr>
        <w:t>.</w:t>
      </w:r>
      <w:r w:rsidR="00E4250E" w:rsidRPr="00C209D5">
        <w:rPr>
          <w:color w:val="000000" w:themeColor="text1"/>
          <w:sz w:val="22"/>
          <w:szCs w:val="22"/>
          <w:lang w:val="en-US"/>
        </w:rPr>
        <w:t xml:space="preserve"> Regulatory reforms and post-crisis supervisory requirements have increasingly encouraged banks to adopt digital technologies to enhance compliance, transparency, and operational resilience</w:t>
      </w:r>
      <w:r w:rsidR="008B28BA" w:rsidRPr="00C209D5">
        <w:rPr>
          <w:color w:val="000000" w:themeColor="text1"/>
          <w:sz w:val="22"/>
          <w:szCs w:val="22"/>
          <w:lang w:val="en-US"/>
        </w:rPr>
        <w:t xml:space="preserve"> </w:t>
      </w:r>
      <w:r w:rsidR="001E5968"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&lt;EndNote&gt;&lt;Cite&gt;&lt;Author&gt;Arner&lt;/Author&gt;&lt;Year&gt;2016&lt;/Year&gt;&lt;RecNum&gt;24&lt;/RecNum&gt;&lt;DisplayText&gt;[19]&lt;/DisplayText&gt;&lt;record&gt;&lt;rec-number&gt;24&lt;/rec-number&gt;&lt;foreign-keys&gt;&lt;key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1E5968" w:rsidRPr="00C209D5">
        <w:rPr>
          <w:color w:val="000000" w:themeColor="text1"/>
          <w:sz w:val="22"/>
          <w:szCs w:val="22"/>
          <w:lang w:val="en-US"/>
        </w:rPr>
        <w:fldChar w:fldCharType="separate"/>
      </w:r>
      <w:r w:rsidR="00A103DD" w:rsidRPr="00C209D5">
        <w:rPr>
          <w:noProof/>
          <w:color w:val="000000" w:themeColor="text1"/>
          <w:sz w:val="22"/>
          <w:szCs w:val="22"/>
          <w:lang w:val="en-US"/>
        </w:rPr>
        <w:t>[19]</w:t>
      </w:r>
      <w:r w:rsidR="001E5968" w:rsidRPr="00C209D5">
        <w:rPr>
          <w:color w:val="000000" w:themeColor="text1"/>
          <w:sz w:val="22"/>
          <w:szCs w:val="22"/>
          <w:lang w:val="en-US"/>
        </w:rPr>
        <w:fldChar w:fldCharType="end"/>
      </w:r>
      <w:r w:rsidR="008B28BA" w:rsidRPr="00C209D5">
        <w:rPr>
          <w:color w:val="000000" w:themeColor="text1"/>
          <w:sz w:val="22"/>
          <w:szCs w:val="22"/>
          <w:lang w:val="en-US"/>
        </w:rPr>
        <w:t>.</w:t>
      </w:r>
    </w:p>
    <w:p w14:paraId="6D9C28BF" w14:textId="5762516B" w:rsidR="008C3D4F" w:rsidRPr="00C209D5" w:rsidRDefault="003C4C12" w:rsidP="00EC3DB9">
      <w:pPr>
        <w:spacing w:before="120" w:after="120"/>
        <w:jc w:val="both"/>
        <w:rPr>
          <w:color w:val="000000" w:themeColor="text1"/>
          <w:sz w:val="22"/>
          <w:szCs w:val="22"/>
          <w:lang w:val="en-US"/>
        </w:rPr>
      </w:pPr>
      <w:r w:rsidRPr="00C209D5">
        <w:rPr>
          <w:color w:val="000000" w:themeColor="text1"/>
          <w:sz w:val="22"/>
          <w:szCs w:val="22"/>
          <w:lang w:val="en-US"/>
        </w:rPr>
        <w:t xml:space="preserve">Despite the growing body of research on Fintech in banking, the literature remains fragmented. A substantial proportion of empirical studies examine </w:t>
      </w:r>
      <w:r w:rsidR="00E03614" w:rsidRPr="00C209D5">
        <w:rPr>
          <w:color w:val="000000" w:themeColor="text1"/>
          <w:sz w:val="22"/>
          <w:szCs w:val="22"/>
          <w:lang w:val="en-US"/>
        </w:rPr>
        <w:t>the impacts of Fin</w:t>
      </w:r>
      <w:r w:rsidR="007B505A" w:rsidRPr="00C209D5">
        <w:rPr>
          <w:color w:val="000000" w:themeColor="text1"/>
          <w:sz w:val="22"/>
          <w:szCs w:val="22"/>
          <w:lang w:val="en-US"/>
        </w:rPr>
        <w:t>t</w:t>
      </w:r>
      <w:r w:rsidR="00E03614" w:rsidRPr="00C209D5">
        <w:rPr>
          <w:color w:val="000000" w:themeColor="text1"/>
          <w:sz w:val="22"/>
          <w:szCs w:val="22"/>
          <w:lang w:val="en-US"/>
        </w:rPr>
        <w:t>ech adoption</w:t>
      </w:r>
      <w:r w:rsidRPr="00C209D5">
        <w:rPr>
          <w:color w:val="000000" w:themeColor="text1"/>
          <w:sz w:val="22"/>
          <w:szCs w:val="22"/>
          <w:lang w:val="en-US"/>
        </w:rPr>
        <w:t xml:space="preserve">, which focuses on its effects on bank profitability, risk-taking, and financial stability </w:t>
      </w:r>
      <w:r w:rsidR="009C1551"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&lt;EndNote&gt;&lt;Cite&gt;&lt;Author&gt;Kayed&lt;/Author&gt;&lt;Year&gt;2025&lt;/Year&gt;&lt;RecNum&gt;13&lt;/RecNum&gt;&lt;DisplayText&gt;[6]&lt;/DisplayText&gt;&lt;record&gt;&lt;rec-number&gt;13&lt;/rec-number&gt;&lt;foreign-keys&gt;&lt;key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EndNote&gt;</w:instrText>
      </w:r>
      <w:r w:rsidR="009C1551" w:rsidRPr="00C209D5">
        <w:rPr>
          <w:color w:val="000000" w:themeColor="text1"/>
          <w:sz w:val="22"/>
          <w:szCs w:val="22"/>
          <w:lang w:val="en-US"/>
        </w:rPr>
        <w:fldChar w:fldCharType="separate"/>
      </w:r>
      <w:r w:rsidR="00A103DD" w:rsidRPr="00C209D5">
        <w:rPr>
          <w:noProof/>
          <w:color w:val="000000" w:themeColor="text1"/>
          <w:sz w:val="22"/>
          <w:szCs w:val="22"/>
          <w:lang w:val="en-US"/>
        </w:rPr>
        <w:t>[6]</w:t>
      </w:r>
      <w:r w:rsidR="009C1551" w:rsidRPr="00C209D5">
        <w:rPr>
          <w:color w:val="000000" w:themeColor="text1"/>
          <w:sz w:val="22"/>
          <w:szCs w:val="22"/>
          <w:lang w:val="en-US"/>
        </w:rPr>
        <w:fldChar w:fldCharType="end"/>
      </w:r>
      <w:r w:rsidR="009C1551" w:rsidRPr="00C209D5">
        <w:rPr>
          <w:color w:val="000000" w:themeColor="text1"/>
          <w:sz w:val="22"/>
          <w:szCs w:val="22"/>
          <w:lang w:val="en-US"/>
        </w:rPr>
        <w:t xml:space="preserve">, </w:t>
      </w:r>
      <w:r w:rsidR="009C1551"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&lt;EndNote&gt;&lt;Cite&gt;&lt;Author&gt;Nguyen&lt;/Author&gt;&lt;Year&gt;2025&lt;/Year&gt;&lt;RecNum&gt;10&lt;/RecNum&gt;&lt;DisplayText&gt;[7]&lt;/DisplayText&gt;&lt;record&gt;&lt;rec-number&gt;10&lt;/rec-number&gt;&lt;foreign-keys&gt;&lt;key app="EN" db-id="wapx0v0s4rw2r6esw9dpwpd1wwvx05v0920r" timestamp="1755484727"&gt;10&lt;/key&gt;&lt;/foreign-keys&gt;&lt;ref-type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9C1551" w:rsidRPr="00C209D5">
        <w:rPr>
          <w:color w:val="000000" w:themeColor="text1"/>
          <w:sz w:val="22"/>
          <w:szCs w:val="22"/>
          <w:lang w:val="en-US"/>
        </w:rPr>
        <w:fldChar w:fldCharType="separate"/>
      </w:r>
      <w:r w:rsidR="00A103DD" w:rsidRPr="00C209D5">
        <w:rPr>
          <w:noProof/>
          <w:color w:val="000000" w:themeColor="text1"/>
          <w:sz w:val="22"/>
          <w:szCs w:val="22"/>
          <w:lang w:val="en-US"/>
        </w:rPr>
        <w:t>[7]</w:t>
      </w:r>
      <w:r w:rsidR="009C1551" w:rsidRPr="00C209D5">
        <w:rPr>
          <w:color w:val="000000" w:themeColor="text1"/>
          <w:sz w:val="22"/>
          <w:szCs w:val="22"/>
          <w:lang w:val="en-US"/>
        </w:rPr>
        <w:fldChar w:fldCharType="end"/>
      </w:r>
      <w:r w:rsidR="009C1551" w:rsidRPr="00C209D5">
        <w:rPr>
          <w:color w:val="000000" w:themeColor="text1"/>
          <w:sz w:val="22"/>
          <w:szCs w:val="22"/>
          <w:lang w:val="en-US"/>
        </w:rPr>
        <w:t xml:space="preserve">. </w:t>
      </w:r>
      <w:r w:rsidR="008C3D4F" w:rsidRPr="00C209D5">
        <w:rPr>
          <w:color w:val="000000" w:themeColor="text1"/>
          <w:sz w:val="22"/>
          <w:szCs w:val="22"/>
          <w:lang w:val="en-US"/>
        </w:rPr>
        <w:t xml:space="preserve">In contrast, fewer studies explicitly investigate the antecedents of Fintech adoption at the bank level. Moreover, existing determinant-focused studies often combine internal with external factors. Thus, </w:t>
      </w:r>
      <w:r w:rsidR="00734807" w:rsidRPr="00C209D5">
        <w:rPr>
          <w:color w:val="000000" w:themeColor="text1"/>
          <w:sz w:val="22"/>
          <w:szCs w:val="22"/>
          <w:lang w:val="en-US"/>
        </w:rPr>
        <w:t xml:space="preserve">they </w:t>
      </w:r>
      <w:r w:rsidR="00734807" w:rsidRPr="00C209D5">
        <w:rPr>
          <w:color w:val="000000" w:themeColor="text1"/>
          <w:sz w:val="22"/>
          <w:szCs w:val="22"/>
        </w:rPr>
        <w:t>potentially</w:t>
      </w:r>
      <w:r w:rsidR="008C3D4F" w:rsidRPr="00C209D5">
        <w:rPr>
          <w:color w:val="000000" w:themeColor="text1"/>
          <w:sz w:val="22"/>
          <w:szCs w:val="22"/>
          <w:lang w:val="en-US"/>
        </w:rPr>
        <w:t xml:space="preserve"> </w:t>
      </w:r>
      <w:r w:rsidR="00FE3C8D" w:rsidRPr="00C209D5">
        <w:rPr>
          <w:color w:val="000000" w:themeColor="text1"/>
          <w:sz w:val="22"/>
          <w:szCs w:val="22"/>
          <w:lang w:val="en-US"/>
        </w:rPr>
        <w:t>obscur</w:t>
      </w:r>
      <w:r w:rsidR="00EB431F" w:rsidRPr="00C209D5">
        <w:rPr>
          <w:color w:val="000000" w:themeColor="text1"/>
          <w:sz w:val="22"/>
          <w:szCs w:val="22"/>
          <w:lang w:val="en-US"/>
        </w:rPr>
        <w:t>ed</w:t>
      </w:r>
      <w:r w:rsidR="00734807" w:rsidRPr="00C209D5">
        <w:rPr>
          <w:color w:val="000000" w:themeColor="text1"/>
          <w:sz w:val="22"/>
          <w:szCs w:val="22"/>
          <w:lang w:val="en-US"/>
        </w:rPr>
        <w:t xml:space="preserve"> </w:t>
      </w:r>
      <w:r w:rsidR="008C3D4F" w:rsidRPr="00C209D5">
        <w:rPr>
          <w:color w:val="000000" w:themeColor="text1"/>
          <w:sz w:val="22"/>
          <w:szCs w:val="22"/>
          <w:lang w:val="en-US"/>
        </w:rPr>
        <w:t>the role of bank-specific determinants. As a result, cumulative knowledge on bank-specific determinants of Fintech adoption remains limited.</w:t>
      </w:r>
    </w:p>
    <w:p w14:paraId="6E0E1185" w14:textId="49E19251" w:rsidR="0083548B" w:rsidRPr="00C209D5" w:rsidRDefault="0083548B" w:rsidP="00EC3DB9">
      <w:pPr>
        <w:spacing w:before="120" w:after="120"/>
        <w:jc w:val="both"/>
        <w:rPr>
          <w:color w:val="000000" w:themeColor="text1"/>
          <w:sz w:val="22"/>
          <w:szCs w:val="22"/>
          <w:lang w:val="en-US"/>
        </w:rPr>
      </w:pPr>
      <w:r w:rsidRPr="00C209D5">
        <w:rPr>
          <w:color w:val="000000" w:themeColor="text1"/>
          <w:sz w:val="22"/>
          <w:szCs w:val="22"/>
          <w:lang w:val="en-US"/>
        </w:rPr>
        <w:t>Th</w:t>
      </w:r>
      <w:r w:rsidR="00FE3C8D" w:rsidRPr="00C209D5">
        <w:rPr>
          <w:color w:val="000000" w:themeColor="text1"/>
          <w:sz w:val="22"/>
          <w:szCs w:val="22"/>
          <w:lang w:val="en-US"/>
        </w:rPr>
        <w:t>erefore</w:t>
      </w:r>
      <w:r w:rsidRPr="00C209D5">
        <w:rPr>
          <w:color w:val="000000" w:themeColor="text1"/>
          <w:sz w:val="22"/>
          <w:szCs w:val="22"/>
          <w:lang w:val="en-US"/>
        </w:rPr>
        <w:t xml:space="preserve">, </w:t>
      </w:r>
      <w:r w:rsidR="00FE3C8D" w:rsidRPr="00C209D5">
        <w:rPr>
          <w:color w:val="000000" w:themeColor="text1"/>
          <w:sz w:val="22"/>
          <w:szCs w:val="22"/>
          <w:lang w:val="en-US"/>
        </w:rPr>
        <w:t>this study reviews the banking literature to synthesize empirical evidence on the bank-specific determinants of Fin</w:t>
      </w:r>
      <w:r w:rsidR="007B505A" w:rsidRPr="00C209D5">
        <w:rPr>
          <w:color w:val="000000" w:themeColor="text1"/>
          <w:sz w:val="22"/>
          <w:szCs w:val="22"/>
          <w:lang w:val="en-US"/>
        </w:rPr>
        <w:t>t</w:t>
      </w:r>
      <w:r w:rsidR="00FE3C8D" w:rsidRPr="00C209D5">
        <w:rPr>
          <w:color w:val="000000" w:themeColor="text1"/>
          <w:sz w:val="22"/>
          <w:szCs w:val="22"/>
          <w:lang w:val="en-US"/>
        </w:rPr>
        <w:t>ech adoption</w:t>
      </w:r>
      <w:r w:rsidRPr="00C209D5">
        <w:rPr>
          <w:color w:val="000000" w:themeColor="text1"/>
          <w:sz w:val="22"/>
          <w:szCs w:val="22"/>
          <w:lang w:val="en-US"/>
        </w:rPr>
        <w:t xml:space="preserve">. By examining internal factors in banks, the paper aims to identify determinants that consistently influence adoption decisions and differentiate them from other external adoption </w:t>
      </w:r>
      <w:r w:rsidR="00F079A2" w:rsidRPr="00C209D5">
        <w:rPr>
          <w:color w:val="000000" w:themeColor="text1"/>
          <w:sz w:val="22"/>
          <w:szCs w:val="22"/>
          <w:lang w:val="en-US"/>
        </w:rPr>
        <w:t>drivers</w:t>
      </w:r>
      <w:r w:rsidRPr="00C209D5">
        <w:rPr>
          <w:color w:val="000000" w:themeColor="text1"/>
          <w:sz w:val="22"/>
          <w:szCs w:val="22"/>
          <w:lang w:val="en-US"/>
        </w:rPr>
        <w:t>.</w:t>
      </w:r>
      <w:r w:rsidR="001800E8" w:rsidRPr="00C209D5">
        <w:rPr>
          <w:color w:val="000000" w:themeColor="text1"/>
          <w:sz w:val="22"/>
          <w:szCs w:val="22"/>
          <w:lang w:val="en-US"/>
        </w:rPr>
        <w:t xml:space="preserve"> </w:t>
      </w:r>
    </w:p>
    <w:p w14:paraId="297C4070" w14:textId="7C8A6FD4" w:rsidR="00A26C7F" w:rsidRPr="00C209D5" w:rsidRDefault="00A26C7F" w:rsidP="00A26C7F">
      <w:pPr>
        <w:spacing w:before="120" w:after="120"/>
        <w:jc w:val="both"/>
        <w:rPr>
          <w:color w:val="000000" w:themeColor="text1"/>
          <w:sz w:val="22"/>
          <w:szCs w:val="22"/>
          <w:lang w:val="en-US"/>
        </w:rPr>
      </w:pPr>
      <w:r w:rsidRPr="00C209D5">
        <w:rPr>
          <w:color w:val="000000" w:themeColor="text1"/>
          <w:sz w:val="22"/>
          <w:szCs w:val="22"/>
          <w:lang w:val="en-US"/>
        </w:rPr>
        <w:t>This study contributes to the literature in three main ways. First</w:t>
      </w:r>
      <w:r w:rsidR="00091B10" w:rsidRPr="00C209D5">
        <w:rPr>
          <w:color w:val="000000" w:themeColor="text1"/>
          <w:sz w:val="22"/>
          <w:szCs w:val="22"/>
          <w:lang w:val="en-US"/>
        </w:rPr>
        <w:t>ly</w:t>
      </w:r>
      <w:r w:rsidRPr="00C209D5">
        <w:rPr>
          <w:color w:val="000000" w:themeColor="text1"/>
          <w:sz w:val="22"/>
          <w:szCs w:val="22"/>
          <w:lang w:val="en-US"/>
        </w:rPr>
        <w:t xml:space="preserve">, it furnishes a structured synthesis that distinguishes </w:t>
      </w:r>
      <w:r w:rsidR="0090033B" w:rsidRPr="00C209D5">
        <w:rPr>
          <w:color w:val="000000" w:themeColor="text1"/>
          <w:sz w:val="22"/>
          <w:szCs w:val="22"/>
          <w:lang w:val="en-US"/>
        </w:rPr>
        <w:t>between determinants of Fin</w:t>
      </w:r>
      <w:r w:rsidR="006955BD" w:rsidRPr="00C209D5">
        <w:rPr>
          <w:color w:val="000000" w:themeColor="text1"/>
          <w:sz w:val="22"/>
          <w:szCs w:val="22"/>
          <w:lang w:val="en-US"/>
        </w:rPr>
        <w:t>t</w:t>
      </w:r>
      <w:r w:rsidR="0090033B" w:rsidRPr="00C209D5">
        <w:rPr>
          <w:color w:val="000000" w:themeColor="text1"/>
          <w:sz w:val="22"/>
          <w:szCs w:val="22"/>
          <w:lang w:val="en-US"/>
        </w:rPr>
        <w:t>ech adoption and its impacts in the banking sector</w:t>
      </w:r>
      <w:r w:rsidRPr="00C209D5">
        <w:rPr>
          <w:color w:val="000000" w:themeColor="text1"/>
          <w:sz w:val="22"/>
          <w:szCs w:val="22"/>
          <w:lang w:val="en-US"/>
        </w:rPr>
        <w:t xml:space="preserve">. This </w:t>
      </w:r>
      <w:r w:rsidR="0071404C" w:rsidRPr="00C209D5">
        <w:rPr>
          <w:color w:val="000000" w:themeColor="text1"/>
          <w:sz w:val="22"/>
          <w:szCs w:val="22"/>
          <w:lang w:val="en-US"/>
        </w:rPr>
        <w:t>distinction</w:t>
      </w:r>
      <w:r w:rsidRPr="00C209D5">
        <w:rPr>
          <w:color w:val="000000" w:themeColor="text1"/>
          <w:sz w:val="22"/>
          <w:szCs w:val="22"/>
          <w:lang w:val="en-US"/>
        </w:rPr>
        <w:t xml:space="preserve"> </w:t>
      </w:r>
      <w:r w:rsidR="0071404C" w:rsidRPr="00C209D5">
        <w:rPr>
          <w:color w:val="000000" w:themeColor="text1"/>
          <w:sz w:val="22"/>
          <w:szCs w:val="22"/>
          <w:lang w:val="en-US"/>
        </w:rPr>
        <w:t xml:space="preserve">helps </w:t>
      </w:r>
      <w:r w:rsidRPr="00C209D5">
        <w:rPr>
          <w:color w:val="000000" w:themeColor="text1"/>
          <w:sz w:val="22"/>
          <w:szCs w:val="22"/>
          <w:lang w:val="en-US"/>
        </w:rPr>
        <w:t xml:space="preserve">reduce overlap in the existing literature, where causes and </w:t>
      </w:r>
      <w:r w:rsidR="0071404C" w:rsidRPr="00C209D5">
        <w:rPr>
          <w:color w:val="000000" w:themeColor="text1"/>
          <w:sz w:val="22"/>
          <w:szCs w:val="22"/>
          <w:lang w:val="en-US"/>
        </w:rPr>
        <w:t>consequences</w:t>
      </w:r>
      <w:r w:rsidRPr="00C209D5">
        <w:rPr>
          <w:color w:val="000000" w:themeColor="text1"/>
          <w:sz w:val="22"/>
          <w:szCs w:val="22"/>
          <w:lang w:val="en-US"/>
        </w:rPr>
        <w:t xml:space="preserve"> are often discussed together without </w:t>
      </w:r>
      <w:r w:rsidR="00753CC9" w:rsidRPr="00C209D5">
        <w:rPr>
          <w:color w:val="000000" w:themeColor="text1"/>
          <w:sz w:val="22"/>
          <w:szCs w:val="22"/>
          <w:lang w:val="en-US"/>
        </w:rPr>
        <w:t>clear separation</w:t>
      </w:r>
      <w:r w:rsidRPr="00C209D5">
        <w:rPr>
          <w:color w:val="000000" w:themeColor="text1"/>
          <w:sz w:val="22"/>
          <w:szCs w:val="22"/>
          <w:lang w:val="en-US"/>
        </w:rPr>
        <w:t>.</w:t>
      </w:r>
    </w:p>
    <w:p w14:paraId="690FA317" w14:textId="144D407E" w:rsidR="00A26C7F" w:rsidRPr="00C209D5" w:rsidRDefault="00A26C7F" w:rsidP="00A26C7F">
      <w:pPr>
        <w:spacing w:before="120" w:after="120"/>
        <w:jc w:val="both"/>
        <w:rPr>
          <w:color w:val="000000" w:themeColor="text1"/>
          <w:sz w:val="22"/>
          <w:szCs w:val="22"/>
          <w:lang w:val="en-US"/>
        </w:rPr>
      </w:pPr>
      <w:r w:rsidRPr="00C209D5">
        <w:rPr>
          <w:color w:val="000000" w:themeColor="text1"/>
          <w:sz w:val="22"/>
          <w:szCs w:val="22"/>
          <w:lang w:val="en-US"/>
        </w:rPr>
        <w:t>Second, the review highlights Fin</w:t>
      </w:r>
      <w:r w:rsidR="007B505A" w:rsidRPr="00C209D5">
        <w:rPr>
          <w:color w:val="000000" w:themeColor="text1"/>
          <w:sz w:val="22"/>
          <w:szCs w:val="22"/>
          <w:lang w:val="en-US"/>
        </w:rPr>
        <w:t>t</w:t>
      </w:r>
      <w:r w:rsidRPr="00C209D5">
        <w:rPr>
          <w:color w:val="000000" w:themeColor="text1"/>
          <w:sz w:val="22"/>
          <w:szCs w:val="22"/>
          <w:lang w:val="en-US"/>
        </w:rPr>
        <w:t>ech adoption as a strategic and organizational decision rather than a technological option. By summariz</w:t>
      </w:r>
      <w:r w:rsidR="004A0836" w:rsidRPr="00C209D5">
        <w:rPr>
          <w:color w:val="000000" w:themeColor="text1"/>
          <w:sz w:val="22"/>
          <w:szCs w:val="22"/>
          <w:lang w:val="en-US"/>
        </w:rPr>
        <w:t>ing</w:t>
      </w:r>
      <w:r w:rsidRPr="00C209D5">
        <w:rPr>
          <w:color w:val="000000" w:themeColor="text1"/>
          <w:sz w:val="22"/>
          <w:szCs w:val="22"/>
          <w:lang w:val="en-US"/>
        </w:rPr>
        <w:t xml:space="preserve"> </w:t>
      </w:r>
      <w:r w:rsidR="00734807" w:rsidRPr="00C209D5">
        <w:rPr>
          <w:color w:val="000000" w:themeColor="text1"/>
          <w:sz w:val="22"/>
          <w:szCs w:val="22"/>
          <w:lang w:val="en-US"/>
        </w:rPr>
        <w:t>evidence</w:t>
      </w:r>
      <w:r w:rsidRPr="00C209D5">
        <w:rPr>
          <w:color w:val="000000" w:themeColor="text1"/>
          <w:sz w:val="22"/>
          <w:szCs w:val="22"/>
          <w:lang w:val="en-US"/>
        </w:rPr>
        <w:t xml:space="preserve">, the study shows that differences in organizational readiness, resource availability, and strategic capacity are the main reasons why </w:t>
      </w:r>
      <w:r w:rsidR="00824176" w:rsidRPr="00C209D5">
        <w:rPr>
          <w:color w:val="000000" w:themeColor="text1"/>
          <w:sz w:val="22"/>
          <w:szCs w:val="22"/>
          <w:lang w:val="en-US"/>
        </w:rPr>
        <w:t>banks operating under similar environments show different adoption levels</w:t>
      </w:r>
      <w:r w:rsidRPr="00C209D5">
        <w:rPr>
          <w:color w:val="000000" w:themeColor="text1"/>
          <w:sz w:val="22"/>
          <w:szCs w:val="22"/>
          <w:lang w:val="en-US"/>
        </w:rPr>
        <w:t>.</w:t>
      </w:r>
    </w:p>
    <w:p w14:paraId="4CE91E3E" w14:textId="0B25468F" w:rsidR="00A26C7F" w:rsidRPr="00C209D5" w:rsidRDefault="00A26C7F" w:rsidP="00A26C7F">
      <w:pPr>
        <w:spacing w:before="120" w:after="120"/>
        <w:jc w:val="both"/>
        <w:rPr>
          <w:color w:val="000000" w:themeColor="text1"/>
          <w:sz w:val="22"/>
          <w:szCs w:val="22"/>
          <w:lang w:val="en-US"/>
        </w:rPr>
      </w:pPr>
      <w:r w:rsidRPr="00C209D5">
        <w:rPr>
          <w:color w:val="000000" w:themeColor="text1"/>
          <w:sz w:val="22"/>
          <w:szCs w:val="22"/>
          <w:lang w:val="en-US"/>
        </w:rPr>
        <w:t xml:space="preserve">Third, </w:t>
      </w:r>
      <w:r w:rsidR="00753CC9" w:rsidRPr="00C209D5">
        <w:rPr>
          <w:color w:val="000000" w:themeColor="text1"/>
          <w:sz w:val="22"/>
          <w:szCs w:val="22"/>
          <w:lang w:val="en-US"/>
        </w:rPr>
        <w:t>by integrating evidence from various contexts, the study proposes a conceptual framework linking external drivers, bank-specific determinants, Fin</w:t>
      </w:r>
      <w:r w:rsidR="006955BD" w:rsidRPr="00C209D5">
        <w:rPr>
          <w:color w:val="000000" w:themeColor="text1"/>
          <w:sz w:val="22"/>
          <w:szCs w:val="22"/>
          <w:lang w:val="en-US"/>
        </w:rPr>
        <w:t>t</w:t>
      </w:r>
      <w:r w:rsidR="00753CC9" w:rsidRPr="00C209D5">
        <w:rPr>
          <w:color w:val="000000" w:themeColor="text1"/>
          <w:sz w:val="22"/>
          <w:szCs w:val="22"/>
          <w:lang w:val="en-US"/>
        </w:rPr>
        <w:t>ech adoption, and its outcomes</w:t>
      </w:r>
      <w:r w:rsidRPr="00C209D5">
        <w:rPr>
          <w:color w:val="000000" w:themeColor="text1"/>
          <w:sz w:val="22"/>
          <w:szCs w:val="22"/>
          <w:lang w:val="en-US"/>
        </w:rPr>
        <w:t>. This framework offers a coherent overview of how internal bank characteristics condition the effects of Fin</w:t>
      </w:r>
      <w:r w:rsidR="00B34B90">
        <w:rPr>
          <w:color w:val="000000" w:themeColor="text1"/>
          <w:sz w:val="22"/>
          <w:szCs w:val="22"/>
          <w:lang w:val="en-US"/>
        </w:rPr>
        <w:t>t</w:t>
      </w:r>
      <w:r w:rsidRPr="00C209D5">
        <w:rPr>
          <w:color w:val="000000" w:themeColor="text1"/>
          <w:sz w:val="22"/>
          <w:szCs w:val="22"/>
          <w:lang w:val="en-US"/>
        </w:rPr>
        <w:t xml:space="preserve">ech adoption. After that, </w:t>
      </w:r>
      <w:r w:rsidR="00824176" w:rsidRPr="00C209D5">
        <w:rPr>
          <w:color w:val="000000" w:themeColor="text1"/>
          <w:sz w:val="22"/>
          <w:szCs w:val="22"/>
          <w:lang w:val="en-US"/>
        </w:rPr>
        <w:t xml:space="preserve">it </w:t>
      </w:r>
      <w:r w:rsidR="00824176" w:rsidRPr="00C209D5">
        <w:rPr>
          <w:color w:val="000000" w:themeColor="text1"/>
          <w:sz w:val="22"/>
          <w:szCs w:val="22"/>
        </w:rPr>
        <w:t>subsequently affects performance, risk, and stability</w:t>
      </w:r>
      <w:r w:rsidRPr="00C209D5">
        <w:rPr>
          <w:color w:val="000000" w:themeColor="text1"/>
          <w:sz w:val="22"/>
          <w:szCs w:val="22"/>
          <w:lang w:val="en-US"/>
        </w:rPr>
        <w:t>. Finally, the study is expected to provide a valid reference for future research and policymakers.</w:t>
      </w:r>
    </w:p>
    <w:p w14:paraId="5622981E" w14:textId="0688E5EB" w:rsidR="004F52DB" w:rsidRPr="00C209D5" w:rsidRDefault="004F52DB" w:rsidP="00A26C7F">
      <w:pPr>
        <w:spacing w:before="120" w:after="120"/>
        <w:jc w:val="both"/>
        <w:rPr>
          <w:color w:val="000000" w:themeColor="text1"/>
          <w:sz w:val="22"/>
          <w:szCs w:val="22"/>
          <w:lang w:val="en-US"/>
        </w:rPr>
      </w:pPr>
      <w:r w:rsidRPr="00C209D5">
        <w:rPr>
          <w:b/>
          <w:color w:val="000000" w:themeColor="text1"/>
          <w:sz w:val="22"/>
          <w:szCs w:val="22"/>
        </w:rPr>
        <w:t>2. THEORETICAL FRAMEWORK AND LITERATURE REVIEW</w:t>
      </w:r>
    </w:p>
    <w:p w14:paraId="0832AB0B" w14:textId="77777777" w:rsidR="004F52DB" w:rsidRPr="00C209D5" w:rsidRDefault="004F52DB" w:rsidP="00EC3DB9">
      <w:pPr>
        <w:shd w:val="clear" w:color="auto" w:fill="FFFFFF"/>
        <w:tabs>
          <w:tab w:val="left" w:pos="360"/>
          <w:tab w:val="right" w:pos="9072"/>
        </w:tabs>
        <w:spacing w:before="120" w:after="120"/>
        <w:jc w:val="both"/>
        <w:rPr>
          <w:b/>
          <w:color w:val="000000" w:themeColor="text1"/>
          <w:sz w:val="22"/>
          <w:szCs w:val="22"/>
          <w:lang w:val="en-US"/>
        </w:rPr>
      </w:pPr>
      <w:r w:rsidRPr="00C209D5">
        <w:rPr>
          <w:b/>
          <w:color w:val="000000" w:themeColor="text1"/>
          <w:sz w:val="22"/>
          <w:szCs w:val="22"/>
          <w:lang w:val="en-US"/>
        </w:rPr>
        <w:t>2.1. Theoretical Framework</w:t>
      </w:r>
    </w:p>
    <w:p w14:paraId="688E1D12" w14:textId="2DCFEE2E" w:rsidR="004F52DB" w:rsidRPr="00C209D5" w:rsidRDefault="004F52DB" w:rsidP="00EC3DB9">
      <w:pPr>
        <w:shd w:val="clear" w:color="auto" w:fill="FFFFFF"/>
        <w:tabs>
          <w:tab w:val="left" w:pos="360"/>
          <w:tab w:val="right" w:pos="9072"/>
        </w:tabs>
        <w:spacing w:before="120" w:after="120"/>
        <w:jc w:val="both"/>
        <w:rPr>
          <w:bCs/>
          <w:i/>
          <w:iCs/>
          <w:color w:val="000000" w:themeColor="text1"/>
          <w:sz w:val="22"/>
          <w:szCs w:val="22"/>
          <w:lang w:val="en-US"/>
        </w:rPr>
      </w:pPr>
      <w:r w:rsidRPr="00C209D5">
        <w:rPr>
          <w:bCs/>
          <w:i/>
          <w:iCs/>
          <w:color w:val="000000" w:themeColor="text1"/>
          <w:sz w:val="22"/>
          <w:szCs w:val="22"/>
          <w:lang w:val="en-US"/>
        </w:rPr>
        <w:t xml:space="preserve">2.1.1. </w:t>
      </w:r>
      <w:r w:rsidRPr="00C209D5">
        <w:rPr>
          <w:bCs/>
          <w:i/>
          <w:iCs/>
          <w:color w:val="000000" w:themeColor="text1"/>
          <w:sz w:val="22"/>
          <w:szCs w:val="22"/>
        </w:rPr>
        <w:t>Technology-oriented frameworks</w:t>
      </w:r>
    </w:p>
    <w:p w14:paraId="1DBABD37" w14:textId="5BF39CCA" w:rsidR="00094899" w:rsidRPr="00C209D5" w:rsidRDefault="00917214" w:rsidP="001C230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Various research on Fintech adoption </w:t>
      </w:r>
      <w:r w:rsidR="002B3BD5" w:rsidRPr="00C209D5">
        <w:rPr>
          <w:bCs/>
          <w:color w:val="000000" w:themeColor="text1"/>
          <w:sz w:val="22"/>
          <w:szCs w:val="22"/>
          <w:lang w:val="en-US"/>
        </w:rPr>
        <w:t xml:space="preserve">in the early stages </w:t>
      </w:r>
      <w:r w:rsidRPr="00C209D5">
        <w:rPr>
          <w:bCs/>
          <w:color w:val="000000" w:themeColor="text1"/>
          <w:sz w:val="22"/>
          <w:szCs w:val="22"/>
          <w:lang w:val="en-US"/>
        </w:rPr>
        <w:t xml:space="preserve">has mainly employed technology-oriented frameworks. The most recognized is the Technology Acceptance Model (TAM) and its </w:t>
      </w:r>
      <w:r w:rsidR="002B3BD5" w:rsidRPr="00C209D5">
        <w:rPr>
          <w:bCs/>
          <w:color w:val="000000" w:themeColor="text1"/>
          <w:sz w:val="22"/>
          <w:szCs w:val="22"/>
          <w:lang w:val="en-US"/>
        </w:rPr>
        <w:t>subsequent</w:t>
      </w:r>
      <w:r w:rsidRPr="00C209D5">
        <w:rPr>
          <w:bCs/>
          <w:color w:val="000000" w:themeColor="text1"/>
          <w:sz w:val="22"/>
          <w:szCs w:val="22"/>
          <w:lang w:val="en-US"/>
        </w:rPr>
        <w:t xml:space="preserve"> extensions </w:t>
      </w:r>
      <w:r w:rsidR="009C1551"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&lt;EndNote&gt;&lt;Cite&gt;&lt;Author&gt;Davis&lt;/Author&gt;&lt;Year&gt;1989&lt;/Year&gt;&lt;RecNum&gt;90&lt;/RecNum&gt;&lt;DisplayText&gt;[8]&lt;/DisplayText&gt;&lt;record&gt;&lt;rec-number&gt;90&lt;/rec-number&gt;&lt;foreign-keys&gt;&lt;key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009C1551" w:rsidRPr="00C209D5">
        <w:rPr>
          <w:bCs/>
          <w:color w:val="000000" w:themeColor="text1"/>
          <w:sz w:val="22"/>
          <w:szCs w:val="22"/>
          <w:lang w:val="en-US"/>
        </w:rPr>
        <w:fldChar w:fldCharType="separate"/>
      </w:r>
      <w:r w:rsidR="00A103DD" w:rsidRPr="00C209D5">
        <w:rPr>
          <w:bCs/>
          <w:noProof/>
          <w:color w:val="000000" w:themeColor="text1"/>
          <w:sz w:val="22"/>
          <w:szCs w:val="22"/>
          <w:lang w:val="en-US"/>
        </w:rPr>
        <w:t>[8]</w:t>
      </w:r>
      <w:r w:rsidR="009C1551" w:rsidRPr="00C209D5">
        <w:rPr>
          <w:bCs/>
          <w:color w:val="000000" w:themeColor="text1"/>
          <w:sz w:val="22"/>
          <w:szCs w:val="22"/>
          <w:lang w:val="en-US"/>
        </w:rPr>
        <w:fldChar w:fldCharType="end"/>
      </w:r>
      <w:r w:rsidR="009C1551" w:rsidRPr="00C209D5">
        <w:rPr>
          <w:bCs/>
          <w:color w:val="000000" w:themeColor="text1"/>
          <w:sz w:val="22"/>
          <w:szCs w:val="22"/>
          <w:lang w:val="en-US"/>
        </w:rPr>
        <w:t xml:space="preserve">, </w:t>
      </w:r>
      <w:r w:rsidR="00C46F9C"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&lt;EndNote&gt;&lt;Cite&gt;&lt;Author&gt;Venkatesh&lt;/Author&gt;&lt;Year&gt;2003&lt;/Year&gt;&lt;RecNum&gt;91&lt;/RecNum&gt;&lt;DisplayText&gt;[9]&lt;/DisplayText&gt;&lt;record&gt;&lt;rec-number&gt;91&lt;/rec-number&gt;&lt;foreign-keys&gt;&lt;key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C46F9C" w:rsidRPr="00C209D5">
        <w:rPr>
          <w:bCs/>
          <w:color w:val="000000" w:themeColor="text1"/>
          <w:sz w:val="22"/>
          <w:szCs w:val="22"/>
          <w:lang w:val="en-US"/>
        </w:rPr>
        <w:fldChar w:fldCharType="separate"/>
      </w:r>
      <w:r w:rsidR="00A103DD" w:rsidRPr="00C209D5">
        <w:rPr>
          <w:bCs/>
          <w:noProof/>
          <w:color w:val="000000" w:themeColor="text1"/>
          <w:sz w:val="22"/>
          <w:szCs w:val="22"/>
          <w:lang w:val="en-US"/>
        </w:rPr>
        <w:t>[9]</w:t>
      </w:r>
      <w:r w:rsidR="00C46F9C" w:rsidRPr="00C209D5">
        <w:rPr>
          <w:bCs/>
          <w:color w:val="000000" w:themeColor="text1"/>
          <w:sz w:val="22"/>
          <w:szCs w:val="22"/>
          <w:lang w:val="en-US"/>
        </w:rPr>
        <w:fldChar w:fldCharType="end"/>
      </w:r>
      <w:r w:rsidR="003E2613" w:rsidRPr="00C209D5">
        <w:rPr>
          <w:bCs/>
          <w:color w:val="000000" w:themeColor="text1"/>
          <w:sz w:val="22"/>
          <w:szCs w:val="22"/>
          <w:lang w:val="en-US"/>
        </w:rPr>
        <w:t xml:space="preserve">. </w:t>
      </w:r>
      <w:r w:rsidRPr="00C209D5">
        <w:rPr>
          <w:bCs/>
          <w:color w:val="000000" w:themeColor="text1"/>
          <w:sz w:val="22"/>
          <w:szCs w:val="22"/>
          <w:lang w:val="en-US"/>
        </w:rPr>
        <w:t xml:space="preserve">These models emphasize individual perceptions of perceived usefulness and perceived ease of use as primary drivers of technology acceptance. In the financial sector, the frameworks have been applied to explain the adoption of digital payment, mobile banking, and other Fintech services </w:t>
      </w:r>
      <w:r w:rsidR="005A45B3"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&lt;EndNote&gt;&lt;Cite&gt;&lt;Author&gt;Luarn&lt;/Author&gt;&lt;Year&gt;2005&lt;/Year&gt;&lt;RecNum&gt;95&lt;/RecNum&gt;&lt;DisplayText&gt;[20]&lt;/DisplayText&gt;&lt;record&gt;&lt;rec-number&gt;95&lt;/rec-number&gt;&lt;foreign-keys&gt;&lt;key app="EN" db-id="wapx0v0s4rw2r6esw9dpwpd1wwvx05v0920r" timestamp="1769657151"&gt;95&lt;/key&gt;&lt;/foreign-keys&gt;&lt;ref-type name="Journal Article"&gt;17&lt;/ref-type&gt;&lt;contributors&gt;&lt;authors&gt;&lt;author&gt;Luarn, Pin&lt;/author&gt;&lt;author&gt;Lin, Hsin-Hui&lt;/author&gt;&lt;/authors&gt;&lt;/contributors&gt;&lt;titles&gt;&lt;title&gt;Toward an understanding of the behavioral intention to use mobile banking&lt;/title&gt;&lt;secondary-title&gt;Computers in human behavior&lt;/secondary-title&gt;&lt;/titles&gt;&lt;periodical&gt;&lt;full-title&gt;Computers in human behavior&lt;/full-title&gt;&lt;/periodical&gt;&lt;pages&gt;873-891&lt;/pages&gt;&lt;volume&gt;21&lt;/volume&gt;&lt;number&gt;6&lt;/number&gt;&lt;dates&gt;&lt;year&gt;2005&lt;/year&gt;&lt;/dates&gt;&lt;isbn&gt;0747-5632&lt;/isbn&gt;&lt;urls&gt;&lt;/urls&gt;&lt;/record&gt;&lt;/Cite&gt;&lt;/EndNote&gt;</w:instrText>
      </w:r>
      <w:r w:rsidR="005A45B3" w:rsidRPr="00C209D5">
        <w:rPr>
          <w:bCs/>
          <w:color w:val="000000" w:themeColor="text1"/>
          <w:sz w:val="22"/>
          <w:szCs w:val="22"/>
          <w:lang w:val="en-US"/>
        </w:rPr>
        <w:fldChar w:fldCharType="separate"/>
      </w:r>
      <w:r w:rsidR="00A103DD" w:rsidRPr="00C209D5">
        <w:rPr>
          <w:bCs/>
          <w:noProof/>
          <w:color w:val="000000" w:themeColor="text1"/>
          <w:sz w:val="22"/>
          <w:szCs w:val="22"/>
          <w:lang w:val="en-US"/>
        </w:rPr>
        <w:t>[20]</w:t>
      </w:r>
      <w:r w:rsidR="005A45B3" w:rsidRPr="00C209D5">
        <w:rPr>
          <w:bCs/>
          <w:color w:val="000000" w:themeColor="text1"/>
          <w:sz w:val="22"/>
          <w:szCs w:val="22"/>
          <w:lang w:val="en-US"/>
        </w:rPr>
        <w:fldChar w:fldCharType="end"/>
      </w:r>
      <w:r w:rsidR="003E2613" w:rsidRPr="00C209D5">
        <w:rPr>
          <w:bCs/>
          <w:color w:val="000000" w:themeColor="text1"/>
          <w:sz w:val="22"/>
          <w:szCs w:val="22"/>
          <w:lang w:val="en-US"/>
        </w:rPr>
        <w:t>.</w:t>
      </w:r>
    </w:p>
    <w:p w14:paraId="51F4E394" w14:textId="77777777" w:rsidR="007839E2" w:rsidRPr="00C209D5" w:rsidRDefault="00092F68" w:rsidP="001C230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Technology-oriented frameworks provide useful explanations </w:t>
      </w:r>
      <w:r w:rsidR="00F80F69" w:rsidRPr="00C209D5">
        <w:rPr>
          <w:bCs/>
          <w:color w:val="000000" w:themeColor="text1"/>
          <w:sz w:val="22"/>
          <w:szCs w:val="22"/>
          <w:lang w:val="en-US"/>
        </w:rPr>
        <w:t>for</w:t>
      </w:r>
      <w:r w:rsidRPr="00C209D5">
        <w:rPr>
          <w:bCs/>
          <w:color w:val="000000" w:themeColor="text1"/>
          <w:sz w:val="22"/>
          <w:szCs w:val="22"/>
          <w:lang w:val="en-US"/>
        </w:rPr>
        <w:t xml:space="preserve"> banks’ behavior in Fintech adoption. However, their usefulness in decision-making at the bank level remains </w:t>
      </w:r>
      <w:r w:rsidR="00F80F69" w:rsidRPr="00C209D5">
        <w:rPr>
          <w:bCs/>
          <w:color w:val="000000" w:themeColor="text1"/>
          <w:sz w:val="22"/>
          <w:szCs w:val="22"/>
          <w:lang w:val="en-US"/>
        </w:rPr>
        <w:t>un</w:t>
      </w:r>
      <w:r w:rsidRPr="00C209D5">
        <w:rPr>
          <w:bCs/>
          <w:color w:val="000000" w:themeColor="text1"/>
          <w:sz w:val="22"/>
          <w:szCs w:val="22"/>
          <w:lang w:val="en-US"/>
        </w:rPr>
        <w:t>clear. Since banks operate in compl</w:t>
      </w:r>
      <w:r w:rsidR="00F80F69" w:rsidRPr="00C209D5">
        <w:rPr>
          <w:bCs/>
          <w:color w:val="000000" w:themeColor="text1"/>
          <w:sz w:val="22"/>
          <w:szCs w:val="22"/>
          <w:lang w:val="en-US"/>
        </w:rPr>
        <w:t>ex</w:t>
      </w:r>
      <w:r w:rsidRPr="00C209D5">
        <w:rPr>
          <w:bCs/>
          <w:color w:val="000000" w:themeColor="text1"/>
          <w:sz w:val="22"/>
          <w:szCs w:val="22"/>
          <w:lang w:val="en-US"/>
        </w:rPr>
        <w:t xml:space="preserve"> environments where adoption decisions are shaped </w:t>
      </w:r>
      <w:r w:rsidR="00F80F69" w:rsidRPr="00C209D5">
        <w:rPr>
          <w:bCs/>
          <w:color w:val="000000" w:themeColor="text1"/>
          <w:sz w:val="22"/>
          <w:szCs w:val="22"/>
          <w:lang w:val="en-US"/>
        </w:rPr>
        <w:t>not only</w:t>
      </w:r>
      <w:r w:rsidR="007839E2" w:rsidRPr="00C209D5">
        <w:rPr>
          <w:bCs/>
          <w:color w:val="000000" w:themeColor="text1"/>
          <w:sz w:val="22"/>
          <w:szCs w:val="22"/>
          <w:lang w:val="en-US"/>
        </w:rPr>
        <w:t xml:space="preserve"> by</w:t>
      </w:r>
      <w:r w:rsidRPr="00C209D5">
        <w:rPr>
          <w:bCs/>
          <w:color w:val="000000" w:themeColor="text1"/>
          <w:sz w:val="22"/>
          <w:szCs w:val="22"/>
          <w:lang w:val="en-US"/>
        </w:rPr>
        <w:t xml:space="preserve"> technological attributes</w:t>
      </w:r>
      <w:r w:rsidR="00F80F69" w:rsidRPr="00C209D5">
        <w:rPr>
          <w:bCs/>
          <w:color w:val="000000" w:themeColor="text1"/>
          <w:sz w:val="22"/>
          <w:szCs w:val="22"/>
          <w:lang w:val="en-US"/>
        </w:rPr>
        <w:t xml:space="preserve"> but also</w:t>
      </w:r>
      <w:r w:rsidR="007839E2" w:rsidRPr="00C209D5">
        <w:rPr>
          <w:bCs/>
          <w:color w:val="000000" w:themeColor="text1"/>
          <w:sz w:val="22"/>
          <w:szCs w:val="22"/>
          <w:lang w:val="en-US"/>
        </w:rPr>
        <w:t xml:space="preserve"> by</w:t>
      </w:r>
      <w:r w:rsidRPr="00C209D5">
        <w:rPr>
          <w:bCs/>
          <w:color w:val="000000" w:themeColor="text1"/>
          <w:sz w:val="22"/>
          <w:szCs w:val="22"/>
          <w:lang w:val="en-US"/>
        </w:rPr>
        <w:t xml:space="preserve"> strategy, governance, regulatory compliance, and risk management. </w:t>
      </w:r>
    </w:p>
    <w:p w14:paraId="2492409D" w14:textId="013B1081" w:rsidR="004F52DB" w:rsidRPr="00C209D5" w:rsidRDefault="004F52DB" w:rsidP="00EC3DB9">
      <w:pPr>
        <w:shd w:val="clear" w:color="auto" w:fill="FFFFFF"/>
        <w:tabs>
          <w:tab w:val="left" w:pos="360"/>
          <w:tab w:val="right" w:pos="9072"/>
        </w:tabs>
        <w:spacing w:before="120" w:after="120"/>
        <w:jc w:val="both"/>
        <w:rPr>
          <w:bCs/>
          <w:i/>
          <w:iCs/>
          <w:color w:val="000000" w:themeColor="text1"/>
          <w:sz w:val="22"/>
          <w:szCs w:val="22"/>
          <w:lang w:val="en-US"/>
        </w:rPr>
      </w:pPr>
      <w:r w:rsidRPr="00C209D5">
        <w:rPr>
          <w:bCs/>
          <w:i/>
          <w:iCs/>
          <w:color w:val="000000" w:themeColor="text1"/>
          <w:sz w:val="22"/>
          <w:szCs w:val="22"/>
        </w:rPr>
        <w:t xml:space="preserve">2.1.2. TOE framework </w:t>
      </w:r>
    </w:p>
    <w:p w14:paraId="0E877964" w14:textId="2C1B63AD" w:rsidR="00C61CB0" w:rsidRPr="00C209D5" w:rsidRDefault="00C61CB0"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The</w:t>
      </w:r>
      <w:r w:rsidR="001C2309" w:rsidRPr="00C209D5">
        <w:rPr>
          <w:bCs/>
          <w:color w:val="000000" w:themeColor="text1"/>
          <w:sz w:val="22"/>
          <w:szCs w:val="22"/>
          <w:lang w:val="en-US"/>
        </w:rPr>
        <w:t xml:space="preserve"> </w:t>
      </w:r>
      <w:r w:rsidRPr="00C209D5">
        <w:rPr>
          <w:bCs/>
          <w:color w:val="000000" w:themeColor="text1"/>
          <w:sz w:val="22"/>
          <w:szCs w:val="22"/>
          <w:lang w:val="en-US"/>
        </w:rPr>
        <w:t xml:space="preserve">Technology-Organization-Environment (TOE) framework is commonly used to examine technology adoption by looking at technological conditions, organizational characteristics, and external environmental pressures </w:t>
      </w:r>
      <w:r w:rsidR="00630E9B" w:rsidRPr="00C209D5">
        <w:rPr>
          <w:color w:val="000000" w:themeColor="text1"/>
          <w:sz w:val="22"/>
          <w:szCs w:val="22"/>
          <w:lang w:val="en-US"/>
        </w:rPr>
        <w:fldChar w:fldCharType="begin"/>
      </w:r>
      <w:r w:rsidR="00A103DD" w:rsidRPr="00C209D5">
        <w:rPr>
          <w:color w:val="000000" w:themeColor="text1"/>
          <w:sz w:val="22"/>
          <w:szCs w:val="22"/>
          <w:lang w:val="en-US"/>
        </w:rPr>
        <w:instrText xml:space="preserve"> ADDIN EN.CITE &lt;EndNote&gt;&lt;Cite&gt;&lt;Author&gt;Zhu&lt;/Author&gt;&lt;Year&gt;2006&lt;/Year&gt;&lt;RecNum&gt;92&lt;/RecNum&gt;&lt;DisplayText&gt;[10]&lt;/DisplayText&gt;&lt;record&gt;&lt;rec-number&gt;92&lt;/rec-number&gt;&lt;foreign-keys&gt;&lt;key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630E9B" w:rsidRPr="00C209D5">
        <w:rPr>
          <w:color w:val="000000" w:themeColor="text1"/>
          <w:sz w:val="22"/>
          <w:szCs w:val="22"/>
          <w:lang w:val="en-US"/>
        </w:rPr>
        <w:fldChar w:fldCharType="separate"/>
      </w:r>
      <w:r w:rsidR="00A103DD" w:rsidRPr="00C209D5">
        <w:rPr>
          <w:noProof/>
          <w:color w:val="000000" w:themeColor="text1"/>
          <w:sz w:val="22"/>
          <w:szCs w:val="22"/>
          <w:lang w:val="en-US"/>
        </w:rPr>
        <w:t>[10]</w:t>
      </w:r>
      <w:r w:rsidR="00630E9B" w:rsidRPr="00C209D5">
        <w:rPr>
          <w:color w:val="000000" w:themeColor="text1"/>
          <w:sz w:val="22"/>
          <w:szCs w:val="22"/>
          <w:lang w:val="en-US"/>
        </w:rPr>
        <w:fldChar w:fldCharType="end"/>
      </w:r>
      <w:r w:rsidR="00094899" w:rsidRPr="00C209D5">
        <w:rPr>
          <w:bCs/>
          <w:color w:val="000000" w:themeColor="text1"/>
          <w:sz w:val="22"/>
          <w:szCs w:val="22"/>
          <w:lang w:val="en-US"/>
        </w:rPr>
        <w:t xml:space="preserve">. </w:t>
      </w:r>
      <w:r w:rsidRPr="00C209D5">
        <w:rPr>
          <w:bCs/>
          <w:color w:val="000000" w:themeColor="text1"/>
          <w:sz w:val="22"/>
          <w:szCs w:val="22"/>
          <w:lang w:val="en-US"/>
        </w:rPr>
        <w:t xml:space="preserve">In Fintech research, it is often applied to group factors related to adoption in the financial sector </w:t>
      </w:r>
      <w:r w:rsidR="00C46F9C"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C46F9C" w:rsidRPr="00C209D5">
        <w:rPr>
          <w:bCs/>
          <w:color w:val="000000" w:themeColor="text1"/>
          <w:sz w:val="22"/>
          <w:szCs w:val="22"/>
          <w:lang w:val="en-US"/>
        </w:rPr>
        <w:fldChar w:fldCharType="separate"/>
      </w:r>
      <w:r w:rsidR="00A103DD" w:rsidRPr="00C209D5">
        <w:rPr>
          <w:bCs/>
          <w:noProof/>
          <w:color w:val="000000" w:themeColor="text1"/>
          <w:sz w:val="22"/>
          <w:szCs w:val="22"/>
          <w:lang w:val="en-US"/>
        </w:rPr>
        <w:t>[3]</w:t>
      </w:r>
      <w:r w:rsidR="00C46F9C" w:rsidRPr="00C209D5">
        <w:rPr>
          <w:bCs/>
          <w:color w:val="000000" w:themeColor="text1"/>
          <w:sz w:val="22"/>
          <w:szCs w:val="22"/>
          <w:lang w:val="en-US"/>
        </w:rPr>
        <w:fldChar w:fldCharType="end"/>
      </w:r>
      <w:r w:rsidR="00C46F9C" w:rsidRPr="00C209D5">
        <w:rPr>
          <w:bCs/>
          <w:color w:val="000000" w:themeColor="text1"/>
          <w:sz w:val="22"/>
          <w:szCs w:val="22"/>
          <w:lang w:val="en-US"/>
        </w:rPr>
        <w:t xml:space="preserve">, </w:t>
      </w:r>
      <w:r w:rsidR="00C46F9C"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C46F9C" w:rsidRPr="00C209D5">
        <w:rPr>
          <w:bCs/>
          <w:color w:val="000000" w:themeColor="text1"/>
          <w:sz w:val="22"/>
          <w:szCs w:val="22"/>
          <w:lang w:val="en-US"/>
        </w:rPr>
        <w:fldChar w:fldCharType="separate"/>
      </w:r>
      <w:r w:rsidR="00A103DD" w:rsidRPr="00C209D5">
        <w:rPr>
          <w:bCs/>
          <w:noProof/>
          <w:color w:val="000000" w:themeColor="text1"/>
          <w:sz w:val="22"/>
          <w:szCs w:val="22"/>
          <w:lang w:val="en-US"/>
        </w:rPr>
        <w:t>[4]</w:t>
      </w:r>
      <w:r w:rsidR="00C46F9C" w:rsidRPr="00C209D5">
        <w:rPr>
          <w:bCs/>
          <w:color w:val="000000" w:themeColor="text1"/>
          <w:sz w:val="22"/>
          <w:szCs w:val="22"/>
          <w:lang w:val="en-US"/>
        </w:rPr>
        <w:fldChar w:fldCharType="end"/>
      </w:r>
      <w:r w:rsidR="003B3E32" w:rsidRPr="00C209D5">
        <w:rPr>
          <w:bCs/>
          <w:color w:val="000000" w:themeColor="text1"/>
          <w:sz w:val="22"/>
          <w:szCs w:val="22"/>
          <w:lang w:val="en-US"/>
        </w:rPr>
        <w:t xml:space="preserve">. </w:t>
      </w:r>
      <w:r w:rsidRPr="00C209D5">
        <w:rPr>
          <w:bCs/>
          <w:color w:val="000000" w:themeColor="text1"/>
          <w:sz w:val="22"/>
          <w:szCs w:val="22"/>
          <w:lang w:val="en-US"/>
        </w:rPr>
        <w:t xml:space="preserve">However, when applied to banking, its explanatory power appears limited. Empirical evidence shows that even banks operating under similar technological and regulatory settings </w:t>
      </w:r>
      <w:r w:rsidR="00CB24D4" w:rsidRPr="00C209D5">
        <w:rPr>
          <w:bCs/>
          <w:color w:val="000000" w:themeColor="text1"/>
          <w:sz w:val="22"/>
          <w:szCs w:val="22"/>
          <w:lang w:val="en-US"/>
        </w:rPr>
        <w:t xml:space="preserve">may </w:t>
      </w:r>
      <w:r w:rsidRPr="00C209D5">
        <w:rPr>
          <w:bCs/>
          <w:color w:val="000000" w:themeColor="text1"/>
          <w:sz w:val="22"/>
          <w:szCs w:val="22"/>
          <w:lang w:val="en-US"/>
        </w:rPr>
        <w:t xml:space="preserve">adopt Fintech at very different levels. This indicates that TOE mainly focuses on organizing determinants rather than explaining how internal capabilities and strategic orientation </w:t>
      </w:r>
      <w:r w:rsidR="00CB24D4" w:rsidRPr="00C209D5">
        <w:rPr>
          <w:bCs/>
          <w:color w:val="000000" w:themeColor="text1"/>
          <w:sz w:val="22"/>
          <w:szCs w:val="22"/>
          <w:lang w:val="en-US"/>
        </w:rPr>
        <w:t>shape</w:t>
      </w:r>
      <w:r w:rsidRPr="00C209D5">
        <w:rPr>
          <w:bCs/>
          <w:color w:val="000000" w:themeColor="text1"/>
          <w:sz w:val="22"/>
          <w:szCs w:val="22"/>
          <w:lang w:val="en-US"/>
        </w:rPr>
        <w:t xml:space="preserve"> Fintech adoption decisions. Accordingly, TOE does not fully clarify how bank-specific characteristics translate into Fintech adoption outcomes.</w:t>
      </w:r>
    </w:p>
    <w:p w14:paraId="27986D32" w14:textId="038E8B6D" w:rsidR="004F52DB" w:rsidRPr="00C209D5" w:rsidRDefault="004F52DB" w:rsidP="00EC3DB9">
      <w:pPr>
        <w:shd w:val="clear" w:color="auto" w:fill="FFFFFF"/>
        <w:tabs>
          <w:tab w:val="left" w:pos="360"/>
          <w:tab w:val="right" w:pos="9072"/>
        </w:tabs>
        <w:spacing w:before="120" w:after="120"/>
        <w:jc w:val="both"/>
        <w:rPr>
          <w:bCs/>
          <w:i/>
          <w:iCs/>
          <w:color w:val="000000" w:themeColor="text1"/>
          <w:sz w:val="22"/>
          <w:szCs w:val="22"/>
          <w:lang w:val="en-US"/>
        </w:rPr>
      </w:pPr>
      <w:r w:rsidRPr="00C209D5">
        <w:rPr>
          <w:bCs/>
          <w:i/>
          <w:iCs/>
          <w:color w:val="000000" w:themeColor="text1"/>
          <w:sz w:val="22"/>
          <w:szCs w:val="22"/>
        </w:rPr>
        <w:t>2.1.3. Resource-based view and dynamic capabilities perspective</w:t>
      </w:r>
    </w:p>
    <w:p w14:paraId="04418B12" w14:textId="2B9ACF8F" w:rsidR="005F5AEC" w:rsidRPr="00C209D5" w:rsidRDefault="003A0CB1"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To </w:t>
      </w:r>
      <w:r w:rsidR="00CB24D4" w:rsidRPr="00C209D5">
        <w:rPr>
          <w:bCs/>
          <w:color w:val="000000" w:themeColor="text1"/>
          <w:sz w:val="22"/>
          <w:szCs w:val="22"/>
          <w:lang w:val="en-US"/>
        </w:rPr>
        <w:t>address</w:t>
      </w:r>
      <w:r w:rsidRPr="00C209D5">
        <w:rPr>
          <w:bCs/>
          <w:color w:val="000000" w:themeColor="text1"/>
          <w:sz w:val="22"/>
          <w:szCs w:val="22"/>
          <w:lang w:val="en-US"/>
        </w:rPr>
        <w:t xml:space="preserve"> the limitation, the Resource-Based View (RBV) </w:t>
      </w:r>
      <w:r w:rsidR="008166A3"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&lt;EndNote&gt;&lt;Cite&gt;&lt;Author&gt;Barney&lt;/Author&gt;&lt;Year&gt;1991&lt;/Year&gt;&lt;RecNum&gt;17&lt;/RecNum&gt;&lt;DisplayText&gt;[13]&lt;/DisplayText&gt;&lt;record&gt;&lt;rec-number&gt;17&lt;/rec-number&gt;&lt;foreign-keys&gt;&lt;key app="EN" db-id="wapx0v0s4rw2r6esw9dpwpd1wwvx05v0920r" timestamp="1755489993"&gt;17&lt;/key&gt;&lt;/foreign-keys&gt;&lt;ref-type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8166A3" w:rsidRPr="00C209D5">
        <w:rPr>
          <w:bCs/>
          <w:color w:val="000000" w:themeColor="text1"/>
          <w:sz w:val="22"/>
          <w:szCs w:val="22"/>
          <w:lang w:val="en-US"/>
        </w:rPr>
        <w:fldChar w:fldCharType="separate"/>
      </w:r>
      <w:r w:rsidR="00A103DD" w:rsidRPr="00C209D5">
        <w:rPr>
          <w:bCs/>
          <w:noProof/>
          <w:color w:val="000000" w:themeColor="text1"/>
          <w:sz w:val="22"/>
          <w:szCs w:val="22"/>
          <w:lang w:val="en-US"/>
        </w:rPr>
        <w:t>[13]</w:t>
      </w:r>
      <w:r w:rsidR="008166A3" w:rsidRPr="00C209D5">
        <w:rPr>
          <w:bCs/>
          <w:color w:val="000000" w:themeColor="text1"/>
          <w:sz w:val="22"/>
          <w:szCs w:val="22"/>
          <w:lang w:val="en-US"/>
        </w:rPr>
        <w:fldChar w:fldCharType="end"/>
      </w:r>
      <w:r w:rsidR="00A53A5B" w:rsidRPr="00C209D5">
        <w:rPr>
          <w:bCs/>
          <w:color w:val="000000" w:themeColor="text1"/>
          <w:sz w:val="22"/>
          <w:szCs w:val="22"/>
          <w:lang w:val="en-US"/>
        </w:rPr>
        <w:t xml:space="preserve"> </w:t>
      </w:r>
      <w:r w:rsidRPr="00C209D5">
        <w:rPr>
          <w:bCs/>
          <w:color w:val="000000" w:themeColor="text1"/>
          <w:sz w:val="22"/>
          <w:szCs w:val="22"/>
          <w:lang w:val="en-US"/>
        </w:rPr>
        <w:t xml:space="preserve">and the dynamic capabilities perspective are employed to analyze Fintech adoption in banking. The RBV suggests that long-term advantage depends less on technology and more on how firms build and use strategic internal resources that competitors cannot easily simulate. For banks, this typically relates to financial capacity, digital systems, staff, and the quality of management </w:t>
      </w:r>
      <w:r w:rsidR="005F5AEC"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&lt;EndNote&gt;&lt;Cite&gt;&lt;Author&gt;Li&lt;/Author&gt;&lt;Year&gt;2017&lt;/Year&gt;&lt;RecNum&gt;18&lt;/RecNum&gt;&lt;DisplayText&gt;[15]&lt;/DisplayText&gt;&lt;record&gt;&lt;rec-number&gt;18&lt;/rec-number&gt;&lt;foreign-keys&gt;&lt;key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sidR="005F5AEC" w:rsidRPr="00C209D5">
        <w:rPr>
          <w:bCs/>
          <w:color w:val="000000" w:themeColor="text1"/>
          <w:sz w:val="22"/>
          <w:szCs w:val="22"/>
          <w:lang w:val="en-US"/>
        </w:rPr>
        <w:fldChar w:fldCharType="separate"/>
      </w:r>
      <w:r w:rsidR="00A103DD" w:rsidRPr="00C209D5">
        <w:rPr>
          <w:bCs/>
          <w:noProof/>
          <w:color w:val="000000" w:themeColor="text1"/>
          <w:sz w:val="22"/>
          <w:szCs w:val="22"/>
          <w:lang w:val="en-US"/>
        </w:rPr>
        <w:t>[15]</w:t>
      </w:r>
      <w:r w:rsidR="005F5AEC" w:rsidRPr="00C209D5">
        <w:rPr>
          <w:bCs/>
          <w:color w:val="000000" w:themeColor="text1"/>
          <w:sz w:val="22"/>
          <w:szCs w:val="22"/>
          <w:lang w:val="en-US"/>
        </w:rPr>
        <w:fldChar w:fldCharType="end"/>
      </w:r>
      <w:r w:rsidR="00A53A5B" w:rsidRPr="00C209D5">
        <w:rPr>
          <w:bCs/>
          <w:color w:val="000000" w:themeColor="text1"/>
          <w:sz w:val="22"/>
          <w:szCs w:val="22"/>
          <w:lang w:val="en-US"/>
        </w:rPr>
        <w:t>.</w:t>
      </w:r>
    </w:p>
    <w:p w14:paraId="6180D5BA" w14:textId="255E91C0" w:rsidR="005F5AEC" w:rsidRPr="00C209D5" w:rsidRDefault="00681419"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Besides, the dynamic capabilities viewpoint emphasizes banks’ abilities to perceive technological opportunities, grasp them through strategic investment, and transform organizational structures and processes </w:t>
      </w:r>
      <w:r w:rsidR="00CB4AFF"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CB4AFF" w:rsidRPr="00C209D5">
        <w:rPr>
          <w:bCs/>
          <w:color w:val="000000" w:themeColor="text1"/>
          <w:sz w:val="22"/>
          <w:szCs w:val="22"/>
          <w:lang w:val="en-US"/>
        </w:rPr>
        <w:fldChar w:fldCharType="separate"/>
      </w:r>
      <w:r w:rsidR="00A103DD" w:rsidRPr="00C209D5">
        <w:rPr>
          <w:bCs/>
          <w:noProof/>
          <w:color w:val="000000" w:themeColor="text1"/>
          <w:sz w:val="22"/>
          <w:szCs w:val="22"/>
          <w:lang w:val="en-US"/>
        </w:rPr>
        <w:t>[14]</w:t>
      </w:r>
      <w:r w:rsidR="00CB4AFF" w:rsidRPr="00C209D5">
        <w:rPr>
          <w:bCs/>
          <w:color w:val="000000" w:themeColor="text1"/>
          <w:sz w:val="22"/>
          <w:szCs w:val="22"/>
          <w:lang w:val="en-US"/>
        </w:rPr>
        <w:fldChar w:fldCharType="end"/>
      </w:r>
      <w:r w:rsidR="009E0CA3" w:rsidRPr="00C209D5">
        <w:rPr>
          <w:bCs/>
          <w:color w:val="000000" w:themeColor="text1"/>
          <w:sz w:val="22"/>
          <w:szCs w:val="22"/>
          <w:lang w:val="en-US"/>
        </w:rPr>
        <w:t xml:space="preserve">. </w:t>
      </w:r>
      <w:r w:rsidRPr="00C209D5">
        <w:rPr>
          <w:bCs/>
          <w:color w:val="000000" w:themeColor="text1"/>
          <w:sz w:val="22"/>
          <w:szCs w:val="22"/>
          <w:lang w:val="en-US"/>
        </w:rPr>
        <w:t xml:space="preserve">In the context of rapid digital disruption and growing regulatory </w:t>
      </w:r>
      <w:r w:rsidR="00A53CB8" w:rsidRPr="00C209D5">
        <w:rPr>
          <w:bCs/>
          <w:color w:val="000000" w:themeColor="text1"/>
          <w:sz w:val="22"/>
          <w:szCs w:val="22"/>
          <w:lang w:val="en-US"/>
        </w:rPr>
        <w:t>complexity</w:t>
      </w:r>
      <w:r w:rsidRPr="00C209D5">
        <w:rPr>
          <w:bCs/>
          <w:color w:val="000000" w:themeColor="text1"/>
          <w:sz w:val="22"/>
          <w:szCs w:val="22"/>
          <w:lang w:val="en-US"/>
        </w:rPr>
        <w:t>, dynamic capabilities are especially appropriate to banks. Empirical studies  reveal that banks’ ability to reconfigure internal resources and redesign operational processes is essential for successful Fintech adoption and sustainable development</w:t>
      </w:r>
      <w:r w:rsidR="00A53A5B" w:rsidRPr="00C209D5">
        <w:rPr>
          <w:bCs/>
          <w:color w:val="000000" w:themeColor="text1"/>
          <w:sz w:val="22"/>
          <w:szCs w:val="22"/>
          <w:lang w:val="en-US"/>
        </w:rPr>
        <w:t xml:space="preserve"> </w:t>
      </w:r>
      <w:r w:rsidR="00CB4AFF"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CB4AFF" w:rsidRPr="00C209D5">
        <w:rPr>
          <w:bCs/>
          <w:color w:val="000000" w:themeColor="text1"/>
          <w:sz w:val="22"/>
          <w:szCs w:val="22"/>
          <w:lang w:val="en-US"/>
        </w:rPr>
        <w:fldChar w:fldCharType="separate"/>
      </w:r>
      <w:r w:rsidR="00A103DD" w:rsidRPr="00C209D5">
        <w:rPr>
          <w:bCs/>
          <w:noProof/>
          <w:color w:val="000000" w:themeColor="text1"/>
          <w:sz w:val="22"/>
          <w:szCs w:val="22"/>
          <w:lang w:val="en-US"/>
        </w:rPr>
        <w:t>[16]</w:t>
      </w:r>
      <w:r w:rsidR="00CB4AFF" w:rsidRPr="00C209D5">
        <w:rPr>
          <w:bCs/>
          <w:color w:val="000000" w:themeColor="text1"/>
          <w:sz w:val="22"/>
          <w:szCs w:val="22"/>
          <w:lang w:val="en-US"/>
        </w:rPr>
        <w:fldChar w:fldCharType="end"/>
      </w:r>
      <w:r w:rsidR="00A53A5B" w:rsidRPr="00C209D5">
        <w:rPr>
          <w:bCs/>
          <w:color w:val="000000" w:themeColor="text1"/>
          <w:sz w:val="22"/>
          <w:szCs w:val="22"/>
          <w:lang w:val="en-US"/>
        </w:rPr>
        <w:t xml:space="preserve">. </w:t>
      </w:r>
      <w:r w:rsidRPr="00C209D5">
        <w:rPr>
          <w:bCs/>
          <w:color w:val="000000" w:themeColor="text1"/>
          <w:sz w:val="22"/>
          <w:szCs w:val="22"/>
          <w:lang w:val="en-US"/>
        </w:rPr>
        <w:t>In conclusion, the RBV and dynamic capabilities frameworks provide a vigorous theoretical foundation for interpreting Fintech adoption as a strategic, capability-driven process rather than merely a technological decision.</w:t>
      </w:r>
    </w:p>
    <w:p w14:paraId="67390998" w14:textId="092CE821" w:rsidR="008166A3" w:rsidRPr="00C209D5" w:rsidRDefault="00B521F1" w:rsidP="00EC3DB9">
      <w:pPr>
        <w:shd w:val="clear" w:color="auto" w:fill="FFFFFF"/>
        <w:tabs>
          <w:tab w:val="left" w:pos="360"/>
          <w:tab w:val="right" w:pos="9072"/>
        </w:tabs>
        <w:spacing w:before="120" w:after="120"/>
        <w:jc w:val="both"/>
        <w:rPr>
          <w:bCs/>
          <w:i/>
          <w:iCs/>
          <w:color w:val="000000" w:themeColor="text1"/>
          <w:sz w:val="22"/>
          <w:szCs w:val="22"/>
          <w:lang w:val="en-US"/>
        </w:rPr>
      </w:pPr>
      <w:r w:rsidRPr="00C209D5">
        <w:rPr>
          <w:bCs/>
          <w:i/>
          <w:iCs/>
          <w:color w:val="000000" w:themeColor="text1"/>
          <w:sz w:val="22"/>
          <w:szCs w:val="22"/>
        </w:rPr>
        <w:t>2.1.4. Agency theory and institutional theory</w:t>
      </w:r>
    </w:p>
    <w:p w14:paraId="2709A341" w14:textId="0607E3AC" w:rsidR="00B521F1" w:rsidRPr="00C209D5" w:rsidRDefault="00686F25"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Agency theory explains banks' Fintech adoption decisions </w:t>
      </w:r>
      <w:r w:rsidR="00A53CB8" w:rsidRPr="00C209D5">
        <w:rPr>
          <w:bCs/>
          <w:color w:val="000000" w:themeColor="text1"/>
          <w:sz w:val="22"/>
          <w:szCs w:val="22"/>
          <w:lang w:val="en-US"/>
        </w:rPr>
        <w:t>through</w:t>
      </w:r>
      <w:r w:rsidRPr="00C209D5">
        <w:rPr>
          <w:bCs/>
          <w:color w:val="000000" w:themeColor="text1"/>
          <w:sz w:val="22"/>
          <w:szCs w:val="22"/>
          <w:lang w:val="en-US"/>
        </w:rPr>
        <w:t xml:space="preserve"> the lens of conflicts of interest</w:t>
      </w:r>
      <w:r w:rsidR="00A53A5B" w:rsidRPr="00C209D5">
        <w:rPr>
          <w:bCs/>
          <w:color w:val="000000" w:themeColor="text1"/>
          <w:sz w:val="22"/>
          <w:szCs w:val="22"/>
          <w:lang w:val="en-US"/>
        </w:rPr>
        <w:t xml:space="preserve"> </w:t>
      </w:r>
      <w:r w:rsidR="00C652DF"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&lt;EndNote&gt;&lt;Cite&gt;&lt;Author&gt;Jensen&lt;/Author&gt;&lt;Year&gt;2019&lt;/Year&gt;&lt;RecNum&gt;21&lt;/RecNum&gt;&lt;DisplayText&gt;[17]&lt;/DisplayText&gt;&lt;record&gt;&lt;rec-number&gt;21&lt;/rec-number&gt;&lt;foreign-keys&gt;&lt;key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C652DF" w:rsidRPr="00C209D5">
        <w:rPr>
          <w:bCs/>
          <w:color w:val="000000" w:themeColor="text1"/>
          <w:sz w:val="22"/>
          <w:szCs w:val="22"/>
          <w:lang w:val="en-US"/>
        </w:rPr>
        <w:fldChar w:fldCharType="separate"/>
      </w:r>
      <w:r w:rsidR="00A103DD" w:rsidRPr="00C209D5">
        <w:rPr>
          <w:bCs/>
          <w:noProof/>
          <w:color w:val="000000" w:themeColor="text1"/>
          <w:sz w:val="22"/>
          <w:szCs w:val="22"/>
          <w:lang w:val="en-US"/>
        </w:rPr>
        <w:t>[17]</w:t>
      </w:r>
      <w:r w:rsidR="00C652DF" w:rsidRPr="00C209D5">
        <w:rPr>
          <w:bCs/>
          <w:color w:val="000000" w:themeColor="text1"/>
          <w:sz w:val="22"/>
          <w:szCs w:val="22"/>
          <w:lang w:val="en-US"/>
        </w:rPr>
        <w:fldChar w:fldCharType="end"/>
      </w:r>
      <w:r w:rsidR="00A53A5B" w:rsidRPr="00C209D5">
        <w:rPr>
          <w:bCs/>
          <w:color w:val="000000" w:themeColor="text1"/>
          <w:sz w:val="22"/>
          <w:szCs w:val="22"/>
          <w:lang w:val="en-US"/>
        </w:rPr>
        <w:t xml:space="preserve">. </w:t>
      </w:r>
      <w:r w:rsidR="00D63E3F" w:rsidRPr="00C209D5">
        <w:rPr>
          <w:bCs/>
          <w:color w:val="000000" w:themeColor="text1"/>
          <w:sz w:val="22"/>
          <w:szCs w:val="22"/>
          <w:lang w:val="en-US"/>
        </w:rPr>
        <w:t xml:space="preserve">The theory stresses conflicts of interest between owners and managers, especially when investments involve uncertainty and risk. Fintech adoption decisions often entail high costs and put banks under substantial operational and compliance pressure. Consequently, managers may hesitate if the decision endangers short-term profitability and their own personal </w:t>
      </w:r>
      <w:r w:rsidR="000B3C60" w:rsidRPr="00C209D5">
        <w:rPr>
          <w:bCs/>
          <w:color w:val="000000" w:themeColor="text1"/>
          <w:sz w:val="22"/>
          <w:szCs w:val="22"/>
          <w:lang w:val="en-US"/>
        </w:rPr>
        <w:t>incentives</w:t>
      </w:r>
      <w:r w:rsidR="00D63E3F" w:rsidRPr="00C209D5">
        <w:rPr>
          <w:bCs/>
          <w:color w:val="000000" w:themeColor="text1"/>
          <w:sz w:val="22"/>
          <w:szCs w:val="22"/>
          <w:lang w:val="en-US"/>
        </w:rPr>
        <w:t xml:space="preserve">. Therefore, governance mechanisms, such as board oversight, ownership concentration, and strong internal control systems, play a vital role in </w:t>
      </w:r>
      <w:r w:rsidR="000B3C60" w:rsidRPr="00C209D5">
        <w:rPr>
          <w:bCs/>
          <w:color w:val="000000" w:themeColor="text1"/>
          <w:sz w:val="22"/>
          <w:szCs w:val="22"/>
          <w:lang w:val="en-US"/>
        </w:rPr>
        <w:t>reducing these</w:t>
      </w:r>
      <w:r w:rsidR="00D63E3F" w:rsidRPr="00C209D5">
        <w:rPr>
          <w:bCs/>
          <w:color w:val="000000" w:themeColor="text1"/>
          <w:sz w:val="22"/>
          <w:szCs w:val="22"/>
          <w:lang w:val="en-US"/>
        </w:rPr>
        <w:t xml:space="preserve"> conflicts. Strong governance structures may encourage managers to pursue digital innovation, which sustains long-term value creation. Additionally, empirical research suggests that effective management systems can reduce managerial risk and facilitate innovation decisions</w:t>
      </w:r>
      <w:r w:rsidRPr="00C209D5">
        <w:rPr>
          <w:bCs/>
          <w:color w:val="000000" w:themeColor="text1"/>
          <w:sz w:val="22"/>
          <w:szCs w:val="22"/>
          <w:lang w:val="en-US"/>
        </w:rPr>
        <w:t xml:space="preserve"> </w:t>
      </w:r>
      <w:r w:rsidR="00C15AF9"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&lt;EndNote&gt;&lt;Cite&gt;&lt;Author&gt;Jiraporn&lt;/Author&gt;&lt;Year&gt;2018&lt;/Year&gt;&lt;RecNum&gt;96&lt;/RecNum&gt;&lt;DisplayText&gt;[21]&lt;/DisplayText&gt;&lt;record&gt;&lt;rec-number&gt;96&lt;/rec-number&gt;&lt;foreign-keys&gt;&lt;key app="EN" db-id="wapx0v0s4rw2r6esw9dpwpd1wwvx05v0920r" timestamp="1769659270"&gt;96&lt;/key&gt;&lt;/foreign-keys&gt;&lt;ref-type name="Journal Article"&gt;17&lt;/ref-type&gt;&lt;contributors&gt;&lt;authors&gt;&lt;author&gt;Jiraporn, Pornsit&lt;/author&gt;&lt;author&gt;Lee, Sang Mook&lt;/author&gt;&lt;author&gt;Park, Kuen Jae&lt;/author&gt;&lt;author&gt;Song, HakJoon&lt;/author&gt;&lt;/authors&gt;&lt;/contributors&gt;&lt;titles&gt;&lt;title&gt;How do independent directors influence innovation productivity? A quasi-natural experiment&lt;/title&gt;&lt;secondary-title&gt;Applied Economics Letters&lt;/secondary-title&gt;&lt;/titles&gt;&lt;periodical&gt;&lt;full-title&gt;Applied Economics Letters&lt;/full-title&gt;&lt;/periodical&gt;&lt;pages&gt;435-441&lt;/pages&gt;&lt;volume&gt;25&lt;/volume&gt;&lt;number&gt;7&lt;/number&gt;&lt;dates&gt;&lt;year&gt;2018&lt;/year&gt;&lt;/dates&gt;&lt;isbn&gt;1350-4851&lt;/isbn&gt;&lt;urls&gt;&lt;/urls&gt;&lt;/record&gt;&lt;/Cite&gt;&lt;/EndNote&gt;</w:instrText>
      </w:r>
      <w:r w:rsidR="00C15AF9" w:rsidRPr="00C209D5">
        <w:rPr>
          <w:bCs/>
          <w:color w:val="000000" w:themeColor="text1"/>
          <w:sz w:val="22"/>
          <w:szCs w:val="22"/>
          <w:lang w:val="en-US"/>
        </w:rPr>
        <w:fldChar w:fldCharType="separate"/>
      </w:r>
      <w:r w:rsidR="00A103DD" w:rsidRPr="00C209D5">
        <w:rPr>
          <w:bCs/>
          <w:noProof/>
          <w:color w:val="000000" w:themeColor="text1"/>
          <w:sz w:val="22"/>
          <w:szCs w:val="22"/>
          <w:lang w:val="en-US"/>
        </w:rPr>
        <w:t>[21]</w:t>
      </w:r>
      <w:r w:rsidR="00C15AF9" w:rsidRPr="00C209D5">
        <w:rPr>
          <w:bCs/>
          <w:color w:val="000000" w:themeColor="text1"/>
          <w:sz w:val="22"/>
          <w:szCs w:val="22"/>
          <w:lang w:val="en-US"/>
        </w:rPr>
        <w:fldChar w:fldCharType="end"/>
      </w:r>
      <w:r w:rsidR="00A53A5B" w:rsidRPr="00C209D5">
        <w:rPr>
          <w:bCs/>
          <w:color w:val="000000" w:themeColor="text1"/>
          <w:sz w:val="22"/>
          <w:szCs w:val="22"/>
          <w:lang w:val="en-US"/>
        </w:rPr>
        <w:t>.</w:t>
      </w:r>
    </w:p>
    <w:p w14:paraId="37C8AED5" w14:textId="4E29973F" w:rsidR="00B521F1" w:rsidRPr="00C209D5" w:rsidRDefault="007C7E3D"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Institutional theory is a commonly accepted theory that emphasizes rational myths, isomorphism, and legitimacy </w:t>
      </w:r>
      <w:r w:rsidR="00C652DF"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&lt;EndNote&gt;&lt;Cite&gt;&lt;Author&gt;DiMaggio&lt;/Author&gt;&lt;Year&gt;1983&lt;/Year&gt;&lt;RecNum&gt;22&lt;/RecNum&gt;&lt;DisplayText&gt;[18]&lt;/DisplayText&gt;&lt;record&gt;&lt;rec-number&gt;22&lt;/rec-number&gt;&lt;foreign-keys&gt;&lt;key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C652DF" w:rsidRPr="00C209D5">
        <w:rPr>
          <w:bCs/>
          <w:color w:val="000000" w:themeColor="text1"/>
          <w:sz w:val="22"/>
          <w:szCs w:val="22"/>
          <w:lang w:val="en-US"/>
        </w:rPr>
        <w:fldChar w:fldCharType="separate"/>
      </w:r>
      <w:r w:rsidR="00A103DD" w:rsidRPr="00C209D5">
        <w:rPr>
          <w:bCs/>
          <w:noProof/>
          <w:color w:val="000000" w:themeColor="text1"/>
          <w:sz w:val="22"/>
          <w:szCs w:val="22"/>
          <w:lang w:val="en-US"/>
        </w:rPr>
        <w:t>[18]</w:t>
      </w:r>
      <w:r w:rsidR="00C652DF" w:rsidRPr="00C209D5">
        <w:rPr>
          <w:bCs/>
          <w:color w:val="000000" w:themeColor="text1"/>
          <w:sz w:val="22"/>
          <w:szCs w:val="22"/>
          <w:lang w:val="en-US"/>
        </w:rPr>
        <w:fldChar w:fldCharType="end"/>
      </w:r>
      <w:r w:rsidR="00A53A5B" w:rsidRPr="00C209D5">
        <w:rPr>
          <w:bCs/>
          <w:color w:val="000000" w:themeColor="text1"/>
          <w:sz w:val="22"/>
          <w:szCs w:val="22"/>
          <w:lang w:val="en-US"/>
        </w:rPr>
        <w:t xml:space="preserve">. </w:t>
      </w:r>
      <w:r w:rsidR="00AF0BF4" w:rsidRPr="00C209D5">
        <w:rPr>
          <w:bCs/>
          <w:color w:val="000000" w:themeColor="text1"/>
          <w:sz w:val="22"/>
          <w:szCs w:val="22"/>
          <w:lang w:val="en-US"/>
        </w:rPr>
        <w:t xml:space="preserve">Banks operate in highly </w:t>
      </w:r>
      <w:r w:rsidR="00424485" w:rsidRPr="00C209D5">
        <w:rPr>
          <w:bCs/>
          <w:color w:val="000000" w:themeColor="text1"/>
          <w:sz w:val="22"/>
          <w:szCs w:val="22"/>
          <w:lang w:val="en-US"/>
        </w:rPr>
        <w:t>regulated</w:t>
      </w:r>
      <w:r w:rsidR="00AF0BF4" w:rsidRPr="00C209D5">
        <w:rPr>
          <w:bCs/>
          <w:color w:val="000000" w:themeColor="text1"/>
          <w:sz w:val="22"/>
          <w:szCs w:val="22"/>
          <w:lang w:val="en-US"/>
        </w:rPr>
        <w:t xml:space="preserve"> environments characterized by strict regulatory and regular oversight. Thus, decisions related to Fintech are not only driven by efficiency or competitiveness, but also by social expectations, laws, and legitimacy. There is evidence that institutional coercion may therefore both enable and constrain Fintech adoption </w:t>
      </w:r>
      <w:r w:rsidR="0051095C"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&lt;EndNote&gt;&lt;Cite&gt;&lt;Author&gt;Mohammed&lt;/Author&gt;&lt;Year&gt;2025&lt;/Year&gt;&lt;RecNum&gt;97&lt;/RecNum&gt;&lt;DisplayText&gt;[22]&lt;/DisplayText&gt;&lt;record&gt;&lt;rec-number&gt;97&lt;/rec-number&gt;&lt;foreign-keys&gt;&lt;key app="EN" db-id="wapx0v0s4rw2r6esw9dpwpd1wwvx05v0920r" timestamp="1769659375"&gt;97&lt;/key&gt;&lt;/foreign-keys&gt;&lt;ref-type name="Journal Article"&gt;17&lt;/ref-type&gt;&lt;contributors&gt;&lt;authors&gt;&lt;author&gt;Mohammed, Mesud&lt;/author&gt;&lt;author&gt;Japee, Gurudutta P&lt;/author&gt;&lt;author&gt;Mohammed, Ebrahim&lt;/author&gt;&lt;/authors&gt;&lt;/contributors&gt;&lt;titles&gt;&lt;title&gt;FinTech and Institutional Disruption: A Systematic Literature Review on Innovations and Transformation in Finance&lt;/title&gt;&lt;secondary-title&gt;Asian Journal of Economics, Business and Accounting&lt;/secondary-title&gt;&lt;/titles&gt;&lt;periodical&gt;&lt;full-title&gt;Asian Journal of Economics, Business and Accounting&lt;/full-title&gt;&lt;/periodical&gt;&lt;pages&gt;154-165&lt;/pages&gt;&lt;volume&gt;25&lt;/volume&gt;&lt;number&gt;12&lt;/number&gt;&lt;dates&gt;&lt;year&gt;2025&lt;/year&gt;&lt;/dates&gt;&lt;urls&gt;&lt;/urls&gt;&lt;/record&gt;&lt;/Cite&gt;&lt;/EndNote&gt;</w:instrText>
      </w:r>
      <w:r w:rsidR="0051095C" w:rsidRPr="00C209D5">
        <w:rPr>
          <w:bCs/>
          <w:color w:val="000000" w:themeColor="text1"/>
          <w:sz w:val="22"/>
          <w:szCs w:val="22"/>
          <w:lang w:val="en-US"/>
        </w:rPr>
        <w:fldChar w:fldCharType="separate"/>
      </w:r>
      <w:r w:rsidR="00A103DD" w:rsidRPr="00C209D5">
        <w:rPr>
          <w:bCs/>
          <w:noProof/>
          <w:color w:val="000000" w:themeColor="text1"/>
          <w:sz w:val="22"/>
          <w:szCs w:val="22"/>
          <w:lang w:val="en-US"/>
        </w:rPr>
        <w:t>[22]</w:t>
      </w:r>
      <w:r w:rsidR="0051095C" w:rsidRPr="00C209D5">
        <w:rPr>
          <w:bCs/>
          <w:color w:val="000000" w:themeColor="text1"/>
          <w:sz w:val="22"/>
          <w:szCs w:val="22"/>
          <w:lang w:val="en-US"/>
        </w:rPr>
        <w:fldChar w:fldCharType="end"/>
      </w:r>
      <w:r w:rsidR="00A53A5B" w:rsidRPr="00C209D5">
        <w:rPr>
          <w:bCs/>
          <w:color w:val="000000" w:themeColor="text1"/>
          <w:sz w:val="22"/>
          <w:szCs w:val="22"/>
          <w:lang w:val="en-US"/>
        </w:rPr>
        <w:t>.</w:t>
      </w:r>
    </w:p>
    <w:p w14:paraId="28E80064" w14:textId="6ECB8BED" w:rsidR="00B521F1" w:rsidRPr="00C209D5" w:rsidRDefault="00424485"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Even under similar circumstances, banks </w:t>
      </w:r>
      <w:r w:rsidR="001970D3" w:rsidRPr="00C209D5">
        <w:rPr>
          <w:bCs/>
          <w:color w:val="000000" w:themeColor="text1"/>
          <w:sz w:val="22"/>
          <w:szCs w:val="22"/>
          <w:lang w:val="en-US"/>
        </w:rPr>
        <w:t xml:space="preserve">may react differently to Fintech opportunities. Agency and institutional theories assist in explaining this situation. Empirical studies provide evidence that governance quality and ownership structures significantly moderate the relationship between regulatory coercion and Fintech adoption decisions. </w:t>
      </w:r>
      <w:r w:rsidR="00C54480"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&lt;EndNote&gt;&lt;Cite&gt;&lt;Author&gt;Guo&lt;/Author&gt;&lt;Year&gt;2024&lt;/Year&gt;&lt;RecNum&gt;85&lt;/RecNum&gt;&lt;DisplayText&gt;[23]&lt;/DisplayText&gt;&lt;record&gt;&lt;rec-number&gt;85&lt;/rec-number&gt;&lt;foreign-keys&gt;&lt;key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C54480" w:rsidRPr="00C209D5">
        <w:rPr>
          <w:bCs/>
          <w:color w:val="000000" w:themeColor="text1"/>
          <w:sz w:val="22"/>
          <w:szCs w:val="22"/>
          <w:lang w:val="en-US"/>
        </w:rPr>
        <w:fldChar w:fldCharType="separate"/>
      </w:r>
      <w:r w:rsidR="00A103DD" w:rsidRPr="00C209D5">
        <w:rPr>
          <w:bCs/>
          <w:noProof/>
          <w:color w:val="000000" w:themeColor="text1"/>
          <w:sz w:val="22"/>
          <w:szCs w:val="22"/>
          <w:lang w:val="en-US"/>
        </w:rPr>
        <w:t>[23]</w:t>
      </w:r>
      <w:r w:rsidR="00C54480" w:rsidRPr="00C209D5">
        <w:rPr>
          <w:bCs/>
          <w:color w:val="000000" w:themeColor="text1"/>
          <w:sz w:val="22"/>
          <w:szCs w:val="22"/>
          <w:lang w:val="en-US"/>
        </w:rPr>
        <w:fldChar w:fldCharType="end"/>
      </w:r>
      <w:r w:rsidR="00A53A5B" w:rsidRPr="00C209D5">
        <w:rPr>
          <w:bCs/>
          <w:color w:val="000000" w:themeColor="text1"/>
          <w:sz w:val="22"/>
          <w:szCs w:val="22"/>
          <w:lang w:val="en-US"/>
        </w:rPr>
        <w:t>.</w:t>
      </w:r>
    </w:p>
    <w:p w14:paraId="7017C1E5" w14:textId="77777777" w:rsidR="0035306B" w:rsidRPr="00C209D5" w:rsidRDefault="0035306B"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Overall, TAM captures technical drivers, TOE, RBV, and dynamic capabilities, which focus on technology, organizational, and strategic factors. Agency and institutional theories show that bank-specific characteristics also take a critical role in Fintech adoption decisions. Hence, Fintech adoption cannot be explained by a single perspective. It is urgent to design an integrated framework combining external, capability-based governance, and institutional determinants to illustrate Fintech adoption behaviors.</w:t>
      </w:r>
    </w:p>
    <w:p w14:paraId="38255C02" w14:textId="700AF9A2" w:rsidR="004F52DB" w:rsidRPr="00C209D5" w:rsidRDefault="004F52DB" w:rsidP="00EC3DB9">
      <w:pPr>
        <w:shd w:val="clear" w:color="auto" w:fill="FFFFFF"/>
        <w:tabs>
          <w:tab w:val="left" w:pos="360"/>
          <w:tab w:val="right" w:pos="9072"/>
        </w:tabs>
        <w:spacing w:before="120" w:after="120"/>
        <w:jc w:val="both"/>
        <w:rPr>
          <w:b/>
          <w:color w:val="000000" w:themeColor="text1"/>
          <w:sz w:val="22"/>
          <w:szCs w:val="22"/>
          <w:lang w:val="en-US"/>
        </w:rPr>
      </w:pPr>
      <w:r w:rsidRPr="00C209D5">
        <w:rPr>
          <w:b/>
          <w:color w:val="000000" w:themeColor="text1"/>
          <w:sz w:val="22"/>
          <w:szCs w:val="22"/>
        </w:rPr>
        <w:t xml:space="preserve">2.2. Determinants of </w:t>
      </w:r>
      <w:r w:rsidR="007356CA" w:rsidRPr="00C209D5">
        <w:rPr>
          <w:b/>
          <w:color w:val="000000" w:themeColor="text1"/>
          <w:sz w:val="22"/>
          <w:szCs w:val="22"/>
        </w:rPr>
        <w:t>Fintech</w:t>
      </w:r>
      <w:r w:rsidRPr="00C209D5">
        <w:rPr>
          <w:b/>
          <w:color w:val="000000" w:themeColor="text1"/>
          <w:sz w:val="22"/>
          <w:szCs w:val="22"/>
        </w:rPr>
        <w:t xml:space="preserve"> Adoption</w:t>
      </w:r>
    </w:p>
    <w:p w14:paraId="61D7A310" w14:textId="347AE487" w:rsidR="004F52DB" w:rsidRPr="00C209D5" w:rsidRDefault="004F52DB" w:rsidP="00EC3DB9">
      <w:pPr>
        <w:shd w:val="clear" w:color="auto" w:fill="FFFFFF"/>
        <w:tabs>
          <w:tab w:val="left" w:pos="360"/>
          <w:tab w:val="right" w:pos="9072"/>
        </w:tabs>
        <w:spacing w:before="120" w:after="120"/>
        <w:jc w:val="both"/>
        <w:rPr>
          <w:bCs/>
          <w:i/>
          <w:iCs/>
          <w:color w:val="000000" w:themeColor="text1"/>
          <w:sz w:val="22"/>
          <w:szCs w:val="22"/>
          <w:lang w:val="en-US"/>
        </w:rPr>
      </w:pPr>
      <w:r w:rsidRPr="00C209D5">
        <w:rPr>
          <w:bCs/>
          <w:i/>
          <w:iCs/>
          <w:color w:val="000000" w:themeColor="text1"/>
          <w:sz w:val="22"/>
          <w:szCs w:val="22"/>
        </w:rPr>
        <w:t xml:space="preserve">2.2.1. General determinants of </w:t>
      </w:r>
      <w:r w:rsidR="007356CA" w:rsidRPr="00C209D5">
        <w:rPr>
          <w:bCs/>
          <w:i/>
          <w:iCs/>
          <w:color w:val="000000" w:themeColor="text1"/>
          <w:sz w:val="22"/>
          <w:szCs w:val="22"/>
        </w:rPr>
        <w:t>Fintech</w:t>
      </w:r>
      <w:r w:rsidRPr="00C209D5">
        <w:rPr>
          <w:bCs/>
          <w:i/>
          <w:iCs/>
          <w:color w:val="000000" w:themeColor="text1"/>
          <w:sz w:val="22"/>
          <w:szCs w:val="22"/>
        </w:rPr>
        <w:t xml:space="preserve"> adoption</w:t>
      </w:r>
    </w:p>
    <w:p w14:paraId="7503AADA" w14:textId="744B7093" w:rsidR="00271FE5" w:rsidRPr="00C209D5" w:rsidRDefault="00B53F36"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The existing literature </w:t>
      </w:r>
      <w:r w:rsidR="00030189" w:rsidRPr="00C209D5">
        <w:rPr>
          <w:bCs/>
          <w:color w:val="000000" w:themeColor="text1"/>
          <w:sz w:val="22"/>
          <w:szCs w:val="22"/>
          <w:lang w:val="en-US"/>
        </w:rPr>
        <w:t>point</w:t>
      </w:r>
      <w:r w:rsidR="00A316E1" w:rsidRPr="00C209D5">
        <w:rPr>
          <w:bCs/>
          <w:color w:val="000000" w:themeColor="text1"/>
          <w:sz w:val="22"/>
          <w:szCs w:val="22"/>
          <w:lang w:val="en-US"/>
        </w:rPr>
        <w:t>s</w:t>
      </w:r>
      <w:r w:rsidR="00030189" w:rsidRPr="00C209D5">
        <w:rPr>
          <w:bCs/>
          <w:color w:val="000000" w:themeColor="text1"/>
          <w:sz w:val="22"/>
          <w:szCs w:val="22"/>
          <w:lang w:val="en-US"/>
        </w:rPr>
        <w:t xml:space="preserve"> to a wide range</w:t>
      </w:r>
      <w:r w:rsidRPr="00C209D5">
        <w:rPr>
          <w:bCs/>
          <w:color w:val="000000" w:themeColor="text1"/>
          <w:sz w:val="22"/>
          <w:szCs w:val="22"/>
          <w:lang w:val="en-US"/>
        </w:rPr>
        <w:t xml:space="preserve"> of determinants influencing Fintech adoption, typically categorized into technological, organizational, and </w:t>
      </w:r>
      <w:r w:rsidR="00D1276C" w:rsidRPr="00C209D5">
        <w:rPr>
          <w:bCs/>
          <w:color w:val="000000" w:themeColor="text1"/>
          <w:sz w:val="22"/>
          <w:szCs w:val="22"/>
          <w:lang w:val="en-US"/>
        </w:rPr>
        <w:t>external</w:t>
      </w:r>
      <w:r w:rsidRPr="00C209D5">
        <w:rPr>
          <w:bCs/>
          <w:color w:val="000000" w:themeColor="text1"/>
          <w:sz w:val="22"/>
          <w:szCs w:val="22"/>
          <w:lang w:val="en-US"/>
        </w:rPr>
        <w:t xml:space="preserve"> aspects. Technological determinants include perceived usefulness, ease of use, system compatibility, and security concerns. Organizational </w:t>
      </w:r>
      <w:r w:rsidR="00CB7A7D" w:rsidRPr="00C209D5">
        <w:rPr>
          <w:bCs/>
          <w:color w:val="000000" w:themeColor="text1"/>
          <w:sz w:val="22"/>
          <w:szCs w:val="22"/>
          <w:lang w:val="en-US"/>
        </w:rPr>
        <w:t>driver</w:t>
      </w:r>
      <w:r w:rsidRPr="00C209D5">
        <w:rPr>
          <w:bCs/>
          <w:color w:val="000000" w:themeColor="text1"/>
          <w:sz w:val="22"/>
          <w:szCs w:val="22"/>
          <w:lang w:val="en-US"/>
        </w:rPr>
        <w:t xml:space="preserve">s comprise firm size, financial resources, technological readiness, and top management support. Environmental </w:t>
      </w:r>
      <w:r w:rsidR="00CB7A7D" w:rsidRPr="00C209D5">
        <w:rPr>
          <w:bCs/>
          <w:color w:val="000000" w:themeColor="text1"/>
          <w:sz w:val="22"/>
          <w:szCs w:val="22"/>
          <w:lang w:val="en-US"/>
        </w:rPr>
        <w:t>factor</w:t>
      </w:r>
      <w:r w:rsidRPr="00C209D5">
        <w:rPr>
          <w:bCs/>
          <w:color w:val="000000" w:themeColor="text1"/>
          <w:sz w:val="22"/>
          <w:szCs w:val="22"/>
          <w:lang w:val="en-US"/>
        </w:rPr>
        <w:t>s relate to regulatory frameworks, competitive pressure, and market demand for digital financial services</w:t>
      </w:r>
      <w:r w:rsidR="00A53A5B" w:rsidRPr="00C209D5">
        <w:rPr>
          <w:bCs/>
          <w:color w:val="000000" w:themeColor="text1"/>
          <w:sz w:val="22"/>
          <w:szCs w:val="22"/>
          <w:lang w:val="en-US"/>
        </w:rPr>
        <w:t xml:space="preserve"> </w:t>
      </w:r>
      <w:r w:rsidR="00A53A5B"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&lt;EndNote&gt;&lt;Cite&gt;&lt;Author&gt;Giglio&lt;/Author&gt;&lt;Year&gt;2021&lt;/Year&gt;&lt;RecNum&gt;5&lt;/RecNum&gt;&lt;DisplayText&gt;[4]&lt;/DisplayText&gt;&lt;record&gt;&lt;rec-number&gt;5&lt;/rec-number&gt;&lt;foreign-keys&gt;&lt;key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A53A5B" w:rsidRPr="00C209D5">
        <w:rPr>
          <w:bCs/>
          <w:color w:val="000000" w:themeColor="text1"/>
          <w:sz w:val="22"/>
          <w:szCs w:val="22"/>
          <w:lang w:val="en-US"/>
        </w:rPr>
        <w:fldChar w:fldCharType="separate"/>
      </w:r>
      <w:r w:rsidR="00A103DD" w:rsidRPr="00C209D5">
        <w:rPr>
          <w:bCs/>
          <w:noProof/>
          <w:color w:val="000000" w:themeColor="text1"/>
          <w:sz w:val="22"/>
          <w:szCs w:val="22"/>
          <w:lang w:val="en-US"/>
        </w:rPr>
        <w:t>[4]</w:t>
      </w:r>
      <w:r w:rsidR="00A53A5B" w:rsidRPr="00C209D5">
        <w:rPr>
          <w:bCs/>
          <w:color w:val="000000" w:themeColor="text1"/>
          <w:sz w:val="22"/>
          <w:szCs w:val="22"/>
          <w:lang w:val="en-US"/>
        </w:rPr>
        <w:fldChar w:fldCharType="end"/>
      </w:r>
      <w:r w:rsidR="007E37D7" w:rsidRPr="00C209D5">
        <w:rPr>
          <w:bCs/>
          <w:color w:val="000000" w:themeColor="text1"/>
          <w:sz w:val="22"/>
          <w:szCs w:val="22"/>
          <w:lang w:val="en-US"/>
        </w:rPr>
        <w:t xml:space="preserve">, </w:t>
      </w:r>
      <w:r w:rsidR="007E37D7"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7E37D7" w:rsidRPr="00C209D5">
        <w:rPr>
          <w:bCs/>
          <w:color w:val="000000" w:themeColor="text1"/>
          <w:sz w:val="22"/>
          <w:szCs w:val="22"/>
          <w:lang w:val="en-US"/>
        </w:rPr>
        <w:fldChar w:fldCharType="separate"/>
      </w:r>
      <w:r w:rsidR="00A103DD" w:rsidRPr="00C209D5">
        <w:rPr>
          <w:bCs/>
          <w:noProof/>
          <w:color w:val="000000" w:themeColor="text1"/>
          <w:sz w:val="22"/>
          <w:szCs w:val="22"/>
          <w:lang w:val="en-US"/>
        </w:rPr>
        <w:t>[3]</w:t>
      </w:r>
      <w:r w:rsidR="007E37D7" w:rsidRPr="00C209D5">
        <w:rPr>
          <w:bCs/>
          <w:color w:val="000000" w:themeColor="text1"/>
          <w:sz w:val="22"/>
          <w:szCs w:val="22"/>
          <w:lang w:val="en-US"/>
        </w:rPr>
        <w:fldChar w:fldCharType="end"/>
      </w:r>
      <w:r w:rsidR="007E37D7" w:rsidRPr="00C209D5">
        <w:rPr>
          <w:bCs/>
          <w:color w:val="000000" w:themeColor="text1"/>
          <w:sz w:val="22"/>
          <w:szCs w:val="22"/>
          <w:lang w:val="en-US"/>
        </w:rPr>
        <w:t xml:space="preserve">, </w:t>
      </w:r>
      <w:r w:rsidR="007E37D7"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&lt;EndNote&gt;&lt;Cite&gt;&lt;Author&gt;Lee&lt;/Author&gt;&lt;Year&gt;2018&lt;/Year&gt;&lt;RecNum&gt;4&lt;/RecNum&gt;&lt;DisplayText&gt;[5]&lt;/DisplayText&gt;&lt;record&gt;&lt;rec-number&gt;4&lt;/rec-number&gt;&lt;foreign-keys&gt;&lt;key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7E37D7" w:rsidRPr="00C209D5">
        <w:rPr>
          <w:bCs/>
          <w:color w:val="000000" w:themeColor="text1"/>
          <w:sz w:val="22"/>
          <w:szCs w:val="22"/>
          <w:lang w:val="en-US"/>
        </w:rPr>
        <w:fldChar w:fldCharType="separate"/>
      </w:r>
      <w:r w:rsidR="00A103DD" w:rsidRPr="00C209D5">
        <w:rPr>
          <w:bCs/>
          <w:noProof/>
          <w:color w:val="000000" w:themeColor="text1"/>
          <w:sz w:val="22"/>
          <w:szCs w:val="22"/>
          <w:lang w:val="en-US"/>
        </w:rPr>
        <w:t>[5]</w:t>
      </w:r>
      <w:r w:rsidR="007E37D7" w:rsidRPr="00C209D5">
        <w:rPr>
          <w:bCs/>
          <w:color w:val="000000" w:themeColor="text1"/>
          <w:sz w:val="22"/>
          <w:szCs w:val="22"/>
          <w:lang w:val="en-US"/>
        </w:rPr>
        <w:fldChar w:fldCharType="end"/>
      </w:r>
      <w:r w:rsidR="007E37D7" w:rsidRPr="00C209D5">
        <w:rPr>
          <w:bCs/>
          <w:color w:val="000000" w:themeColor="text1"/>
          <w:sz w:val="22"/>
          <w:szCs w:val="22"/>
          <w:lang w:val="en-US"/>
        </w:rPr>
        <w:t xml:space="preserve">. </w:t>
      </w:r>
      <w:r w:rsidR="0028738F" w:rsidRPr="00C209D5">
        <w:rPr>
          <w:bCs/>
          <w:color w:val="000000" w:themeColor="text1"/>
          <w:sz w:val="22"/>
          <w:szCs w:val="22"/>
          <w:lang w:val="en-US"/>
        </w:rPr>
        <w:t>Nonetheless, these general determinants do not fully capture the specific characteristics of the banking sector, particularly the role of bank-specific determinants related to governance, resources, and strategic capabilities.</w:t>
      </w:r>
    </w:p>
    <w:p w14:paraId="1F95790A" w14:textId="0BCEA403" w:rsidR="004F52DB" w:rsidRPr="00C209D5" w:rsidRDefault="004F52DB" w:rsidP="00EC3DB9">
      <w:pPr>
        <w:shd w:val="clear" w:color="auto" w:fill="FFFFFF"/>
        <w:tabs>
          <w:tab w:val="left" w:pos="360"/>
          <w:tab w:val="right" w:pos="9072"/>
        </w:tabs>
        <w:spacing w:before="120" w:after="120"/>
        <w:jc w:val="both"/>
        <w:rPr>
          <w:bCs/>
          <w:i/>
          <w:iCs/>
          <w:color w:val="000000" w:themeColor="text1"/>
          <w:sz w:val="22"/>
          <w:szCs w:val="22"/>
          <w:lang w:val="en-US"/>
        </w:rPr>
      </w:pPr>
      <w:r w:rsidRPr="00C209D5">
        <w:rPr>
          <w:bCs/>
          <w:i/>
          <w:iCs/>
          <w:color w:val="000000" w:themeColor="text1"/>
          <w:sz w:val="22"/>
          <w:szCs w:val="22"/>
        </w:rPr>
        <w:t>2.2.2. Limitations of general determinants in the banking context</w:t>
      </w:r>
    </w:p>
    <w:p w14:paraId="51F0A204" w14:textId="1F7BCA24" w:rsidR="00EF41D5" w:rsidRPr="00C209D5" w:rsidRDefault="00EF41D5" w:rsidP="00EF41D5">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Although general determinants provide a useful starting point, they do not fully capture how Fintech adoption works in banking. The sector operates under strict regulation and high risk. Unlike non-financial firms, banks must balance innovation with regulatory compliance, financial stability, and risk management. As a result, the previous framework can not fully explain why banks adopt Fintech at different levels.</w:t>
      </w:r>
    </w:p>
    <w:p w14:paraId="683DA1F9" w14:textId="089BBEC8" w:rsidR="00EF41D5" w:rsidRPr="00C209D5" w:rsidRDefault="00EF41D5" w:rsidP="00EF41D5">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Moreover, general determinants often pay less attention to internal </w:t>
      </w:r>
      <w:r w:rsidR="00E20D74" w:rsidRPr="00C209D5">
        <w:rPr>
          <w:bCs/>
          <w:color w:val="000000" w:themeColor="text1"/>
          <w:sz w:val="22"/>
          <w:szCs w:val="22"/>
          <w:lang w:val="en-US"/>
        </w:rPr>
        <w:t xml:space="preserve">bank </w:t>
      </w:r>
      <w:r w:rsidRPr="00C209D5">
        <w:rPr>
          <w:bCs/>
          <w:color w:val="000000" w:themeColor="text1"/>
          <w:sz w:val="22"/>
          <w:szCs w:val="22"/>
          <w:lang w:val="en-US"/>
        </w:rPr>
        <w:t xml:space="preserve">characteristics. In reality, banks in the same regulatory and market environments exhibit different levels of Fintech adoption. </w:t>
      </w:r>
      <w:r w:rsidR="006E0CCA" w:rsidRPr="00C209D5">
        <w:rPr>
          <w:bCs/>
          <w:color w:val="000000" w:themeColor="text1"/>
          <w:sz w:val="22"/>
          <w:szCs w:val="22"/>
          <w:lang w:val="en-US"/>
        </w:rPr>
        <w:t>This suggests</w:t>
      </w:r>
      <w:r w:rsidRPr="00C209D5">
        <w:rPr>
          <w:bCs/>
          <w:color w:val="000000" w:themeColor="text1"/>
          <w:sz w:val="22"/>
          <w:szCs w:val="22"/>
          <w:lang w:val="en-US"/>
        </w:rPr>
        <w:t xml:space="preserve"> that internal characteristics matter significantly. This highlights the need for a more focused examination of bank-specific drivers.</w:t>
      </w:r>
    </w:p>
    <w:p w14:paraId="403FE497" w14:textId="40611A60" w:rsidR="004F52DB" w:rsidRPr="00C209D5" w:rsidRDefault="004F52DB" w:rsidP="00EF41D5">
      <w:pPr>
        <w:shd w:val="clear" w:color="auto" w:fill="FFFFFF"/>
        <w:tabs>
          <w:tab w:val="left" w:pos="360"/>
          <w:tab w:val="right" w:pos="9072"/>
        </w:tabs>
        <w:spacing w:before="120" w:after="120"/>
        <w:jc w:val="both"/>
        <w:rPr>
          <w:bCs/>
          <w:i/>
          <w:iCs/>
          <w:color w:val="000000" w:themeColor="text1"/>
          <w:sz w:val="22"/>
          <w:szCs w:val="22"/>
          <w:lang w:val="en-US"/>
        </w:rPr>
      </w:pPr>
      <w:r w:rsidRPr="00C209D5">
        <w:rPr>
          <w:bCs/>
          <w:i/>
          <w:iCs/>
          <w:color w:val="000000" w:themeColor="text1"/>
          <w:sz w:val="22"/>
          <w:szCs w:val="22"/>
        </w:rPr>
        <w:t xml:space="preserve">2.2.3. Bank-specific determinants of </w:t>
      </w:r>
      <w:r w:rsidR="007356CA" w:rsidRPr="00C209D5">
        <w:rPr>
          <w:bCs/>
          <w:i/>
          <w:iCs/>
          <w:color w:val="000000" w:themeColor="text1"/>
          <w:sz w:val="22"/>
          <w:szCs w:val="22"/>
        </w:rPr>
        <w:t>Fintech</w:t>
      </w:r>
      <w:r w:rsidRPr="00C209D5">
        <w:rPr>
          <w:bCs/>
          <w:i/>
          <w:iCs/>
          <w:color w:val="000000" w:themeColor="text1"/>
          <w:sz w:val="22"/>
          <w:szCs w:val="22"/>
        </w:rPr>
        <w:t xml:space="preserve"> adoption</w:t>
      </w:r>
    </w:p>
    <w:p w14:paraId="72FDFE00" w14:textId="6D041EA6" w:rsidR="00EB0FE4" w:rsidRPr="00C209D5" w:rsidRDefault="006E0CCA" w:rsidP="00EC3DB9">
      <w:pPr>
        <w:shd w:val="clear" w:color="auto" w:fill="FFFFFF"/>
        <w:tabs>
          <w:tab w:val="left" w:pos="360"/>
          <w:tab w:val="right" w:pos="9072"/>
        </w:tabs>
        <w:spacing w:before="120" w:after="120"/>
        <w:jc w:val="both"/>
        <w:rPr>
          <w:bCs/>
          <w:color w:val="000000" w:themeColor="text1"/>
          <w:sz w:val="22"/>
          <w:szCs w:val="22"/>
          <w:lang w:val="en-US"/>
        </w:rPr>
      </w:pPr>
      <w:bookmarkStart w:id="6" w:name="_Hlk189810768"/>
      <w:bookmarkEnd w:id="3"/>
      <w:bookmarkEnd w:id="4"/>
      <w:bookmarkEnd w:id="5"/>
      <w:r w:rsidRPr="00C209D5">
        <w:rPr>
          <w:bCs/>
          <w:color w:val="000000" w:themeColor="text1"/>
          <w:sz w:val="22"/>
          <w:szCs w:val="22"/>
          <w:lang w:val="en-US"/>
        </w:rPr>
        <w:t>From the above perspectives</w:t>
      </w:r>
      <w:r w:rsidR="00EB0FE4" w:rsidRPr="00C209D5">
        <w:rPr>
          <w:bCs/>
          <w:color w:val="000000" w:themeColor="text1"/>
          <w:sz w:val="22"/>
          <w:szCs w:val="22"/>
          <w:lang w:val="en-US"/>
        </w:rPr>
        <w:t>, bank-specific determinants</w:t>
      </w:r>
      <w:r w:rsidR="00A316E1" w:rsidRPr="00C209D5">
        <w:rPr>
          <w:bCs/>
          <w:color w:val="000000" w:themeColor="text1"/>
          <w:sz w:val="22"/>
          <w:szCs w:val="22"/>
          <w:lang w:val="en-US"/>
        </w:rPr>
        <w:t xml:space="preserve">, </w:t>
      </w:r>
      <w:r w:rsidR="00DD178E" w:rsidRPr="00C209D5">
        <w:rPr>
          <w:bCs/>
          <w:color w:val="000000" w:themeColor="text1"/>
          <w:sz w:val="22"/>
          <w:szCs w:val="22"/>
          <w:lang w:val="en-US"/>
        </w:rPr>
        <w:t xml:space="preserve">which </w:t>
      </w:r>
      <w:r w:rsidR="00A316E1" w:rsidRPr="00C209D5">
        <w:rPr>
          <w:bCs/>
          <w:color w:val="000000" w:themeColor="text1"/>
          <w:sz w:val="22"/>
          <w:szCs w:val="22"/>
          <w:lang w:val="en-US"/>
        </w:rPr>
        <w:t xml:space="preserve">are </w:t>
      </w:r>
      <w:r w:rsidR="00EB0FE4" w:rsidRPr="00C209D5">
        <w:rPr>
          <w:bCs/>
          <w:color w:val="000000" w:themeColor="text1"/>
          <w:sz w:val="22"/>
          <w:szCs w:val="22"/>
          <w:lang w:val="en-US"/>
        </w:rPr>
        <w:t>mainly related to organizational characteristics, governance structures, and strategic orientation within banks</w:t>
      </w:r>
      <w:r w:rsidR="0059409A" w:rsidRPr="00C209D5">
        <w:rPr>
          <w:bCs/>
          <w:color w:val="000000" w:themeColor="text1"/>
          <w:sz w:val="22"/>
          <w:szCs w:val="22"/>
          <w:lang w:val="en-US"/>
        </w:rPr>
        <w:t xml:space="preserve">, </w:t>
      </w:r>
      <w:r w:rsidR="00DD178E" w:rsidRPr="00C209D5">
        <w:rPr>
          <w:bCs/>
          <w:color w:val="000000" w:themeColor="text1"/>
          <w:sz w:val="22"/>
          <w:szCs w:val="22"/>
          <w:lang w:val="en-US"/>
        </w:rPr>
        <w:t xml:space="preserve">are considered as vital </w:t>
      </w:r>
      <w:r w:rsidR="007C2CE6" w:rsidRPr="00C209D5">
        <w:rPr>
          <w:bCs/>
          <w:color w:val="000000" w:themeColor="text1"/>
          <w:sz w:val="22"/>
          <w:szCs w:val="22"/>
          <w:lang w:val="en-US"/>
        </w:rPr>
        <w:t>role</w:t>
      </w:r>
      <w:r w:rsidR="00EB0FE4" w:rsidRPr="00C209D5">
        <w:rPr>
          <w:bCs/>
          <w:color w:val="000000" w:themeColor="text1"/>
          <w:sz w:val="22"/>
          <w:szCs w:val="22"/>
          <w:lang w:val="en-US"/>
        </w:rPr>
        <w:t>. These factors go beyond general technology adoption drivers and better reflect the institutional realities in which banking institutions operate.</w:t>
      </w:r>
    </w:p>
    <w:p w14:paraId="0FAC1A8D" w14:textId="10D41B3E" w:rsidR="00E1460D" w:rsidRPr="00C209D5" w:rsidRDefault="00FC6AC9"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Governance and leadership play an important role in shaping Fintech adoption. Top management commitment, board monitoring, and ownership structure influence strategic priorities and managerial incentives to invest in digital innovation </w:t>
      </w:r>
      <w:r w:rsidR="00E1460D"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&lt;EndNote&gt;&lt;Cite&gt;&lt;Author&gt;Almubarak&lt;/Author&gt;&lt;Year&gt;2024&lt;/Year&gt;&lt;RecNum&gt;23&lt;/RecNum&gt;&lt;DisplayText&gt;[24]&lt;/DisplayText&gt;&lt;record&gt;&lt;rec-number&gt;23&lt;/rec-number&gt;&lt;foreign-keys&gt;&lt;key app="EN" db-id="wapx0v0s4rw2r6esw9dpwpd1wwvx05v0920r" timestamp="1755491033"&gt;23&lt;/key&gt;&lt;/foreign-keys&gt;&lt;ref-type name="Journal Article"&gt;17&lt;/ref-type&gt;&lt;contributors&gt;&lt;authors&gt;&lt;author&gt;Almubarak, Ayth I&lt;/author&gt;&lt;author&gt;Aljughaiman, Abdullah A&lt;/author&gt;&lt;/authors&gt;&lt;/contributors&gt;&lt;titles&gt;&lt;title&gt;Corporate governance and FinTech innovation: Evidence from Saudi banks&lt;/title&gt;&lt;secondary-title&gt;Journal of Risk and Financial Management&lt;/secondary-title&gt;&lt;/titles&gt;&lt;periodical&gt;&lt;full-title&gt;Journal of Risk and Financial Management&lt;/full-title&gt;&lt;/periodical&gt;&lt;pages&gt;48&lt;/pages&gt;&lt;volume&gt;17&lt;/volume&gt;&lt;number&gt;2&lt;/number&gt;&lt;dates&gt;&lt;year&gt;2024&lt;/year&gt;&lt;/dates&gt;&lt;isbn&gt;1911-8074&lt;/isbn&gt;&lt;urls&gt;&lt;/urls&gt;&lt;/record&gt;&lt;/Cite&gt;&lt;/EndNote&gt;</w:instrText>
      </w:r>
      <w:r w:rsidR="00E1460D" w:rsidRPr="00C209D5">
        <w:rPr>
          <w:bCs/>
          <w:color w:val="000000" w:themeColor="text1"/>
          <w:sz w:val="22"/>
          <w:szCs w:val="22"/>
          <w:lang w:val="en-US"/>
        </w:rPr>
        <w:fldChar w:fldCharType="separate"/>
      </w:r>
      <w:r w:rsidR="00A103DD" w:rsidRPr="00C209D5">
        <w:rPr>
          <w:bCs/>
          <w:noProof/>
          <w:color w:val="000000" w:themeColor="text1"/>
          <w:sz w:val="22"/>
          <w:szCs w:val="22"/>
          <w:lang w:val="en-US"/>
        </w:rPr>
        <w:t>[24]</w:t>
      </w:r>
      <w:r w:rsidR="00E1460D" w:rsidRPr="00C209D5">
        <w:rPr>
          <w:bCs/>
          <w:color w:val="000000" w:themeColor="text1"/>
          <w:sz w:val="22"/>
          <w:szCs w:val="22"/>
          <w:lang w:val="en-US"/>
        </w:rPr>
        <w:fldChar w:fldCharType="end"/>
      </w:r>
      <w:r w:rsidR="007E37D7" w:rsidRPr="00C209D5">
        <w:rPr>
          <w:bCs/>
          <w:color w:val="000000" w:themeColor="text1"/>
          <w:sz w:val="22"/>
          <w:szCs w:val="22"/>
          <w:lang w:val="en-US"/>
        </w:rPr>
        <w:t xml:space="preserve">. </w:t>
      </w:r>
      <w:r w:rsidRPr="00C209D5">
        <w:rPr>
          <w:bCs/>
          <w:color w:val="000000" w:themeColor="text1"/>
          <w:sz w:val="22"/>
          <w:szCs w:val="22"/>
          <w:lang w:val="en-US"/>
        </w:rPr>
        <w:t xml:space="preserve">At the same time, adoption depends on whether banks are ready and possess sufficient internal resources to adopt Fintech. Financial capacity, technological infrastructure, and human capital determine how effectively banks can absorb and implement Fintech solutions </w:t>
      </w:r>
      <w:r w:rsidR="005F2D0D"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&lt;EndNote&gt;&lt;Cite&gt;&lt;Author&gt;Barney&lt;/Author&gt;&lt;Year&gt;1991&lt;/Year&gt;&lt;RecNum&gt;16&lt;/RecNum&gt;&lt;DisplayText&gt;[13]&lt;/DisplayText&gt;&lt;record&gt;&lt;rec-number&gt;16&lt;/rec-number&gt;&lt;foreign-keys&gt;&lt;key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5F2D0D" w:rsidRPr="00C209D5">
        <w:rPr>
          <w:bCs/>
          <w:color w:val="000000" w:themeColor="text1"/>
          <w:sz w:val="22"/>
          <w:szCs w:val="22"/>
          <w:lang w:val="en-US"/>
        </w:rPr>
        <w:fldChar w:fldCharType="separate"/>
      </w:r>
      <w:r w:rsidR="00A103DD" w:rsidRPr="00C209D5">
        <w:rPr>
          <w:bCs/>
          <w:noProof/>
          <w:color w:val="000000" w:themeColor="text1"/>
          <w:sz w:val="22"/>
          <w:szCs w:val="22"/>
          <w:lang w:val="en-US"/>
        </w:rPr>
        <w:t>[13]</w:t>
      </w:r>
      <w:r w:rsidR="005F2D0D" w:rsidRPr="00C209D5">
        <w:rPr>
          <w:bCs/>
          <w:color w:val="000000" w:themeColor="text1"/>
          <w:sz w:val="22"/>
          <w:szCs w:val="22"/>
          <w:lang w:val="en-US"/>
        </w:rPr>
        <w:fldChar w:fldCharType="end"/>
      </w:r>
      <w:r w:rsidR="005F2D0D" w:rsidRPr="00C209D5">
        <w:rPr>
          <w:bCs/>
          <w:color w:val="000000" w:themeColor="text1"/>
          <w:sz w:val="22"/>
          <w:szCs w:val="22"/>
          <w:lang w:val="en-US"/>
        </w:rPr>
        <w:t xml:space="preserve">, </w:t>
      </w:r>
      <w:r w:rsidR="005F2D0D"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&lt;EndNote&gt;&lt;Cite&gt;&lt;Author&gt;Gai&lt;/Author&gt;&lt;Year&gt;2018&lt;/Year&gt;&lt;RecNum&gt;3&lt;/RecNum&gt;&lt;DisplayText&gt;[3]&lt;/DisplayText&gt;&lt;record&gt;&lt;rec-number&gt;3&lt;/rec-number&gt;&lt;foreign-keys&gt;&lt;key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5F2D0D" w:rsidRPr="00C209D5">
        <w:rPr>
          <w:bCs/>
          <w:color w:val="000000" w:themeColor="text1"/>
          <w:sz w:val="22"/>
          <w:szCs w:val="22"/>
          <w:lang w:val="en-US"/>
        </w:rPr>
        <w:fldChar w:fldCharType="separate"/>
      </w:r>
      <w:r w:rsidR="00A103DD" w:rsidRPr="00C209D5">
        <w:rPr>
          <w:bCs/>
          <w:noProof/>
          <w:color w:val="000000" w:themeColor="text1"/>
          <w:sz w:val="22"/>
          <w:szCs w:val="22"/>
          <w:lang w:val="en-US"/>
        </w:rPr>
        <w:t>[3]</w:t>
      </w:r>
      <w:r w:rsidR="005F2D0D" w:rsidRPr="00C209D5">
        <w:rPr>
          <w:bCs/>
          <w:color w:val="000000" w:themeColor="text1"/>
          <w:sz w:val="22"/>
          <w:szCs w:val="22"/>
          <w:lang w:val="en-US"/>
        </w:rPr>
        <w:fldChar w:fldCharType="end"/>
      </w:r>
      <w:r w:rsidR="005F2D0D" w:rsidRPr="00C209D5">
        <w:rPr>
          <w:bCs/>
          <w:color w:val="000000" w:themeColor="text1"/>
          <w:sz w:val="22"/>
          <w:szCs w:val="22"/>
          <w:lang w:val="en-US"/>
        </w:rPr>
        <w:t xml:space="preserve">. </w:t>
      </w:r>
      <w:r w:rsidR="00C665DA" w:rsidRPr="00C209D5">
        <w:rPr>
          <w:bCs/>
          <w:color w:val="000000" w:themeColor="text1"/>
          <w:sz w:val="22"/>
          <w:szCs w:val="22"/>
          <w:lang w:val="en-US"/>
        </w:rPr>
        <w:t>The bank’s strategies also significantly affect adoption levels. Strategy related to digital innovation and dynamic capabilities influences how Fintech policies are integrated into core banking activities and aligned with long-term development goals</w:t>
      </w:r>
      <w:r w:rsidR="005F2D0D" w:rsidRPr="00C209D5">
        <w:rPr>
          <w:bCs/>
          <w:color w:val="000000" w:themeColor="text1"/>
          <w:sz w:val="22"/>
          <w:szCs w:val="22"/>
          <w:lang w:val="en-US"/>
        </w:rPr>
        <w:t xml:space="preserve"> </w:t>
      </w:r>
      <w:r w:rsidR="005F2D0D"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&lt;EndNote&gt;&lt;Cite&gt;&lt;Author&gt;Teece&lt;/Author&gt;&lt;Year&gt;1997&lt;/Year&gt;&lt;RecNum&gt;19&lt;/RecNum&gt;&lt;DisplayText&gt;[14]&lt;/DisplayText&gt;&lt;record&gt;&lt;rec-number&gt;19&lt;/rec-number&gt;&lt;foreign-keys&gt;&lt;key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5F2D0D" w:rsidRPr="00C209D5">
        <w:rPr>
          <w:bCs/>
          <w:color w:val="000000" w:themeColor="text1"/>
          <w:sz w:val="22"/>
          <w:szCs w:val="22"/>
          <w:lang w:val="en-US"/>
        </w:rPr>
        <w:fldChar w:fldCharType="separate"/>
      </w:r>
      <w:r w:rsidR="00A103DD" w:rsidRPr="00C209D5">
        <w:rPr>
          <w:bCs/>
          <w:noProof/>
          <w:color w:val="000000" w:themeColor="text1"/>
          <w:sz w:val="22"/>
          <w:szCs w:val="22"/>
          <w:lang w:val="en-US"/>
        </w:rPr>
        <w:t>[14]</w:t>
      </w:r>
      <w:r w:rsidR="005F2D0D" w:rsidRPr="00C209D5">
        <w:rPr>
          <w:bCs/>
          <w:color w:val="000000" w:themeColor="text1"/>
          <w:sz w:val="22"/>
          <w:szCs w:val="22"/>
          <w:lang w:val="en-US"/>
        </w:rPr>
        <w:fldChar w:fldCharType="end"/>
      </w:r>
      <w:r w:rsidR="00EA395C" w:rsidRPr="00C209D5">
        <w:rPr>
          <w:bCs/>
          <w:color w:val="000000" w:themeColor="text1"/>
          <w:sz w:val="22"/>
          <w:szCs w:val="22"/>
          <w:lang w:val="en-US"/>
        </w:rPr>
        <w:t xml:space="preserve">, </w:t>
      </w:r>
      <w:r w:rsidR="00EA395C"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&lt;EndNote&gt;&lt;Cite&gt;&lt;Author&gt;Warner&lt;/Author&gt;&lt;Year&gt;2019&lt;/Year&gt;&lt;RecNum&gt;20&lt;/RecNum&gt;&lt;DisplayText&gt;[16]&lt;/DisplayText&gt;&lt;record&gt;&lt;rec-number&gt;20&lt;/rec-number&gt;&lt;foreign-keys&gt;&lt;key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EA395C" w:rsidRPr="00C209D5">
        <w:rPr>
          <w:bCs/>
          <w:color w:val="000000" w:themeColor="text1"/>
          <w:sz w:val="22"/>
          <w:szCs w:val="22"/>
          <w:lang w:val="en-US"/>
        </w:rPr>
        <w:fldChar w:fldCharType="separate"/>
      </w:r>
      <w:r w:rsidR="00A103DD" w:rsidRPr="00C209D5">
        <w:rPr>
          <w:bCs/>
          <w:noProof/>
          <w:color w:val="000000" w:themeColor="text1"/>
          <w:sz w:val="22"/>
          <w:szCs w:val="22"/>
          <w:lang w:val="en-US"/>
        </w:rPr>
        <w:t>[16]</w:t>
      </w:r>
      <w:r w:rsidR="00EA395C" w:rsidRPr="00C209D5">
        <w:rPr>
          <w:bCs/>
          <w:color w:val="000000" w:themeColor="text1"/>
          <w:sz w:val="22"/>
          <w:szCs w:val="22"/>
          <w:lang w:val="en-US"/>
        </w:rPr>
        <w:fldChar w:fldCharType="end"/>
      </w:r>
      <w:r w:rsidR="00305EC3" w:rsidRPr="00C209D5">
        <w:rPr>
          <w:bCs/>
          <w:color w:val="000000" w:themeColor="text1"/>
          <w:sz w:val="22"/>
          <w:szCs w:val="22"/>
          <w:lang w:val="en-US"/>
        </w:rPr>
        <w:t>.</w:t>
      </w:r>
      <w:r w:rsidR="00EA395C" w:rsidRPr="00C209D5">
        <w:rPr>
          <w:bCs/>
          <w:color w:val="000000" w:themeColor="text1"/>
          <w:sz w:val="22"/>
          <w:szCs w:val="22"/>
          <w:lang w:val="en-US"/>
        </w:rPr>
        <w:t xml:space="preserve"> </w:t>
      </w:r>
    </w:p>
    <w:p w14:paraId="5883431A" w14:textId="71A976A1" w:rsidR="00E1460D" w:rsidRPr="00C209D5" w:rsidRDefault="00C665DA"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Further, adoption decisions are closely linked to risk management, regulatory </w:t>
      </w:r>
      <w:r w:rsidR="007C2CE6" w:rsidRPr="00C209D5">
        <w:rPr>
          <w:bCs/>
          <w:color w:val="000000" w:themeColor="text1"/>
          <w:sz w:val="22"/>
          <w:szCs w:val="22"/>
          <w:lang w:val="en-US"/>
        </w:rPr>
        <w:t>compliance</w:t>
      </w:r>
      <w:r w:rsidRPr="00C209D5">
        <w:rPr>
          <w:bCs/>
          <w:color w:val="000000" w:themeColor="text1"/>
          <w:sz w:val="22"/>
          <w:szCs w:val="22"/>
          <w:lang w:val="en-US"/>
        </w:rPr>
        <w:t>, and internal control systems. Regulatory requirements and stakeholders’ expectations directly determine the level of Fintech implementation</w:t>
      </w:r>
      <w:r w:rsidR="00EA395C" w:rsidRPr="00C209D5">
        <w:rPr>
          <w:bCs/>
          <w:color w:val="000000" w:themeColor="text1"/>
          <w:sz w:val="22"/>
          <w:szCs w:val="22"/>
          <w:lang w:val="en-US"/>
        </w:rPr>
        <w:t xml:space="preserve"> </w:t>
      </w:r>
      <w:r w:rsidR="00305EC3" w:rsidRPr="00C209D5">
        <w:rPr>
          <w:bCs/>
          <w:color w:val="000000" w:themeColor="text1"/>
          <w:sz w:val="22"/>
          <w:szCs w:val="22"/>
          <w:lang w:val="en-US"/>
        </w:rPr>
        <w:fldChar w:fldCharType="begin"/>
      </w:r>
      <w:r w:rsidR="00A103DD" w:rsidRPr="00C209D5">
        <w:rPr>
          <w:bCs/>
          <w:color w:val="000000" w:themeColor="text1"/>
          <w:sz w:val="22"/>
          <w:szCs w:val="22"/>
          <w:lang w:val="en-US"/>
        </w:rPr>
        <w:instrText xml:space="preserve"> ADDIN EN.CITE &lt;EndNote&gt;&lt;Cite&gt;&lt;Author&gt;Arner&lt;/Author&gt;&lt;Year&gt;2016&lt;/Year&gt;&lt;RecNum&gt;24&lt;/RecNum&gt;&lt;DisplayText&gt;[19]&lt;/DisplayText&gt;&lt;record&gt;&lt;rec-number&gt;24&lt;/rec-number&gt;&lt;foreign-keys&gt;&lt;key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305EC3" w:rsidRPr="00C209D5">
        <w:rPr>
          <w:bCs/>
          <w:color w:val="000000" w:themeColor="text1"/>
          <w:sz w:val="22"/>
          <w:szCs w:val="22"/>
          <w:lang w:val="en-US"/>
        </w:rPr>
        <w:fldChar w:fldCharType="separate"/>
      </w:r>
      <w:r w:rsidR="00A103DD" w:rsidRPr="00C209D5">
        <w:rPr>
          <w:bCs/>
          <w:noProof/>
          <w:color w:val="000000" w:themeColor="text1"/>
          <w:sz w:val="22"/>
          <w:szCs w:val="22"/>
          <w:lang w:val="en-US"/>
        </w:rPr>
        <w:t>[19]</w:t>
      </w:r>
      <w:r w:rsidR="00305EC3" w:rsidRPr="00C209D5">
        <w:rPr>
          <w:bCs/>
          <w:color w:val="000000" w:themeColor="text1"/>
          <w:sz w:val="22"/>
          <w:szCs w:val="22"/>
          <w:lang w:val="en-US"/>
        </w:rPr>
        <w:fldChar w:fldCharType="end"/>
      </w:r>
      <w:r w:rsidR="00EA395C" w:rsidRPr="00C209D5">
        <w:rPr>
          <w:bCs/>
          <w:color w:val="000000" w:themeColor="text1"/>
          <w:sz w:val="22"/>
          <w:szCs w:val="22"/>
          <w:lang w:val="en-US"/>
        </w:rPr>
        <w:t xml:space="preserve">. </w:t>
      </w:r>
      <w:r w:rsidRPr="00C209D5">
        <w:rPr>
          <w:bCs/>
          <w:color w:val="000000" w:themeColor="text1"/>
          <w:sz w:val="22"/>
          <w:szCs w:val="22"/>
          <w:lang w:val="en-US"/>
        </w:rPr>
        <w:t>Finally, banks’ ability to integrate Fintech applications into existing core systems and operational processes affects not only whether adoption occurs but also the effectiveness and sustainability of implementation</w:t>
      </w:r>
      <w:r w:rsidR="00EA395C" w:rsidRPr="00C209D5">
        <w:rPr>
          <w:bCs/>
          <w:color w:val="000000" w:themeColor="text1"/>
          <w:sz w:val="22"/>
          <w:szCs w:val="22"/>
          <w:lang w:val="en-US"/>
        </w:rPr>
        <w:t xml:space="preserve"> </w:t>
      </w:r>
      <w:r w:rsidR="00305EC3" w:rsidRPr="00C209D5">
        <w:rPr>
          <w:bCs/>
          <w:color w:val="000000" w:themeColor="text1"/>
          <w:sz w:val="22"/>
          <w:szCs w:val="22"/>
          <w:lang w:val="en-US"/>
        </w:rPr>
        <w:fldChar w:fldCharType="begin"/>
      </w:r>
      <w:r w:rsidR="00DF547A" w:rsidRPr="00C209D5">
        <w:rPr>
          <w:bCs/>
          <w:color w:val="000000" w:themeColor="text1"/>
          <w:sz w:val="22"/>
          <w:szCs w:val="22"/>
          <w:lang w:val="en-US"/>
        </w:rPr>
        <w:instrText xml:space="preserve"> ADDIN EN.CITE &lt;EndNote&gt;&lt;Cite&gt;&lt;Author&gt;Vives&lt;/Author&gt;&lt;Year&gt;2019&lt;/Year&gt;&lt;RecNum&gt;6&lt;/RecNum&gt;&lt;DisplayText&gt;[2]&lt;/DisplayText&gt;&lt;record&gt;&lt;rec-number&gt;6&lt;/rec-number&gt;&lt;foreign-keys&gt;&lt;key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Economics&lt;/secondary-title&gt;&lt;/titles&gt;&lt;periodical&gt;&lt;full-title&gt;Annual Review of Financial Economics&lt;/full-title&gt;&lt;/periodical&gt;&lt;pages&gt;243-272&lt;/pages&gt;&lt;volume&gt;11&lt;/volume&gt;&lt;number&gt;1&lt;/number&gt;&lt;dates&gt;&lt;year&gt;2019&lt;/year&gt;&lt;/dates&gt;&lt;isbn&gt;1941-1367&lt;/isbn&gt;&lt;urls&gt;&lt;/urls&gt;&lt;/record&gt;&lt;/Cite&gt;&lt;/EndNote&gt;</w:instrText>
      </w:r>
      <w:r w:rsidR="00305EC3" w:rsidRPr="00C209D5">
        <w:rPr>
          <w:bCs/>
          <w:color w:val="000000" w:themeColor="text1"/>
          <w:sz w:val="22"/>
          <w:szCs w:val="22"/>
          <w:lang w:val="en-US"/>
        </w:rPr>
        <w:fldChar w:fldCharType="separate"/>
      </w:r>
      <w:r w:rsidR="00A103DD" w:rsidRPr="00C209D5">
        <w:rPr>
          <w:bCs/>
          <w:noProof/>
          <w:color w:val="000000" w:themeColor="text1"/>
          <w:sz w:val="22"/>
          <w:szCs w:val="22"/>
          <w:lang w:val="en-US"/>
        </w:rPr>
        <w:t>[2]</w:t>
      </w:r>
      <w:r w:rsidR="00305EC3" w:rsidRPr="00C209D5">
        <w:rPr>
          <w:bCs/>
          <w:color w:val="000000" w:themeColor="text1"/>
          <w:sz w:val="22"/>
          <w:szCs w:val="22"/>
          <w:lang w:val="en-US"/>
        </w:rPr>
        <w:fldChar w:fldCharType="end"/>
      </w:r>
      <w:r w:rsidR="00EA395C" w:rsidRPr="00C209D5">
        <w:rPr>
          <w:bCs/>
          <w:color w:val="000000" w:themeColor="text1"/>
          <w:sz w:val="22"/>
          <w:szCs w:val="22"/>
          <w:lang w:val="en-US"/>
        </w:rPr>
        <w:t>.</w:t>
      </w:r>
    </w:p>
    <w:p w14:paraId="49DB171F" w14:textId="060127D2" w:rsidR="00B516A2" w:rsidRPr="00C209D5" w:rsidRDefault="00B516A2" w:rsidP="00EC3DB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 xml:space="preserve">Jointly, these bank-specific determinants </w:t>
      </w:r>
      <w:r w:rsidR="00694EE0" w:rsidRPr="00C209D5">
        <w:rPr>
          <w:bCs/>
          <w:color w:val="000000" w:themeColor="text1"/>
          <w:sz w:val="22"/>
          <w:szCs w:val="22"/>
          <w:lang w:val="en-US"/>
        </w:rPr>
        <w:t>serve as the basis for the systematic review.</w:t>
      </w:r>
      <w:r w:rsidRPr="00C209D5">
        <w:rPr>
          <w:bCs/>
          <w:color w:val="000000" w:themeColor="text1"/>
          <w:sz w:val="22"/>
          <w:szCs w:val="22"/>
          <w:lang w:val="en-US"/>
        </w:rPr>
        <w:t xml:space="preserve"> By synthesizing empirical evidence from this perspective, the study seeks to clarify how internal organizational and strategic factors influence Fintech adoption in banking and how these differ from general technology adoption drivers.</w:t>
      </w:r>
    </w:p>
    <w:p w14:paraId="77F6733A" w14:textId="51C2B33D" w:rsidR="00936E3B" w:rsidRPr="00C209D5" w:rsidRDefault="00936E3B" w:rsidP="00EC3DB9">
      <w:pPr>
        <w:shd w:val="clear" w:color="auto" w:fill="FFFFFF"/>
        <w:tabs>
          <w:tab w:val="left" w:pos="360"/>
          <w:tab w:val="right" w:pos="9072"/>
        </w:tabs>
        <w:spacing w:before="120" w:after="120"/>
        <w:jc w:val="both"/>
        <w:rPr>
          <w:b/>
          <w:color w:val="000000" w:themeColor="text1"/>
          <w:sz w:val="22"/>
          <w:szCs w:val="22"/>
          <w:lang w:val="en-US"/>
        </w:rPr>
      </w:pPr>
      <w:r w:rsidRPr="00C209D5">
        <w:rPr>
          <w:b/>
          <w:color w:val="000000" w:themeColor="text1"/>
          <w:sz w:val="22"/>
          <w:szCs w:val="22"/>
          <w:lang w:val="en-US"/>
        </w:rPr>
        <w:t>2.3. Impacts of Fintech adoption</w:t>
      </w:r>
    </w:p>
    <w:p w14:paraId="1589842D" w14:textId="6EDA2A62" w:rsidR="00A06589" w:rsidRPr="00C209D5" w:rsidRDefault="00A06589" w:rsidP="00A0658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Beyond the determinants of Fin</w:t>
      </w:r>
      <w:r w:rsidR="00D95735" w:rsidRPr="00C209D5">
        <w:rPr>
          <w:bCs/>
          <w:color w:val="000000" w:themeColor="text1"/>
          <w:sz w:val="22"/>
          <w:szCs w:val="22"/>
          <w:lang w:val="en-US"/>
        </w:rPr>
        <w:t>t</w:t>
      </w:r>
      <w:r w:rsidRPr="00C209D5">
        <w:rPr>
          <w:bCs/>
          <w:color w:val="000000" w:themeColor="text1"/>
          <w:sz w:val="22"/>
          <w:szCs w:val="22"/>
          <w:lang w:val="en-US"/>
        </w:rPr>
        <w:t>ech adoption, another important stream of the literature examines its impacts on banking outcomes. Existing studies generally investigate how Fin</w:t>
      </w:r>
      <w:r w:rsidR="00D95735" w:rsidRPr="00C209D5">
        <w:rPr>
          <w:bCs/>
          <w:color w:val="000000" w:themeColor="text1"/>
          <w:sz w:val="22"/>
          <w:szCs w:val="22"/>
          <w:lang w:val="en-US"/>
        </w:rPr>
        <w:t>t</w:t>
      </w:r>
      <w:r w:rsidRPr="00C209D5">
        <w:rPr>
          <w:bCs/>
          <w:color w:val="000000" w:themeColor="text1"/>
          <w:sz w:val="22"/>
          <w:szCs w:val="22"/>
          <w:lang w:val="en-US"/>
        </w:rPr>
        <w:t>ech adoption influences bank performance, risk, and financial stability, and sustainability-related outcomes. As digital technologies increasingly reshape financial intermediation, the adoption of Fin</w:t>
      </w:r>
      <w:r w:rsidR="00D95735" w:rsidRPr="00C209D5">
        <w:rPr>
          <w:bCs/>
          <w:color w:val="000000" w:themeColor="text1"/>
          <w:sz w:val="22"/>
          <w:szCs w:val="22"/>
          <w:lang w:val="en-US"/>
        </w:rPr>
        <w:t>t</w:t>
      </w:r>
      <w:r w:rsidRPr="00C209D5">
        <w:rPr>
          <w:bCs/>
          <w:color w:val="000000" w:themeColor="text1"/>
          <w:sz w:val="22"/>
          <w:szCs w:val="22"/>
          <w:lang w:val="en-US"/>
        </w:rPr>
        <w:t>ech solutions is widely considered a key driver of transformation in modern banking systems</w:t>
      </w:r>
      <w:r w:rsidR="00C37AB1" w:rsidRPr="00C209D5">
        <w:rPr>
          <w:bCs/>
          <w:color w:val="000000" w:themeColor="text1"/>
          <w:sz w:val="22"/>
          <w:szCs w:val="22"/>
          <w:lang w:val="en-US"/>
        </w:rPr>
        <w:t>.</w:t>
      </w:r>
    </w:p>
    <w:p w14:paraId="57A06C44" w14:textId="5C0DA2E0" w:rsidR="00A06589" w:rsidRPr="00C209D5" w:rsidRDefault="00A06589" w:rsidP="00A0658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First, a large body of research shows the potential performance benefits of Fin</w:t>
      </w:r>
      <w:r w:rsidR="00D95735" w:rsidRPr="00C209D5">
        <w:rPr>
          <w:bCs/>
          <w:color w:val="000000" w:themeColor="text1"/>
          <w:sz w:val="22"/>
          <w:szCs w:val="22"/>
          <w:lang w:val="en-US"/>
        </w:rPr>
        <w:t>t</w:t>
      </w:r>
      <w:r w:rsidRPr="00C209D5">
        <w:rPr>
          <w:bCs/>
          <w:color w:val="000000" w:themeColor="text1"/>
          <w:sz w:val="22"/>
          <w:szCs w:val="22"/>
          <w:lang w:val="en-US"/>
        </w:rPr>
        <w:t>ech adoption. Digital technologies can improve efficiency by allowing faster information processing and more efficient customer interaction. As a result, Fin</w:t>
      </w:r>
      <w:r w:rsidR="00D95735" w:rsidRPr="00C209D5">
        <w:rPr>
          <w:bCs/>
          <w:color w:val="000000" w:themeColor="text1"/>
          <w:sz w:val="22"/>
          <w:szCs w:val="22"/>
          <w:lang w:val="en-US"/>
        </w:rPr>
        <w:t>t</w:t>
      </w:r>
      <w:r w:rsidRPr="00C209D5">
        <w:rPr>
          <w:bCs/>
          <w:color w:val="000000" w:themeColor="text1"/>
          <w:sz w:val="22"/>
          <w:szCs w:val="22"/>
          <w:lang w:val="en-US"/>
        </w:rPr>
        <w:t>ech development is often associated with improved productivity and competitive advantage for financial institutions [1] [2].</w:t>
      </w:r>
    </w:p>
    <w:p w14:paraId="40665634" w14:textId="3CBF21EF" w:rsidR="00A06589" w:rsidRPr="00C209D5" w:rsidRDefault="00A06589" w:rsidP="00A0658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Second, the literature also discusses the implications of Fin</w:t>
      </w:r>
      <w:r w:rsidR="00D95735" w:rsidRPr="00C209D5">
        <w:rPr>
          <w:bCs/>
          <w:color w:val="000000" w:themeColor="text1"/>
          <w:sz w:val="22"/>
          <w:szCs w:val="22"/>
          <w:lang w:val="en-US"/>
        </w:rPr>
        <w:t>t</w:t>
      </w:r>
      <w:r w:rsidRPr="00C209D5">
        <w:rPr>
          <w:bCs/>
          <w:color w:val="000000" w:themeColor="text1"/>
          <w:sz w:val="22"/>
          <w:szCs w:val="22"/>
          <w:lang w:val="en-US"/>
        </w:rPr>
        <w:t>ech adoption for bank risk and financial soundness. On the one hand, technological innovations may strengthen risk monitoring, credit assessment, and transparency of information. On the other hand, the growing reliance on digital infrastructure may create new technological and cyber risks. Consequently, the overall effects of Fin</w:t>
      </w:r>
      <w:r w:rsidR="00D95735" w:rsidRPr="00C209D5">
        <w:rPr>
          <w:bCs/>
          <w:color w:val="000000" w:themeColor="text1"/>
          <w:sz w:val="22"/>
          <w:szCs w:val="22"/>
          <w:lang w:val="en-US"/>
        </w:rPr>
        <w:t>t</w:t>
      </w:r>
      <w:r w:rsidRPr="00C209D5">
        <w:rPr>
          <w:bCs/>
          <w:color w:val="000000" w:themeColor="text1"/>
          <w:sz w:val="22"/>
          <w:szCs w:val="22"/>
          <w:lang w:val="en-US"/>
        </w:rPr>
        <w:t>ech on financial stability continue to be debated in the literature [3].</w:t>
      </w:r>
    </w:p>
    <w:p w14:paraId="3105D924" w14:textId="4298F567" w:rsidR="00A06589" w:rsidRPr="00C209D5" w:rsidRDefault="00A06589" w:rsidP="00A0658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Third, recent studies have also stressed the role of Fin</w:t>
      </w:r>
      <w:r w:rsidR="00D95735" w:rsidRPr="00C209D5">
        <w:rPr>
          <w:bCs/>
          <w:color w:val="000000" w:themeColor="text1"/>
          <w:sz w:val="22"/>
          <w:szCs w:val="22"/>
          <w:lang w:val="en-US"/>
        </w:rPr>
        <w:t>t</w:t>
      </w:r>
      <w:r w:rsidRPr="00C209D5">
        <w:rPr>
          <w:bCs/>
          <w:color w:val="000000" w:themeColor="text1"/>
          <w:sz w:val="22"/>
          <w:szCs w:val="22"/>
          <w:lang w:val="en-US"/>
        </w:rPr>
        <w:t>ech in encouraging sustainable finance. Digital technologies aid data availability, improve transparency, and support the development of green financial products, thereby enabling financial institutions to allocate capital more efficiently toward environmentally sustainable investments [4] [5]</w:t>
      </w:r>
      <w:r w:rsidR="00C37AB1" w:rsidRPr="00C209D5">
        <w:rPr>
          <w:bCs/>
          <w:color w:val="000000" w:themeColor="text1"/>
          <w:sz w:val="22"/>
          <w:szCs w:val="22"/>
          <w:lang w:val="en-US"/>
        </w:rPr>
        <w:t>.</w:t>
      </w:r>
    </w:p>
    <w:p w14:paraId="48680229" w14:textId="010B3761" w:rsidR="00A06589" w:rsidRPr="00C209D5" w:rsidRDefault="00A06589" w:rsidP="00A0658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In addition, the impacts of Fin</w:t>
      </w:r>
      <w:r w:rsidR="00D95735" w:rsidRPr="00C209D5">
        <w:rPr>
          <w:bCs/>
          <w:color w:val="000000" w:themeColor="text1"/>
          <w:sz w:val="22"/>
          <w:szCs w:val="22"/>
          <w:lang w:val="en-US"/>
        </w:rPr>
        <w:t>t</w:t>
      </w:r>
      <w:r w:rsidRPr="00C209D5">
        <w:rPr>
          <w:bCs/>
          <w:color w:val="000000" w:themeColor="text1"/>
          <w:sz w:val="22"/>
          <w:szCs w:val="22"/>
          <w:lang w:val="en-US"/>
        </w:rPr>
        <w:t>ech adoption are often conditioned by institutional environments and bank-specific characteristics. Regulatory systems, governance structures, and supervisory regimes shape how digital technologies are implemented and how their benefits and risks materialize in banking systems [6]</w:t>
      </w:r>
      <w:r w:rsidR="00C37AB1" w:rsidRPr="00C209D5">
        <w:rPr>
          <w:bCs/>
          <w:color w:val="000000" w:themeColor="text1"/>
          <w:sz w:val="22"/>
          <w:szCs w:val="22"/>
          <w:lang w:val="en-US"/>
        </w:rPr>
        <w:t>.</w:t>
      </w:r>
    </w:p>
    <w:p w14:paraId="54A3A0DB" w14:textId="07445A00" w:rsidR="00A06589" w:rsidRPr="00C209D5" w:rsidRDefault="00A06589" w:rsidP="00A06589">
      <w:pPr>
        <w:shd w:val="clear" w:color="auto" w:fill="FFFFFF"/>
        <w:tabs>
          <w:tab w:val="left" w:pos="360"/>
          <w:tab w:val="right" w:pos="9072"/>
        </w:tabs>
        <w:spacing w:before="120" w:after="120"/>
        <w:jc w:val="both"/>
        <w:rPr>
          <w:bCs/>
          <w:color w:val="000000" w:themeColor="text1"/>
          <w:sz w:val="22"/>
          <w:szCs w:val="22"/>
          <w:lang w:val="en-US"/>
        </w:rPr>
      </w:pPr>
      <w:r w:rsidRPr="00C209D5">
        <w:rPr>
          <w:bCs/>
          <w:color w:val="000000" w:themeColor="text1"/>
          <w:sz w:val="22"/>
          <w:szCs w:val="22"/>
          <w:lang w:val="en-US"/>
        </w:rPr>
        <w:t>Overall, the literature suggests that Fin</w:t>
      </w:r>
      <w:r w:rsidR="00682F78" w:rsidRPr="00C209D5">
        <w:rPr>
          <w:bCs/>
          <w:color w:val="000000" w:themeColor="text1"/>
          <w:sz w:val="22"/>
          <w:szCs w:val="22"/>
          <w:lang w:val="en-US"/>
        </w:rPr>
        <w:t>t</w:t>
      </w:r>
      <w:r w:rsidRPr="00C209D5">
        <w:rPr>
          <w:bCs/>
          <w:color w:val="000000" w:themeColor="text1"/>
          <w:sz w:val="22"/>
          <w:szCs w:val="22"/>
          <w:lang w:val="en-US"/>
        </w:rPr>
        <w:t>ech adoption generates multidimensional impacts on banking activities. However, the magnitude and direction of these effects vary across institutional contexts, regulatory conditions, and bank-specific capabilities.</w:t>
      </w:r>
    </w:p>
    <w:p w14:paraId="69090075" w14:textId="10DEF682" w:rsidR="004F52DB" w:rsidRPr="00A103DD" w:rsidRDefault="004F52DB" w:rsidP="00A06589">
      <w:pPr>
        <w:shd w:val="clear" w:color="auto" w:fill="FFFFFF"/>
        <w:tabs>
          <w:tab w:val="left" w:pos="360"/>
          <w:tab w:val="right" w:pos="9072"/>
        </w:tabs>
        <w:spacing w:before="120" w:after="120"/>
        <w:jc w:val="both"/>
        <w:rPr>
          <w:b/>
          <w:caps/>
          <w:sz w:val="22"/>
          <w:szCs w:val="22"/>
          <w:lang w:val="en-US"/>
        </w:rPr>
      </w:pPr>
      <w:r w:rsidRPr="00A103DD">
        <w:rPr>
          <w:b/>
          <w:sz w:val="22"/>
          <w:szCs w:val="22"/>
        </w:rPr>
        <w:t xml:space="preserve">3. </w:t>
      </w:r>
      <w:r w:rsidRPr="00A103DD">
        <w:rPr>
          <w:b/>
          <w:caps/>
          <w:sz w:val="22"/>
          <w:szCs w:val="22"/>
        </w:rPr>
        <w:t xml:space="preserve">methodology </w:t>
      </w:r>
    </w:p>
    <w:bookmarkEnd w:id="6"/>
    <w:p w14:paraId="3A8EB7AB" w14:textId="20DFE626" w:rsidR="0056726D" w:rsidRPr="00A103DD" w:rsidRDefault="0056726D" w:rsidP="00EC3DB9">
      <w:pPr>
        <w:tabs>
          <w:tab w:val="left" w:pos="360"/>
        </w:tabs>
        <w:spacing w:before="120" w:after="120"/>
        <w:jc w:val="both"/>
        <w:rPr>
          <w:sz w:val="22"/>
          <w:szCs w:val="22"/>
          <w:lang w:val="en-US"/>
        </w:rPr>
      </w:pPr>
      <w:r w:rsidRPr="00A103DD">
        <w:rPr>
          <w:sz w:val="22"/>
          <w:szCs w:val="22"/>
        </w:rPr>
        <w:t xml:space="preserve">This study follows the Preferred Reporting Items for Systematic Reviews and Meta-Analyses (PRISMA) guidelines to ensure transparency, rigor, and replicability in the review process. A systematic approach was adopted to identify, screen, and synthesize the existing literature on bank-specific determinants of </w:t>
      </w:r>
      <w:r w:rsidR="007356CA" w:rsidRPr="00A103DD">
        <w:rPr>
          <w:sz w:val="22"/>
          <w:szCs w:val="22"/>
        </w:rPr>
        <w:t>Fintech</w:t>
      </w:r>
      <w:r w:rsidRPr="00A103DD">
        <w:rPr>
          <w:sz w:val="22"/>
          <w:szCs w:val="22"/>
        </w:rPr>
        <w:t xml:space="preserve"> adoption in banking. The review process consisted of four main stages: search strategy, screening, eligibility assessment, and data extraction and synthesis.</w:t>
      </w:r>
    </w:p>
    <w:p w14:paraId="1C0E4944" w14:textId="19039C45" w:rsidR="006A5B01" w:rsidRPr="00A103DD" w:rsidRDefault="006A5B01" w:rsidP="00EC3DB9">
      <w:pPr>
        <w:tabs>
          <w:tab w:val="left" w:pos="360"/>
        </w:tabs>
        <w:spacing w:before="120" w:after="120"/>
        <w:jc w:val="both"/>
        <w:rPr>
          <w:b/>
          <w:bCs/>
          <w:sz w:val="22"/>
          <w:szCs w:val="22"/>
          <w:lang w:val="en-US"/>
        </w:rPr>
      </w:pPr>
      <w:r w:rsidRPr="00A103DD">
        <w:rPr>
          <w:b/>
          <w:bCs/>
          <w:sz w:val="22"/>
          <w:szCs w:val="22"/>
          <w:lang w:val="en-US"/>
        </w:rPr>
        <w:t xml:space="preserve">3.1. </w:t>
      </w:r>
      <w:r w:rsidR="00833633" w:rsidRPr="00A103DD">
        <w:rPr>
          <w:b/>
          <w:bCs/>
          <w:sz w:val="22"/>
          <w:szCs w:val="22"/>
          <w:lang w:val="en-US"/>
        </w:rPr>
        <w:t>Search strategy</w:t>
      </w:r>
    </w:p>
    <w:p w14:paraId="2E19C3FB" w14:textId="60AE9C81" w:rsidR="0056726D" w:rsidRPr="00A103DD" w:rsidRDefault="0056726D" w:rsidP="00EC3DB9">
      <w:pPr>
        <w:tabs>
          <w:tab w:val="left" w:pos="360"/>
        </w:tabs>
        <w:spacing w:before="120" w:after="120"/>
        <w:jc w:val="both"/>
        <w:rPr>
          <w:sz w:val="22"/>
          <w:szCs w:val="22"/>
          <w:lang w:val="en-US"/>
        </w:rPr>
      </w:pPr>
      <w:r w:rsidRPr="00A103DD">
        <w:rPr>
          <w:sz w:val="22"/>
          <w:szCs w:val="22"/>
        </w:rPr>
        <w:t xml:space="preserve">A systematic literature search was conducted using major academic databases, including Scopus and Web of Science, to identify peer-reviewed journal articles related to </w:t>
      </w:r>
      <w:r w:rsidR="007356CA" w:rsidRPr="00A103DD">
        <w:rPr>
          <w:sz w:val="22"/>
          <w:szCs w:val="22"/>
        </w:rPr>
        <w:t>Fintech</w:t>
      </w:r>
      <w:r w:rsidRPr="00A103DD">
        <w:rPr>
          <w:sz w:val="22"/>
          <w:szCs w:val="22"/>
        </w:rPr>
        <w:t xml:space="preserve"> adoption in the banking sector. The search strategy employed combinations of keywords associated with </w:t>
      </w:r>
      <w:r w:rsidR="007356CA" w:rsidRPr="00A103DD">
        <w:rPr>
          <w:i/>
          <w:iCs/>
          <w:sz w:val="22"/>
          <w:szCs w:val="22"/>
        </w:rPr>
        <w:t>Fintech</w:t>
      </w:r>
      <w:r w:rsidRPr="00A103DD">
        <w:rPr>
          <w:sz w:val="22"/>
          <w:szCs w:val="22"/>
        </w:rPr>
        <w:t xml:space="preserve">, </w:t>
      </w:r>
      <w:r w:rsidRPr="00A103DD">
        <w:rPr>
          <w:i/>
          <w:iCs/>
          <w:sz w:val="22"/>
          <w:szCs w:val="22"/>
        </w:rPr>
        <w:t>digital financial technologies</w:t>
      </w:r>
      <w:r w:rsidRPr="00A103DD">
        <w:rPr>
          <w:sz w:val="22"/>
          <w:szCs w:val="22"/>
        </w:rPr>
        <w:t xml:space="preserve">, </w:t>
      </w:r>
      <w:r w:rsidRPr="00A103DD">
        <w:rPr>
          <w:i/>
          <w:iCs/>
          <w:sz w:val="22"/>
          <w:szCs w:val="22"/>
        </w:rPr>
        <w:t>banking</w:t>
      </w:r>
      <w:r w:rsidRPr="00A103DD">
        <w:rPr>
          <w:sz w:val="22"/>
          <w:szCs w:val="22"/>
        </w:rPr>
        <w:t xml:space="preserve">, </w:t>
      </w:r>
      <w:r w:rsidRPr="00A103DD">
        <w:rPr>
          <w:i/>
          <w:iCs/>
          <w:sz w:val="22"/>
          <w:szCs w:val="22"/>
        </w:rPr>
        <w:t>commercial banks</w:t>
      </w:r>
      <w:r w:rsidRPr="00A103DD">
        <w:rPr>
          <w:sz w:val="22"/>
          <w:szCs w:val="22"/>
        </w:rPr>
        <w:t xml:space="preserve">, </w:t>
      </w:r>
      <w:r w:rsidRPr="00A103DD">
        <w:rPr>
          <w:i/>
          <w:iCs/>
          <w:sz w:val="22"/>
          <w:szCs w:val="22"/>
        </w:rPr>
        <w:t>adoption</w:t>
      </w:r>
      <w:r w:rsidRPr="00A103DD">
        <w:rPr>
          <w:sz w:val="22"/>
          <w:szCs w:val="22"/>
        </w:rPr>
        <w:t xml:space="preserve">, </w:t>
      </w:r>
      <w:r w:rsidRPr="00A103DD">
        <w:rPr>
          <w:i/>
          <w:iCs/>
          <w:sz w:val="22"/>
          <w:szCs w:val="22"/>
        </w:rPr>
        <w:t>determinants</w:t>
      </w:r>
      <w:r w:rsidRPr="00A103DD">
        <w:rPr>
          <w:sz w:val="22"/>
          <w:szCs w:val="22"/>
        </w:rPr>
        <w:t xml:space="preserve">, and </w:t>
      </w:r>
      <w:r w:rsidRPr="00A103DD">
        <w:rPr>
          <w:i/>
          <w:iCs/>
          <w:sz w:val="22"/>
          <w:szCs w:val="22"/>
        </w:rPr>
        <w:t>impacts</w:t>
      </w:r>
      <w:r w:rsidRPr="00A103DD">
        <w:rPr>
          <w:sz w:val="22"/>
          <w:szCs w:val="22"/>
        </w:rPr>
        <w:t>.</w:t>
      </w:r>
    </w:p>
    <w:p w14:paraId="0A4D3A5F" w14:textId="0E5DA968" w:rsidR="00B45D28" w:rsidRPr="00A103DD" w:rsidRDefault="0056726D" w:rsidP="00EC3DB9">
      <w:pPr>
        <w:tabs>
          <w:tab w:val="left" w:pos="360"/>
        </w:tabs>
        <w:spacing w:before="120" w:after="120"/>
        <w:jc w:val="both"/>
        <w:rPr>
          <w:sz w:val="22"/>
          <w:szCs w:val="22"/>
          <w:lang w:val="en-US"/>
        </w:rPr>
      </w:pPr>
      <w:r w:rsidRPr="00A103DD">
        <w:rPr>
          <w:sz w:val="22"/>
          <w:szCs w:val="22"/>
        </w:rPr>
        <w:t>Only English-language journal articles were considered. To ensure the academic quality and comparability of the reviewed studies, conference papers, book chapters, and non-peer-reviewed publications were excluded. The search covered studies published between 2020 and 2025.</w:t>
      </w:r>
      <w:r w:rsidRPr="00A103DD">
        <w:rPr>
          <w:sz w:val="22"/>
          <w:szCs w:val="22"/>
          <w:lang w:val="en-US"/>
        </w:rPr>
        <w:t xml:space="preserve"> </w:t>
      </w:r>
      <w:r w:rsidR="00B45D28" w:rsidRPr="00A103DD">
        <w:rPr>
          <w:sz w:val="22"/>
          <w:szCs w:val="22"/>
          <w:lang w:val="en-US"/>
        </w:rPr>
        <w:t>The initial database search resulted in 1</w:t>
      </w:r>
      <w:r w:rsidR="004473EB" w:rsidRPr="00A103DD">
        <w:rPr>
          <w:sz w:val="22"/>
          <w:szCs w:val="22"/>
          <w:lang w:val="en-US"/>
        </w:rPr>
        <w:t>50</w:t>
      </w:r>
      <w:r w:rsidR="00B45D28" w:rsidRPr="00A103DD">
        <w:rPr>
          <w:sz w:val="22"/>
          <w:szCs w:val="22"/>
          <w:lang w:val="en-US"/>
        </w:rPr>
        <w:t xml:space="preserve"> records.</w:t>
      </w:r>
    </w:p>
    <w:p w14:paraId="4D13787A" w14:textId="77777777" w:rsidR="007E6A89" w:rsidRPr="00A103DD" w:rsidRDefault="007E6A89" w:rsidP="00EC3DB9">
      <w:pPr>
        <w:tabs>
          <w:tab w:val="left" w:pos="360"/>
        </w:tabs>
        <w:spacing w:before="120" w:after="120"/>
        <w:jc w:val="both"/>
        <w:rPr>
          <w:b/>
          <w:bCs/>
          <w:sz w:val="22"/>
          <w:szCs w:val="22"/>
          <w:lang w:val="en-US"/>
        </w:rPr>
      </w:pPr>
      <w:r w:rsidRPr="00A103DD">
        <w:rPr>
          <w:b/>
          <w:bCs/>
          <w:sz w:val="22"/>
          <w:szCs w:val="22"/>
          <w:lang w:val="en-US"/>
        </w:rPr>
        <w:t>3.2. Screening process</w:t>
      </w:r>
    </w:p>
    <w:p w14:paraId="121D4503" w14:textId="77777777" w:rsidR="00B45D28" w:rsidRPr="00A103DD" w:rsidRDefault="00B45D28" w:rsidP="00EC3DB9">
      <w:pPr>
        <w:tabs>
          <w:tab w:val="left" w:pos="360"/>
        </w:tabs>
        <w:spacing w:before="120" w:after="120"/>
        <w:jc w:val="both"/>
        <w:rPr>
          <w:sz w:val="22"/>
          <w:szCs w:val="22"/>
          <w:lang w:val="en-US"/>
        </w:rPr>
      </w:pPr>
      <w:r w:rsidRPr="00A103DD">
        <w:rPr>
          <w:sz w:val="22"/>
          <w:szCs w:val="22"/>
          <w:lang w:val="en-US"/>
        </w:rPr>
        <w:t>After the initial retrieval, duplicate records were identified and removed through a manual and automated deduplication process. As a result, 38 duplicate records were excluded, leaving 107 unique studies for further screening.</w:t>
      </w:r>
    </w:p>
    <w:p w14:paraId="66D94B9E" w14:textId="7407D084" w:rsidR="00B45D28" w:rsidRPr="00A103DD" w:rsidRDefault="00B45D28" w:rsidP="00EC3DB9">
      <w:pPr>
        <w:tabs>
          <w:tab w:val="left" w:pos="360"/>
        </w:tabs>
        <w:spacing w:before="120" w:after="120"/>
        <w:jc w:val="both"/>
        <w:rPr>
          <w:sz w:val="22"/>
          <w:szCs w:val="22"/>
          <w:lang w:val="en-US"/>
        </w:rPr>
      </w:pPr>
      <w:r w:rsidRPr="00A103DD">
        <w:rPr>
          <w:sz w:val="22"/>
          <w:szCs w:val="22"/>
          <w:lang w:val="en-US"/>
        </w:rPr>
        <w:t xml:space="preserve">Title and abstract screening was then performed to assess the relevance of the remaining studies. At this stage, articles were excluded if they: did not focus on the banking sector, did not examine </w:t>
      </w:r>
      <w:r w:rsidR="007356CA" w:rsidRPr="00A103DD">
        <w:rPr>
          <w:sz w:val="22"/>
          <w:szCs w:val="22"/>
          <w:lang w:val="en-US"/>
        </w:rPr>
        <w:t>Fintech</w:t>
      </w:r>
      <w:r w:rsidRPr="00A103DD">
        <w:rPr>
          <w:sz w:val="22"/>
          <w:szCs w:val="22"/>
          <w:lang w:val="en-US"/>
        </w:rPr>
        <w:t xml:space="preserve"> adoption or related digital technologies, were non-empirical in nature, focused on industries other than banking.</w:t>
      </w:r>
    </w:p>
    <w:p w14:paraId="5931AC8E" w14:textId="0923A08B" w:rsidR="00B45D28" w:rsidRPr="00A103DD" w:rsidRDefault="00B45D28" w:rsidP="00EC3DB9">
      <w:pPr>
        <w:tabs>
          <w:tab w:val="left" w:pos="360"/>
        </w:tabs>
        <w:spacing w:before="120" w:after="120"/>
        <w:jc w:val="both"/>
        <w:rPr>
          <w:sz w:val="22"/>
          <w:szCs w:val="22"/>
          <w:lang w:val="en-US"/>
        </w:rPr>
      </w:pPr>
      <w:r w:rsidRPr="00A103DD">
        <w:rPr>
          <w:sz w:val="22"/>
          <w:szCs w:val="22"/>
          <w:lang w:val="en-US"/>
        </w:rPr>
        <w:t>Following this screening process, 63 records were excluded, leaving 44 articles for full-text assessment.</w:t>
      </w:r>
    </w:p>
    <w:p w14:paraId="57AFC841" w14:textId="77777777" w:rsidR="004F435E" w:rsidRPr="00A103DD" w:rsidRDefault="00833633" w:rsidP="00EC3DB9">
      <w:pPr>
        <w:tabs>
          <w:tab w:val="left" w:pos="360"/>
        </w:tabs>
        <w:spacing w:before="120" w:after="120"/>
        <w:jc w:val="both"/>
        <w:rPr>
          <w:b/>
          <w:bCs/>
          <w:sz w:val="22"/>
          <w:szCs w:val="22"/>
          <w:lang w:val="en-US"/>
        </w:rPr>
      </w:pPr>
      <w:r w:rsidRPr="00A103DD">
        <w:rPr>
          <w:b/>
          <w:bCs/>
          <w:sz w:val="22"/>
          <w:szCs w:val="22"/>
          <w:lang w:val="en-US"/>
        </w:rPr>
        <w:t xml:space="preserve">3.3. </w:t>
      </w:r>
      <w:r w:rsidRPr="00A103DD">
        <w:rPr>
          <w:b/>
          <w:bCs/>
          <w:sz w:val="22"/>
          <w:szCs w:val="22"/>
        </w:rPr>
        <w:t>Inclusion and exclusion criteria</w:t>
      </w:r>
    </w:p>
    <w:p w14:paraId="038F5C85" w14:textId="3459060D" w:rsidR="0035258B" w:rsidRPr="00A103DD" w:rsidRDefault="0035258B" w:rsidP="00EC3DB9">
      <w:pPr>
        <w:tabs>
          <w:tab w:val="left" w:pos="360"/>
        </w:tabs>
        <w:spacing w:before="120" w:after="120"/>
        <w:jc w:val="both"/>
        <w:rPr>
          <w:b/>
          <w:bCs/>
          <w:sz w:val="22"/>
          <w:szCs w:val="22"/>
          <w:lang w:val="en-US"/>
        </w:rPr>
      </w:pPr>
      <w:r w:rsidRPr="00A103DD">
        <w:rPr>
          <w:sz w:val="22"/>
          <w:szCs w:val="22"/>
          <w:lang w:val="en-US"/>
        </w:rPr>
        <w:t>To ensure consistency and methodological rigor, predefined inclusion and exclusion criteria were applied during the full-text review stage.</w:t>
      </w:r>
    </w:p>
    <w:p w14:paraId="6509D970" w14:textId="35E7AB39" w:rsidR="004F435E" w:rsidRPr="00A103DD" w:rsidRDefault="0035258B" w:rsidP="00EC3DB9">
      <w:pPr>
        <w:tabs>
          <w:tab w:val="left" w:pos="360"/>
        </w:tabs>
        <w:spacing w:before="120" w:after="120"/>
        <w:jc w:val="both"/>
        <w:rPr>
          <w:sz w:val="22"/>
          <w:szCs w:val="22"/>
          <w:lang w:val="en-US"/>
        </w:rPr>
      </w:pPr>
      <w:r w:rsidRPr="00A103DD">
        <w:rPr>
          <w:i/>
          <w:iCs/>
          <w:sz w:val="22"/>
          <w:szCs w:val="22"/>
          <w:lang w:val="en-US"/>
        </w:rPr>
        <w:t>Inclusion criteria:</w:t>
      </w:r>
      <w:r w:rsidRPr="00A103DD">
        <w:rPr>
          <w:sz w:val="22"/>
          <w:szCs w:val="22"/>
          <w:lang w:val="en-US"/>
        </w:rPr>
        <w:t xml:space="preserve"> </w:t>
      </w:r>
      <w:r w:rsidR="008D5452" w:rsidRPr="00A103DD">
        <w:rPr>
          <w:sz w:val="22"/>
          <w:szCs w:val="22"/>
          <w:lang w:val="en-US"/>
        </w:rPr>
        <w:t>p</w:t>
      </w:r>
      <w:r w:rsidR="00662461" w:rsidRPr="00A103DD">
        <w:rPr>
          <w:sz w:val="22"/>
          <w:szCs w:val="22"/>
          <w:lang w:val="en-US"/>
        </w:rPr>
        <w:t xml:space="preserve">ublished in peer-reviewed academic journals; </w:t>
      </w:r>
      <w:r w:rsidR="008D5452" w:rsidRPr="00A103DD">
        <w:rPr>
          <w:sz w:val="22"/>
          <w:szCs w:val="22"/>
          <w:lang w:val="en-US"/>
        </w:rPr>
        <w:t>f</w:t>
      </w:r>
      <w:r w:rsidR="00662461" w:rsidRPr="00A103DD">
        <w:rPr>
          <w:sz w:val="22"/>
          <w:szCs w:val="22"/>
          <w:lang w:val="en-US"/>
        </w:rPr>
        <w:t xml:space="preserve">ocused on </w:t>
      </w:r>
      <w:r w:rsidR="007356CA" w:rsidRPr="00A103DD">
        <w:rPr>
          <w:sz w:val="22"/>
          <w:szCs w:val="22"/>
          <w:lang w:val="en-US"/>
        </w:rPr>
        <w:t>Fintech</w:t>
      </w:r>
      <w:r w:rsidR="00662461" w:rsidRPr="00A103DD">
        <w:rPr>
          <w:sz w:val="22"/>
          <w:szCs w:val="22"/>
          <w:lang w:val="en-US"/>
        </w:rPr>
        <w:t xml:space="preserve"> adoption in the banking sector, particularly commercial banks or bank-level analysis; </w:t>
      </w:r>
      <w:r w:rsidR="008D5452" w:rsidRPr="00A103DD">
        <w:rPr>
          <w:sz w:val="22"/>
          <w:szCs w:val="22"/>
          <w:lang w:val="en-US"/>
        </w:rPr>
        <w:t>e</w:t>
      </w:r>
      <w:r w:rsidR="00662461" w:rsidRPr="00A103DD">
        <w:rPr>
          <w:sz w:val="22"/>
          <w:szCs w:val="22"/>
          <w:lang w:val="en-US"/>
        </w:rPr>
        <w:t xml:space="preserve">xamined determinants and/or impacts of </w:t>
      </w:r>
      <w:r w:rsidR="007356CA" w:rsidRPr="00A103DD">
        <w:rPr>
          <w:sz w:val="22"/>
          <w:szCs w:val="22"/>
          <w:lang w:val="en-US"/>
        </w:rPr>
        <w:t>Fintech</w:t>
      </w:r>
      <w:r w:rsidR="00662461" w:rsidRPr="00A103DD">
        <w:rPr>
          <w:sz w:val="22"/>
          <w:szCs w:val="22"/>
          <w:lang w:val="en-US"/>
        </w:rPr>
        <w:t xml:space="preserve"> adoption in banking; </w:t>
      </w:r>
      <w:r w:rsidR="008D5452" w:rsidRPr="00A103DD">
        <w:rPr>
          <w:sz w:val="22"/>
          <w:szCs w:val="22"/>
          <w:lang w:val="en-US"/>
        </w:rPr>
        <w:t>e</w:t>
      </w:r>
      <w:r w:rsidR="00662461" w:rsidRPr="00A103DD">
        <w:rPr>
          <w:sz w:val="22"/>
          <w:szCs w:val="22"/>
          <w:lang w:val="en-US"/>
        </w:rPr>
        <w:t>mployed empirical analysis or provided structured and systematic evidence</w:t>
      </w:r>
      <w:r w:rsidR="004F435E" w:rsidRPr="00A103DD">
        <w:rPr>
          <w:sz w:val="22"/>
          <w:szCs w:val="22"/>
          <w:lang w:val="en-US"/>
        </w:rPr>
        <w:t xml:space="preserve"> </w:t>
      </w:r>
      <w:r w:rsidR="00662461" w:rsidRPr="00A103DD">
        <w:rPr>
          <w:sz w:val="22"/>
          <w:szCs w:val="22"/>
          <w:lang w:val="en-US"/>
        </w:rPr>
        <w:t xml:space="preserve">synthesis; </w:t>
      </w:r>
      <w:r w:rsidR="008D5452" w:rsidRPr="00A103DD">
        <w:rPr>
          <w:sz w:val="22"/>
          <w:szCs w:val="22"/>
          <w:lang w:val="en-US"/>
        </w:rPr>
        <w:t>were w</w:t>
      </w:r>
      <w:r w:rsidR="00662461" w:rsidRPr="00A103DD">
        <w:rPr>
          <w:sz w:val="22"/>
          <w:szCs w:val="22"/>
          <w:lang w:val="en-US"/>
        </w:rPr>
        <w:t xml:space="preserve">ritten in English; </w:t>
      </w:r>
      <w:r w:rsidR="004F692F" w:rsidRPr="00A103DD">
        <w:rPr>
          <w:sz w:val="22"/>
          <w:szCs w:val="22"/>
          <w:lang w:val="en-US"/>
        </w:rPr>
        <w:t>were p</w:t>
      </w:r>
      <w:r w:rsidR="00662461" w:rsidRPr="00A103DD">
        <w:rPr>
          <w:sz w:val="22"/>
          <w:szCs w:val="22"/>
          <w:lang w:val="en-US"/>
        </w:rPr>
        <w:t>ublished between 2020 and 2025.</w:t>
      </w:r>
      <w:r w:rsidR="004F435E" w:rsidRPr="00A103DD">
        <w:rPr>
          <w:sz w:val="22"/>
          <w:szCs w:val="22"/>
          <w:lang w:val="en-US"/>
        </w:rPr>
        <w:t xml:space="preserve"> </w:t>
      </w:r>
    </w:p>
    <w:p w14:paraId="48C381A4" w14:textId="0867D686" w:rsidR="0035258B" w:rsidRPr="00A103DD" w:rsidRDefault="0035258B" w:rsidP="00EC3DB9">
      <w:pPr>
        <w:tabs>
          <w:tab w:val="left" w:pos="360"/>
        </w:tabs>
        <w:spacing w:before="120" w:after="120"/>
        <w:jc w:val="both"/>
        <w:rPr>
          <w:sz w:val="22"/>
          <w:szCs w:val="22"/>
          <w:lang w:val="en-US"/>
        </w:rPr>
      </w:pPr>
      <w:r w:rsidRPr="00A103DD">
        <w:rPr>
          <w:sz w:val="22"/>
          <w:szCs w:val="22"/>
          <w:lang w:val="en-US"/>
        </w:rPr>
        <w:t xml:space="preserve">Exclusion criteria: </w:t>
      </w:r>
      <w:r w:rsidR="004F692F" w:rsidRPr="00A103DD">
        <w:rPr>
          <w:sz w:val="22"/>
          <w:szCs w:val="22"/>
          <w:lang w:val="en-US"/>
        </w:rPr>
        <w:t>p</w:t>
      </w:r>
      <w:r w:rsidR="00662461" w:rsidRPr="00A103DD">
        <w:rPr>
          <w:sz w:val="22"/>
          <w:szCs w:val="22"/>
          <w:lang w:val="en-US"/>
        </w:rPr>
        <w:t xml:space="preserve">urely conceptual or theoretical papers without a clear focus on </w:t>
      </w:r>
      <w:r w:rsidR="007356CA" w:rsidRPr="00A103DD">
        <w:rPr>
          <w:sz w:val="22"/>
          <w:szCs w:val="22"/>
          <w:lang w:val="en-US"/>
        </w:rPr>
        <w:t>Fintech</w:t>
      </w:r>
      <w:r w:rsidR="00662461" w:rsidRPr="00A103DD">
        <w:rPr>
          <w:sz w:val="22"/>
          <w:szCs w:val="22"/>
          <w:lang w:val="en-US"/>
        </w:rPr>
        <w:t xml:space="preserve"> adoption in the banking sector; Systematic reviews or meta-analyses that did not specifically address bank-level </w:t>
      </w:r>
      <w:r w:rsidR="007356CA" w:rsidRPr="00A103DD">
        <w:rPr>
          <w:sz w:val="22"/>
          <w:szCs w:val="22"/>
          <w:lang w:val="en-US"/>
        </w:rPr>
        <w:t>Fintech</w:t>
      </w:r>
      <w:r w:rsidR="00662461" w:rsidRPr="00A103DD">
        <w:rPr>
          <w:sz w:val="22"/>
          <w:szCs w:val="22"/>
          <w:lang w:val="en-US"/>
        </w:rPr>
        <w:t xml:space="preserve"> adoption or its determinants and impacts; Studies focusing on </w:t>
      </w:r>
      <w:r w:rsidR="007356CA" w:rsidRPr="00A103DD">
        <w:rPr>
          <w:sz w:val="22"/>
          <w:szCs w:val="22"/>
          <w:lang w:val="en-US"/>
        </w:rPr>
        <w:t>Fintech</w:t>
      </w:r>
      <w:r w:rsidR="00662461" w:rsidRPr="00A103DD">
        <w:rPr>
          <w:sz w:val="22"/>
          <w:szCs w:val="22"/>
          <w:lang w:val="en-US"/>
        </w:rPr>
        <w:t xml:space="preserve"> adoption outside the banking context, such as </w:t>
      </w:r>
      <w:r w:rsidR="007356CA" w:rsidRPr="00A103DD">
        <w:rPr>
          <w:sz w:val="22"/>
          <w:szCs w:val="22"/>
          <w:lang w:val="en-US"/>
        </w:rPr>
        <w:t>fintech</w:t>
      </w:r>
      <w:r w:rsidR="00662461" w:rsidRPr="00A103DD">
        <w:rPr>
          <w:sz w:val="22"/>
          <w:szCs w:val="22"/>
          <w:lang w:val="en-US"/>
        </w:rPr>
        <w:t xml:space="preserve"> firms, consumers, or non-financial industries;</w:t>
      </w:r>
      <w:r w:rsidR="008A798C" w:rsidRPr="00A103DD">
        <w:rPr>
          <w:sz w:val="22"/>
          <w:szCs w:val="22"/>
          <w:lang w:val="en-US"/>
        </w:rPr>
        <w:t xml:space="preserve"> </w:t>
      </w:r>
      <w:r w:rsidR="00662461" w:rsidRPr="00A103DD">
        <w:rPr>
          <w:sz w:val="22"/>
          <w:szCs w:val="22"/>
          <w:lang w:val="en-US"/>
        </w:rPr>
        <w:t xml:space="preserve">Articles lacking sufficient empirical or analytical evidence relevant to determinants or impacts of </w:t>
      </w:r>
      <w:r w:rsidR="007356CA" w:rsidRPr="00A103DD">
        <w:rPr>
          <w:sz w:val="22"/>
          <w:szCs w:val="22"/>
          <w:lang w:val="en-US"/>
        </w:rPr>
        <w:t>Fintech</w:t>
      </w:r>
      <w:r w:rsidR="00662461" w:rsidRPr="00A103DD">
        <w:rPr>
          <w:sz w:val="22"/>
          <w:szCs w:val="22"/>
          <w:lang w:val="en-US"/>
        </w:rPr>
        <w:t xml:space="preserve"> adoption in banking;</w:t>
      </w:r>
      <w:r w:rsidR="008A798C" w:rsidRPr="00A103DD">
        <w:rPr>
          <w:sz w:val="22"/>
          <w:szCs w:val="22"/>
          <w:lang w:val="en-US"/>
        </w:rPr>
        <w:t xml:space="preserve"> </w:t>
      </w:r>
      <w:r w:rsidR="00662461" w:rsidRPr="00A103DD">
        <w:rPr>
          <w:sz w:val="22"/>
          <w:szCs w:val="22"/>
          <w:lang w:val="en-US"/>
        </w:rPr>
        <w:t>Non-peer-reviewed publications, including conference papers, book chapters, and reports</w:t>
      </w:r>
      <w:r w:rsidRPr="00A103DD">
        <w:rPr>
          <w:sz w:val="22"/>
          <w:szCs w:val="22"/>
          <w:lang w:val="en-US"/>
        </w:rPr>
        <w:t>.</w:t>
      </w:r>
    </w:p>
    <w:p w14:paraId="0CC0EC66" w14:textId="77777777" w:rsidR="0042631B" w:rsidRPr="00A103DD" w:rsidRDefault="0042631B" w:rsidP="00EC3DB9">
      <w:pPr>
        <w:tabs>
          <w:tab w:val="left" w:pos="360"/>
        </w:tabs>
        <w:spacing w:before="120" w:after="120"/>
        <w:jc w:val="both"/>
        <w:rPr>
          <w:b/>
          <w:bCs/>
          <w:sz w:val="22"/>
          <w:szCs w:val="22"/>
          <w:lang w:val="en-US"/>
        </w:rPr>
      </w:pPr>
      <w:r w:rsidRPr="00A103DD">
        <w:rPr>
          <w:b/>
          <w:bCs/>
          <w:sz w:val="22"/>
          <w:szCs w:val="22"/>
          <w:lang w:val="en-US"/>
        </w:rPr>
        <w:t xml:space="preserve">3.4. </w:t>
      </w:r>
      <w:r w:rsidRPr="00A103DD">
        <w:rPr>
          <w:b/>
          <w:bCs/>
          <w:sz w:val="22"/>
          <w:szCs w:val="22"/>
        </w:rPr>
        <w:t>Screening and eligibility process</w:t>
      </w:r>
    </w:p>
    <w:p w14:paraId="6039C9D6" w14:textId="3F366974" w:rsidR="0042631B" w:rsidRPr="00A103DD" w:rsidRDefault="0042631B" w:rsidP="00EC3DB9">
      <w:pPr>
        <w:tabs>
          <w:tab w:val="left" w:pos="360"/>
        </w:tabs>
        <w:spacing w:before="120" w:after="120"/>
        <w:jc w:val="both"/>
        <w:rPr>
          <w:sz w:val="22"/>
          <w:szCs w:val="22"/>
          <w:lang w:val="en-US"/>
        </w:rPr>
      </w:pPr>
      <w:r w:rsidRPr="00A103DD">
        <w:rPr>
          <w:sz w:val="22"/>
          <w:szCs w:val="22"/>
          <w:lang w:val="en-US"/>
        </w:rPr>
        <w:t xml:space="preserve">The full texts of the remaining 44 articles were assessed against the predefined inclusion and exclusion criteria. During this stage, 22 articles were excluded because they were conceptual in nature, constituted secondary reviews, or did not explicitly analyze bank-level determinants or impacts of </w:t>
      </w:r>
      <w:r w:rsidR="007356CA" w:rsidRPr="00A103DD">
        <w:rPr>
          <w:sz w:val="22"/>
          <w:szCs w:val="22"/>
          <w:lang w:val="en-US"/>
        </w:rPr>
        <w:t>Fintech</w:t>
      </w:r>
      <w:r w:rsidRPr="00A103DD">
        <w:rPr>
          <w:sz w:val="22"/>
          <w:szCs w:val="22"/>
          <w:lang w:val="en-US"/>
        </w:rPr>
        <w:t xml:space="preserve"> adoption.</w:t>
      </w:r>
    </w:p>
    <w:p w14:paraId="396E6F94" w14:textId="77777777" w:rsidR="004F435E" w:rsidRPr="00A103DD" w:rsidRDefault="0042631B" w:rsidP="00EC3DB9">
      <w:pPr>
        <w:tabs>
          <w:tab w:val="left" w:pos="360"/>
        </w:tabs>
        <w:spacing w:before="120" w:after="120"/>
        <w:jc w:val="both"/>
        <w:rPr>
          <w:sz w:val="22"/>
          <w:szCs w:val="22"/>
          <w:lang w:val="en-US"/>
        </w:rPr>
      </w:pPr>
      <w:r w:rsidRPr="00A103DD">
        <w:rPr>
          <w:sz w:val="22"/>
          <w:szCs w:val="22"/>
          <w:lang w:val="en-US"/>
        </w:rPr>
        <w:t>Consequently, a final sample of 22 empirical studies was retained for qualitative synthesis. The study selection process is summarized in the PRISMA flow diagram.</w:t>
      </w:r>
    </w:p>
    <w:p w14:paraId="08C9A985" w14:textId="77777777" w:rsidR="004F435E" w:rsidRPr="00A103DD" w:rsidRDefault="004F435E" w:rsidP="00EC3DB9">
      <w:pPr>
        <w:tabs>
          <w:tab w:val="left" w:pos="360"/>
        </w:tabs>
        <w:spacing w:before="120" w:after="120"/>
        <w:jc w:val="both"/>
        <w:rPr>
          <w:sz w:val="22"/>
          <w:szCs w:val="22"/>
          <w:lang w:val="en-US"/>
        </w:rPr>
      </w:pPr>
    </w:p>
    <w:p w14:paraId="4964225F" w14:textId="77777777" w:rsidR="00671955" w:rsidRPr="00A103DD" w:rsidRDefault="00671955" w:rsidP="00EC3DB9">
      <w:pPr>
        <w:tabs>
          <w:tab w:val="left" w:pos="360"/>
        </w:tabs>
        <w:spacing w:before="120" w:after="120"/>
        <w:jc w:val="both"/>
        <w:rPr>
          <w:sz w:val="22"/>
          <w:szCs w:val="22"/>
          <w:lang w:val="en-US"/>
        </w:rPr>
        <w:sectPr w:rsidR="00671955" w:rsidRPr="00A103DD" w:rsidSect="004F435E">
          <w:type w:val="continuous"/>
          <w:pgSz w:w="11909" w:h="16834"/>
          <w:pgMar w:top="1134" w:right="1134" w:bottom="1134" w:left="1418" w:header="720" w:footer="720" w:gutter="0"/>
          <w:cols w:num="2" w:space="720"/>
        </w:sectPr>
      </w:pPr>
    </w:p>
    <w:p w14:paraId="57E344FD" w14:textId="6FB903FC" w:rsidR="004F435E" w:rsidRPr="00C209D5" w:rsidRDefault="000800CA" w:rsidP="00EC3DB9">
      <w:pPr>
        <w:tabs>
          <w:tab w:val="left" w:pos="360"/>
        </w:tabs>
        <w:spacing w:before="120" w:after="120"/>
        <w:jc w:val="both"/>
        <w:rPr>
          <w:color w:val="000000" w:themeColor="text1"/>
          <w:sz w:val="22"/>
          <w:szCs w:val="22"/>
          <w:lang w:val="en-US"/>
        </w:rPr>
        <w:sectPr w:rsidR="004F435E" w:rsidRPr="00C209D5" w:rsidSect="00841ED3">
          <w:type w:val="continuous"/>
          <w:pgSz w:w="11909" w:h="16834"/>
          <w:pgMar w:top="1134" w:right="1134" w:bottom="1134" w:left="1418" w:header="720" w:footer="720" w:gutter="0"/>
          <w:cols w:space="720"/>
        </w:sectPr>
      </w:pPr>
      <w:r w:rsidRPr="00C209D5">
        <w:rPr>
          <w:noProof/>
          <w:color w:val="000000" w:themeColor="text1"/>
          <w:lang w:val="en-US"/>
        </w:rPr>
        <mc:AlternateContent>
          <mc:Choice Requires="wpg">
            <w:drawing>
              <wp:anchor distT="0" distB="0" distL="114300" distR="114300" simplePos="0" relativeHeight="251658240" behindDoc="0" locked="0" layoutInCell="1" allowOverlap="1" wp14:anchorId="4E52605E" wp14:editId="2AF5A3AA">
                <wp:simplePos x="0" y="0"/>
                <wp:positionH relativeFrom="column">
                  <wp:posOffset>-17780</wp:posOffset>
                </wp:positionH>
                <wp:positionV relativeFrom="paragraph">
                  <wp:posOffset>308610</wp:posOffset>
                </wp:positionV>
                <wp:extent cx="5854065" cy="3867150"/>
                <wp:effectExtent l="0" t="0" r="13335" b="19050"/>
                <wp:wrapTopAndBottom/>
                <wp:docPr id="2135792396" name="Group 40"/>
                <wp:cNvGraphicFramePr/>
                <a:graphic xmlns:a="http://schemas.openxmlformats.org/drawingml/2006/main">
                  <a:graphicData uri="http://schemas.microsoft.com/office/word/2010/wordprocessingGroup">
                    <wpg:wgp>
                      <wpg:cNvGrpSpPr/>
                      <wpg:grpSpPr>
                        <a:xfrm>
                          <a:off x="0" y="0"/>
                          <a:ext cx="5854065" cy="3867150"/>
                          <a:chOff x="-1" y="0"/>
                          <a:chExt cx="4517630" cy="4337251"/>
                        </a:xfrm>
                      </wpg:grpSpPr>
                      <wps:wsp>
                        <wps:cNvPr id="1402171502" name="Rectangle 1402171502"/>
                        <wps:cNvSpPr/>
                        <wps:spPr>
                          <a:xfrm>
                            <a:off x="460265" y="491413"/>
                            <a:ext cx="1887220" cy="58312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9E55D"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Records identified from:</w:t>
                              </w:r>
                            </w:p>
                            <w:p w14:paraId="2320D2FD" w14:textId="77777777" w:rsidR="004F435E" w:rsidRPr="00682F78" w:rsidRDefault="004F435E" w:rsidP="004F435E">
                              <w:pPr>
                                <w:jc w:val="center"/>
                                <w:rPr>
                                  <w:color w:val="000000" w:themeColor="text1"/>
                                  <w:sz w:val="20"/>
                                  <w:szCs w:val="20"/>
                                </w:rPr>
                              </w:pPr>
                              <w:r w:rsidRPr="00682F78">
                                <w:rPr>
                                  <w:color w:val="000000" w:themeColor="text1"/>
                                  <w:sz w:val="20"/>
                                  <w:szCs w:val="20"/>
                                </w:rPr>
                                <w:t>Databases (n = 150 )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75867" name="Rectangle 4575867"/>
                        <wps:cNvSpPr/>
                        <wps:spPr>
                          <a:xfrm>
                            <a:off x="2615767" y="491413"/>
                            <a:ext cx="1887132" cy="58312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0A458"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 xml:space="preserve">Records removed </w:t>
                              </w:r>
                              <w:r w:rsidRPr="00682F78">
                                <w:rPr>
                                  <w:b/>
                                  <w:bCs/>
                                  <w:i/>
                                  <w:iCs/>
                                  <w:color w:val="000000" w:themeColor="text1"/>
                                  <w:sz w:val="20"/>
                                  <w:szCs w:val="20"/>
                                </w:rPr>
                                <w:t>before screening</w:t>
                              </w:r>
                              <w:r w:rsidRPr="00682F78">
                                <w:rPr>
                                  <w:b/>
                                  <w:bCs/>
                                  <w:color w:val="000000" w:themeColor="text1"/>
                                  <w:sz w:val="20"/>
                                  <w:szCs w:val="20"/>
                                </w:rPr>
                                <w:t>:</w:t>
                              </w:r>
                            </w:p>
                            <w:p w14:paraId="0ACD6577" w14:textId="77777777" w:rsidR="004F435E" w:rsidRPr="00682F78" w:rsidRDefault="004F435E" w:rsidP="004F435E">
                              <w:pPr>
                                <w:jc w:val="center"/>
                                <w:rPr>
                                  <w:color w:val="000000" w:themeColor="text1"/>
                                  <w:sz w:val="20"/>
                                  <w:szCs w:val="20"/>
                                </w:rPr>
                              </w:pPr>
                              <w:r w:rsidRPr="00682F78">
                                <w:rPr>
                                  <w:color w:val="000000" w:themeColor="text1"/>
                                  <w:sz w:val="20"/>
                                  <w:szCs w:val="20"/>
                                </w:rPr>
                                <w:t xml:space="preserve">Duplicate records removed  (n = </w:t>
                              </w:r>
                              <w:r w:rsidRPr="00682F78">
                                <w:rPr>
                                  <w:color w:val="000000" w:themeColor="text1"/>
                                  <w:sz w:val="20"/>
                                  <w:szCs w:val="20"/>
                                  <w:lang w:val="en-US"/>
                                </w:rPr>
                                <w:t>38</w:t>
                              </w:r>
                              <w:r w:rsidRPr="00682F78">
                                <w:rPr>
                                  <w:color w:val="000000" w:themeColor="text1"/>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5611846" name="Rectangle 675611846"/>
                        <wps:cNvSpPr/>
                        <wps:spPr>
                          <a:xfrm>
                            <a:off x="451818" y="1323368"/>
                            <a:ext cx="1887220" cy="52641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A4121"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screened</w:t>
                              </w:r>
                            </w:p>
                            <w:p w14:paraId="7861451F" w14:textId="77777777" w:rsidR="004F435E" w:rsidRPr="00E358D2" w:rsidRDefault="004F435E" w:rsidP="004F435E">
                              <w:pPr>
                                <w:jc w:val="center"/>
                                <w:rPr>
                                  <w:color w:val="000000" w:themeColor="text1"/>
                                  <w:sz w:val="20"/>
                                  <w:szCs w:val="20"/>
                                </w:rPr>
                              </w:pPr>
                              <w:r w:rsidRPr="00E358D2">
                                <w:rPr>
                                  <w:color w:val="000000" w:themeColor="text1"/>
                                  <w:sz w:val="20"/>
                                  <w:szCs w:val="20"/>
                                </w:rPr>
                                <w:t>(n = 107)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8369964" name="Rectangle 698369964"/>
                        <wps:cNvSpPr/>
                        <wps:spPr>
                          <a:xfrm>
                            <a:off x="2615773" y="1323368"/>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5AC50"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excluded</w:t>
                              </w:r>
                            </w:p>
                            <w:p w14:paraId="5CD04676" w14:textId="77777777" w:rsidR="004F435E" w:rsidRPr="00E358D2" w:rsidRDefault="004F435E" w:rsidP="004F435E">
                              <w:pPr>
                                <w:jc w:val="center"/>
                                <w:rPr>
                                  <w:color w:val="000000" w:themeColor="text1"/>
                                  <w:sz w:val="20"/>
                                  <w:szCs w:val="20"/>
                                </w:rPr>
                              </w:pPr>
                              <w:r w:rsidRPr="00E358D2">
                                <w:rPr>
                                  <w:color w:val="000000" w:themeColor="text1"/>
                                  <w:sz w:val="20"/>
                                  <w:szCs w:val="20"/>
                                </w:rPr>
                                <w:t>(n = 63)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8342469" name="Rectangle 1128342469"/>
                        <wps:cNvSpPr/>
                        <wps:spPr>
                          <a:xfrm>
                            <a:off x="441194" y="2044633"/>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C0F0F"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sought for retrieval</w:t>
                              </w:r>
                            </w:p>
                            <w:p w14:paraId="5E4A8565" w14:textId="77777777" w:rsidR="004F435E" w:rsidRPr="00E358D2" w:rsidRDefault="004F435E" w:rsidP="004F435E">
                              <w:pPr>
                                <w:jc w:val="center"/>
                                <w:rPr>
                                  <w:color w:val="000000" w:themeColor="text1"/>
                                  <w:sz w:val="20"/>
                                  <w:szCs w:val="20"/>
                                </w:rPr>
                              </w:pPr>
                              <w:r w:rsidRPr="00E358D2">
                                <w:rPr>
                                  <w:color w:val="000000" w:themeColor="text1"/>
                                  <w:sz w:val="20"/>
                                  <w:szCs w:val="20"/>
                                </w:rPr>
                                <w:t>(n = 44 )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0769137" name="Rectangle 320769137"/>
                        <wps:cNvSpPr/>
                        <wps:spPr>
                          <a:xfrm>
                            <a:off x="2615679" y="2044633"/>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C5073"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not retrieved</w:t>
                              </w:r>
                            </w:p>
                            <w:p w14:paraId="63D74708" w14:textId="77777777" w:rsidR="004F435E" w:rsidRPr="00E358D2" w:rsidRDefault="004F435E" w:rsidP="004F435E">
                              <w:pPr>
                                <w:jc w:val="center"/>
                                <w:rPr>
                                  <w:color w:val="000000" w:themeColor="text1"/>
                                  <w:sz w:val="20"/>
                                  <w:szCs w:val="20"/>
                                </w:rPr>
                              </w:pPr>
                              <w:r w:rsidRPr="00E358D2">
                                <w:rPr>
                                  <w:color w:val="000000" w:themeColor="text1"/>
                                  <w:sz w:val="20"/>
                                  <w:szCs w:val="20"/>
                                </w:rPr>
                                <w:t>(n = 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3037227" name="Rectangle 1243037227"/>
                        <wps:cNvSpPr/>
                        <wps:spPr>
                          <a:xfrm>
                            <a:off x="441247" y="2764023"/>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CF677"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assessed for eligibility</w:t>
                              </w:r>
                            </w:p>
                            <w:p w14:paraId="56181709" w14:textId="77777777" w:rsidR="004F435E" w:rsidRPr="00E358D2" w:rsidRDefault="004F435E" w:rsidP="004F435E">
                              <w:pPr>
                                <w:jc w:val="center"/>
                                <w:rPr>
                                  <w:color w:val="000000" w:themeColor="text1"/>
                                  <w:sz w:val="20"/>
                                  <w:szCs w:val="20"/>
                                </w:rPr>
                              </w:pPr>
                              <w:r w:rsidRPr="00E358D2">
                                <w:rPr>
                                  <w:color w:val="000000" w:themeColor="text1"/>
                                  <w:sz w:val="20"/>
                                  <w:szCs w:val="20"/>
                                </w:rPr>
                                <w:t>(n = 44)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6599371" name="Rectangle 2036599371"/>
                        <wps:cNvSpPr/>
                        <wps:spPr>
                          <a:xfrm>
                            <a:off x="2615818" y="2692085"/>
                            <a:ext cx="1887080" cy="8902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88C02"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excluded:</w:t>
                              </w:r>
                            </w:p>
                            <w:p w14:paraId="15601D78" w14:textId="77777777" w:rsidR="004F435E" w:rsidRPr="0084257E" w:rsidRDefault="004F435E" w:rsidP="004F435E">
                              <w:pPr>
                                <w:jc w:val="center"/>
                                <w:rPr>
                                  <w:color w:val="000000" w:themeColor="text1"/>
                                  <w:sz w:val="19"/>
                                  <w:szCs w:val="19"/>
                                </w:rPr>
                              </w:pPr>
                              <w:r w:rsidRPr="0084257E">
                                <w:rPr>
                                  <w:color w:val="000000" w:themeColor="text1"/>
                                  <w:sz w:val="19"/>
                                  <w:szCs w:val="19"/>
                                </w:rPr>
                                <w:t>Conceptual or theoretical focus (n = 8 )</w:t>
                              </w:r>
                            </w:p>
                            <w:p w14:paraId="23573812" w14:textId="77777777" w:rsidR="004F435E" w:rsidRPr="0084257E" w:rsidRDefault="004F435E" w:rsidP="004F435E">
                              <w:pPr>
                                <w:jc w:val="center"/>
                                <w:rPr>
                                  <w:color w:val="000000" w:themeColor="text1"/>
                                  <w:sz w:val="19"/>
                                  <w:szCs w:val="19"/>
                                </w:rPr>
                              </w:pPr>
                              <w:r w:rsidRPr="0084257E">
                                <w:rPr>
                                  <w:color w:val="000000" w:themeColor="text1"/>
                                  <w:sz w:val="19"/>
                                  <w:szCs w:val="19"/>
                                </w:rPr>
                                <w:t>Not aligned with research objectives (n = 6 )</w:t>
                              </w:r>
                            </w:p>
                            <w:p w14:paraId="640EDC36" w14:textId="6B7E1328" w:rsidR="004F435E" w:rsidRPr="0084257E" w:rsidRDefault="004F435E" w:rsidP="004F435E">
                              <w:pPr>
                                <w:jc w:val="center"/>
                                <w:rPr>
                                  <w:color w:val="000000" w:themeColor="text1"/>
                                  <w:sz w:val="19"/>
                                  <w:szCs w:val="19"/>
                                </w:rPr>
                              </w:pPr>
                              <w:r w:rsidRPr="0084257E">
                                <w:rPr>
                                  <w:color w:val="000000" w:themeColor="text1"/>
                                  <w:sz w:val="19"/>
                                  <w:szCs w:val="19"/>
                                </w:rPr>
                                <w:t xml:space="preserve">Not focus on </w:t>
                              </w:r>
                              <w:r w:rsidR="007356CA" w:rsidRPr="0084257E">
                                <w:rPr>
                                  <w:color w:val="000000" w:themeColor="text1"/>
                                  <w:sz w:val="19"/>
                                  <w:szCs w:val="19"/>
                                </w:rPr>
                                <w:t>Fintech</w:t>
                              </w:r>
                              <w:r w:rsidRPr="0084257E">
                                <w:rPr>
                                  <w:color w:val="000000" w:themeColor="text1"/>
                                  <w:sz w:val="19"/>
                                  <w:szCs w:val="19"/>
                                </w:rPr>
                                <w:t xml:space="preserve"> adoption at bank-level</w:t>
                              </w:r>
                              <w:r w:rsidRPr="00E358D2">
                                <w:rPr>
                                  <w:color w:val="000000" w:themeColor="text1"/>
                                  <w:sz w:val="20"/>
                                  <w:szCs w:val="20"/>
                                </w:rPr>
                                <w:t xml:space="preserve">  </w:t>
                              </w:r>
                              <w:r w:rsidRPr="0084257E">
                                <w:rPr>
                                  <w:color w:val="000000" w:themeColor="text1"/>
                                  <w:sz w:val="19"/>
                                  <w:szCs w:val="19"/>
                                </w:rPr>
                                <w:t>(n = 8 )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4070980" name="Rectangle 1314070980"/>
                        <wps:cNvSpPr/>
                        <wps:spPr>
                          <a:xfrm>
                            <a:off x="441247" y="3549274"/>
                            <a:ext cx="1887220" cy="78797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2DD02" w14:textId="77777777" w:rsidR="004F435E" w:rsidRPr="0084257E" w:rsidRDefault="004F435E" w:rsidP="004F435E">
                              <w:pPr>
                                <w:jc w:val="center"/>
                                <w:rPr>
                                  <w:b/>
                                  <w:bCs/>
                                  <w:color w:val="000000" w:themeColor="text1"/>
                                  <w:sz w:val="20"/>
                                  <w:szCs w:val="20"/>
                                </w:rPr>
                              </w:pPr>
                              <w:r w:rsidRPr="0084257E">
                                <w:rPr>
                                  <w:b/>
                                  <w:bCs/>
                                  <w:color w:val="000000" w:themeColor="text1"/>
                                  <w:sz w:val="20"/>
                                  <w:szCs w:val="20"/>
                                </w:rPr>
                                <w:t>Studies included in review</w:t>
                              </w:r>
                            </w:p>
                            <w:p w14:paraId="398563F4" w14:textId="77777777" w:rsidR="004F435E" w:rsidRPr="0084257E" w:rsidRDefault="004F435E" w:rsidP="004F435E">
                              <w:pPr>
                                <w:jc w:val="center"/>
                                <w:rPr>
                                  <w:color w:val="000000" w:themeColor="text1"/>
                                  <w:sz w:val="20"/>
                                  <w:szCs w:val="20"/>
                                </w:rPr>
                              </w:pPr>
                              <w:r w:rsidRPr="0084257E">
                                <w:rPr>
                                  <w:color w:val="000000" w:themeColor="text1"/>
                                  <w:sz w:val="20"/>
                                  <w:szCs w:val="20"/>
                                </w:rPr>
                                <w:t>(n = 22 )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763684" name="Straight Arrow Connector 857763684"/>
                        <wps:cNvCnPr/>
                        <wps:spPr>
                          <a:xfrm>
                            <a:off x="2328467" y="1589819"/>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2898282" name="Straight Arrow Connector 442898282"/>
                        <wps:cNvCnPr/>
                        <wps:spPr>
                          <a:xfrm>
                            <a:off x="2328415" y="2295422"/>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8273060" name="Straight Arrow Connector 1298273060"/>
                        <wps:cNvCnPr/>
                        <wps:spPr>
                          <a:xfrm>
                            <a:off x="2339038" y="3168808"/>
                            <a:ext cx="3202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5344293" name="Flowchart: Alternate Process 1735344293"/>
                        <wps:cNvSpPr/>
                        <wps:spPr>
                          <a:xfrm>
                            <a:off x="466635" y="0"/>
                            <a:ext cx="4050994" cy="342766"/>
                          </a:xfrm>
                          <a:prstGeom prst="flowChartAlternateProcess">
                            <a:avLst/>
                          </a:prstGeom>
                          <a:noFill/>
                          <a:ln w="9525">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D585365"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 of studies via databases and registers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7562306" name="Flowchart: Alternate Process 687562306"/>
                        <wps:cNvSpPr/>
                        <wps:spPr>
                          <a:xfrm rot="16200000">
                            <a:off x="-486079" y="486078"/>
                            <a:ext cx="1235045"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08415AB"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758067" name="Flowchart: Alternate Process 709758067"/>
                        <wps:cNvSpPr/>
                        <wps:spPr>
                          <a:xfrm rot="16200000">
                            <a:off x="-847481" y="2225235"/>
                            <a:ext cx="1957874"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6402200" w14:textId="77777777" w:rsidR="004F435E" w:rsidRPr="00464A29" w:rsidRDefault="004F435E" w:rsidP="004F435E">
                              <w:pPr>
                                <w:jc w:val="center"/>
                                <w:rPr>
                                  <w:b/>
                                  <w:color w:val="000000" w:themeColor="text1"/>
                                  <w:sz w:val="20"/>
                                  <w:szCs w:val="20"/>
                                </w:rPr>
                              </w:pPr>
                              <w:r w:rsidRPr="00464A29">
                                <w:rPr>
                                  <w:b/>
                                  <w:color w:val="000000" w:themeColor="text1"/>
                                  <w:sz w:val="20"/>
                                  <w:szCs w:val="20"/>
                                </w:rPr>
                                <w:t>Screening</w:t>
                              </w:r>
                            </w:p>
                            <w:p w14:paraId="156554E3" w14:textId="77777777" w:rsidR="004F435E" w:rsidRPr="00464A29" w:rsidRDefault="004F435E" w:rsidP="004F435E">
                              <w:pPr>
                                <w:rPr>
                                  <w:b/>
                                  <w:color w:val="000000" w:themeColor="text1"/>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9697964" name="Flowchart: Alternate Process 1139697964"/>
                        <wps:cNvSpPr/>
                        <wps:spPr>
                          <a:xfrm rot="16200000">
                            <a:off x="-262121" y="3812239"/>
                            <a:ext cx="804778" cy="245244"/>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7637BE"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Included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4148239" name="Straight Arrow Connector 1874148239"/>
                        <wps:cNvCnPr/>
                        <wps:spPr>
                          <a:xfrm>
                            <a:off x="1366054" y="1076407"/>
                            <a:ext cx="0" cy="24696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5164558" name="Straight Arrow Connector 1035164558"/>
                        <wps:cNvCnPr/>
                        <wps:spPr>
                          <a:xfrm flipH="1">
                            <a:off x="1366176" y="2571048"/>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3863395" name="Straight Arrow Connector 1253863395"/>
                        <wps:cNvCnPr/>
                        <wps:spPr>
                          <a:xfrm flipH="1">
                            <a:off x="1372457" y="3290439"/>
                            <a:ext cx="2255" cy="23501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6877958" name="Straight Arrow Connector 1166877958"/>
                        <wps:cNvCnPr/>
                        <wps:spPr>
                          <a:xfrm>
                            <a:off x="2347484" y="757346"/>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1519960" name="Straight Arrow Connector 351519960"/>
                        <wps:cNvCnPr/>
                        <wps:spPr>
                          <a:xfrm flipH="1">
                            <a:off x="1366054" y="1851658"/>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52605E" id="Group 40" o:spid="_x0000_s1026" style="position:absolute;left:0;text-align:left;margin-left:-1.4pt;margin-top:24.3pt;width:460.95pt;height:304.5pt;z-index:251658240;mso-width-relative:margin;mso-height-relative:margin" coordorigin="" coordsize="45176,4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">
                <v:rect id="Rectangle 1402171502" o:spid="_x0000_s1027" style="position:absolute;left:4602;top:4914;width:18872;height: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" filled="f" strokecolor="black [3213]" strokeweight="1pt">
                  <v:textbox>
                    <w:txbxContent>
                      <w:p w14:paraId="1739E55D"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Records identified from:</w:t>
                        </w:r>
                      </w:p>
                      <w:p w14:paraId="2320D2FD" w14:textId="77777777" w:rsidR="004F435E" w:rsidRPr="00682F78" w:rsidRDefault="004F435E" w:rsidP="004F435E">
                        <w:pPr>
                          <w:jc w:val="center"/>
                          <w:rPr>
                            <w:color w:val="000000" w:themeColor="text1"/>
                            <w:sz w:val="20"/>
                            <w:szCs w:val="20"/>
                          </w:rPr>
                        </w:pPr>
                        <w:r w:rsidRPr="00682F78">
                          <w:rPr>
                            <w:color w:val="000000" w:themeColor="text1"/>
                            <w:sz w:val="20"/>
                            <w:szCs w:val="20"/>
                          </w:rPr>
                          <w:t>Databases (n = 150 )</w:t>
                        </w:r>
                      </w:p>
                    </w:txbxContent>
                  </v:textbox>
                </v:rect>
                <v:rect id="Rectangle 4575867" o:spid="_x0000_s1028" style="position:absolute;left:26157;top:4914;width:18871;height: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" filled="f" strokecolor="black [3213]" strokeweight="1pt">
                  <v:textbox>
                    <w:txbxContent>
                      <w:p w14:paraId="01A0A458" w14:textId="77777777" w:rsidR="004F435E" w:rsidRPr="00682F78" w:rsidRDefault="004F435E" w:rsidP="004F435E">
                        <w:pPr>
                          <w:jc w:val="center"/>
                          <w:rPr>
                            <w:b/>
                            <w:bCs/>
                            <w:color w:val="000000" w:themeColor="text1"/>
                            <w:sz w:val="20"/>
                            <w:szCs w:val="20"/>
                          </w:rPr>
                        </w:pPr>
                        <w:r w:rsidRPr="00682F78">
                          <w:rPr>
                            <w:b/>
                            <w:bCs/>
                            <w:color w:val="000000" w:themeColor="text1"/>
                            <w:sz w:val="20"/>
                            <w:szCs w:val="20"/>
                          </w:rPr>
                          <w:t xml:space="preserve">Records removed </w:t>
                        </w:r>
                        <w:r w:rsidRPr="00682F78">
                          <w:rPr>
                            <w:b/>
                            <w:bCs/>
                            <w:i/>
                            <w:iCs/>
                            <w:color w:val="000000" w:themeColor="text1"/>
                            <w:sz w:val="20"/>
                            <w:szCs w:val="20"/>
                          </w:rPr>
                          <w:t>before screening</w:t>
                        </w:r>
                        <w:r w:rsidRPr="00682F78">
                          <w:rPr>
                            <w:b/>
                            <w:bCs/>
                            <w:color w:val="000000" w:themeColor="text1"/>
                            <w:sz w:val="20"/>
                            <w:szCs w:val="20"/>
                          </w:rPr>
                          <w:t>:</w:t>
                        </w:r>
                      </w:p>
                      <w:p w14:paraId="0ACD6577" w14:textId="77777777" w:rsidR="004F435E" w:rsidRPr="00682F78" w:rsidRDefault="004F435E" w:rsidP="004F435E">
                        <w:pPr>
                          <w:jc w:val="center"/>
                          <w:rPr>
                            <w:color w:val="000000" w:themeColor="text1"/>
                            <w:sz w:val="20"/>
                            <w:szCs w:val="20"/>
                          </w:rPr>
                        </w:pPr>
                        <w:r w:rsidRPr="00682F78">
                          <w:rPr>
                            <w:color w:val="000000" w:themeColor="text1"/>
                            <w:sz w:val="20"/>
                            <w:szCs w:val="20"/>
                          </w:rPr>
                          <w:t xml:space="preserve">Duplicate records removed  (n = </w:t>
                        </w:r>
                        <w:r w:rsidRPr="00682F78">
                          <w:rPr>
                            <w:color w:val="000000" w:themeColor="text1"/>
                            <w:sz w:val="20"/>
                            <w:szCs w:val="20"/>
                            <w:lang w:val="en-US"/>
                          </w:rPr>
                          <w:t>38</w:t>
                        </w:r>
                        <w:r w:rsidRPr="00682F78">
                          <w:rPr>
                            <w:color w:val="000000" w:themeColor="text1"/>
                            <w:sz w:val="20"/>
                            <w:szCs w:val="20"/>
                          </w:rPr>
                          <w:t>)</w:t>
                        </w:r>
                      </w:p>
                    </w:txbxContent>
                  </v:textbox>
                </v:rect>
                <v:rect id="Rectangle 675611846" o:spid="_x0000_s1029" style="position:absolute;left:4518;top:1323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" filled="f" strokecolor="black [3213]" strokeweight="1pt">
                  <v:textbox>
                    <w:txbxContent>
                      <w:p w14:paraId="04BA4121"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screened</w:t>
                        </w:r>
                      </w:p>
                      <w:p w14:paraId="7861451F" w14:textId="77777777" w:rsidR="004F435E" w:rsidRPr="00E358D2" w:rsidRDefault="004F435E" w:rsidP="004F435E">
                        <w:pPr>
                          <w:jc w:val="center"/>
                          <w:rPr>
                            <w:color w:val="000000" w:themeColor="text1"/>
                            <w:sz w:val="20"/>
                            <w:szCs w:val="20"/>
                          </w:rPr>
                        </w:pPr>
                        <w:r w:rsidRPr="00E358D2">
                          <w:rPr>
                            <w:color w:val="000000" w:themeColor="text1"/>
                            <w:sz w:val="20"/>
                            <w:szCs w:val="20"/>
                          </w:rPr>
                          <w:t>(n = 107)</w:t>
                        </w:r>
                      </w:p>
                    </w:txbxContent>
                  </v:textbox>
                </v:rect>
                <v:rect id="Rectangle 698369964" o:spid="_x0000_s1030" style="position:absolute;left:26157;top:1323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" filled="f" strokecolor="black [3213]" strokeweight="1pt">
                  <v:textbox>
                    <w:txbxContent>
                      <w:p w14:paraId="46A5AC50"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Records excluded</w:t>
                        </w:r>
                      </w:p>
                      <w:p w14:paraId="5CD04676" w14:textId="77777777" w:rsidR="004F435E" w:rsidRPr="00E358D2" w:rsidRDefault="004F435E" w:rsidP="004F435E">
                        <w:pPr>
                          <w:jc w:val="center"/>
                          <w:rPr>
                            <w:color w:val="000000" w:themeColor="text1"/>
                            <w:sz w:val="20"/>
                            <w:szCs w:val="20"/>
                          </w:rPr>
                        </w:pPr>
                        <w:r w:rsidRPr="00E358D2">
                          <w:rPr>
                            <w:color w:val="000000" w:themeColor="text1"/>
                            <w:sz w:val="20"/>
                            <w:szCs w:val="20"/>
                          </w:rPr>
                          <w:t>(n = 63)</w:t>
                        </w:r>
                      </w:p>
                    </w:txbxContent>
                  </v:textbox>
                </v:rect>
                <v:rect id="Rectangle 1128342469" o:spid="_x0000_s1031" style="position:absolute;left:4411;top:20446;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" filled="f" strokecolor="black [3213]" strokeweight="1pt">
                  <v:textbox>
                    <w:txbxContent>
                      <w:p w14:paraId="3D2C0F0F"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sought for retrieval</w:t>
                        </w:r>
                      </w:p>
                      <w:p w14:paraId="5E4A8565" w14:textId="77777777" w:rsidR="004F435E" w:rsidRPr="00E358D2" w:rsidRDefault="004F435E" w:rsidP="004F435E">
                        <w:pPr>
                          <w:jc w:val="center"/>
                          <w:rPr>
                            <w:color w:val="000000" w:themeColor="text1"/>
                            <w:sz w:val="20"/>
                            <w:szCs w:val="20"/>
                          </w:rPr>
                        </w:pPr>
                        <w:r w:rsidRPr="00E358D2">
                          <w:rPr>
                            <w:color w:val="000000" w:themeColor="text1"/>
                            <w:sz w:val="20"/>
                            <w:szCs w:val="20"/>
                          </w:rPr>
                          <w:t>(n = 44 )</w:t>
                        </w:r>
                      </w:p>
                    </w:txbxContent>
                  </v:textbox>
                </v:rect>
                <v:rect id="Rectangle 320769137" o:spid="_x0000_s1032" style="position:absolute;left:26156;top:2044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" filled="f" strokecolor="black [3213]" strokeweight="1pt">
                  <v:textbox>
                    <w:txbxContent>
                      <w:p w14:paraId="6BEC5073"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not retrieved</w:t>
                        </w:r>
                      </w:p>
                      <w:p w14:paraId="63D74708" w14:textId="77777777" w:rsidR="004F435E" w:rsidRPr="00E358D2" w:rsidRDefault="004F435E" w:rsidP="004F435E">
                        <w:pPr>
                          <w:jc w:val="center"/>
                          <w:rPr>
                            <w:color w:val="000000" w:themeColor="text1"/>
                            <w:sz w:val="20"/>
                            <w:szCs w:val="20"/>
                          </w:rPr>
                        </w:pPr>
                        <w:r w:rsidRPr="00E358D2">
                          <w:rPr>
                            <w:color w:val="000000" w:themeColor="text1"/>
                            <w:sz w:val="20"/>
                            <w:szCs w:val="20"/>
                          </w:rPr>
                          <w:t>(n = 0 )</w:t>
                        </w:r>
                      </w:p>
                    </w:txbxContent>
                  </v:textbox>
                </v:rect>
                <v:rect id="Rectangle 1243037227" o:spid="_x0000_s1033" style="position:absolute;left:4412;top:2764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" filled="f" strokecolor="black [3213]" strokeweight="1pt">
                  <v:textbox>
                    <w:txbxContent>
                      <w:p w14:paraId="54CCF677"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assessed for eligibility</w:t>
                        </w:r>
                      </w:p>
                      <w:p w14:paraId="56181709" w14:textId="77777777" w:rsidR="004F435E" w:rsidRPr="00E358D2" w:rsidRDefault="004F435E" w:rsidP="004F435E">
                        <w:pPr>
                          <w:jc w:val="center"/>
                          <w:rPr>
                            <w:color w:val="000000" w:themeColor="text1"/>
                            <w:sz w:val="20"/>
                            <w:szCs w:val="20"/>
                          </w:rPr>
                        </w:pPr>
                        <w:r w:rsidRPr="00E358D2">
                          <w:rPr>
                            <w:color w:val="000000" w:themeColor="text1"/>
                            <w:sz w:val="20"/>
                            <w:szCs w:val="20"/>
                          </w:rPr>
                          <w:t>(n = 44)</w:t>
                        </w:r>
                      </w:p>
                    </w:txbxContent>
                  </v:textbox>
                </v:rect>
                <v:rect id="Rectangle 2036599371" o:spid="_x0000_s1034" style="position:absolute;left:26158;top:26920;width:18870;height:8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" filled="f" strokecolor="black [3213]" strokeweight="1pt">
                  <v:textbox>
                    <w:txbxContent>
                      <w:p w14:paraId="75388C02" w14:textId="77777777" w:rsidR="004F435E" w:rsidRPr="00E358D2" w:rsidRDefault="004F435E" w:rsidP="004F435E">
                        <w:pPr>
                          <w:jc w:val="center"/>
                          <w:rPr>
                            <w:b/>
                            <w:bCs/>
                            <w:color w:val="000000" w:themeColor="text1"/>
                            <w:sz w:val="20"/>
                            <w:szCs w:val="20"/>
                          </w:rPr>
                        </w:pPr>
                        <w:r w:rsidRPr="00E358D2">
                          <w:rPr>
                            <w:b/>
                            <w:bCs/>
                            <w:color w:val="000000" w:themeColor="text1"/>
                            <w:sz w:val="20"/>
                            <w:szCs w:val="20"/>
                          </w:rPr>
                          <w:t>Reports excluded:</w:t>
                        </w:r>
                      </w:p>
                      <w:p w14:paraId="15601D78" w14:textId="77777777" w:rsidR="004F435E" w:rsidRPr="0084257E" w:rsidRDefault="004F435E" w:rsidP="004F435E">
                        <w:pPr>
                          <w:jc w:val="center"/>
                          <w:rPr>
                            <w:color w:val="000000" w:themeColor="text1"/>
                            <w:sz w:val="19"/>
                            <w:szCs w:val="19"/>
                          </w:rPr>
                        </w:pPr>
                        <w:r w:rsidRPr="0084257E">
                          <w:rPr>
                            <w:color w:val="000000" w:themeColor="text1"/>
                            <w:sz w:val="19"/>
                            <w:szCs w:val="19"/>
                          </w:rPr>
                          <w:t>Conceptual or theoretical focus (n = 8 )</w:t>
                        </w:r>
                      </w:p>
                      <w:p w14:paraId="23573812" w14:textId="77777777" w:rsidR="004F435E" w:rsidRPr="0084257E" w:rsidRDefault="004F435E" w:rsidP="004F435E">
                        <w:pPr>
                          <w:jc w:val="center"/>
                          <w:rPr>
                            <w:color w:val="000000" w:themeColor="text1"/>
                            <w:sz w:val="19"/>
                            <w:szCs w:val="19"/>
                          </w:rPr>
                        </w:pPr>
                        <w:r w:rsidRPr="0084257E">
                          <w:rPr>
                            <w:color w:val="000000" w:themeColor="text1"/>
                            <w:sz w:val="19"/>
                            <w:szCs w:val="19"/>
                          </w:rPr>
                          <w:t>Not aligned with research objectives (n = 6 )</w:t>
                        </w:r>
                      </w:p>
                      <w:p w14:paraId="640EDC36" w14:textId="6B7E1328" w:rsidR="004F435E" w:rsidRPr="0084257E" w:rsidRDefault="004F435E" w:rsidP="004F435E">
                        <w:pPr>
                          <w:jc w:val="center"/>
                          <w:rPr>
                            <w:color w:val="000000" w:themeColor="text1"/>
                            <w:sz w:val="19"/>
                            <w:szCs w:val="19"/>
                          </w:rPr>
                        </w:pPr>
                        <w:r w:rsidRPr="0084257E">
                          <w:rPr>
                            <w:color w:val="000000" w:themeColor="text1"/>
                            <w:sz w:val="19"/>
                            <w:szCs w:val="19"/>
                          </w:rPr>
                          <w:t xml:space="preserve">Not focus on </w:t>
                        </w:r>
                        <w:r w:rsidR="007356CA" w:rsidRPr="0084257E">
                          <w:rPr>
                            <w:color w:val="000000" w:themeColor="text1"/>
                            <w:sz w:val="19"/>
                            <w:szCs w:val="19"/>
                          </w:rPr>
                          <w:t>Fintech</w:t>
                        </w:r>
                        <w:r w:rsidRPr="0084257E">
                          <w:rPr>
                            <w:color w:val="000000" w:themeColor="text1"/>
                            <w:sz w:val="19"/>
                            <w:szCs w:val="19"/>
                          </w:rPr>
                          <w:t xml:space="preserve"> adoption at bank-level</w:t>
                        </w:r>
                        <w:r w:rsidRPr="00E358D2">
                          <w:rPr>
                            <w:color w:val="000000" w:themeColor="text1"/>
                            <w:sz w:val="20"/>
                            <w:szCs w:val="20"/>
                          </w:rPr>
                          <w:t xml:space="preserve">  </w:t>
                        </w:r>
                        <w:r w:rsidRPr="0084257E">
                          <w:rPr>
                            <w:color w:val="000000" w:themeColor="text1"/>
                            <w:sz w:val="19"/>
                            <w:szCs w:val="19"/>
                          </w:rPr>
                          <w:t>(n = 8 )</w:t>
                        </w:r>
                      </w:p>
                    </w:txbxContent>
                  </v:textbox>
                </v:rect>
                <v:rect id="Rectangle 1314070980" o:spid="_x0000_s1035" style="position:absolute;left:4412;top:35492;width:18872;height:7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" filled="f" strokecolor="black [3213]" strokeweight="1pt">
                  <v:textbox>
                    <w:txbxContent>
                      <w:p w14:paraId="2922DD02" w14:textId="77777777" w:rsidR="004F435E" w:rsidRPr="0084257E" w:rsidRDefault="004F435E" w:rsidP="004F435E">
                        <w:pPr>
                          <w:jc w:val="center"/>
                          <w:rPr>
                            <w:b/>
                            <w:bCs/>
                            <w:color w:val="000000" w:themeColor="text1"/>
                            <w:sz w:val="20"/>
                            <w:szCs w:val="20"/>
                          </w:rPr>
                        </w:pPr>
                        <w:r w:rsidRPr="0084257E">
                          <w:rPr>
                            <w:b/>
                            <w:bCs/>
                            <w:color w:val="000000" w:themeColor="text1"/>
                            <w:sz w:val="20"/>
                            <w:szCs w:val="20"/>
                          </w:rPr>
                          <w:t>Studies included in review</w:t>
                        </w:r>
                      </w:p>
                      <w:p w14:paraId="398563F4" w14:textId="77777777" w:rsidR="004F435E" w:rsidRPr="0084257E" w:rsidRDefault="004F435E" w:rsidP="004F435E">
                        <w:pPr>
                          <w:jc w:val="center"/>
                          <w:rPr>
                            <w:color w:val="000000" w:themeColor="text1"/>
                            <w:sz w:val="20"/>
                            <w:szCs w:val="20"/>
                          </w:rPr>
                        </w:pPr>
                        <w:r w:rsidRPr="0084257E">
                          <w:rPr>
                            <w:color w:val="000000" w:themeColor="text1"/>
                            <w:sz w:val="20"/>
                            <w:szCs w:val="20"/>
                          </w:rPr>
                          <w:t>(n = 22 )</w:t>
                        </w:r>
                      </w:p>
                    </w:txbxContent>
                  </v:textbox>
                </v:rect>
                <v:shapetype id="_x0000_t32" coordsize="21600,21600" o:spt="32" o:oned="t" path="m,l21600,21600e" filled="f">
                  <v:path arrowok="t" fillok="f" o:connecttype="none"/>
                  <o:lock v:ext="edit" shapetype="t"/>
                </v:shapetype>
                <v:shape id="Straight Arrow Connector 857763684" o:spid="_x0000_s1036" type="#_x0000_t32" style="position:absolute;left:23284;top:15898;width:2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" strokecolor="black [3213]" strokeweight="1pt">
                  <v:stroke endarrow="block"/>
                </v:shape>
                <v:shape id="Straight Arrow Connector 442898282" o:spid="_x0000_s1037" type="#_x0000_t32" style="position:absolute;left:23284;top:22954;width:2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" strokecolor="black [3213]" strokeweight="1pt">
                  <v:stroke endarrow="block"/>
                </v:shape>
                <v:shape id="Straight Arrow Connector 1298273060" o:spid="_x0000_s1038" type="#_x0000_t32" style="position:absolute;left:23390;top:31688;width:32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" strokecolor="black [3213]" strokeweight="1pt">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35344293" o:spid="_x0000_s1039" type="#_x0000_t176" style="position:absolute;left:4666;width:40510;height: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" filled="f" strokecolor="black [3213]">
                  <v:textbox>
                    <w:txbxContent>
                      <w:p w14:paraId="4D585365"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 of studies via databases and registers</w:t>
                        </w:r>
                      </w:p>
                    </w:txbxContent>
                  </v:textbox>
                </v:shape>
                <v:shape id="Flowchart: Alternate Process 687562306" o:spid="_x0000_s1040" type="#_x0000_t176" style="position:absolute;left:-4861;top:4861;width:12350;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" filled="f" strokecolor="black [3213]" strokeweight="1pt">
                  <v:textbox>
                    <w:txbxContent>
                      <w:p w14:paraId="508415AB"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Identification</w:t>
                        </w:r>
                      </w:p>
                    </w:txbxContent>
                  </v:textbox>
                </v:shape>
                <v:shape id="Flowchart: Alternate Process 709758067" o:spid="_x0000_s1041" type="#_x0000_t176" style="position:absolute;left:-8475;top:22252;width:1957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" filled="f" strokecolor="black [3213]" strokeweight="1pt">
                  <v:textbox>
                    <w:txbxContent>
                      <w:p w14:paraId="76402200" w14:textId="77777777" w:rsidR="004F435E" w:rsidRPr="00464A29" w:rsidRDefault="004F435E" w:rsidP="004F435E">
                        <w:pPr>
                          <w:jc w:val="center"/>
                          <w:rPr>
                            <w:b/>
                            <w:color w:val="000000" w:themeColor="text1"/>
                            <w:sz w:val="20"/>
                            <w:szCs w:val="20"/>
                          </w:rPr>
                        </w:pPr>
                        <w:r w:rsidRPr="00464A29">
                          <w:rPr>
                            <w:b/>
                            <w:color w:val="000000" w:themeColor="text1"/>
                            <w:sz w:val="20"/>
                            <w:szCs w:val="20"/>
                          </w:rPr>
                          <w:t>Screening</w:t>
                        </w:r>
                      </w:p>
                      <w:p w14:paraId="156554E3" w14:textId="77777777" w:rsidR="004F435E" w:rsidRPr="00464A29" w:rsidRDefault="004F435E" w:rsidP="004F435E">
                        <w:pPr>
                          <w:rPr>
                            <w:b/>
                            <w:color w:val="000000" w:themeColor="text1"/>
                            <w:sz w:val="20"/>
                            <w:szCs w:val="20"/>
                          </w:rPr>
                        </w:pPr>
                      </w:p>
                    </w:txbxContent>
                  </v:textbox>
                </v:shape>
                <v:shape id="Flowchart: Alternate Process 1139697964" o:spid="_x0000_s1042" type="#_x0000_t176" style="position:absolute;left:-2622;top:38122;width:8048;height:24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" filled="f" strokecolor="black [3213]" strokeweight="1pt">
                  <v:textbox>
                    <w:txbxContent>
                      <w:p w14:paraId="6B7637BE" w14:textId="77777777" w:rsidR="004F435E" w:rsidRPr="00464A29" w:rsidRDefault="004F435E" w:rsidP="004F435E">
                        <w:pPr>
                          <w:jc w:val="center"/>
                          <w:rPr>
                            <w:b/>
                            <w:color w:val="000000" w:themeColor="text1"/>
                            <w:sz w:val="20"/>
                            <w:szCs w:val="20"/>
                          </w:rPr>
                        </w:pPr>
                        <w:r w:rsidRPr="00464A29">
                          <w:rPr>
                            <w:b/>
                            <w:color w:val="000000" w:themeColor="text1"/>
                            <w:sz w:val="20"/>
                            <w:szCs w:val="20"/>
                          </w:rPr>
                          <w:t>Included</w:t>
                        </w:r>
                      </w:p>
                    </w:txbxContent>
                  </v:textbox>
                </v:shape>
                <v:shape id="Straight Arrow Connector 1874148239" o:spid="_x0000_s1043" type="#_x0000_t32" style="position:absolute;left:13660;top:10764;width:0;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" strokecolor="black [3213]" strokeweight="1pt">
                  <v:stroke endarrow="block"/>
                </v:shape>
                <v:shape id="Straight Arrow Connector 1035164558" o:spid="_x0000_s1044" type="#_x0000_t32" style="position:absolute;left:13661;top:25710;width:1;height:1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" strokecolor="black [3213]" strokeweight="1pt">
                  <v:stroke endarrow="block"/>
                </v:shape>
                <v:shape id="Straight Arrow Connector 1253863395" o:spid="_x0000_s1045" type="#_x0000_t32" style="position:absolute;left:13724;top:32904;width:23;height:2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" strokecolor="black [3213]" strokeweight="1pt">
                  <v:stroke endarrow="block"/>
                </v:shape>
                <v:shape id="Straight Arrow Connector 1166877958" o:spid="_x0000_s1046" type="#_x0000_t32" style="position:absolute;left:23474;top:7573;width:2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" strokecolor="black [3213]" strokeweight="1pt">
                  <v:stroke endarrow="block"/>
                </v:shape>
                <v:shape id="Straight Arrow Connector 351519960" o:spid="_x0000_s1047" type="#_x0000_t32" style="position:absolute;left:13660;top:18516;width:1;height:1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" strokecolor="black [3213]" strokeweight="1pt">
                  <v:stroke endarrow="block"/>
                </v:shape>
                <w10:wrap type="topAndBottom"/>
              </v:group>
            </w:pict>
          </mc:Fallback>
        </mc:AlternateContent>
      </w:r>
      <w:r w:rsidR="00671955" w:rsidRPr="00C209D5">
        <w:rPr>
          <w:b/>
          <w:bCs/>
          <w:color w:val="000000" w:themeColor="text1"/>
          <w:sz w:val="22"/>
          <w:szCs w:val="22"/>
          <w:lang w:val="en-US"/>
        </w:rPr>
        <w:t xml:space="preserve">Figure 1. </w:t>
      </w:r>
      <w:r w:rsidR="00671955" w:rsidRPr="00C209D5">
        <w:rPr>
          <w:color w:val="000000" w:themeColor="text1"/>
          <w:sz w:val="22"/>
          <w:szCs w:val="22"/>
          <w:lang w:val="en-US"/>
        </w:rPr>
        <w:t>PRISMA flow diagram</w:t>
      </w:r>
      <w:r w:rsidR="00671955" w:rsidRPr="00C209D5">
        <w:rPr>
          <w:noProof/>
          <w:color w:val="000000" w:themeColor="text1"/>
          <w:lang w:val="en-US"/>
        </w:rPr>
        <w:t xml:space="preserve"> </w:t>
      </w:r>
    </w:p>
    <w:p w14:paraId="6D17D608" w14:textId="2E0E2548" w:rsidR="00B316B0" w:rsidRPr="00A103DD" w:rsidRDefault="007E6A89" w:rsidP="00EC3DB9">
      <w:pPr>
        <w:tabs>
          <w:tab w:val="left" w:pos="360"/>
        </w:tabs>
        <w:spacing w:before="120" w:after="120"/>
        <w:jc w:val="both"/>
        <w:rPr>
          <w:b/>
          <w:bCs/>
          <w:sz w:val="22"/>
          <w:szCs w:val="22"/>
          <w:lang w:val="en-US"/>
        </w:rPr>
      </w:pPr>
      <w:r w:rsidRPr="00A103DD">
        <w:rPr>
          <w:b/>
          <w:bCs/>
          <w:sz w:val="22"/>
          <w:szCs w:val="22"/>
          <w:lang w:val="en-US"/>
        </w:rPr>
        <w:t>3.</w:t>
      </w:r>
      <w:r w:rsidR="00B748BF" w:rsidRPr="00A103DD">
        <w:rPr>
          <w:b/>
          <w:bCs/>
          <w:sz w:val="22"/>
          <w:szCs w:val="22"/>
          <w:lang w:val="en-US"/>
        </w:rPr>
        <w:t>5</w:t>
      </w:r>
      <w:r w:rsidRPr="00A103DD">
        <w:rPr>
          <w:b/>
          <w:bCs/>
          <w:sz w:val="22"/>
          <w:szCs w:val="22"/>
          <w:lang w:val="en-US"/>
        </w:rPr>
        <w:t xml:space="preserve">. </w:t>
      </w:r>
      <w:r w:rsidR="00833633" w:rsidRPr="00A103DD">
        <w:rPr>
          <w:b/>
          <w:bCs/>
          <w:sz w:val="22"/>
          <w:szCs w:val="22"/>
        </w:rPr>
        <w:t>Data extraction and synthesis</w:t>
      </w:r>
    </w:p>
    <w:p w14:paraId="5D4FDD24" w14:textId="77777777" w:rsidR="001573B8" w:rsidRDefault="001573B8" w:rsidP="00EC3DB9">
      <w:pPr>
        <w:tabs>
          <w:tab w:val="left" w:pos="360"/>
        </w:tabs>
        <w:spacing w:before="120" w:after="120"/>
        <w:jc w:val="both"/>
        <w:rPr>
          <w:sz w:val="22"/>
          <w:szCs w:val="22"/>
          <w:lang w:val="en-US"/>
        </w:rPr>
        <w:sectPr w:rsidR="001573B8" w:rsidSect="00841ED3">
          <w:type w:val="continuous"/>
          <w:pgSz w:w="11909" w:h="16834"/>
          <w:pgMar w:top="1134" w:right="1134" w:bottom="1134" w:left="1418" w:header="720" w:footer="720" w:gutter="0"/>
          <w:cols w:space="720"/>
        </w:sectPr>
      </w:pPr>
    </w:p>
    <w:p w14:paraId="43682B0D" w14:textId="7C17276B" w:rsidR="004F435E" w:rsidRPr="00874A68" w:rsidRDefault="004F435E" w:rsidP="00EC3DB9">
      <w:pPr>
        <w:tabs>
          <w:tab w:val="left" w:pos="360"/>
        </w:tabs>
        <w:spacing w:before="120" w:after="120"/>
        <w:jc w:val="both"/>
        <w:rPr>
          <w:color w:val="000000" w:themeColor="text1"/>
          <w:sz w:val="22"/>
          <w:szCs w:val="22"/>
          <w:lang w:val="en-US"/>
        </w:rPr>
      </w:pPr>
      <w:r w:rsidRPr="00874A68">
        <w:rPr>
          <w:color w:val="000000" w:themeColor="text1"/>
          <w:sz w:val="22"/>
          <w:szCs w:val="22"/>
          <w:lang w:val="en-US"/>
        </w:rPr>
        <w:t xml:space="preserve">For each of the 22 included studies, relevant information was systematically extracted and coded to support descriptive and thematic synthesis. </w:t>
      </w:r>
      <w:r w:rsidR="009147F7" w:rsidRPr="00874A68">
        <w:rPr>
          <w:color w:val="000000" w:themeColor="text1"/>
          <w:sz w:val="22"/>
          <w:szCs w:val="22"/>
          <w:lang w:val="en-US"/>
        </w:rPr>
        <w:t xml:space="preserve">The review focuses on studies published between 2020 and 2025, capturing the period during which Fintech adoption in banking expanded rapidly following the acceleration of digital financial services in the early 2020s. </w:t>
      </w:r>
      <w:r w:rsidRPr="00874A68">
        <w:rPr>
          <w:color w:val="000000" w:themeColor="text1"/>
          <w:sz w:val="22"/>
          <w:szCs w:val="22"/>
          <w:lang w:val="en-US"/>
        </w:rPr>
        <w:t>The extracted variables included authors and year of publication, research context, citation count, publication year, and journal quality ranking, as summarized in Table 1.</w:t>
      </w:r>
    </w:p>
    <w:p w14:paraId="2EA678FC" w14:textId="1E6519EC" w:rsidR="000800CA" w:rsidRPr="00A103DD" w:rsidRDefault="004F435E" w:rsidP="0049241B">
      <w:pPr>
        <w:tabs>
          <w:tab w:val="left" w:pos="360"/>
        </w:tabs>
        <w:spacing w:before="120" w:after="120"/>
        <w:jc w:val="both"/>
        <w:rPr>
          <w:b/>
          <w:bCs/>
          <w:sz w:val="20"/>
          <w:szCs w:val="20"/>
          <w:lang w:val="en-US"/>
        </w:rPr>
      </w:pPr>
      <w:r w:rsidRPr="00874A68">
        <w:rPr>
          <w:color w:val="000000" w:themeColor="text1"/>
          <w:sz w:val="22"/>
          <w:szCs w:val="22"/>
          <w:lang w:val="en-US"/>
        </w:rPr>
        <w:t xml:space="preserve">Journal quality was primarily assessed using SSCI and ESCI quartile classifications, supplemented by Scopus quartile rankings where applicable. In cases where journal quartile information was not available, alternative recognized journal quality classifications were employed. Specifically, for </w:t>
      </w:r>
      <w:r w:rsidR="004D7B5F" w:rsidRPr="00874A68">
        <w:rPr>
          <w:color w:val="000000" w:themeColor="text1"/>
          <w:sz w:val="22"/>
          <w:szCs w:val="22"/>
          <w:lang w:val="en-US"/>
        </w:rPr>
        <w:fldChar w:fldCharType="begin"/>
      </w:r>
      <w:r w:rsidR="00A103DD" w:rsidRPr="00874A68">
        <w:rPr>
          <w:color w:val="000000" w:themeColor="text1"/>
          <w:sz w:val="22"/>
          <w:szCs w:val="22"/>
          <w:lang w:val="en-US"/>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4D7B5F" w:rsidRPr="00874A68">
        <w:rPr>
          <w:color w:val="000000" w:themeColor="text1"/>
          <w:sz w:val="22"/>
          <w:szCs w:val="22"/>
          <w:lang w:val="en-US"/>
        </w:rPr>
        <w:fldChar w:fldCharType="separate"/>
      </w:r>
      <w:r w:rsidR="00A103DD" w:rsidRPr="00874A68">
        <w:rPr>
          <w:noProof/>
          <w:color w:val="000000" w:themeColor="text1"/>
          <w:sz w:val="22"/>
          <w:szCs w:val="22"/>
          <w:lang w:val="en-US"/>
        </w:rPr>
        <w:t>Chhaidar, et al. [25]</w:t>
      </w:r>
      <w:r w:rsidR="004D7B5F" w:rsidRPr="00874A68">
        <w:rPr>
          <w:color w:val="000000" w:themeColor="text1"/>
          <w:sz w:val="22"/>
          <w:szCs w:val="22"/>
          <w:lang w:val="en-US"/>
        </w:rPr>
        <w:fldChar w:fldCharType="end"/>
      </w:r>
      <w:r w:rsidR="004D7B5F" w:rsidRPr="00874A68">
        <w:rPr>
          <w:color w:val="000000" w:themeColor="text1"/>
          <w:sz w:val="22"/>
          <w:szCs w:val="22"/>
          <w:lang w:val="en-US"/>
        </w:rPr>
        <w:t>,</w:t>
      </w:r>
      <w:r w:rsidRPr="00874A68">
        <w:rPr>
          <w:color w:val="000000" w:themeColor="text1"/>
          <w:sz w:val="22"/>
          <w:szCs w:val="22"/>
          <w:lang w:val="en-US"/>
        </w:rPr>
        <w:t xml:space="preserve"> quartile data could not be identified; therefore, the ABDC journal </w:t>
      </w:r>
      <w:r w:rsidRPr="00A103DD">
        <w:rPr>
          <w:sz w:val="22"/>
          <w:szCs w:val="22"/>
          <w:lang w:val="en-US"/>
        </w:rPr>
        <w:t>ranking was used, and the journal was classified as ABDC category C. This approach is consistent with established practices in systematic reviews when standard quartile metrics are unavailable and ensures transparency and comparability in journal quality assessment</w:t>
      </w:r>
      <w:r w:rsidR="001573B8">
        <w:rPr>
          <w:sz w:val="22"/>
          <w:szCs w:val="22"/>
          <w:lang w:val="en-US"/>
        </w:rPr>
        <w:t>.</w:t>
      </w:r>
    </w:p>
    <w:p w14:paraId="5BE39840" w14:textId="77777777" w:rsidR="001573B8" w:rsidRDefault="001573B8" w:rsidP="00EC3DB9">
      <w:pPr>
        <w:tabs>
          <w:tab w:val="left" w:pos="360"/>
        </w:tabs>
        <w:spacing w:before="120" w:after="120"/>
        <w:rPr>
          <w:b/>
          <w:bCs/>
          <w:sz w:val="20"/>
          <w:szCs w:val="20"/>
          <w:lang w:val="en-US"/>
        </w:rPr>
        <w:sectPr w:rsidR="001573B8" w:rsidSect="001573B8">
          <w:type w:val="continuous"/>
          <w:pgSz w:w="11909" w:h="16834"/>
          <w:pgMar w:top="1134" w:right="1134" w:bottom="1134" w:left="1418" w:header="720" w:footer="720" w:gutter="0"/>
          <w:cols w:num="2" w:space="720"/>
        </w:sectPr>
      </w:pPr>
    </w:p>
    <w:p w14:paraId="3B2BD5AD" w14:textId="4425E035" w:rsidR="00841ED3" w:rsidRPr="00A103DD" w:rsidRDefault="00B316B0" w:rsidP="00EC3DB9">
      <w:pPr>
        <w:tabs>
          <w:tab w:val="left" w:pos="360"/>
        </w:tabs>
        <w:spacing w:before="120" w:after="120"/>
        <w:rPr>
          <w:b/>
          <w:bCs/>
          <w:sz w:val="20"/>
          <w:szCs w:val="20"/>
          <w:lang w:val="en-US"/>
        </w:rPr>
        <w:sectPr w:rsidR="00841ED3" w:rsidRPr="00A103DD" w:rsidSect="00841ED3">
          <w:type w:val="continuous"/>
          <w:pgSz w:w="11909" w:h="16834"/>
          <w:pgMar w:top="1134" w:right="1134" w:bottom="1134" w:left="1418" w:header="720" w:footer="720" w:gutter="0"/>
          <w:cols w:space="720"/>
        </w:sectPr>
      </w:pPr>
      <w:r w:rsidRPr="00A103DD">
        <w:rPr>
          <w:b/>
          <w:bCs/>
          <w:sz w:val="20"/>
          <w:szCs w:val="20"/>
          <w:lang w:val="en-US"/>
        </w:rPr>
        <w:t>Table 1.</w:t>
      </w:r>
      <w:r w:rsidR="00C32A17" w:rsidRPr="00A103DD">
        <w:rPr>
          <w:b/>
          <w:bCs/>
          <w:sz w:val="20"/>
          <w:szCs w:val="20"/>
          <w:lang w:val="en-US"/>
        </w:rPr>
        <w:t xml:space="preserve"> </w:t>
      </w:r>
      <w:r w:rsidR="00C32A17" w:rsidRPr="00A103DD">
        <w:rPr>
          <w:color w:val="000000"/>
          <w:sz w:val="20"/>
          <w:szCs w:val="20"/>
        </w:rPr>
        <w:t>Summary of reviewed studies on Fin</w:t>
      </w:r>
      <w:r w:rsidR="00682F78">
        <w:rPr>
          <w:color w:val="000000"/>
          <w:sz w:val="20"/>
          <w:szCs w:val="20"/>
          <w:lang w:val="en-US"/>
        </w:rPr>
        <w:t>t</w:t>
      </w:r>
      <w:r w:rsidR="00C32A17" w:rsidRPr="00A103DD">
        <w:rPr>
          <w:color w:val="000000"/>
          <w:sz w:val="20"/>
          <w:szCs w:val="20"/>
        </w:rPr>
        <w:t>ech adoption in the banking sector</w:t>
      </w:r>
    </w:p>
    <w:tbl>
      <w:tblPr>
        <w:tblW w:w="9356" w:type="dxa"/>
        <w:jc w:val="center"/>
        <w:tblLayout w:type="fixed"/>
        <w:tblLook w:val="04A0" w:firstRow="1" w:lastRow="0" w:firstColumn="1" w:lastColumn="0" w:noHBand="0" w:noVBand="1"/>
      </w:tblPr>
      <w:tblGrid>
        <w:gridCol w:w="442"/>
        <w:gridCol w:w="3522"/>
        <w:gridCol w:w="1985"/>
        <w:gridCol w:w="924"/>
        <w:gridCol w:w="777"/>
        <w:gridCol w:w="1706"/>
      </w:tblGrid>
      <w:tr w:rsidR="00841ED3" w:rsidRPr="00A103DD" w14:paraId="3164362E" w14:textId="77777777" w:rsidTr="00F14CAD">
        <w:trPr>
          <w:trHeight w:val="50"/>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45521C0B" w14:textId="77777777" w:rsidR="00841ED3" w:rsidRPr="00A103DD" w:rsidRDefault="00841ED3" w:rsidP="000800CA">
            <w:pPr>
              <w:jc w:val="right"/>
              <w:rPr>
                <w:b/>
                <w:bCs/>
                <w:color w:val="000000"/>
                <w:sz w:val="20"/>
                <w:szCs w:val="20"/>
              </w:rPr>
            </w:pPr>
            <w:r w:rsidRPr="00A103DD">
              <w:rPr>
                <w:b/>
                <w:bCs/>
                <w:color w:val="000000"/>
                <w:sz w:val="20"/>
                <w:szCs w:val="20"/>
              </w:rPr>
              <w:t>ID</w:t>
            </w:r>
          </w:p>
        </w:tc>
        <w:tc>
          <w:tcPr>
            <w:tcW w:w="3522" w:type="dxa"/>
            <w:tcBorders>
              <w:top w:val="single" w:sz="4" w:space="0" w:color="auto"/>
              <w:left w:val="nil"/>
              <w:bottom w:val="single" w:sz="4" w:space="0" w:color="auto"/>
              <w:right w:val="single" w:sz="4" w:space="0" w:color="auto"/>
            </w:tcBorders>
            <w:vAlign w:val="center"/>
            <w:hideMark/>
          </w:tcPr>
          <w:p w14:paraId="7A0AA7A3" w14:textId="77777777" w:rsidR="00841ED3" w:rsidRPr="00A103DD" w:rsidRDefault="00841ED3" w:rsidP="000800CA">
            <w:pPr>
              <w:rPr>
                <w:b/>
                <w:bCs/>
                <w:color w:val="000000"/>
                <w:sz w:val="20"/>
                <w:szCs w:val="20"/>
              </w:rPr>
            </w:pPr>
            <w:r w:rsidRPr="00A103DD">
              <w:rPr>
                <w:b/>
                <w:bCs/>
                <w:color w:val="000000"/>
                <w:sz w:val="20"/>
                <w:szCs w:val="20"/>
              </w:rPr>
              <w:t>Authors (Year)</w:t>
            </w:r>
          </w:p>
        </w:tc>
        <w:tc>
          <w:tcPr>
            <w:tcW w:w="1985" w:type="dxa"/>
            <w:tcBorders>
              <w:top w:val="single" w:sz="4" w:space="0" w:color="auto"/>
              <w:left w:val="nil"/>
              <w:bottom w:val="single" w:sz="4" w:space="0" w:color="auto"/>
              <w:right w:val="single" w:sz="4" w:space="0" w:color="auto"/>
            </w:tcBorders>
            <w:vAlign w:val="center"/>
            <w:hideMark/>
          </w:tcPr>
          <w:p w14:paraId="05CE09A9" w14:textId="77777777" w:rsidR="00841ED3" w:rsidRPr="00A103DD" w:rsidRDefault="00841ED3" w:rsidP="000800CA">
            <w:pPr>
              <w:rPr>
                <w:b/>
                <w:bCs/>
                <w:color w:val="000000"/>
                <w:sz w:val="20"/>
                <w:szCs w:val="20"/>
              </w:rPr>
            </w:pPr>
            <w:r w:rsidRPr="00A103DD">
              <w:rPr>
                <w:b/>
                <w:bCs/>
                <w:color w:val="000000"/>
                <w:sz w:val="20"/>
                <w:szCs w:val="20"/>
              </w:rPr>
              <w:t>Research context</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14:paraId="7F57FB2A" w14:textId="77777777" w:rsidR="00841ED3" w:rsidRPr="00A103DD" w:rsidRDefault="00841ED3" w:rsidP="000800CA">
            <w:pPr>
              <w:jc w:val="center"/>
              <w:rPr>
                <w:b/>
                <w:bCs/>
                <w:sz w:val="20"/>
                <w:szCs w:val="20"/>
              </w:rPr>
            </w:pPr>
            <w:r w:rsidRPr="00A103DD">
              <w:rPr>
                <w:b/>
                <w:bCs/>
                <w:sz w:val="20"/>
                <w:szCs w:val="20"/>
              </w:rPr>
              <w:t>Citation count</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14:paraId="6D4B6986" w14:textId="77777777" w:rsidR="00841ED3" w:rsidRPr="00A103DD" w:rsidRDefault="00841ED3" w:rsidP="000800CA">
            <w:pPr>
              <w:jc w:val="center"/>
              <w:rPr>
                <w:b/>
                <w:bCs/>
                <w:sz w:val="20"/>
                <w:szCs w:val="20"/>
              </w:rPr>
            </w:pPr>
            <w:r w:rsidRPr="00A103DD">
              <w:rPr>
                <w:b/>
                <w:bCs/>
                <w:sz w:val="20"/>
                <w:szCs w:val="20"/>
              </w:rPr>
              <w:t>Year</w:t>
            </w:r>
          </w:p>
        </w:tc>
        <w:tc>
          <w:tcPr>
            <w:tcW w:w="1706" w:type="dxa"/>
            <w:tcBorders>
              <w:top w:val="single" w:sz="4" w:space="0" w:color="auto"/>
              <w:left w:val="nil"/>
              <w:bottom w:val="single" w:sz="4" w:space="0" w:color="auto"/>
              <w:right w:val="single" w:sz="4" w:space="0" w:color="auto"/>
            </w:tcBorders>
            <w:shd w:val="clear" w:color="000000" w:fill="FFFFFF"/>
            <w:vAlign w:val="center"/>
            <w:hideMark/>
          </w:tcPr>
          <w:p w14:paraId="011C2FD9" w14:textId="77777777" w:rsidR="00841ED3" w:rsidRPr="00A103DD" w:rsidRDefault="00841ED3" w:rsidP="000800CA">
            <w:pPr>
              <w:rPr>
                <w:b/>
                <w:bCs/>
                <w:sz w:val="20"/>
                <w:szCs w:val="20"/>
              </w:rPr>
            </w:pPr>
            <w:r w:rsidRPr="00A103DD">
              <w:rPr>
                <w:b/>
                <w:bCs/>
                <w:sz w:val="20"/>
                <w:szCs w:val="20"/>
              </w:rPr>
              <w:t>Rank</w:t>
            </w:r>
          </w:p>
        </w:tc>
      </w:tr>
      <w:tr w:rsidR="006C77C4" w:rsidRPr="00A103DD" w14:paraId="4055423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C7F4BD7" w14:textId="77777777" w:rsidR="006C77C4" w:rsidRPr="00A103DD" w:rsidRDefault="006C77C4" w:rsidP="000800CA">
            <w:pPr>
              <w:jc w:val="right"/>
              <w:rPr>
                <w:color w:val="000000"/>
                <w:sz w:val="20"/>
                <w:szCs w:val="20"/>
              </w:rPr>
            </w:pPr>
            <w:r w:rsidRPr="00A103DD">
              <w:rPr>
                <w:color w:val="000000"/>
                <w:sz w:val="20"/>
                <w:szCs w:val="20"/>
              </w:rPr>
              <w:t>1</w:t>
            </w:r>
          </w:p>
        </w:tc>
        <w:tc>
          <w:tcPr>
            <w:tcW w:w="3522" w:type="dxa"/>
            <w:tcBorders>
              <w:top w:val="nil"/>
              <w:left w:val="nil"/>
              <w:bottom w:val="single" w:sz="4" w:space="0" w:color="auto"/>
              <w:right w:val="single" w:sz="4" w:space="0" w:color="auto"/>
            </w:tcBorders>
            <w:vAlign w:val="center"/>
            <w:hideMark/>
          </w:tcPr>
          <w:p w14:paraId="6A8D673C" w14:textId="4770FD8A" w:rsidR="006C77C4" w:rsidRPr="00A103DD" w:rsidRDefault="007A3CEC"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AuthorYear="1"&gt;&lt;Author&gt;Bani Atta&lt;/Author&gt;&lt;Year&gt;2025&lt;/Year&gt;&lt;RecNum&gt;67&lt;/RecNum&gt;&lt;DisplayText&gt;Bani Atta [26]&lt;/DisplayText&gt;&lt;record&gt;&lt;rec-number&gt;67&lt;/rec-number&gt;&lt;foreign-keys&gt;&lt;key app="EN" db-id="wapx0v0s4rw2r6esw9dpwpd1wwvx05v0920r" timestamp="1769480966"&gt;67&lt;/key&gt;&lt;/foreign-keys&gt;&lt;ref-type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A103DD">
              <w:rPr>
                <w:color w:val="000000"/>
                <w:sz w:val="20"/>
                <w:szCs w:val="20"/>
              </w:rPr>
              <w:fldChar w:fldCharType="separate"/>
            </w:r>
            <w:r w:rsidR="00A103DD" w:rsidRPr="00A103DD">
              <w:rPr>
                <w:noProof/>
                <w:color w:val="000000"/>
                <w:sz w:val="20"/>
                <w:szCs w:val="20"/>
              </w:rPr>
              <w:t>Bani Atta [26]</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DBE4F39" w14:textId="77777777" w:rsidR="006C77C4" w:rsidRPr="00A103DD" w:rsidRDefault="006C77C4" w:rsidP="000800CA">
            <w:pPr>
              <w:rPr>
                <w:color w:val="000000"/>
                <w:sz w:val="20"/>
                <w:szCs w:val="20"/>
              </w:rPr>
            </w:pPr>
            <w:r w:rsidRPr="00A103DD">
              <w:rPr>
                <w:color w:val="000000"/>
                <w:sz w:val="20"/>
                <w:szCs w:val="20"/>
              </w:rPr>
              <w:t>Jordan</w:t>
            </w:r>
          </w:p>
        </w:tc>
        <w:tc>
          <w:tcPr>
            <w:tcW w:w="924" w:type="dxa"/>
            <w:tcBorders>
              <w:top w:val="nil"/>
              <w:left w:val="nil"/>
              <w:bottom w:val="single" w:sz="4" w:space="0" w:color="auto"/>
              <w:right w:val="single" w:sz="4" w:space="0" w:color="auto"/>
            </w:tcBorders>
            <w:shd w:val="clear" w:color="000000" w:fill="FFFFFF"/>
            <w:noWrap/>
            <w:vAlign w:val="center"/>
            <w:hideMark/>
          </w:tcPr>
          <w:p w14:paraId="1C3BB37D" w14:textId="53C9CEEC" w:rsidR="006C77C4" w:rsidRPr="00A103DD" w:rsidRDefault="006C77C4" w:rsidP="000800CA">
            <w:pPr>
              <w:jc w:val="center"/>
              <w:rPr>
                <w:color w:val="000000"/>
                <w:sz w:val="20"/>
                <w:szCs w:val="20"/>
              </w:rPr>
            </w:pPr>
            <w:r w:rsidRPr="00A103DD">
              <w:rPr>
                <w:color w:val="000000"/>
                <w:sz w:val="20"/>
                <w:szCs w:val="20"/>
              </w:rPr>
              <w:t>26</w:t>
            </w:r>
          </w:p>
        </w:tc>
        <w:tc>
          <w:tcPr>
            <w:tcW w:w="777" w:type="dxa"/>
            <w:tcBorders>
              <w:top w:val="nil"/>
              <w:left w:val="nil"/>
              <w:bottom w:val="single" w:sz="4" w:space="0" w:color="auto"/>
              <w:right w:val="single" w:sz="4" w:space="0" w:color="auto"/>
            </w:tcBorders>
            <w:shd w:val="clear" w:color="000000" w:fill="FFFFFF"/>
            <w:noWrap/>
            <w:vAlign w:val="center"/>
            <w:hideMark/>
          </w:tcPr>
          <w:p w14:paraId="396182D9" w14:textId="61929330" w:rsidR="006C77C4" w:rsidRPr="00A103DD" w:rsidRDefault="006C77C4" w:rsidP="000800CA">
            <w:pPr>
              <w:jc w:val="center"/>
              <w:rPr>
                <w:color w:val="000000"/>
                <w:sz w:val="20"/>
                <w:szCs w:val="20"/>
                <w:lang w:val="en-US"/>
              </w:rPr>
            </w:pPr>
            <w:r w:rsidRPr="00A103DD">
              <w:rPr>
                <w:color w:val="000000"/>
                <w:sz w:val="20"/>
                <w:szCs w:val="20"/>
              </w:rPr>
              <w:t>202</w:t>
            </w:r>
            <w:r w:rsidR="00FD4568" w:rsidRPr="00A103DD">
              <w:rPr>
                <w:color w:val="000000"/>
                <w:sz w:val="20"/>
                <w:szCs w:val="20"/>
                <w:lang w:val="en-US"/>
              </w:rPr>
              <w:t>5</w:t>
            </w:r>
          </w:p>
        </w:tc>
        <w:tc>
          <w:tcPr>
            <w:tcW w:w="1706" w:type="dxa"/>
            <w:tcBorders>
              <w:top w:val="nil"/>
              <w:left w:val="nil"/>
              <w:bottom w:val="single" w:sz="4" w:space="0" w:color="auto"/>
              <w:right w:val="single" w:sz="4" w:space="0" w:color="auto"/>
            </w:tcBorders>
            <w:shd w:val="clear" w:color="000000" w:fill="FFFFFF"/>
            <w:noWrap/>
            <w:hideMark/>
          </w:tcPr>
          <w:p w14:paraId="6CE5A0C3" w14:textId="08754B64" w:rsidR="006C77C4" w:rsidRPr="00A103DD" w:rsidRDefault="006C77C4" w:rsidP="000800CA">
            <w:pPr>
              <w:rPr>
                <w:color w:val="000000"/>
                <w:sz w:val="20"/>
                <w:szCs w:val="20"/>
              </w:rPr>
            </w:pPr>
            <w:r w:rsidRPr="00A103DD">
              <w:rPr>
                <w:sz w:val="20"/>
                <w:szCs w:val="20"/>
              </w:rPr>
              <w:t>ESCI/Q1</w:t>
            </w:r>
          </w:p>
        </w:tc>
      </w:tr>
      <w:tr w:rsidR="006C77C4" w:rsidRPr="00A103DD" w14:paraId="401D9DDA"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21D91444" w14:textId="77777777" w:rsidR="006C77C4" w:rsidRPr="00A103DD" w:rsidRDefault="006C77C4" w:rsidP="000800CA">
            <w:pPr>
              <w:jc w:val="right"/>
              <w:rPr>
                <w:color w:val="000000"/>
                <w:sz w:val="20"/>
                <w:szCs w:val="20"/>
              </w:rPr>
            </w:pPr>
            <w:r w:rsidRPr="00A103DD">
              <w:rPr>
                <w:color w:val="000000"/>
                <w:sz w:val="20"/>
                <w:szCs w:val="20"/>
              </w:rPr>
              <w:t>2</w:t>
            </w:r>
          </w:p>
        </w:tc>
        <w:tc>
          <w:tcPr>
            <w:tcW w:w="3522" w:type="dxa"/>
            <w:tcBorders>
              <w:top w:val="nil"/>
              <w:left w:val="nil"/>
              <w:bottom w:val="single" w:sz="4" w:space="0" w:color="auto"/>
              <w:right w:val="single" w:sz="4" w:space="0" w:color="auto"/>
            </w:tcBorders>
            <w:vAlign w:val="center"/>
            <w:hideMark/>
          </w:tcPr>
          <w:p w14:paraId="1FEB2C9A" w14:textId="0C2652F9" w:rsidR="006C77C4" w:rsidRPr="00A103DD" w:rsidRDefault="00FD456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A103DD">
              <w:rPr>
                <w:color w:val="000000"/>
                <w:sz w:val="20"/>
                <w:szCs w:val="20"/>
              </w:rPr>
              <w:fldChar w:fldCharType="separate"/>
            </w:r>
            <w:r w:rsidR="00A103DD" w:rsidRPr="00A103DD">
              <w:rPr>
                <w:noProof/>
                <w:color w:val="000000"/>
                <w:sz w:val="20"/>
                <w:szCs w:val="20"/>
              </w:rPr>
              <w:t>Alzghoul and Al-kasasbeh [27]</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C1AD6C1" w14:textId="77777777" w:rsidR="006C77C4" w:rsidRPr="00A103DD" w:rsidRDefault="006C77C4" w:rsidP="000800CA">
            <w:pPr>
              <w:rPr>
                <w:color w:val="000000"/>
                <w:sz w:val="20"/>
                <w:szCs w:val="20"/>
              </w:rPr>
            </w:pPr>
            <w:r w:rsidRPr="00A103DD">
              <w:rPr>
                <w:color w:val="000000"/>
                <w:sz w:val="20"/>
                <w:szCs w:val="20"/>
              </w:rPr>
              <w:t xml:space="preserve">Jordan </w:t>
            </w:r>
          </w:p>
        </w:tc>
        <w:tc>
          <w:tcPr>
            <w:tcW w:w="924" w:type="dxa"/>
            <w:tcBorders>
              <w:top w:val="nil"/>
              <w:left w:val="nil"/>
              <w:bottom w:val="single" w:sz="4" w:space="0" w:color="auto"/>
              <w:right w:val="single" w:sz="4" w:space="0" w:color="auto"/>
            </w:tcBorders>
            <w:shd w:val="clear" w:color="000000" w:fill="FFFFFF"/>
            <w:noWrap/>
            <w:vAlign w:val="center"/>
            <w:hideMark/>
          </w:tcPr>
          <w:p w14:paraId="35A97076" w14:textId="1ADE2326" w:rsidR="006C77C4" w:rsidRPr="00A103DD" w:rsidRDefault="006C77C4" w:rsidP="000800CA">
            <w:pPr>
              <w:jc w:val="center"/>
              <w:rPr>
                <w:color w:val="000000"/>
                <w:sz w:val="20"/>
                <w:szCs w:val="20"/>
              </w:rPr>
            </w:pPr>
            <w:r w:rsidRPr="00A103DD">
              <w:rPr>
                <w:color w:val="000000"/>
                <w:sz w:val="20"/>
                <w:szCs w:val="20"/>
              </w:rPr>
              <w:t>13</w:t>
            </w:r>
          </w:p>
        </w:tc>
        <w:tc>
          <w:tcPr>
            <w:tcW w:w="777" w:type="dxa"/>
            <w:tcBorders>
              <w:top w:val="nil"/>
              <w:left w:val="nil"/>
              <w:bottom w:val="single" w:sz="4" w:space="0" w:color="auto"/>
              <w:right w:val="single" w:sz="4" w:space="0" w:color="auto"/>
            </w:tcBorders>
            <w:shd w:val="clear" w:color="000000" w:fill="FFFFFF"/>
            <w:noWrap/>
            <w:vAlign w:val="center"/>
            <w:hideMark/>
          </w:tcPr>
          <w:p w14:paraId="404C4106" w14:textId="77777777" w:rsidR="006C77C4" w:rsidRPr="00A103DD" w:rsidRDefault="006C77C4" w:rsidP="000800CA">
            <w:pPr>
              <w:jc w:val="center"/>
              <w:rPr>
                <w:color w:val="000000"/>
                <w:sz w:val="20"/>
                <w:szCs w:val="20"/>
              </w:rPr>
            </w:pPr>
            <w:r w:rsidRPr="00A103DD">
              <w:rPr>
                <w:color w:val="000000"/>
                <w:sz w:val="20"/>
                <w:szCs w:val="20"/>
              </w:rPr>
              <w:t>2024</w:t>
            </w:r>
          </w:p>
        </w:tc>
        <w:tc>
          <w:tcPr>
            <w:tcW w:w="1706" w:type="dxa"/>
            <w:tcBorders>
              <w:top w:val="nil"/>
              <w:left w:val="nil"/>
              <w:bottom w:val="single" w:sz="4" w:space="0" w:color="auto"/>
              <w:right w:val="single" w:sz="4" w:space="0" w:color="auto"/>
            </w:tcBorders>
            <w:shd w:val="clear" w:color="000000" w:fill="FFFFFF"/>
            <w:noWrap/>
            <w:hideMark/>
          </w:tcPr>
          <w:p w14:paraId="48675B12" w14:textId="40D67014" w:rsidR="006C77C4" w:rsidRPr="00A103DD" w:rsidRDefault="006C77C4" w:rsidP="000800CA">
            <w:pPr>
              <w:rPr>
                <w:color w:val="000000"/>
                <w:sz w:val="20"/>
                <w:szCs w:val="20"/>
              </w:rPr>
            </w:pPr>
            <w:r w:rsidRPr="00A103DD">
              <w:rPr>
                <w:sz w:val="20"/>
                <w:szCs w:val="20"/>
              </w:rPr>
              <w:t>Scopus/Q3</w:t>
            </w:r>
          </w:p>
        </w:tc>
      </w:tr>
      <w:tr w:rsidR="006C77C4" w:rsidRPr="00A103DD" w14:paraId="11BC5DA6" w14:textId="77777777" w:rsidTr="00F14CAD">
        <w:trPr>
          <w:trHeight w:val="80"/>
          <w:jc w:val="center"/>
        </w:trPr>
        <w:tc>
          <w:tcPr>
            <w:tcW w:w="442" w:type="dxa"/>
            <w:tcBorders>
              <w:top w:val="nil"/>
              <w:left w:val="single" w:sz="4" w:space="0" w:color="auto"/>
              <w:bottom w:val="single" w:sz="4" w:space="0" w:color="auto"/>
              <w:right w:val="single" w:sz="4" w:space="0" w:color="auto"/>
            </w:tcBorders>
            <w:vAlign w:val="center"/>
            <w:hideMark/>
          </w:tcPr>
          <w:p w14:paraId="4B3D85A4" w14:textId="77777777" w:rsidR="006C77C4" w:rsidRPr="00A103DD" w:rsidRDefault="006C77C4" w:rsidP="000800CA">
            <w:pPr>
              <w:jc w:val="right"/>
              <w:rPr>
                <w:color w:val="000000"/>
                <w:sz w:val="20"/>
                <w:szCs w:val="20"/>
              </w:rPr>
            </w:pPr>
            <w:r w:rsidRPr="00A103DD">
              <w:rPr>
                <w:color w:val="000000"/>
                <w:sz w:val="20"/>
                <w:szCs w:val="20"/>
              </w:rPr>
              <w:t>3</w:t>
            </w:r>
          </w:p>
        </w:tc>
        <w:tc>
          <w:tcPr>
            <w:tcW w:w="3522" w:type="dxa"/>
            <w:tcBorders>
              <w:top w:val="nil"/>
              <w:left w:val="nil"/>
              <w:bottom w:val="single" w:sz="4" w:space="0" w:color="auto"/>
              <w:right w:val="single" w:sz="4" w:space="0" w:color="auto"/>
            </w:tcBorders>
            <w:vAlign w:val="center"/>
            <w:hideMark/>
          </w:tcPr>
          <w:p w14:paraId="123CCF6E" w14:textId="5492C8EA" w:rsidR="006C77C4" w:rsidRPr="00A103DD" w:rsidRDefault="006159FC"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AuthorYear="1"&gt;&lt;Author&gt;Albuainain&lt;/Author&gt;&lt;Year&gt;2025&lt;/Year&gt;&lt;RecNum&gt;69&lt;/RecNum&gt;&lt;DisplayText&gt;Albuainain and Ashby [28]&lt;/DisplayText&gt;&lt;record&gt;&lt;rec-number&gt;69&lt;/rec-number&gt;&lt;foreign-keys&gt;&lt;key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A103DD">
              <w:rPr>
                <w:color w:val="000000"/>
                <w:sz w:val="20"/>
                <w:szCs w:val="20"/>
              </w:rPr>
              <w:fldChar w:fldCharType="separate"/>
            </w:r>
            <w:r w:rsidR="00A103DD" w:rsidRPr="00A103DD">
              <w:rPr>
                <w:noProof/>
                <w:color w:val="000000"/>
                <w:sz w:val="20"/>
                <w:szCs w:val="20"/>
              </w:rPr>
              <w:t>Albuainain and Ashby [28]</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1EE6330" w14:textId="77777777" w:rsidR="006C77C4" w:rsidRPr="00A103DD" w:rsidRDefault="006C77C4" w:rsidP="000800CA">
            <w:pPr>
              <w:rPr>
                <w:color w:val="000000"/>
                <w:sz w:val="20"/>
                <w:szCs w:val="20"/>
              </w:rPr>
            </w:pPr>
            <w:r w:rsidRPr="00A103DD">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08FCA9B9" w14:textId="61FC0A57" w:rsidR="006C77C4" w:rsidRPr="00A103DD" w:rsidRDefault="006C77C4" w:rsidP="000800CA">
            <w:pPr>
              <w:jc w:val="center"/>
              <w:rPr>
                <w:color w:val="000000"/>
                <w:sz w:val="20"/>
                <w:szCs w:val="20"/>
              </w:rPr>
            </w:pPr>
            <w:r w:rsidRPr="00A103DD">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6007C9E3"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5D905B3" w14:textId="12BAA69F" w:rsidR="006C77C4" w:rsidRPr="00A103DD" w:rsidRDefault="006C77C4" w:rsidP="000800CA">
            <w:pPr>
              <w:rPr>
                <w:color w:val="000000"/>
                <w:sz w:val="20"/>
                <w:szCs w:val="20"/>
              </w:rPr>
            </w:pPr>
            <w:r w:rsidRPr="00A103DD">
              <w:rPr>
                <w:sz w:val="20"/>
                <w:szCs w:val="20"/>
              </w:rPr>
              <w:t>ESCI/Q2</w:t>
            </w:r>
          </w:p>
        </w:tc>
      </w:tr>
      <w:tr w:rsidR="006C77C4" w:rsidRPr="00A103DD" w14:paraId="51705DA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26176EF" w14:textId="77777777" w:rsidR="006C77C4" w:rsidRPr="00A103DD" w:rsidRDefault="006C77C4" w:rsidP="000800CA">
            <w:pPr>
              <w:jc w:val="right"/>
              <w:rPr>
                <w:color w:val="000000"/>
                <w:sz w:val="20"/>
                <w:szCs w:val="20"/>
              </w:rPr>
            </w:pPr>
            <w:r w:rsidRPr="00A103DD">
              <w:rPr>
                <w:color w:val="000000"/>
                <w:sz w:val="20"/>
                <w:szCs w:val="20"/>
              </w:rPr>
              <w:t>4</w:t>
            </w:r>
          </w:p>
        </w:tc>
        <w:tc>
          <w:tcPr>
            <w:tcW w:w="3522" w:type="dxa"/>
            <w:tcBorders>
              <w:top w:val="nil"/>
              <w:left w:val="nil"/>
              <w:bottom w:val="single" w:sz="4" w:space="0" w:color="auto"/>
              <w:right w:val="single" w:sz="4" w:space="0" w:color="auto"/>
            </w:tcBorders>
            <w:vAlign w:val="center"/>
            <w:hideMark/>
          </w:tcPr>
          <w:p w14:paraId="701C6931" w14:textId="5044D4A8" w:rsidR="006C77C4" w:rsidRPr="00A103DD" w:rsidRDefault="00020E3F"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AuthorYear="1"&gt;&lt;Author&gt;Bian&lt;/Author&gt;&lt;Year&gt;2024&lt;/Year&gt;&lt;RecNum&gt;70&lt;/RecNum&gt;&lt;DisplayText&gt;Bian, et al. [29]&lt;/DisplayText&gt;&lt;record&gt;&lt;rec-number&gt;70&lt;/rec-number&gt;&lt;foreign-keys&gt;&lt;key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A103DD">
              <w:rPr>
                <w:color w:val="000000"/>
                <w:sz w:val="20"/>
                <w:szCs w:val="20"/>
              </w:rPr>
              <w:fldChar w:fldCharType="separate"/>
            </w:r>
            <w:r w:rsidR="00A103DD" w:rsidRPr="00A103DD">
              <w:rPr>
                <w:noProof/>
                <w:color w:val="000000"/>
                <w:sz w:val="20"/>
                <w:szCs w:val="20"/>
              </w:rPr>
              <w:t>Bian, et al. [29]</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CFC69C1" w14:textId="77777777" w:rsidR="006C77C4" w:rsidRPr="00A103DD" w:rsidRDefault="006C77C4" w:rsidP="000800CA">
            <w:pPr>
              <w:rPr>
                <w:color w:val="000000"/>
                <w:sz w:val="20"/>
                <w:szCs w:val="20"/>
              </w:rPr>
            </w:pPr>
            <w:r w:rsidRPr="00A103DD">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07E079EE" w14:textId="4823428B" w:rsidR="006C77C4" w:rsidRPr="00A103DD" w:rsidRDefault="006C77C4" w:rsidP="000800CA">
            <w:pPr>
              <w:jc w:val="center"/>
              <w:rPr>
                <w:color w:val="000000"/>
                <w:sz w:val="20"/>
                <w:szCs w:val="20"/>
              </w:rPr>
            </w:pPr>
            <w:r w:rsidRPr="00A103DD">
              <w:rPr>
                <w:color w:val="000000"/>
                <w:sz w:val="20"/>
                <w:szCs w:val="20"/>
              </w:rPr>
              <w:t>27</w:t>
            </w:r>
          </w:p>
        </w:tc>
        <w:tc>
          <w:tcPr>
            <w:tcW w:w="777" w:type="dxa"/>
            <w:tcBorders>
              <w:top w:val="nil"/>
              <w:left w:val="nil"/>
              <w:bottom w:val="single" w:sz="4" w:space="0" w:color="auto"/>
              <w:right w:val="single" w:sz="4" w:space="0" w:color="auto"/>
            </w:tcBorders>
            <w:shd w:val="clear" w:color="000000" w:fill="FFFFFF"/>
            <w:noWrap/>
            <w:vAlign w:val="center"/>
            <w:hideMark/>
          </w:tcPr>
          <w:p w14:paraId="49B256D5" w14:textId="329A8573" w:rsidR="006C77C4" w:rsidRPr="00A103DD" w:rsidRDefault="006C77C4" w:rsidP="000800CA">
            <w:pPr>
              <w:jc w:val="center"/>
              <w:rPr>
                <w:color w:val="000000"/>
                <w:sz w:val="20"/>
                <w:szCs w:val="20"/>
                <w:lang w:val="en-US"/>
              </w:rPr>
            </w:pPr>
            <w:r w:rsidRPr="00A103DD">
              <w:rPr>
                <w:color w:val="000000"/>
                <w:sz w:val="20"/>
                <w:szCs w:val="20"/>
              </w:rPr>
              <w:t>202</w:t>
            </w:r>
            <w:r w:rsidR="00020E3F" w:rsidRPr="00A103DD">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59BA0C22" w14:textId="40F7BA61" w:rsidR="006C77C4" w:rsidRPr="00A103DD" w:rsidRDefault="006C77C4" w:rsidP="000800CA">
            <w:pPr>
              <w:rPr>
                <w:color w:val="000000"/>
                <w:sz w:val="20"/>
                <w:szCs w:val="20"/>
              </w:rPr>
            </w:pPr>
            <w:r w:rsidRPr="00A103DD">
              <w:rPr>
                <w:sz w:val="20"/>
                <w:szCs w:val="20"/>
              </w:rPr>
              <w:t>SSCI/Q1</w:t>
            </w:r>
          </w:p>
        </w:tc>
      </w:tr>
      <w:tr w:rsidR="006C77C4" w:rsidRPr="00A103DD" w14:paraId="206F3398"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5EC4A4D4" w14:textId="77777777" w:rsidR="006C77C4" w:rsidRPr="00A103DD" w:rsidRDefault="006C77C4" w:rsidP="000800CA">
            <w:pPr>
              <w:jc w:val="right"/>
              <w:rPr>
                <w:color w:val="000000"/>
                <w:sz w:val="20"/>
                <w:szCs w:val="20"/>
              </w:rPr>
            </w:pPr>
            <w:r w:rsidRPr="00A103DD">
              <w:rPr>
                <w:color w:val="000000"/>
                <w:sz w:val="20"/>
                <w:szCs w:val="20"/>
              </w:rPr>
              <w:t>5</w:t>
            </w:r>
          </w:p>
        </w:tc>
        <w:tc>
          <w:tcPr>
            <w:tcW w:w="3522" w:type="dxa"/>
            <w:tcBorders>
              <w:top w:val="nil"/>
              <w:left w:val="nil"/>
              <w:bottom w:val="single" w:sz="4" w:space="0" w:color="auto"/>
              <w:right w:val="single" w:sz="4" w:space="0" w:color="auto"/>
            </w:tcBorders>
            <w:vAlign w:val="center"/>
            <w:hideMark/>
          </w:tcPr>
          <w:p w14:paraId="38F453D3" w14:textId="4461C9EA" w:rsidR="006C77C4" w:rsidRPr="00A103DD" w:rsidRDefault="00B619BD"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AuthorYear="1"&gt;&lt;Author&gt;Al-Sharafi&lt;/Author&gt;&lt;Year&gt;2025&lt;/Year&gt;&lt;RecNum&gt;71&lt;/RecNum&gt;&lt;DisplayText&gt;Al-Sharafi, et al. [30]&lt;/DisplayText&gt;&lt;record&gt;&lt;rec-number&gt;71&lt;/rec-number&gt;&lt;foreign-keys&gt;&lt;key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A103DD">
              <w:rPr>
                <w:color w:val="000000"/>
                <w:sz w:val="20"/>
                <w:szCs w:val="20"/>
              </w:rPr>
              <w:fldChar w:fldCharType="separate"/>
            </w:r>
            <w:r w:rsidR="00A103DD" w:rsidRPr="00A103DD">
              <w:rPr>
                <w:noProof/>
                <w:color w:val="000000"/>
                <w:sz w:val="20"/>
                <w:szCs w:val="20"/>
              </w:rPr>
              <w:t>Al-Sharafi, et al. [30]</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0409455" w14:textId="77777777" w:rsidR="006C77C4" w:rsidRPr="00A103DD" w:rsidRDefault="006C77C4" w:rsidP="000800CA">
            <w:pPr>
              <w:rPr>
                <w:color w:val="000000"/>
                <w:sz w:val="20"/>
                <w:szCs w:val="20"/>
              </w:rPr>
            </w:pPr>
            <w:r w:rsidRPr="00A103DD">
              <w:rPr>
                <w:color w:val="000000"/>
                <w:sz w:val="20"/>
                <w:szCs w:val="20"/>
              </w:rPr>
              <w:t>systematic review</w:t>
            </w:r>
          </w:p>
        </w:tc>
        <w:tc>
          <w:tcPr>
            <w:tcW w:w="924" w:type="dxa"/>
            <w:tcBorders>
              <w:top w:val="nil"/>
              <w:left w:val="nil"/>
              <w:bottom w:val="single" w:sz="4" w:space="0" w:color="auto"/>
              <w:right w:val="single" w:sz="4" w:space="0" w:color="auto"/>
            </w:tcBorders>
            <w:shd w:val="clear" w:color="000000" w:fill="FFFFFF"/>
            <w:noWrap/>
            <w:vAlign w:val="center"/>
            <w:hideMark/>
          </w:tcPr>
          <w:p w14:paraId="14582B19" w14:textId="62899AC5" w:rsidR="006C77C4" w:rsidRPr="00A103DD" w:rsidRDefault="006C77C4" w:rsidP="000800CA">
            <w:pPr>
              <w:jc w:val="center"/>
              <w:rPr>
                <w:color w:val="000000"/>
                <w:sz w:val="20"/>
                <w:szCs w:val="20"/>
              </w:rPr>
            </w:pPr>
            <w:r w:rsidRPr="00A103DD">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157A1ADA"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0864DC97" w14:textId="3392FA67" w:rsidR="006C77C4" w:rsidRPr="00A103DD" w:rsidRDefault="006C77C4" w:rsidP="000800CA">
            <w:pPr>
              <w:rPr>
                <w:color w:val="000000"/>
                <w:sz w:val="20"/>
                <w:szCs w:val="20"/>
              </w:rPr>
            </w:pPr>
            <w:r w:rsidRPr="00A103DD">
              <w:rPr>
                <w:sz w:val="20"/>
                <w:szCs w:val="20"/>
              </w:rPr>
              <w:t>ESCI/Q2</w:t>
            </w:r>
          </w:p>
        </w:tc>
      </w:tr>
      <w:tr w:rsidR="006C77C4" w:rsidRPr="00A103DD" w14:paraId="2D265840"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51B2489" w14:textId="77777777" w:rsidR="006C77C4" w:rsidRPr="00A103DD" w:rsidRDefault="006C77C4" w:rsidP="000800CA">
            <w:pPr>
              <w:jc w:val="right"/>
              <w:rPr>
                <w:color w:val="000000"/>
                <w:sz w:val="20"/>
                <w:szCs w:val="20"/>
              </w:rPr>
            </w:pPr>
            <w:r w:rsidRPr="00A103DD">
              <w:rPr>
                <w:color w:val="000000"/>
                <w:sz w:val="20"/>
                <w:szCs w:val="20"/>
              </w:rPr>
              <w:t>6</w:t>
            </w:r>
          </w:p>
        </w:tc>
        <w:tc>
          <w:tcPr>
            <w:tcW w:w="3522" w:type="dxa"/>
            <w:tcBorders>
              <w:top w:val="nil"/>
              <w:left w:val="nil"/>
              <w:bottom w:val="single" w:sz="4" w:space="0" w:color="auto"/>
              <w:right w:val="single" w:sz="4" w:space="0" w:color="auto"/>
            </w:tcBorders>
            <w:vAlign w:val="center"/>
            <w:hideMark/>
          </w:tcPr>
          <w:p w14:paraId="5D557F33" w14:textId="14697ECC" w:rsidR="006C77C4" w:rsidRPr="00A103DD" w:rsidRDefault="0000074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AuthorYear="1"&gt;&lt;Author&gt;Urumsah&lt;/Author&gt;&lt;Year&gt;2022&lt;/Year&gt;&lt;RecNum&gt;72&lt;/RecNum&gt;&lt;DisplayText&gt;Urumsah, et al. [31]&lt;/DisplayText&gt;&lt;record&gt;&lt;rec-number&gt;72&lt;/rec-number&gt;&lt;foreign-keys&gt;&lt;key app="EN" db-id="wapx0v0s4rw2r6esw9dpwpd1wwvx05v0920r" timestamp="1769481313"&gt;72&lt;/key&gt;&lt;/foreign-keys&gt;&lt;ref-type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A103DD">
              <w:rPr>
                <w:color w:val="000000"/>
                <w:sz w:val="20"/>
                <w:szCs w:val="20"/>
              </w:rPr>
              <w:fldChar w:fldCharType="separate"/>
            </w:r>
            <w:r w:rsidR="00A103DD" w:rsidRPr="00A103DD">
              <w:rPr>
                <w:noProof/>
                <w:color w:val="000000"/>
                <w:sz w:val="20"/>
                <w:szCs w:val="20"/>
              </w:rPr>
              <w:t>Urumsah, et al. [31]</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3FDA2CB" w14:textId="77777777" w:rsidR="006C77C4" w:rsidRPr="00A103DD" w:rsidRDefault="006C77C4" w:rsidP="000800CA">
            <w:pPr>
              <w:rPr>
                <w:color w:val="000000"/>
                <w:sz w:val="20"/>
                <w:szCs w:val="20"/>
              </w:rPr>
            </w:pPr>
            <w:r w:rsidRPr="00A103DD">
              <w:rPr>
                <w:color w:val="000000"/>
                <w:sz w:val="20"/>
                <w:szCs w:val="20"/>
              </w:rPr>
              <w:t>Indonesia</w:t>
            </w:r>
          </w:p>
        </w:tc>
        <w:tc>
          <w:tcPr>
            <w:tcW w:w="924" w:type="dxa"/>
            <w:tcBorders>
              <w:top w:val="nil"/>
              <w:left w:val="nil"/>
              <w:bottom w:val="single" w:sz="4" w:space="0" w:color="auto"/>
              <w:right w:val="single" w:sz="4" w:space="0" w:color="auto"/>
            </w:tcBorders>
            <w:shd w:val="clear" w:color="000000" w:fill="FFFFFF"/>
            <w:noWrap/>
            <w:vAlign w:val="center"/>
            <w:hideMark/>
          </w:tcPr>
          <w:p w14:paraId="5276819A" w14:textId="21F46AD0" w:rsidR="006C77C4" w:rsidRPr="00A103DD" w:rsidRDefault="006C77C4" w:rsidP="000800CA">
            <w:pPr>
              <w:jc w:val="center"/>
              <w:rPr>
                <w:color w:val="000000"/>
                <w:sz w:val="20"/>
                <w:szCs w:val="20"/>
              </w:rPr>
            </w:pPr>
            <w:r w:rsidRPr="00A103DD">
              <w:rPr>
                <w:color w:val="000000"/>
                <w:sz w:val="20"/>
                <w:szCs w:val="20"/>
              </w:rPr>
              <w:t>38</w:t>
            </w:r>
          </w:p>
        </w:tc>
        <w:tc>
          <w:tcPr>
            <w:tcW w:w="777" w:type="dxa"/>
            <w:tcBorders>
              <w:top w:val="nil"/>
              <w:left w:val="nil"/>
              <w:bottom w:val="single" w:sz="4" w:space="0" w:color="auto"/>
              <w:right w:val="single" w:sz="4" w:space="0" w:color="auto"/>
            </w:tcBorders>
            <w:shd w:val="clear" w:color="000000" w:fill="FFFFFF"/>
            <w:noWrap/>
            <w:vAlign w:val="center"/>
            <w:hideMark/>
          </w:tcPr>
          <w:p w14:paraId="2756C64A" w14:textId="77777777" w:rsidR="006C77C4" w:rsidRPr="00A103DD" w:rsidRDefault="006C77C4" w:rsidP="000800CA">
            <w:pPr>
              <w:jc w:val="center"/>
              <w:rPr>
                <w:color w:val="000000"/>
                <w:sz w:val="20"/>
                <w:szCs w:val="20"/>
              </w:rPr>
            </w:pPr>
            <w:r w:rsidRPr="00A103DD">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4701DA73" w14:textId="2AEFA9E5" w:rsidR="006C77C4" w:rsidRPr="00A103DD" w:rsidRDefault="006C77C4" w:rsidP="000800CA">
            <w:pPr>
              <w:rPr>
                <w:color w:val="000000"/>
                <w:sz w:val="20"/>
                <w:szCs w:val="20"/>
              </w:rPr>
            </w:pPr>
            <w:r w:rsidRPr="00A103DD">
              <w:rPr>
                <w:sz w:val="20"/>
                <w:szCs w:val="20"/>
              </w:rPr>
              <w:t>DOAJ/SINTA2</w:t>
            </w:r>
          </w:p>
        </w:tc>
      </w:tr>
      <w:tr w:rsidR="006C77C4" w:rsidRPr="00A103DD" w14:paraId="4B54B61D"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33146D5C" w14:textId="77777777" w:rsidR="006C77C4" w:rsidRPr="00A103DD" w:rsidRDefault="006C77C4" w:rsidP="000800CA">
            <w:pPr>
              <w:jc w:val="right"/>
              <w:rPr>
                <w:color w:val="000000"/>
                <w:sz w:val="20"/>
                <w:szCs w:val="20"/>
              </w:rPr>
            </w:pPr>
            <w:r w:rsidRPr="00A103DD">
              <w:rPr>
                <w:color w:val="000000"/>
                <w:sz w:val="20"/>
                <w:szCs w:val="20"/>
              </w:rPr>
              <w:t>7</w:t>
            </w:r>
          </w:p>
        </w:tc>
        <w:tc>
          <w:tcPr>
            <w:tcW w:w="3522" w:type="dxa"/>
            <w:tcBorders>
              <w:top w:val="nil"/>
              <w:left w:val="nil"/>
              <w:bottom w:val="single" w:sz="4" w:space="0" w:color="auto"/>
              <w:right w:val="single" w:sz="4" w:space="0" w:color="auto"/>
            </w:tcBorders>
            <w:vAlign w:val="center"/>
            <w:hideMark/>
          </w:tcPr>
          <w:p w14:paraId="31B441A8" w14:textId="20D5A427" w:rsidR="006C77C4" w:rsidRPr="00A103DD" w:rsidRDefault="00F04F2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AuthorYear="1"&gt;&lt;Author&gt;Firmansyah&lt;/Author&gt;&lt;Year&gt;2022&lt;/Year&gt;&lt;RecNum&gt;74&lt;/RecNum&gt;&lt;DisplayText&gt;Firmansyah, et al. [32]&lt;/DisplayText&gt;&lt;record&gt;&lt;rec-number&gt;74&lt;/rec-number&gt;&lt;foreign-keys&gt;&lt;key app="EN" db-id="wapx0v0s4rw2r6esw9dpwpd1wwvx05v0920r" timestamp="1769481395"&gt;74&lt;/key&gt;&lt;/foreign-keys&gt;&lt;ref-type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A103DD">
              <w:rPr>
                <w:color w:val="000000"/>
                <w:sz w:val="20"/>
                <w:szCs w:val="20"/>
              </w:rPr>
              <w:fldChar w:fldCharType="separate"/>
            </w:r>
            <w:r w:rsidR="00A103DD" w:rsidRPr="00A103DD">
              <w:rPr>
                <w:noProof/>
                <w:color w:val="000000"/>
                <w:sz w:val="20"/>
                <w:szCs w:val="20"/>
              </w:rPr>
              <w:t>Firmansyah, et al. [32]</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B479EB3" w14:textId="77777777" w:rsidR="006C77C4" w:rsidRPr="00A103DD" w:rsidRDefault="006C77C4" w:rsidP="000800CA">
            <w:pPr>
              <w:rPr>
                <w:color w:val="000000"/>
                <w:sz w:val="20"/>
                <w:szCs w:val="20"/>
              </w:rPr>
            </w:pPr>
            <w:r w:rsidRPr="00A103DD">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5A764F95" w14:textId="308BF3EC" w:rsidR="006C77C4" w:rsidRPr="00A103DD" w:rsidRDefault="006C77C4" w:rsidP="000800CA">
            <w:pPr>
              <w:jc w:val="center"/>
              <w:rPr>
                <w:color w:val="000000"/>
                <w:sz w:val="20"/>
                <w:szCs w:val="20"/>
              </w:rPr>
            </w:pPr>
            <w:r w:rsidRPr="00A103DD">
              <w:rPr>
                <w:color w:val="000000"/>
                <w:sz w:val="20"/>
                <w:szCs w:val="20"/>
              </w:rPr>
              <w:t>174</w:t>
            </w:r>
          </w:p>
        </w:tc>
        <w:tc>
          <w:tcPr>
            <w:tcW w:w="777" w:type="dxa"/>
            <w:tcBorders>
              <w:top w:val="nil"/>
              <w:left w:val="nil"/>
              <w:bottom w:val="single" w:sz="4" w:space="0" w:color="auto"/>
              <w:right w:val="single" w:sz="4" w:space="0" w:color="auto"/>
            </w:tcBorders>
            <w:shd w:val="clear" w:color="000000" w:fill="FFFFFF"/>
            <w:noWrap/>
            <w:vAlign w:val="center"/>
            <w:hideMark/>
          </w:tcPr>
          <w:p w14:paraId="07D7E8D7" w14:textId="77777777" w:rsidR="006C77C4" w:rsidRPr="00A103DD" w:rsidRDefault="006C77C4" w:rsidP="000800CA">
            <w:pPr>
              <w:jc w:val="center"/>
              <w:rPr>
                <w:color w:val="000000"/>
                <w:sz w:val="20"/>
                <w:szCs w:val="20"/>
              </w:rPr>
            </w:pPr>
            <w:r w:rsidRPr="00A103DD">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010C2E31" w14:textId="3816197E" w:rsidR="006C77C4" w:rsidRPr="00A103DD" w:rsidRDefault="006C77C4" w:rsidP="000800CA">
            <w:pPr>
              <w:rPr>
                <w:color w:val="000000"/>
                <w:sz w:val="20"/>
                <w:szCs w:val="20"/>
              </w:rPr>
            </w:pPr>
            <w:r w:rsidRPr="00A103DD">
              <w:rPr>
                <w:sz w:val="20"/>
                <w:szCs w:val="20"/>
              </w:rPr>
              <w:t>ESCI/Q2</w:t>
            </w:r>
          </w:p>
        </w:tc>
      </w:tr>
      <w:tr w:rsidR="006C77C4" w:rsidRPr="00A103DD" w14:paraId="7D7051D4"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BDB45BD" w14:textId="77777777" w:rsidR="006C77C4" w:rsidRPr="00A103DD" w:rsidRDefault="006C77C4" w:rsidP="000800CA">
            <w:pPr>
              <w:jc w:val="right"/>
              <w:rPr>
                <w:color w:val="000000"/>
                <w:sz w:val="20"/>
                <w:szCs w:val="20"/>
              </w:rPr>
            </w:pPr>
            <w:r w:rsidRPr="00A103DD">
              <w:rPr>
                <w:color w:val="000000"/>
                <w:sz w:val="20"/>
                <w:szCs w:val="20"/>
              </w:rPr>
              <w:t>8</w:t>
            </w:r>
          </w:p>
        </w:tc>
        <w:tc>
          <w:tcPr>
            <w:tcW w:w="3522" w:type="dxa"/>
            <w:tcBorders>
              <w:top w:val="nil"/>
              <w:left w:val="nil"/>
              <w:bottom w:val="single" w:sz="4" w:space="0" w:color="auto"/>
              <w:right w:val="single" w:sz="4" w:space="0" w:color="auto"/>
            </w:tcBorders>
            <w:vAlign w:val="center"/>
            <w:hideMark/>
          </w:tcPr>
          <w:p w14:paraId="760F225F" w14:textId="50A85156" w:rsidR="006C77C4" w:rsidRPr="00A103DD" w:rsidRDefault="0011344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Pr="00A103DD">
              <w:rPr>
                <w:color w:val="000000"/>
                <w:sz w:val="20"/>
                <w:szCs w:val="20"/>
              </w:rPr>
              <w:fldChar w:fldCharType="separate"/>
            </w:r>
            <w:r w:rsidR="00A103DD" w:rsidRPr="00A103DD">
              <w:rPr>
                <w:noProof/>
                <w:color w:val="000000"/>
                <w:sz w:val="20"/>
                <w:szCs w:val="20"/>
              </w:rPr>
              <w:t>Chhaidar, et al. [25]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DA697FD" w14:textId="77777777" w:rsidR="006C77C4" w:rsidRPr="00A103DD" w:rsidRDefault="006C77C4" w:rsidP="000800CA">
            <w:pPr>
              <w:rPr>
                <w:color w:val="000000"/>
                <w:sz w:val="20"/>
                <w:szCs w:val="20"/>
              </w:rPr>
            </w:pPr>
            <w:r w:rsidRPr="00A103DD">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31C05B4" w14:textId="7208A19B" w:rsidR="006C77C4" w:rsidRPr="00A103DD" w:rsidRDefault="006C77C4" w:rsidP="000800CA">
            <w:pPr>
              <w:jc w:val="center"/>
              <w:rPr>
                <w:color w:val="000000"/>
                <w:sz w:val="20"/>
                <w:szCs w:val="20"/>
                <w:lang w:val="en-US"/>
              </w:rPr>
            </w:pPr>
            <w:r w:rsidRPr="00A103DD">
              <w:rPr>
                <w:color w:val="000000"/>
                <w:sz w:val="20"/>
                <w:szCs w:val="20"/>
              </w:rPr>
              <w:t>18</w:t>
            </w:r>
            <w:r w:rsidR="00113444" w:rsidRPr="00A103DD">
              <w:rPr>
                <w:color w:val="000000"/>
                <w:sz w:val="20"/>
                <w:szCs w:val="20"/>
                <w:lang w:val="en-US"/>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3513789F" w14:textId="66DA7B7C" w:rsidR="006C77C4" w:rsidRPr="00A103DD" w:rsidRDefault="006C77C4" w:rsidP="000800CA">
            <w:pPr>
              <w:jc w:val="center"/>
              <w:rPr>
                <w:color w:val="000000"/>
                <w:sz w:val="20"/>
                <w:szCs w:val="20"/>
                <w:lang w:val="en-US"/>
              </w:rPr>
            </w:pPr>
            <w:r w:rsidRPr="00A103DD">
              <w:rPr>
                <w:color w:val="000000"/>
                <w:sz w:val="20"/>
                <w:szCs w:val="20"/>
              </w:rPr>
              <w:t>202</w:t>
            </w:r>
            <w:r w:rsidR="00113444" w:rsidRPr="00A103DD">
              <w:rPr>
                <w:color w:val="000000"/>
                <w:sz w:val="20"/>
                <w:szCs w:val="20"/>
                <w:lang w:val="en-US"/>
              </w:rPr>
              <w:t>3</w:t>
            </w:r>
          </w:p>
        </w:tc>
        <w:tc>
          <w:tcPr>
            <w:tcW w:w="1706" w:type="dxa"/>
            <w:tcBorders>
              <w:top w:val="nil"/>
              <w:left w:val="nil"/>
              <w:bottom w:val="single" w:sz="4" w:space="0" w:color="auto"/>
              <w:right w:val="single" w:sz="4" w:space="0" w:color="auto"/>
            </w:tcBorders>
            <w:shd w:val="clear" w:color="000000" w:fill="FFFFFF"/>
            <w:noWrap/>
            <w:hideMark/>
          </w:tcPr>
          <w:p w14:paraId="4707485F" w14:textId="2CA3640E" w:rsidR="006C77C4" w:rsidRPr="00A103DD" w:rsidRDefault="006C77C4" w:rsidP="000800CA">
            <w:pPr>
              <w:rPr>
                <w:color w:val="000000"/>
                <w:sz w:val="20"/>
                <w:szCs w:val="20"/>
              </w:rPr>
            </w:pPr>
            <w:r w:rsidRPr="00A103DD">
              <w:rPr>
                <w:sz w:val="20"/>
                <w:szCs w:val="20"/>
              </w:rPr>
              <w:t>Scopus/C</w:t>
            </w:r>
          </w:p>
        </w:tc>
      </w:tr>
      <w:tr w:rsidR="006C77C4" w:rsidRPr="00A103DD" w14:paraId="5E98CDB6"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590032BE" w14:textId="77777777" w:rsidR="006C77C4" w:rsidRPr="00A103DD" w:rsidRDefault="006C77C4" w:rsidP="000800CA">
            <w:pPr>
              <w:jc w:val="right"/>
              <w:rPr>
                <w:color w:val="000000"/>
                <w:sz w:val="20"/>
                <w:szCs w:val="20"/>
              </w:rPr>
            </w:pPr>
            <w:r w:rsidRPr="00A103DD">
              <w:rPr>
                <w:color w:val="000000"/>
                <w:sz w:val="20"/>
                <w:szCs w:val="20"/>
              </w:rPr>
              <w:t>9</w:t>
            </w:r>
          </w:p>
        </w:tc>
        <w:tc>
          <w:tcPr>
            <w:tcW w:w="3522" w:type="dxa"/>
            <w:tcBorders>
              <w:top w:val="nil"/>
              <w:left w:val="nil"/>
              <w:bottom w:val="single" w:sz="4" w:space="0" w:color="auto"/>
              <w:right w:val="single" w:sz="4" w:space="0" w:color="auto"/>
            </w:tcBorders>
            <w:vAlign w:val="center"/>
            <w:hideMark/>
          </w:tcPr>
          <w:p w14:paraId="77A77F42" w14:textId="1509A07C" w:rsidR="006C77C4" w:rsidRPr="00A103DD" w:rsidRDefault="0047553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AuthorYear="1"&gt;&lt;Author&gt;Harasim&lt;/Author&gt;&lt;Year&gt;2021&lt;/Year&gt;&lt;RecNum&gt;76&lt;/RecNum&gt;&lt;DisplayText&gt;Harasim [33]&lt;/DisplayText&gt;&lt;record&gt;&lt;rec-number&gt;76&lt;/rec-number&gt;&lt;foreign-keys&gt;&lt;key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A103DD">
              <w:rPr>
                <w:color w:val="000000"/>
                <w:sz w:val="20"/>
                <w:szCs w:val="20"/>
              </w:rPr>
              <w:fldChar w:fldCharType="separate"/>
            </w:r>
            <w:r w:rsidR="00A103DD" w:rsidRPr="00A103DD">
              <w:rPr>
                <w:noProof/>
                <w:color w:val="000000"/>
                <w:sz w:val="20"/>
                <w:szCs w:val="20"/>
              </w:rPr>
              <w:t>Harasim [33]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FC9F7D1" w14:textId="77777777" w:rsidR="006C77C4" w:rsidRPr="00A103DD" w:rsidRDefault="006C77C4" w:rsidP="000800CA">
            <w:pPr>
              <w:rPr>
                <w:color w:val="000000"/>
                <w:sz w:val="20"/>
                <w:szCs w:val="20"/>
              </w:rPr>
            </w:pPr>
            <w:r w:rsidRPr="00A103DD">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35B61A39" w14:textId="0A0C742E" w:rsidR="006C77C4" w:rsidRPr="00A103DD" w:rsidRDefault="006C77C4" w:rsidP="000800CA">
            <w:pPr>
              <w:jc w:val="center"/>
              <w:rPr>
                <w:color w:val="000000"/>
                <w:sz w:val="20"/>
                <w:szCs w:val="20"/>
              </w:rPr>
            </w:pPr>
            <w:r w:rsidRPr="00A103DD">
              <w:rPr>
                <w:color w:val="000000"/>
                <w:sz w:val="20"/>
                <w:szCs w:val="20"/>
              </w:rPr>
              <w:t>56</w:t>
            </w:r>
          </w:p>
        </w:tc>
        <w:tc>
          <w:tcPr>
            <w:tcW w:w="777" w:type="dxa"/>
            <w:tcBorders>
              <w:top w:val="nil"/>
              <w:left w:val="nil"/>
              <w:bottom w:val="single" w:sz="4" w:space="0" w:color="auto"/>
              <w:right w:val="single" w:sz="4" w:space="0" w:color="auto"/>
            </w:tcBorders>
            <w:shd w:val="clear" w:color="000000" w:fill="FFFFFF"/>
            <w:noWrap/>
            <w:vAlign w:val="center"/>
            <w:hideMark/>
          </w:tcPr>
          <w:p w14:paraId="2618C996" w14:textId="77777777" w:rsidR="006C77C4" w:rsidRPr="00A103DD" w:rsidRDefault="006C77C4" w:rsidP="000800CA">
            <w:pPr>
              <w:jc w:val="center"/>
              <w:rPr>
                <w:color w:val="000000"/>
                <w:sz w:val="20"/>
                <w:szCs w:val="20"/>
              </w:rPr>
            </w:pPr>
            <w:r w:rsidRPr="00A103DD">
              <w:rPr>
                <w:color w:val="000000"/>
                <w:sz w:val="20"/>
                <w:szCs w:val="20"/>
              </w:rPr>
              <w:t>2021</w:t>
            </w:r>
          </w:p>
        </w:tc>
        <w:tc>
          <w:tcPr>
            <w:tcW w:w="1706" w:type="dxa"/>
            <w:tcBorders>
              <w:top w:val="nil"/>
              <w:left w:val="nil"/>
              <w:bottom w:val="single" w:sz="4" w:space="0" w:color="auto"/>
              <w:right w:val="single" w:sz="4" w:space="0" w:color="auto"/>
            </w:tcBorders>
            <w:shd w:val="clear" w:color="000000" w:fill="FFFFFF"/>
            <w:noWrap/>
            <w:hideMark/>
          </w:tcPr>
          <w:p w14:paraId="1FFA40E8" w14:textId="6B9A3DF7" w:rsidR="006C77C4" w:rsidRPr="00A103DD" w:rsidRDefault="006C77C4" w:rsidP="000800CA">
            <w:pPr>
              <w:rPr>
                <w:color w:val="000000"/>
                <w:sz w:val="20"/>
                <w:szCs w:val="20"/>
              </w:rPr>
            </w:pPr>
            <w:r w:rsidRPr="00A103DD">
              <w:rPr>
                <w:sz w:val="20"/>
                <w:szCs w:val="20"/>
              </w:rPr>
              <w:t>Scopus/Q2</w:t>
            </w:r>
          </w:p>
        </w:tc>
      </w:tr>
      <w:tr w:rsidR="006C77C4" w:rsidRPr="00A103DD" w14:paraId="1087DF91"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7189942" w14:textId="77777777" w:rsidR="006C77C4" w:rsidRPr="00A103DD" w:rsidRDefault="006C77C4" w:rsidP="000800CA">
            <w:pPr>
              <w:jc w:val="right"/>
              <w:rPr>
                <w:color w:val="000000"/>
                <w:sz w:val="20"/>
                <w:szCs w:val="20"/>
              </w:rPr>
            </w:pPr>
            <w:r w:rsidRPr="00A103DD">
              <w:rPr>
                <w:color w:val="000000"/>
                <w:sz w:val="20"/>
                <w:szCs w:val="20"/>
              </w:rPr>
              <w:t>10</w:t>
            </w:r>
          </w:p>
        </w:tc>
        <w:tc>
          <w:tcPr>
            <w:tcW w:w="3522" w:type="dxa"/>
            <w:tcBorders>
              <w:top w:val="nil"/>
              <w:left w:val="nil"/>
              <w:bottom w:val="single" w:sz="4" w:space="0" w:color="auto"/>
              <w:right w:val="single" w:sz="4" w:space="0" w:color="auto"/>
            </w:tcBorders>
            <w:vAlign w:val="center"/>
            <w:hideMark/>
          </w:tcPr>
          <w:p w14:paraId="75BC4028" w14:textId="44DB63CC" w:rsidR="006C77C4" w:rsidRPr="00A103DD" w:rsidRDefault="0047553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AuthorYear="1"&gt;&lt;Author&gt;Mirza&lt;/Author&gt;&lt;Year&gt;2023&lt;/Year&gt;&lt;RecNum&gt;77&lt;/RecNum&gt;&lt;DisplayText&gt;Mirza, et al. [34]&lt;/DisplayText&gt;&lt;record&gt;&lt;rec-number&gt;77&lt;/rec-number&gt;&lt;foreign-keys&gt;&lt;key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A103DD">
              <w:rPr>
                <w:color w:val="000000"/>
                <w:sz w:val="20"/>
                <w:szCs w:val="20"/>
              </w:rPr>
              <w:fldChar w:fldCharType="separate"/>
            </w:r>
            <w:r w:rsidR="00A103DD" w:rsidRPr="00A103DD">
              <w:rPr>
                <w:noProof/>
                <w:color w:val="000000"/>
                <w:sz w:val="20"/>
                <w:szCs w:val="20"/>
              </w:rPr>
              <w:t>Mirza, et al. [34]</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1F62DCD" w14:textId="77777777" w:rsidR="006C77C4" w:rsidRPr="00A103DD" w:rsidRDefault="006C77C4" w:rsidP="000800CA">
            <w:pPr>
              <w:rPr>
                <w:color w:val="000000"/>
                <w:sz w:val="20"/>
                <w:szCs w:val="20"/>
              </w:rPr>
            </w:pPr>
            <w:r w:rsidRPr="00A103DD">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C99FF11" w14:textId="7C020589" w:rsidR="006C77C4" w:rsidRPr="00A103DD" w:rsidRDefault="006C77C4" w:rsidP="000800CA">
            <w:pPr>
              <w:jc w:val="center"/>
              <w:rPr>
                <w:color w:val="000000"/>
                <w:sz w:val="20"/>
                <w:szCs w:val="20"/>
              </w:rPr>
            </w:pPr>
            <w:r w:rsidRPr="00A103DD">
              <w:rPr>
                <w:color w:val="000000"/>
                <w:sz w:val="20"/>
                <w:szCs w:val="20"/>
              </w:rPr>
              <w:t>175</w:t>
            </w:r>
          </w:p>
        </w:tc>
        <w:tc>
          <w:tcPr>
            <w:tcW w:w="777" w:type="dxa"/>
            <w:tcBorders>
              <w:top w:val="nil"/>
              <w:left w:val="nil"/>
              <w:bottom w:val="single" w:sz="4" w:space="0" w:color="auto"/>
              <w:right w:val="single" w:sz="4" w:space="0" w:color="auto"/>
            </w:tcBorders>
            <w:shd w:val="clear" w:color="000000" w:fill="FFFFFF"/>
            <w:noWrap/>
            <w:vAlign w:val="center"/>
            <w:hideMark/>
          </w:tcPr>
          <w:p w14:paraId="5ADAF156"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1C6958FF" w14:textId="4313CB0F" w:rsidR="006C77C4" w:rsidRPr="00A103DD" w:rsidRDefault="006C77C4" w:rsidP="000800CA">
            <w:pPr>
              <w:rPr>
                <w:color w:val="000000"/>
                <w:sz w:val="20"/>
                <w:szCs w:val="20"/>
              </w:rPr>
            </w:pPr>
            <w:r w:rsidRPr="00A103DD">
              <w:rPr>
                <w:sz w:val="20"/>
                <w:szCs w:val="20"/>
              </w:rPr>
              <w:t>SSCI/Q1</w:t>
            </w:r>
          </w:p>
        </w:tc>
      </w:tr>
      <w:tr w:rsidR="006C77C4" w:rsidRPr="00A103DD" w14:paraId="5D06EBAF"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4798889B" w14:textId="77777777" w:rsidR="006C77C4" w:rsidRPr="00A103DD" w:rsidRDefault="006C77C4" w:rsidP="000800CA">
            <w:pPr>
              <w:jc w:val="right"/>
              <w:rPr>
                <w:color w:val="000000"/>
                <w:sz w:val="20"/>
                <w:szCs w:val="20"/>
              </w:rPr>
            </w:pPr>
            <w:r w:rsidRPr="00A103DD">
              <w:rPr>
                <w:color w:val="000000"/>
                <w:sz w:val="20"/>
                <w:szCs w:val="20"/>
              </w:rPr>
              <w:t>11</w:t>
            </w:r>
          </w:p>
        </w:tc>
        <w:tc>
          <w:tcPr>
            <w:tcW w:w="3522" w:type="dxa"/>
            <w:tcBorders>
              <w:top w:val="nil"/>
              <w:left w:val="nil"/>
              <w:bottom w:val="single" w:sz="4" w:space="0" w:color="auto"/>
              <w:right w:val="single" w:sz="4" w:space="0" w:color="auto"/>
            </w:tcBorders>
            <w:vAlign w:val="center"/>
            <w:hideMark/>
          </w:tcPr>
          <w:p w14:paraId="41BD6E5C" w14:textId="14DD5EBC" w:rsidR="006C77C4" w:rsidRPr="00A103DD" w:rsidRDefault="00A070B4"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AuthorYear="1"&gt;&lt;Author&gt;Khan&lt;/Author&gt;&lt;Year&gt;2023&lt;/Year&gt;&lt;RecNum&gt;78&lt;/RecNum&gt;&lt;DisplayText&gt;Khan, et al. [35]&lt;/DisplayText&gt;&lt;record&gt;&lt;rec-number&gt;78&lt;/rec-number&gt;&lt;foreign-keys&gt;&lt;key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A103DD">
              <w:rPr>
                <w:color w:val="000000"/>
                <w:sz w:val="20"/>
                <w:szCs w:val="20"/>
              </w:rPr>
              <w:fldChar w:fldCharType="separate"/>
            </w:r>
            <w:r w:rsidR="00A103DD" w:rsidRPr="00A103DD">
              <w:rPr>
                <w:noProof/>
                <w:color w:val="000000"/>
                <w:sz w:val="20"/>
                <w:szCs w:val="20"/>
              </w:rPr>
              <w:t>Khan, et al. [35]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B3FA746" w14:textId="77777777" w:rsidR="006C77C4" w:rsidRPr="00A103DD" w:rsidRDefault="006C77C4" w:rsidP="000800CA">
            <w:pPr>
              <w:rPr>
                <w:color w:val="000000"/>
                <w:sz w:val="20"/>
                <w:szCs w:val="20"/>
              </w:rPr>
            </w:pPr>
            <w:r w:rsidRPr="00A103DD">
              <w:rPr>
                <w:color w:val="000000"/>
                <w:sz w:val="20"/>
                <w:szCs w:val="20"/>
              </w:rPr>
              <w:t>GCC countries</w:t>
            </w:r>
          </w:p>
        </w:tc>
        <w:tc>
          <w:tcPr>
            <w:tcW w:w="924" w:type="dxa"/>
            <w:tcBorders>
              <w:top w:val="nil"/>
              <w:left w:val="nil"/>
              <w:bottom w:val="single" w:sz="4" w:space="0" w:color="auto"/>
              <w:right w:val="single" w:sz="4" w:space="0" w:color="auto"/>
            </w:tcBorders>
            <w:shd w:val="clear" w:color="000000" w:fill="FFFFFF"/>
            <w:noWrap/>
            <w:vAlign w:val="center"/>
            <w:hideMark/>
          </w:tcPr>
          <w:p w14:paraId="6456B308" w14:textId="06EA979F" w:rsidR="006C77C4" w:rsidRPr="00A103DD" w:rsidRDefault="006C77C4" w:rsidP="000800CA">
            <w:pPr>
              <w:jc w:val="center"/>
              <w:rPr>
                <w:color w:val="000000"/>
                <w:sz w:val="20"/>
                <w:szCs w:val="20"/>
              </w:rPr>
            </w:pPr>
            <w:r w:rsidRPr="00A103DD">
              <w:rPr>
                <w:color w:val="000000"/>
                <w:sz w:val="20"/>
                <w:szCs w:val="20"/>
              </w:rPr>
              <w:t>97</w:t>
            </w:r>
          </w:p>
        </w:tc>
        <w:tc>
          <w:tcPr>
            <w:tcW w:w="777" w:type="dxa"/>
            <w:tcBorders>
              <w:top w:val="nil"/>
              <w:left w:val="nil"/>
              <w:bottom w:val="single" w:sz="4" w:space="0" w:color="auto"/>
              <w:right w:val="single" w:sz="4" w:space="0" w:color="auto"/>
            </w:tcBorders>
            <w:shd w:val="clear" w:color="000000" w:fill="FFFFFF"/>
            <w:noWrap/>
            <w:vAlign w:val="center"/>
            <w:hideMark/>
          </w:tcPr>
          <w:p w14:paraId="6D1F27D3"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5F47B566" w14:textId="6A687868" w:rsidR="006C77C4" w:rsidRPr="00A103DD" w:rsidRDefault="006C77C4" w:rsidP="000800CA">
            <w:pPr>
              <w:rPr>
                <w:color w:val="000000"/>
                <w:sz w:val="20"/>
                <w:szCs w:val="20"/>
              </w:rPr>
            </w:pPr>
            <w:r w:rsidRPr="00A103DD">
              <w:rPr>
                <w:sz w:val="20"/>
                <w:szCs w:val="20"/>
              </w:rPr>
              <w:t>SSCI/Q1</w:t>
            </w:r>
          </w:p>
        </w:tc>
      </w:tr>
      <w:tr w:rsidR="006C77C4" w:rsidRPr="00A103DD" w14:paraId="51B33716" w14:textId="77777777" w:rsidTr="009E216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D8C8C69" w14:textId="77777777" w:rsidR="006C77C4" w:rsidRPr="00A103DD" w:rsidRDefault="006C77C4" w:rsidP="000800CA">
            <w:pPr>
              <w:jc w:val="right"/>
              <w:rPr>
                <w:color w:val="000000"/>
                <w:sz w:val="20"/>
                <w:szCs w:val="20"/>
              </w:rPr>
            </w:pPr>
            <w:r w:rsidRPr="00A103DD">
              <w:rPr>
                <w:color w:val="000000"/>
                <w:sz w:val="20"/>
                <w:szCs w:val="20"/>
              </w:rPr>
              <w:t>12</w:t>
            </w:r>
          </w:p>
        </w:tc>
        <w:tc>
          <w:tcPr>
            <w:tcW w:w="3522" w:type="dxa"/>
            <w:tcBorders>
              <w:top w:val="nil"/>
              <w:left w:val="nil"/>
              <w:bottom w:val="single" w:sz="4" w:space="0" w:color="auto"/>
              <w:right w:val="single" w:sz="4" w:space="0" w:color="auto"/>
            </w:tcBorders>
            <w:vAlign w:val="center"/>
            <w:hideMark/>
          </w:tcPr>
          <w:p w14:paraId="43F3914E" w14:textId="30B6F054" w:rsidR="006C77C4" w:rsidRPr="00A103DD" w:rsidRDefault="0001721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AuthorYear="1"&gt;&lt;Author&gt;Yoon&lt;/Author&gt;&lt;Year&gt;2023&lt;/Year&gt;&lt;RecNum&gt;79&lt;/RecNum&gt;&lt;DisplayText&gt;Yoon, et al. [36]&lt;/DisplayText&gt;&lt;record&gt;&lt;rec-number&gt;79&lt;/rec-number&gt;&lt;foreign-keys&gt;&lt;key app="EN" db-id="wapx0v0s4rw2r6esw9dpwpd1wwvx05v0920r" timestamp="1769481612"&gt;79&lt;/key&gt;&lt;/foreign-keys&gt;&lt;ref-type name="Journal Article"&gt;17&lt;/ref-type&gt;&lt;contributors&gt;&lt;authors&gt;&lt;author&gt;Yoon, Soon Suk&lt;/author&gt;&lt;author&gt;Lee, Hongbok&lt;/author&gt;&lt;author&gt;Oh, Ingyu&lt;/author&gt;&lt;/authors&gt;&lt;/contributors&gt;&lt;titles&gt;&lt;title&gt;Differential impact of Fintech and GDP on bank performance: Global evidence&lt;/title&gt;&lt;secondary-title&gt;Journal of risk and financial management&lt;/secondary-title&gt;&lt;/titles&gt;&lt;periodical&gt;&lt;full-title&gt;Journal of Risk and Financial Management&lt;/full-title&gt;&lt;/periodical&gt;&lt;pages&gt;304&lt;/pages&gt;&lt;volume&gt;16&lt;/volume&gt;&lt;number&gt;7&lt;/number&gt;&lt;dates&gt;&lt;year&gt;2023&lt;/year&gt;&lt;/dates&gt;&lt;isbn&gt;1911-8074&lt;/isbn&gt;&lt;urls&gt;&lt;/urls&gt;&lt;/record&gt;&lt;/Cite&gt;&lt;/EndNote&gt;</w:instrText>
            </w:r>
            <w:r w:rsidRPr="00A103DD">
              <w:rPr>
                <w:color w:val="000000"/>
                <w:sz w:val="20"/>
                <w:szCs w:val="20"/>
              </w:rPr>
              <w:fldChar w:fldCharType="separate"/>
            </w:r>
            <w:r w:rsidR="00A103DD" w:rsidRPr="00A103DD">
              <w:rPr>
                <w:noProof/>
                <w:color w:val="000000"/>
                <w:sz w:val="20"/>
                <w:szCs w:val="20"/>
              </w:rPr>
              <w:t>Yoon, et al. [36]</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21A2C3C" w14:textId="77777777" w:rsidR="006C77C4" w:rsidRPr="00A103DD" w:rsidRDefault="006C77C4" w:rsidP="000800CA">
            <w:pPr>
              <w:rPr>
                <w:color w:val="000000"/>
                <w:sz w:val="20"/>
                <w:szCs w:val="20"/>
              </w:rPr>
            </w:pPr>
            <w:r w:rsidRPr="00A103DD">
              <w:rPr>
                <w:color w:val="000000"/>
                <w:sz w:val="20"/>
                <w:szCs w:val="20"/>
              </w:rPr>
              <w:t>Global</w:t>
            </w:r>
          </w:p>
        </w:tc>
        <w:tc>
          <w:tcPr>
            <w:tcW w:w="924" w:type="dxa"/>
            <w:tcBorders>
              <w:top w:val="nil"/>
              <w:left w:val="nil"/>
              <w:bottom w:val="single" w:sz="4" w:space="0" w:color="auto"/>
              <w:right w:val="single" w:sz="4" w:space="0" w:color="auto"/>
            </w:tcBorders>
            <w:shd w:val="clear" w:color="000000" w:fill="FFFFFF"/>
            <w:noWrap/>
            <w:vAlign w:val="center"/>
            <w:hideMark/>
          </w:tcPr>
          <w:p w14:paraId="6E90B42B" w14:textId="2C330E48" w:rsidR="006C77C4" w:rsidRPr="00A103DD" w:rsidRDefault="006C77C4" w:rsidP="000800CA">
            <w:pPr>
              <w:jc w:val="center"/>
              <w:rPr>
                <w:color w:val="000000"/>
                <w:sz w:val="20"/>
                <w:szCs w:val="20"/>
              </w:rPr>
            </w:pPr>
            <w:r w:rsidRPr="00A103DD">
              <w:rPr>
                <w:color w:val="000000"/>
                <w:sz w:val="20"/>
                <w:szCs w:val="20"/>
              </w:rPr>
              <w:t>42</w:t>
            </w:r>
          </w:p>
        </w:tc>
        <w:tc>
          <w:tcPr>
            <w:tcW w:w="777" w:type="dxa"/>
            <w:tcBorders>
              <w:top w:val="nil"/>
              <w:left w:val="nil"/>
              <w:bottom w:val="single" w:sz="4" w:space="0" w:color="auto"/>
              <w:right w:val="single" w:sz="4" w:space="0" w:color="auto"/>
            </w:tcBorders>
            <w:shd w:val="clear" w:color="000000" w:fill="FFFFFF"/>
            <w:noWrap/>
            <w:vAlign w:val="center"/>
            <w:hideMark/>
          </w:tcPr>
          <w:p w14:paraId="405CB9F3"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0568182" w14:textId="62D601D1" w:rsidR="006C77C4" w:rsidRPr="00A103DD" w:rsidRDefault="006C77C4" w:rsidP="000800CA">
            <w:pPr>
              <w:rPr>
                <w:color w:val="000000"/>
                <w:sz w:val="20"/>
                <w:szCs w:val="20"/>
              </w:rPr>
            </w:pPr>
            <w:r w:rsidRPr="00A103DD">
              <w:rPr>
                <w:sz w:val="20"/>
                <w:szCs w:val="20"/>
              </w:rPr>
              <w:t>Scopus/Q2</w:t>
            </w:r>
          </w:p>
        </w:tc>
      </w:tr>
      <w:tr w:rsidR="006C77C4" w:rsidRPr="00A103DD" w14:paraId="5934BD92" w14:textId="77777777" w:rsidTr="009E216D">
        <w:trPr>
          <w:trHeight w:val="56"/>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63551F2E" w14:textId="77777777" w:rsidR="006C77C4" w:rsidRPr="00A103DD" w:rsidRDefault="006C77C4" w:rsidP="000800CA">
            <w:pPr>
              <w:jc w:val="right"/>
              <w:rPr>
                <w:color w:val="000000"/>
                <w:sz w:val="20"/>
                <w:szCs w:val="20"/>
              </w:rPr>
            </w:pPr>
            <w:r w:rsidRPr="00A103DD">
              <w:rPr>
                <w:color w:val="000000"/>
                <w:sz w:val="20"/>
                <w:szCs w:val="20"/>
              </w:rPr>
              <w:t>13</w:t>
            </w:r>
          </w:p>
        </w:tc>
        <w:tc>
          <w:tcPr>
            <w:tcW w:w="3522" w:type="dxa"/>
            <w:tcBorders>
              <w:top w:val="single" w:sz="4" w:space="0" w:color="auto"/>
              <w:left w:val="single" w:sz="4" w:space="0" w:color="auto"/>
              <w:bottom w:val="single" w:sz="4" w:space="0" w:color="auto"/>
              <w:right w:val="single" w:sz="4" w:space="0" w:color="auto"/>
            </w:tcBorders>
            <w:vAlign w:val="center"/>
            <w:hideMark/>
          </w:tcPr>
          <w:p w14:paraId="539A1FE5" w14:textId="6298EA31" w:rsidR="006C77C4" w:rsidRPr="00A103DD" w:rsidRDefault="00017211"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AuthorYear="1"&gt;&lt;Author&gt;Hidayat-ur-Rehman&lt;/Author&gt;&lt;Year&gt;2025&lt;/Year&gt;&lt;RecNum&gt;80&lt;/RecNum&gt;&lt;DisplayText&gt;Hidayat-ur-Rehman and Hossain [37]&lt;/DisplayText&gt;&lt;record&gt;&lt;rec-number&gt;80&lt;/rec-number&gt;&lt;foreign-keys&gt;&lt;key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A103DD">
              <w:rPr>
                <w:color w:val="000000"/>
                <w:sz w:val="20"/>
                <w:szCs w:val="20"/>
              </w:rPr>
              <w:fldChar w:fldCharType="separate"/>
            </w:r>
            <w:r w:rsidR="00A103DD" w:rsidRPr="00A103DD">
              <w:rPr>
                <w:noProof/>
                <w:color w:val="000000"/>
                <w:sz w:val="20"/>
                <w:szCs w:val="20"/>
              </w:rPr>
              <w:t>Hidayat-ur-Rehman and Hossain [37]</w:t>
            </w:r>
            <w:r w:rsidRPr="00A103DD">
              <w:rPr>
                <w:color w:val="000000"/>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hideMark/>
          </w:tcPr>
          <w:p w14:paraId="5AC67B84" w14:textId="77777777" w:rsidR="006C77C4" w:rsidRPr="00A103DD" w:rsidRDefault="006C77C4" w:rsidP="000800CA">
            <w:pPr>
              <w:rPr>
                <w:color w:val="000000"/>
                <w:sz w:val="20"/>
                <w:szCs w:val="20"/>
              </w:rPr>
            </w:pPr>
            <w:r w:rsidRPr="00A103DD">
              <w:rPr>
                <w:color w:val="000000"/>
                <w:sz w:val="20"/>
                <w:szCs w:val="20"/>
              </w:rPr>
              <w:t>Pakistan</w:t>
            </w:r>
          </w:p>
        </w:tc>
        <w:tc>
          <w:tcPr>
            <w:tcW w:w="9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74D79" w14:textId="4AB250F7" w:rsidR="006C77C4" w:rsidRPr="00A103DD" w:rsidRDefault="006C77C4" w:rsidP="000800CA">
            <w:pPr>
              <w:jc w:val="center"/>
              <w:rPr>
                <w:color w:val="000000"/>
                <w:sz w:val="20"/>
                <w:szCs w:val="20"/>
              </w:rPr>
            </w:pPr>
            <w:r w:rsidRPr="00A103DD">
              <w:rPr>
                <w:color w:val="000000"/>
                <w:sz w:val="20"/>
                <w:szCs w:val="20"/>
              </w:rPr>
              <w:t>108</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40642" w14:textId="77777777" w:rsidR="006C77C4" w:rsidRPr="00A103DD" w:rsidRDefault="006C77C4" w:rsidP="000800CA">
            <w:pPr>
              <w:jc w:val="center"/>
              <w:rPr>
                <w:color w:val="000000"/>
                <w:sz w:val="20"/>
                <w:szCs w:val="20"/>
              </w:rPr>
            </w:pPr>
            <w:r w:rsidRPr="00A103DD">
              <w:rPr>
                <w:color w:val="000000"/>
                <w:sz w:val="20"/>
                <w:szCs w:val="20"/>
              </w:rPr>
              <w:t>2024</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hideMark/>
          </w:tcPr>
          <w:p w14:paraId="40B0C9A6" w14:textId="653E009E" w:rsidR="006C77C4" w:rsidRPr="00A103DD" w:rsidRDefault="006C77C4" w:rsidP="000800CA">
            <w:pPr>
              <w:rPr>
                <w:color w:val="000000"/>
                <w:sz w:val="20"/>
                <w:szCs w:val="20"/>
              </w:rPr>
            </w:pPr>
            <w:r w:rsidRPr="00A103DD">
              <w:rPr>
                <w:sz w:val="20"/>
                <w:szCs w:val="20"/>
              </w:rPr>
              <w:t>ESCI/Q1</w:t>
            </w:r>
          </w:p>
        </w:tc>
      </w:tr>
      <w:tr w:rsidR="006C77C4" w:rsidRPr="00A103DD" w14:paraId="78BC5903" w14:textId="77777777" w:rsidTr="009E216D">
        <w:trPr>
          <w:trHeight w:val="147"/>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575962D4" w14:textId="77777777" w:rsidR="006C77C4" w:rsidRPr="00A103DD" w:rsidRDefault="006C77C4" w:rsidP="000800CA">
            <w:pPr>
              <w:jc w:val="right"/>
              <w:rPr>
                <w:color w:val="000000"/>
                <w:sz w:val="20"/>
                <w:szCs w:val="20"/>
              </w:rPr>
            </w:pPr>
            <w:r w:rsidRPr="00A103DD">
              <w:rPr>
                <w:color w:val="000000"/>
                <w:sz w:val="20"/>
                <w:szCs w:val="20"/>
              </w:rPr>
              <w:t>14</w:t>
            </w:r>
          </w:p>
        </w:tc>
        <w:tc>
          <w:tcPr>
            <w:tcW w:w="3522" w:type="dxa"/>
            <w:tcBorders>
              <w:top w:val="single" w:sz="4" w:space="0" w:color="auto"/>
              <w:left w:val="nil"/>
              <w:bottom w:val="single" w:sz="4" w:space="0" w:color="auto"/>
              <w:right w:val="single" w:sz="4" w:space="0" w:color="auto"/>
            </w:tcBorders>
            <w:vAlign w:val="center"/>
            <w:hideMark/>
          </w:tcPr>
          <w:p w14:paraId="1B314239" w14:textId="667F7AF0" w:rsidR="006C77C4" w:rsidRPr="00A103DD" w:rsidRDefault="00990BED"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AuthorYear="1"&gt;&lt;Author&gt;Alrsheedi&lt;/Author&gt;&lt;Year&gt;2025&lt;/Year&gt;&lt;RecNum&gt;81&lt;/RecNum&gt;&lt;DisplayText&gt;Alrsheedi and P Iskandar [38]&lt;/DisplayText&gt;&lt;record&gt;&lt;rec-number&gt;81&lt;/rec-number&gt;&lt;foreign-keys&gt;&lt;key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A103DD">
              <w:rPr>
                <w:color w:val="000000"/>
                <w:sz w:val="20"/>
                <w:szCs w:val="20"/>
              </w:rPr>
              <w:fldChar w:fldCharType="separate"/>
            </w:r>
            <w:r w:rsidR="00A103DD" w:rsidRPr="00A103DD">
              <w:rPr>
                <w:noProof/>
                <w:color w:val="000000"/>
                <w:sz w:val="20"/>
                <w:szCs w:val="20"/>
              </w:rPr>
              <w:t>Alrsheedi and P Iskandar [38]</w:t>
            </w:r>
            <w:r w:rsidRPr="00A103DD">
              <w:rPr>
                <w:color w:val="000000"/>
                <w:sz w:val="20"/>
                <w:szCs w:val="20"/>
              </w:rPr>
              <w:fldChar w:fldCharType="end"/>
            </w:r>
          </w:p>
        </w:tc>
        <w:tc>
          <w:tcPr>
            <w:tcW w:w="1985" w:type="dxa"/>
            <w:tcBorders>
              <w:top w:val="single" w:sz="4" w:space="0" w:color="auto"/>
              <w:left w:val="nil"/>
              <w:bottom w:val="single" w:sz="4" w:space="0" w:color="auto"/>
              <w:right w:val="single" w:sz="4" w:space="0" w:color="auto"/>
            </w:tcBorders>
            <w:vAlign w:val="center"/>
            <w:hideMark/>
          </w:tcPr>
          <w:p w14:paraId="4BC64B10" w14:textId="77777777" w:rsidR="006C77C4" w:rsidRPr="00A103DD" w:rsidRDefault="006C77C4" w:rsidP="000800CA">
            <w:pPr>
              <w:rPr>
                <w:color w:val="000000"/>
                <w:sz w:val="20"/>
                <w:szCs w:val="20"/>
              </w:rPr>
            </w:pPr>
            <w:r w:rsidRPr="00A103DD">
              <w:rPr>
                <w:color w:val="000000"/>
                <w:sz w:val="20"/>
                <w:szCs w:val="20"/>
              </w:rPr>
              <w:t xml:space="preserve">Saudi Arabia </w:t>
            </w:r>
          </w:p>
        </w:tc>
        <w:tc>
          <w:tcPr>
            <w:tcW w:w="924" w:type="dxa"/>
            <w:tcBorders>
              <w:top w:val="single" w:sz="4" w:space="0" w:color="auto"/>
              <w:left w:val="nil"/>
              <w:bottom w:val="single" w:sz="4" w:space="0" w:color="auto"/>
              <w:right w:val="single" w:sz="4" w:space="0" w:color="auto"/>
            </w:tcBorders>
            <w:shd w:val="clear" w:color="000000" w:fill="FFFFFF"/>
            <w:noWrap/>
            <w:vAlign w:val="center"/>
            <w:hideMark/>
          </w:tcPr>
          <w:p w14:paraId="0F52993A" w14:textId="0CAF1A12" w:rsidR="006C77C4" w:rsidRPr="00A103DD" w:rsidRDefault="00990BED" w:rsidP="000800CA">
            <w:pPr>
              <w:jc w:val="center"/>
              <w:rPr>
                <w:color w:val="000000"/>
                <w:sz w:val="20"/>
                <w:szCs w:val="20"/>
                <w:lang w:val="en-US"/>
              </w:rPr>
            </w:pPr>
            <w:r w:rsidRPr="00A103DD">
              <w:rPr>
                <w:color w:val="000000"/>
                <w:sz w:val="20"/>
                <w:szCs w:val="20"/>
                <w:lang w:val="en-US"/>
              </w:rPr>
              <w:t>1</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14:paraId="6ECCFF9D"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single" w:sz="4" w:space="0" w:color="auto"/>
              <w:left w:val="nil"/>
              <w:bottom w:val="single" w:sz="4" w:space="0" w:color="auto"/>
              <w:right w:val="single" w:sz="4" w:space="0" w:color="auto"/>
            </w:tcBorders>
            <w:shd w:val="clear" w:color="000000" w:fill="FFFFFF"/>
            <w:noWrap/>
            <w:hideMark/>
          </w:tcPr>
          <w:p w14:paraId="4977170E" w14:textId="28914FA2" w:rsidR="006C77C4" w:rsidRPr="00A103DD" w:rsidRDefault="006C77C4" w:rsidP="000800CA">
            <w:pPr>
              <w:rPr>
                <w:color w:val="000000"/>
                <w:sz w:val="20"/>
                <w:szCs w:val="20"/>
              </w:rPr>
            </w:pPr>
            <w:r w:rsidRPr="00A103DD">
              <w:rPr>
                <w:sz w:val="20"/>
                <w:szCs w:val="20"/>
              </w:rPr>
              <w:t>SSCI/Q1</w:t>
            </w:r>
          </w:p>
        </w:tc>
      </w:tr>
      <w:tr w:rsidR="006C77C4" w:rsidRPr="00A103DD" w14:paraId="5CE15BC5"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CAFBBA0" w14:textId="77777777" w:rsidR="006C77C4" w:rsidRPr="00A103DD" w:rsidRDefault="006C77C4" w:rsidP="000800CA">
            <w:pPr>
              <w:jc w:val="right"/>
              <w:rPr>
                <w:color w:val="000000"/>
                <w:sz w:val="20"/>
                <w:szCs w:val="20"/>
              </w:rPr>
            </w:pPr>
            <w:r w:rsidRPr="00A103DD">
              <w:rPr>
                <w:color w:val="000000"/>
                <w:sz w:val="20"/>
                <w:szCs w:val="20"/>
              </w:rPr>
              <w:t>15</w:t>
            </w:r>
          </w:p>
        </w:tc>
        <w:tc>
          <w:tcPr>
            <w:tcW w:w="3522" w:type="dxa"/>
            <w:tcBorders>
              <w:top w:val="nil"/>
              <w:left w:val="nil"/>
              <w:bottom w:val="single" w:sz="4" w:space="0" w:color="auto"/>
              <w:right w:val="single" w:sz="4" w:space="0" w:color="auto"/>
            </w:tcBorders>
            <w:vAlign w:val="center"/>
            <w:hideMark/>
          </w:tcPr>
          <w:p w14:paraId="2CBDECED" w14:textId="0DAE25F8" w:rsidR="006C77C4" w:rsidRPr="00A103DD" w:rsidRDefault="00FE0C53"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A103DD">
              <w:rPr>
                <w:color w:val="000000"/>
                <w:sz w:val="20"/>
                <w:szCs w:val="20"/>
              </w:rPr>
              <w:fldChar w:fldCharType="separate"/>
            </w:r>
            <w:r w:rsidR="00A103DD" w:rsidRPr="00A103DD">
              <w:rPr>
                <w:noProof/>
                <w:color w:val="000000"/>
                <w:sz w:val="20"/>
                <w:szCs w:val="20"/>
              </w:rPr>
              <w:t>Zhao, et al. [39]</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D37070F"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0FDDDDD" w14:textId="1AA4B04D" w:rsidR="006C77C4" w:rsidRPr="00A103DD" w:rsidRDefault="006C77C4" w:rsidP="000800CA">
            <w:pPr>
              <w:jc w:val="center"/>
              <w:rPr>
                <w:color w:val="000000"/>
                <w:sz w:val="20"/>
                <w:szCs w:val="20"/>
              </w:rPr>
            </w:pPr>
            <w:r w:rsidRPr="00A103DD">
              <w:rPr>
                <w:color w:val="000000"/>
                <w:sz w:val="20"/>
                <w:szCs w:val="20"/>
              </w:rPr>
              <w:t>488</w:t>
            </w:r>
          </w:p>
        </w:tc>
        <w:tc>
          <w:tcPr>
            <w:tcW w:w="777" w:type="dxa"/>
            <w:tcBorders>
              <w:top w:val="nil"/>
              <w:left w:val="nil"/>
              <w:bottom w:val="single" w:sz="4" w:space="0" w:color="auto"/>
              <w:right w:val="single" w:sz="4" w:space="0" w:color="auto"/>
            </w:tcBorders>
            <w:shd w:val="clear" w:color="000000" w:fill="FFFFFF"/>
            <w:noWrap/>
            <w:vAlign w:val="center"/>
            <w:hideMark/>
          </w:tcPr>
          <w:p w14:paraId="06354A32" w14:textId="6D87C2D0" w:rsidR="006C77C4" w:rsidRPr="00A103DD" w:rsidRDefault="006C77C4" w:rsidP="000800CA">
            <w:pPr>
              <w:jc w:val="center"/>
              <w:rPr>
                <w:color w:val="000000"/>
                <w:sz w:val="20"/>
                <w:szCs w:val="20"/>
                <w:lang w:val="en-US"/>
              </w:rPr>
            </w:pPr>
            <w:r w:rsidRPr="00A103DD">
              <w:rPr>
                <w:color w:val="000000"/>
                <w:sz w:val="20"/>
                <w:szCs w:val="20"/>
              </w:rPr>
              <w:t>202</w:t>
            </w:r>
            <w:r w:rsidR="00FE0C53" w:rsidRPr="00A103DD">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456C0AA6" w14:textId="0B1632C3" w:rsidR="006C77C4" w:rsidRPr="00A103DD" w:rsidRDefault="006C77C4" w:rsidP="000800CA">
            <w:pPr>
              <w:rPr>
                <w:color w:val="000000"/>
                <w:sz w:val="20"/>
                <w:szCs w:val="20"/>
              </w:rPr>
            </w:pPr>
            <w:r w:rsidRPr="00A103DD">
              <w:rPr>
                <w:sz w:val="20"/>
                <w:szCs w:val="20"/>
              </w:rPr>
              <w:t>SSCI/Q1</w:t>
            </w:r>
          </w:p>
        </w:tc>
      </w:tr>
      <w:tr w:rsidR="006C77C4" w:rsidRPr="00A103DD" w14:paraId="0E3529F3"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4C8A69C2" w14:textId="77777777" w:rsidR="006C77C4" w:rsidRPr="00A103DD" w:rsidRDefault="006C77C4" w:rsidP="000800CA">
            <w:pPr>
              <w:jc w:val="right"/>
              <w:rPr>
                <w:color w:val="000000"/>
                <w:sz w:val="20"/>
                <w:szCs w:val="20"/>
              </w:rPr>
            </w:pPr>
            <w:r w:rsidRPr="00A103DD">
              <w:rPr>
                <w:color w:val="000000"/>
                <w:sz w:val="20"/>
                <w:szCs w:val="20"/>
              </w:rPr>
              <w:t>16</w:t>
            </w:r>
          </w:p>
        </w:tc>
        <w:tc>
          <w:tcPr>
            <w:tcW w:w="3522" w:type="dxa"/>
            <w:tcBorders>
              <w:top w:val="nil"/>
              <w:left w:val="nil"/>
              <w:bottom w:val="single" w:sz="4" w:space="0" w:color="auto"/>
              <w:right w:val="single" w:sz="4" w:space="0" w:color="auto"/>
            </w:tcBorders>
            <w:vAlign w:val="center"/>
            <w:hideMark/>
          </w:tcPr>
          <w:p w14:paraId="75082578" w14:textId="3F327FA3" w:rsidR="006C77C4" w:rsidRPr="00A103DD" w:rsidRDefault="00FE0C53"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AuthorYear="1"&gt;&lt;Author&gt;Ni&lt;/Author&gt;&lt;Year&gt;2023&lt;/Year&gt;&lt;RecNum&gt;83&lt;/RecNum&gt;&lt;DisplayText&gt;Ni, et al. [40]&lt;/DisplayText&gt;&lt;record&gt;&lt;rec-number&gt;83&lt;/rec-number&gt;&lt;foreign-keys&gt;&lt;key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Ni, et al. [40]</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4925F4F"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5D30098" w14:textId="61997403" w:rsidR="006C77C4" w:rsidRPr="00A103DD" w:rsidRDefault="006C77C4" w:rsidP="000800CA">
            <w:pPr>
              <w:jc w:val="center"/>
              <w:rPr>
                <w:color w:val="000000"/>
                <w:sz w:val="20"/>
                <w:szCs w:val="20"/>
              </w:rPr>
            </w:pPr>
            <w:r w:rsidRPr="00A103DD">
              <w:rPr>
                <w:color w:val="000000"/>
                <w:sz w:val="20"/>
                <w:szCs w:val="20"/>
              </w:rPr>
              <w:t>28</w:t>
            </w:r>
          </w:p>
        </w:tc>
        <w:tc>
          <w:tcPr>
            <w:tcW w:w="777" w:type="dxa"/>
            <w:tcBorders>
              <w:top w:val="nil"/>
              <w:left w:val="nil"/>
              <w:bottom w:val="single" w:sz="4" w:space="0" w:color="auto"/>
              <w:right w:val="single" w:sz="4" w:space="0" w:color="auto"/>
            </w:tcBorders>
            <w:shd w:val="clear" w:color="000000" w:fill="FFFFFF"/>
            <w:noWrap/>
            <w:vAlign w:val="center"/>
            <w:hideMark/>
          </w:tcPr>
          <w:p w14:paraId="3ACAC0FA"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0F5A171B" w14:textId="1A22B709" w:rsidR="006C77C4" w:rsidRPr="00A103DD" w:rsidRDefault="006C77C4" w:rsidP="000800CA">
            <w:pPr>
              <w:rPr>
                <w:color w:val="000000"/>
                <w:sz w:val="20"/>
                <w:szCs w:val="20"/>
              </w:rPr>
            </w:pPr>
            <w:r w:rsidRPr="00A103DD">
              <w:rPr>
                <w:sz w:val="20"/>
                <w:szCs w:val="20"/>
              </w:rPr>
              <w:t>SSCI/Q1</w:t>
            </w:r>
          </w:p>
        </w:tc>
      </w:tr>
      <w:tr w:rsidR="006C77C4" w:rsidRPr="00A103DD" w14:paraId="09D68016"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896F92A" w14:textId="77777777" w:rsidR="006C77C4" w:rsidRPr="00A103DD" w:rsidRDefault="006C77C4" w:rsidP="000800CA">
            <w:pPr>
              <w:jc w:val="right"/>
              <w:rPr>
                <w:color w:val="000000"/>
                <w:sz w:val="20"/>
                <w:szCs w:val="20"/>
              </w:rPr>
            </w:pPr>
            <w:r w:rsidRPr="00A103DD">
              <w:rPr>
                <w:color w:val="000000"/>
                <w:sz w:val="20"/>
                <w:szCs w:val="20"/>
              </w:rPr>
              <w:t>17</w:t>
            </w:r>
          </w:p>
        </w:tc>
        <w:tc>
          <w:tcPr>
            <w:tcW w:w="3522" w:type="dxa"/>
            <w:tcBorders>
              <w:top w:val="nil"/>
              <w:left w:val="nil"/>
              <w:bottom w:val="single" w:sz="4" w:space="0" w:color="auto"/>
              <w:right w:val="single" w:sz="4" w:space="0" w:color="auto"/>
            </w:tcBorders>
            <w:vAlign w:val="center"/>
            <w:hideMark/>
          </w:tcPr>
          <w:p w14:paraId="42E18857" w14:textId="0C4222F9" w:rsidR="006C77C4" w:rsidRPr="00A103DD" w:rsidRDefault="00657EEE"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AuthorYear="1"&gt;&lt;Author&gt;Zhang&lt;/Author&gt;&lt;Year&gt;2022&lt;/Year&gt;&lt;RecNum&gt;84&lt;/RecNum&gt;&lt;DisplayText&gt;Zhang, et al. [41]&lt;/DisplayText&gt;&lt;record&gt;&lt;rec-number&gt;84&lt;/rec-number&gt;&lt;foreign-keys&gt;&lt;key app="EN" db-id="wapx0v0s4rw2r6esw9dpwpd1wwvx05v0920r" timestamp="1769481832"&gt;84&lt;/key&gt;&lt;/foreign-keys&gt;&lt;ref-type name="Journal Article"&gt;17&lt;/ref-type&gt;&lt;contributors&gt;&lt;authors&gt;&lt;author&gt;Zhang, Ailian&lt;/author&gt;&lt;author&gt;Wang, Shuyao&lt;/author&gt;&lt;author&gt;Liu, Bai&lt;/author&gt;&lt;author&gt;Liu, Pei&lt;/author&gt;&lt;/authors&gt;&lt;/contributors&gt;&lt;titles&gt;&lt;title&gt;How fintech impacts pre‐and post‐loan risk in Chinese commercial banks&lt;/title&gt;&lt;secondary-title&gt;International Journal of Finance &amp;amp; Economics&lt;/secondary-title&gt;&lt;/titles&gt;&lt;periodical&gt;&lt;full-title&gt;International Journal of Finance &amp;amp; Economics&lt;/full-title&gt;&lt;/periodical&gt;&lt;pages&gt;2514-2529&lt;/pages&gt;&lt;volume&gt;27&lt;/volume&gt;&lt;number&gt;2&lt;/number&gt;&lt;dates&gt;&lt;year&gt;2022&lt;/year&gt;&lt;/dates&gt;&lt;isbn&gt;1076-9307&lt;/isbn&gt;&lt;urls&gt;&lt;/urls&gt;&lt;/record&gt;&lt;/Cite&gt;&lt;/EndNote&gt;</w:instrText>
            </w:r>
            <w:r w:rsidRPr="00A103DD">
              <w:rPr>
                <w:color w:val="000000"/>
                <w:sz w:val="20"/>
                <w:szCs w:val="20"/>
              </w:rPr>
              <w:fldChar w:fldCharType="separate"/>
            </w:r>
            <w:r w:rsidR="00A103DD" w:rsidRPr="00A103DD">
              <w:rPr>
                <w:noProof/>
                <w:color w:val="000000"/>
                <w:sz w:val="20"/>
                <w:szCs w:val="20"/>
              </w:rPr>
              <w:t>Zhang, et al. [41]</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1384167"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5ED8609" w14:textId="60F725EC" w:rsidR="006C77C4" w:rsidRPr="00A103DD" w:rsidRDefault="006C77C4" w:rsidP="000800CA">
            <w:pPr>
              <w:jc w:val="center"/>
              <w:rPr>
                <w:color w:val="000000"/>
                <w:sz w:val="20"/>
                <w:szCs w:val="20"/>
              </w:rPr>
            </w:pPr>
            <w:r w:rsidRPr="00A103DD">
              <w:rPr>
                <w:color w:val="000000"/>
                <w:sz w:val="20"/>
                <w:szCs w:val="20"/>
              </w:rPr>
              <w:t>82</w:t>
            </w:r>
          </w:p>
        </w:tc>
        <w:tc>
          <w:tcPr>
            <w:tcW w:w="777" w:type="dxa"/>
            <w:tcBorders>
              <w:top w:val="nil"/>
              <w:left w:val="nil"/>
              <w:bottom w:val="single" w:sz="4" w:space="0" w:color="auto"/>
              <w:right w:val="single" w:sz="4" w:space="0" w:color="auto"/>
            </w:tcBorders>
            <w:shd w:val="clear" w:color="000000" w:fill="FFFFFF"/>
            <w:noWrap/>
            <w:vAlign w:val="center"/>
            <w:hideMark/>
          </w:tcPr>
          <w:p w14:paraId="043BC9A9" w14:textId="7A117700" w:rsidR="006C77C4" w:rsidRPr="00A103DD" w:rsidRDefault="006C77C4" w:rsidP="000800CA">
            <w:pPr>
              <w:jc w:val="center"/>
              <w:rPr>
                <w:color w:val="000000"/>
                <w:sz w:val="20"/>
                <w:szCs w:val="20"/>
                <w:lang w:val="en-US"/>
              </w:rPr>
            </w:pPr>
            <w:r w:rsidRPr="00A103DD">
              <w:rPr>
                <w:color w:val="000000"/>
                <w:sz w:val="20"/>
                <w:szCs w:val="20"/>
              </w:rPr>
              <w:t>202</w:t>
            </w:r>
            <w:r w:rsidR="00657EEE" w:rsidRPr="00A103DD">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04B40954" w14:textId="3850CF0E" w:rsidR="006C77C4" w:rsidRPr="00A103DD" w:rsidRDefault="006C77C4" w:rsidP="000800CA">
            <w:pPr>
              <w:rPr>
                <w:color w:val="000000"/>
                <w:sz w:val="20"/>
                <w:szCs w:val="20"/>
              </w:rPr>
            </w:pPr>
            <w:r w:rsidRPr="00A103DD">
              <w:rPr>
                <w:sz w:val="20"/>
                <w:szCs w:val="20"/>
              </w:rPr>
              <w:t>SSCI/Q2</w:t>
            </w:r>
          </w:p>
        </w:tc>
      </w:tr>
      <w:tr w:rsidR="006C77C4" w:rsidRPr="00A103DD" w14:paraId="2EBE203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04FC71AF" w14:textId="77777777" w:rsidR="006C77C4" w:rsidRPr="00A103DD" w:rsidRDefault="006C77C4" w:rsidP="000800CA">
            <w:pPr>
              <w:jc w:val="right"/>
              <w:rPr>
                <w:color w:val="000000"/>
                <w:sz w:val="20"/>
                <w:szCs w:val="20"/>
              </w:rPr>
            </w:pPr>
            <w:r w:rsidRPr="00A103DD">
              <w:rPr>
                <w:color w:val="000000"/>
                <w:sz w:val="20"/>
                <w:szCs w:val="20"/>
              </w:rPr>
              <w:t>18</w:t>
            </w:r>
          </w:p>
        </w:tc>
        <w:tc>
          <w:tcPr>
            <w:tcW w:w="3522" w:type="dxa"/>
            <w:tcBorders>
              <w:top w:val="nil"/>
              <w:left w:val="nil"/>
              <w:bottom w:val="single" w:sz="4" w:space="0" w:color="auto"/>
              <w:right w:val="single" w:sz="4" w:space="0" w:color="auto"/>
            </w:tcBorders>
            <w:vAlign w:val="center"/>
            <w:hideMark/>
          </w:tcPr>
          <w:p w14:paraId="63A2080F" w14:textId="73054BDF" w:rsidR="006C77C4" w:rsidRPr="00A103DD" w:rsidRDefault="009A4405"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AuthorYear="1"&gt;&lt;Author&gt;Guo&lt;/Author&gt;&lt;Year&gt;2024&lt;/Year&gt;&lt;RecNum&gt;85&lt;/RecNum&gt;&lt;DisplayText&gt;Guo, et al. [23]&lt;/DisplayText&gt;&lt;record&gt;&lt;rec-number&gt;85&lt;/rec-number&gt;&lt;foreign-keys&gt;&lt;key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A103DD">
              <w:rPr>
                <w:color w:val="000000"/>
                <w:sz w:val="20"/>
                <w:szCs w:val="20"/>
              </w:rPr>
              <w:fldChar w:fldCharType="separate"/>
            </w:r>
            <w:r w:rsidR="00A103DD" w:rsidRPr="00A103DD">
              <w:rPr>
                <w:noProof/>
                <w:color w:val="000000"/>
                <w:sz w:val="20"/>
                <w:szCs w:val="20"/>
              </w:rPr>
              <w:t>Guo, et al. [23]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A1C1E36"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126DBC5" w14:textId="5BF669FB" w:rsidR="006C77C4" w:rsidRPr="00A103DD" w:rsidRDefault="006C77C4" w:rsidP="000800CA">
            <w:pPr>
              <w:jc w:val="center"/>
              <w:rPr>
                <w:color w:val="000000"/>
                <w:sz w:val="20"/>
                <w:szCs w:val="20"/>
              </w:rPr>
            </w:pPr>
            <w:r w:rsidRPr="00A103DD">
              <w:rPr>
                <w:color w:val="000000"/>
                <w:sz w:val="20"/>
                <w:szCs w:val="20"/>
              </w:rPr>
              <w:t>31</w:t>
            </w:r>
          </w:p>
        </w:tc>
        <w:tc>
          <w:tcPr>
            <w:tcW w:w="777" w:type="dxa"/>
            <w:tcBorders>
              <w:top w:val="nil"/>
              <w:left w:val="nil"/>
              <w:bottom w:val="single" w:sz="4" w:space="0" w:color="auto"/>
              <w:right w:val="single" w:sz="4" w:space="0" w:color="auto"/>
            </w:tcBorders>
            <w:shd w:val="clear" w:color="000000" w:fill="FFFFFF"/>
            <w:noWrap/>
            <w:vAlign w:val="center"/>
            <w:hideMark/>
          </w:tcPr>
          <w:p w14:paraId="7ACA004F" w14:textId="04CC243B" w:rsidR="006C77C4" w:rsidRPr="00A103DD" w:rsidRDefault="006C77C4" w:rsidP="000800CA">
            <w:pPr>
              <w:jc w:val="center"/>
              <w:rPr>
                <w:color w:val="000000"/>
                <w:sz w:val="20"/>
                <w:szCs w:val="20"/>
                <w:lang w:val="en-US"/>
              </w:rPr>
            </w:pPr>
            <w:r w:rsidRPr="00A103DD">
              <w:rPr>
                <w:color w:val="000000"/>
                <w:sz w:val="20"/>
                <w:szCs w:val="20"/>
              </w:rPr>
              <w:t>202</w:t>
            </w:r>
            <w:r w:rsidR="009A4405" w:rsidRPr="00A103DD">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327ADEB2" w14:textId="768B20E4" w:rsidR="006C77C4" w:rsidRPr="00A103DD" w:rsidRDefault="006C77C4" w:rsidP="000800CA">
            <w:pPr>
              <w:rPr>
                <w:color w:val="000000"/>
                <w:sz w:val="20"/>
                <w:szCs w:val="20"/>
              </w:rPr>
            </w:pPr>
            <w:r w:rsidRPr="00A103DD">
              <w:rPr>
                <w:sz w:val="20"/>
                <w:szCs w:val="20"/>
              </w:rPr>
              <w:t>SSCI/Q3</w:t>
            </w:r>
          </w:p>
        </w:tc>
      </w:tr>
      <w:tr w:rsidR="006C77C4" w:rsidRPr="00A103DD" w14:paraId="371CFCA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E6B7BE" w14:textId="77777777" w:rsidR="006C77C4" w:rsidRPr="00A103DD" w:rsidRDefault="006C77C4" w:rsidP="000800CA">
            <w:pPr>
              <w:jc w:val="right"/>
              <w:rPr>
                <w:color w:val="000000"/>
                <w:sz w:val="20"/>
                <w:szCs w:val="20"/>
              </w:rPr>
            </w:pPr>
            <w:r w:rsidRPr="00A103DD">
              <w:rPr>
                <w:color w:val="000000"/>
                <w:sz w:val="20"/>
                <w:szCs w:val="20"/>
              </w:rPr>
              <w:t>19</w:t>
            </w:r>
          </w:p>
        </w:tc>
        <w:tc>
          <w:tcPr>
            <w:tcW w:w="3522" w:type="dxa"/>
            <w:tcBorders>
              <w:top w:val="nil"/>
              <w:left w:val="nil"/>
              <w:bottom w:val="single" w:sz="4" w:space="0" w:color="auto"/>
              <w:right w:val="single" w:sz="4" w:space="0" w:color="auto"/>
            </w:tcBorders>
            <w:vAlign w:val="center"/>
            <w:hideMark/>
          </w:tcPr>
          <w:p w14:paraId="0423E518" w14:textId="3B474D1E" w:rsidR="006C77C4" w:rsidRPr="00A103DD" w:rsidRDefault="009A4405"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AuthorYear="1"&gt;&lt;Author&gt;Qin&lt;/Author&gt;&lt;Year&gt;2025&lt;/Year&gt;&lt;RecNum&gt;86&lt;/RecNum&gt;&lt;DisplayText&gt;Qin and Jing [42]&lt;/DisplayText&gt;&lt;record&gt;&lt;rec-number&gt;86&lt;/rec-number&gt;&lt;foreign-keys&gt;&lt;key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A103DD">
              <w:rPr>
                <w:color w:val="000000"/>
                <w:sz w:val="20"/>
                <w:szCs w:val="20"/>
              </w:rPr>
              <w:fldChar w:fldCharType="separate"/>
            </w:r>
            <w:r w:rsidR="00A103DD" w:rsidRPr="00A103DD">
              <w:rPr>
                <w:noProof/>
                <w:color w:val="000000"/>
                <w:sz w:val="20"/>
                <w:szCs w:val="20"/>
              </w:rPr>
              <w:t>Qin and Jing [42]</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01880DD"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B4507D9" w14:textId="7257D4D9" w:rsidR="006C77C4" w:rsidRPr="00A103DD" w:rsidRDefault="006C77C4" w:rsidP="000800CA">
            <w:pPr>
              <w:jc w:val="center"/>
              <w:rPr>
                <w:color w:val="000000"/>
                <w:sz w:val="20"/>
                <w:szCs w:val="20"/>
              </w:rPr>
            </w:pPr>
            <w:r w:rsidRPr="00A103DD">
              <w:rPr>
                <w:color w:val="000000"/>
                <w:sz w:val="20"/>
                <w:szCs w:val="20"/>
              </w:rPr>
              <w:t>0</w:t>
            </w:r>
          </w:p>
        </w:tc>
        <w:tc>
          <w:tcPr>
            <w:tcW w:w="777" w:type="dxa"/>
            <w:tcBorders>
              <w:top w:val="nil"/>
              <w:left w:val="nil"/>
              <w:bottom w:val="single" w:sz="4" w:space="0" w:color="auto"/>
              <w:right w:val="single" w:sz="4" w:space="0" w:color="auto"/>
            </w:tcBorders>
            <w:shd w:val="clear" w:color="000000" w:fill="FFFFFF"/>
            <w:noWrap/>
            <w:vAlign w:val="center"/>
            <w:hideMark/>
          </w:tcPr>
          <w:p w14:paraId="524AF775" w14:textId="77777777" w:rsidR="006C77C4" w:rsidRPr="00A103DD" w:rsidRDefault="006C77C4" w:rsidP="000800CA">
            <w:pPr>
              <w:jc w:val="center"/>
              <w:rPr>
                <w:color w:val="000000"/>
                <w:sz w:val="20"/>
                <w:szCs w:val="20"/>
              </w:rPr>
            </w:pPr>
            <w:r w:rsidRPr="00A103DD">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1042570" w14:textId="23A2D859" w:rsidR="006C77C4" w:rsidRPr="00A103DD" w:rsidRDefault="006C77C4" w:rsidP="000800CA">
            <w:pPr>
              <w:rPr>
                <w:color w:val="000000"/>
                <w:sz w:val="20"/>
                <w:szCs w:val="20"/>
              </w:rPr>
            </w:pPr>
            <w:r w:rsidRPr="00A103DD">
              <w:rPr>
                <w:sz w:val="20"/>
                <w:szCs w:val="20"/>
              </w:rPr>
              <w:t>SSCI/Q1</w:t>
            </w:r>
          </w:p>
        </w:tc>
      </w:tr>
      <w:tr w:rsidR="006C77C4" w:rsidRPr="00A103DD" w14:paraId="3C0F2BF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E163B28" w14:textId="77777777" w:rsidR="006C77C4" w:rsidRPr="00A103DD" w:rsidRDefault="006C77C4" w:rsidP="000800CA">
            <w:pPr>
              <w:jc w:val="right"/>
              <w:rPr>
                <w:color w:val="000000"/>
                <w:sz w:val="20"/>
                <w:szCs w:val="20"/>
              </w:rPr>
            </w:pPr>
            <w:r w:rsidRPr="00A103DD">
              <w:rPr>
                <w:color w:val="000000"/>
                <w:sz w:val="20"/>
                <w:szCs w:val="20"/>
              </w:rPr>
              <w:t>20</w:t>
            </w:r>
          </w:p>
        </w:tc>
        <w:tc>
          <w:tcPr>
            <w:tcW w:w="3522" w:type="dxa"/>
            <w:tcBorders>
              <w:top w:val="nil"/>
              <w:left w:val="nil"/>
              <w:bottom w:val="single" w:sz="4" w:space="0" w:color="auto"/>
              <w:right w:val="single" w:sz="4" w:space="0" w:color="auto"/>
            </w:tcBorders>
            <w:vAlign w:val="center"/>
            <w:hideMark/>
          </w:tcPr>
          <w:p w14:paraId="65E86437" w14:textId="293A6665" w:rsidR="006C77C4" w:rsidRPr="00A103DD" w:rsidRDefault="00F57B9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AuthorYear="1"&gt;&lt;Author&gt;He&lt;/Author&gt;&lt;Year&gt;2023&lt;/Year&gt;&lt;RecNum&gt;87&lt;/RecNum&gt;&lt;DisplayText&gt;He, et al. [43]&lt;/DisplayText&gt;&lt;record&gt;&lt;rec-number&gt;87&lt;/rec-number&gt;&lt;foreign-keys&gt;&lt;key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He, et al. [43]</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F598765"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88A7686" w14:textId="33D0BCE3" w:rsidR="006C77C4" w:rsidRPr="00A103DD" w:rsidRDefault="006C77C4" w:rsidP="000800CA">
            <w:pPr>
              <w:jc w:val="center"/>
              <w:rPr>
                <w:color w:val="000000"/>
                <w:sz w:val="20"/>
                <w:szCs w:val="20"/>
                <w:lang w:val="en-US"/>
              </w:rPr>
            </w:pPr>
            <w:r w:rsidRPr="00A103DD">
              <w:rPr>
                <w:color w:val="000000"/>
                <w:sz w:val="20"/>
                <w:szCs w:val="20"/>
              </w:rPr>
              <w:t>5</w:t>
            </w:r>
            <w:r w:rsidR="00F57B98" w:rsidRPr="00A103DD">
              <w:rPr>
                <w:color w:val="000000"/>
                <w:sz w:val="20"/>
                <w:szCs w:val="20"/>
                <w:lang w:val="en-US"/>
              </w:rPr>
              <w:t>9</w:t>
            </w:r>
          </w:p>
        </w:tc>
        <w:tc>
          <w:tcPr>
            <w:tcW w:w="777" w:type="dxa"/>
            <w:tcBorders>
              <w:top w:val="nil"/>
              <w:left w:val="nil"/>
              <w:bottom w:val="single" w:sz="4" w:space="0" w:color="auto"/>
              <w:right w:val="single" w:sz="4" w:space="0" w:color="auto"/>
            </w:tcBorders>
            <w:shd w:val="clear" w:color="000000" w:fill="FFFFFF"/>
            <w:noWrap/>
            <w:vAlign w:val="center"/>
            <w:hideMark/>
          </w:tcPr>
          <w:p w14:paraId="42F1B152"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D2C6AEF" w14:textId="2F58BC35" w:rsidR="006C77C4" w:rsidRPr="00A103DD" w:rsidRDefault="006C77C4" w:rsidP="000800CA">
            <w:pPr>
              <w:rPr>
                <w:color w:val="000000"/>
                <w:sz w:val="20"/>
                <w:szCs w:val="20"/>
              </w:rPr>
            </w:pPr>
            <w:r w:rsidRPr="00A103DD">
              <w:rPr>
                <w:sz w:val="20"/>
                <w:szCs w:val="20"/>
              </w:rPr>
              <w:t>SSCI/Q1</w:t>
            </w:r>
          </w:p>
        </w:tc>
      </w:tr>
      <w:tr w:rsidR="006C77C4" w:rsidRPr="00A103DD" w14:paraId="49BC0E8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D176898" w14:textId="77777777" w:rsidR="006C77C4" w:rsidRPr="00A103DD" w:rsidRDefault="006C77C4" w:rsidP="000800CA">
            <w:pPr>
              <w:jc w:val="right"/>
              <w:rPr>
                <w:color w:val="000000"/>
                <w:sz w:val="20"/>
                <w:szCs w:val="20"/>
              </w:rPr>
            </w:pPr>
            <w:r w:rsidRPr="00A103DD">
              <w:rPr>
                <w:color w:val="000000"/>
                <w:sz w:val="20"/>
                <w:szCs w:val="20"/>
              </w:rPr>
              <w:t>21</w:t>
            </w:r>
          </w:p>
        </w:tc>
        <w:tc>
          <w:tcPr>
            <w:tcW w:w="3522" w:type="dxa"/>
            <w:tcBorders>
              <w:top w:val="nil"/>
              <w:left w:val="nil"/>
              <w:bottom w:val="single" w:sz="4" w:space="0" w:color="auto"/>
              <w:right w:val="single" w:sz="4" w:space="0" w:color="auto"/>
            </w:tcBorders>
            <w:vAlign w:val="center"/>
            <w:hideMark/>
          </w:tcPr>
          <w:p w14:paraId="76146755" w14:textId="2E9DDA16" w:rsidR="006C77C4" w:rsidRPr="00A103DD" w:rsidRDefault="00F57B9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AuthorYear="1"&gt;&lt;Author&gt;Zhang&lt;/Author&gt;&lt;Year&gt;2023&lt;/Year&gt;&lt;RecNum&gt;88&lt;/RecNum&gt;&lt;DisplayText&gt;Zhang, et al. [44]&lt;/DisplayText&gt;&lt;record&gt;&lt;rec-number&gt;88&lt;/rec-number&gt;&lt;foreign-keys&gt;&lt;key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A103DD">
              <w:rPr>
                <w:color w:val="000000"/>
                <w:sz w:val="20"/>
                <w:szCs w:val="20"/>
              </w:rPr>
              <w:fldChar w:fldCharType="separate"/>
            </w:r>
            <w:r w:rsidR="00A103DD" w:rsidRPr="00A103DD">
              <w:rPr>
                <w:noProof/>
                <w:color w:val="000000"/>
                <w:sz w:val="20"/>
                <w:szCs w:val="20"/>
              </w:rPr>
              <w:t>Zhang, et al. [44]</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7CD1919"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162BAC1A" w14:textId="008D899A" w:rsidR="006C77C4" w:rsidRPr="00A103DD" w:rsidRDefault="006C77C4" w:rsidP="000800CA">
            <w:pPr>
              <w:jc w:val="center"/>
              <w:rPr>
                <w:color w:val="000000"/>
                <w:sz w:val="20"/>
                <w:szCs w:val="20"/>
              </w:rPr>
            </w:pPr>
            <w:r w:rsidRPr="00A103DD">
              <w:rPr>
                <w:color w:val="000000"/>
                <w:sz w:val="20"/>
                <w:szCs w:val="20"/>
              </w:rPr>
              <w:t>73</w:t>
            </w:r>
          </w:p>
        </w:tc>
        <w:tc>
          <w:tcPr>
            <w:tcW w:w="777" w:type="dxa"/>
            <w:tcBorders>
              <w:top w:val="nil"/>
              <w:left w:val="nil"/>
              <w:bottom w:val="single" w:sz="4" w:space="0" w:color="auto"/>
              <w:right w:val="single" w:sz="4" w:space="0" w:color="auto"/>
            </w:tcBorders>
            <w:shd w:val="clear" w:color="000000" w:fill="FFFFFF"/>
            <w:noWrap/>
            <w:vAlign w:val="center"/>
            <w:hideMark/>
          </w:tcPr>
          <w:p w14:paraId="24762D5A" w14:textId="77777777" w:rsidR="006C77C4" w:rsidRPr="00A103DD" w:rsidRDefault="006C77C4" w:rsidP="000800CA">
            <w:pPr>
              <w:jc w:val="center"/>
              <w:rPr>
                <w:color w:val="000000"/>
                <w:sz w:val="20"/>
                <w:szCs w:val="20"/>
              </w:rPr>
            </w:pPr>
            <w:r w:rsidRPr="00A103DD">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64B6893E" w14:textId="775DD1BF" w:rsidR="006C77C4" w:rsidRPr="00A103DD" w:rsidRDefault="006C77C4" w:rsidP="000800CA">
            <w:pPr>
              <w:rPr>
                <w:color w:val="000000"/>
                <w:sz w:val="20"/>
                <w:szCs w:val="20"/>
              </w:rPr>
            </w:pPr>
            <w:r w:rsidRPr="00A103DD">
              <w:rPr>
                <w:sz w:val="20"/>
                <w:szCs w:val="20"/>
              </w:rPr>
              <w:t>SSCI/Q1</w:t>
            </w:r>
          </w:p>
        </w:tc>
      </w:tr>
      <w:tr w:rsidR="006C77C4" w:rsidRPr="00A103DD" w14:paraId="72713BA2"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862650" w14:textId="77777777" w:rsidR="006C77C4" w:rsidRPr="00A103DD" w:rsidRDefault="006C77C4" w:rsidP="000800CA">
            <w:pPr>
              <w:jc w:val="right"/>
              <w:rPr>
                <w:color w:val="000000"/>
                <w:sz w:val="20"/>
                <w:szCs w:val="20"/>
              </w:rPr>
            </w:pPr>
            <w:r w:rsidRPr="00A103DD">
              <w:rPr>
                <w:color w:val="000000"/>
                <w:sz w:val="20"/>
                <w:szCs w:val="20"/>
              </w:rPr>
              <w:t>22</w:t>
            </w:r>
          </w:p>
        </w:tc>
        <w:tc>
          <w:tcPr>
            <w:tcW w:w="3522" w:type="dxa"/>
            <w:tcBorders>
              <w:top w:val="nil"/>
              <w:left w:val="nil"/>
              <w:bottom w:val="single" w:sz="4" w:space="0" w:color="auto"/>
              <w:right w:val="single" w:sz="4" w:space="0" w:color="auto"/>
            </w:tcBorders>
            <w:vAlign w:val="center"/>
            <w:hideMark/>
          </w:tcPr>
          <w:p w14:paraId="0B7899AA" w14:textId="23AB7587" w:rsidR="006C77C4" w:rsidRPr="00A103DD" w:rsidRDefault="00690F08" w:rsidP="000800CA">
            <w:pPr>
              <w:rPr>
                <w:color w:val="000000"/>
                <w:sz w:val="20"/>
                <w:szCs w:val="20"/>
              </w:rPr>
            </w:pPr>
            <w:r w:rsidRPr="00A103DD">
              <w:rPr>
                <w:color w:val="000000"/>
                <w:sz w:val="20"/>
                <w:szCs w:val="20"/>
              </w:rPr>
              <w:fldChar w:fldCharType="begin"/>
            </w:r>
            <w:r w:rsidR="00A103DD" w:rsidRPr="00A103DD">
              <w:rPr>
                <w:color w:val="000000"/>
                <w:sz w:val="20"/>
                <w:szCs w:val="20"/>
              </w:rPr>
              <w:instrText xml:space="preserve"> ADDIN EN.CITE &lt;EndNote&gt;&lt;Cite AuthorYear="1"&gt;&lt;Author&gt;Cheng&lt;/Author&gt;&lt;Year&gt;2020&lt;/Year&gt;&lt;RecNum&gt;89&lt;/RecNum&gt;&lt;DisplayText&gt;Cheng and Qu [45]&lt;/DisplayText&gt;&lt;record&gt;&lt;rec-number&gt;89&lt;/rec-number&gt;&lt;foreign-keys&gt;&lt;key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Pr="00A103DD">
              <w:rPr>
                <w:color w:val="000000"/>
                <w:sz w:val="20"/>
                <w:szCs w:val="20"/>
              </w:rPr>
              <w:fldChar w:fldCharType="separate"/>
            </w:r>
            <w:r w:rsidR="00A103DD" w:rsidRPr="00A103DD">
              <w:rPr>
                <w:noProof/>
                <w:color w:val="000000"/>
                <w:sz w:val="20"/>
                <w:szCs w:val="20"/>
              </w:rPr>
              <w:t>Cheng and Qu [45]</w:t>
            </w:r>
            <w:r w:rsidRPr="00A103DD">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2CABD6FD" w14:textId="77777777" w:rsidR="006C77C4" w:rsidRPr="00A103DD" w:rsidRDefault="006C77C4" w:rsidP="000800CA">
            <w:pPr>
              <w:rPr>
                <w:color w:val="000000"/>
                <w:sz w:val="20"/>
                <w:szCs w:val="20"/>
              </w:rPr>
            </w:pPr>
            <w:r w:rsidRPr="00A103DD">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200AEDB3" w14:textId="6A1A0659" w:rsidR="006C77C4" w:rsidRPr="00A103DD" w:rsidRDefault="006C77C4" w:rsidP="000800CA">
            <w:pPr>
              <w:jc w:val="center"/>
              <w:rPr>
                <w:color w:val="000000"/>
                <w:sz w:val="20"/>
                <w:szCs w:val="20"/>
              </w:rPr>
            </w:pPr>
            <w:r w:rsidRPr="00A103DD">
              <w:rPr>
                <w:color w:val="000000"/>
                <w:sz w:val="20"/>
                <w:szCs w:val="20"/>
              </w:rPr>
              <w:t>591</w:t>
            </w:r>
          </w:p>
        </w:tc>
        <w:tc>
          <w:tcPr>
            <w:tcW w:w="777" w:type="dxa"/>
            <w:tcBorders>
              <w:top w:val="nil"/>
              <w:left w:val="nil"/>
              <w:bottom w:val="single" w:sz="4" w:space="0" w:color="auto"/>
              <w:right w:val="single" w:sz="4" w:space="0" w:color="auto"/>
            </w:tcBorders>
            <w:shd w:val="clear" w:color="000000" w:fill="FFFFFF"/>
            <w:noWrap/>
            <w:vAlign w:val="center"/>
            <w:hideMark/>
          </w:tcPr>
          <w:p w14:paraId="5E4DAEF0" w14:textId="77777777" w:rsidR="006C77C4" w:rsidRPr="00A103DD" w:rsidRDefault="006C77C4" w:rsidP="000800CA">
            <w:pPr>
              <w:jc w:val="center"/>
              <w:rPr>
                <w:color w:val="000000"/>
                <w:sz w:val="20"/>
                <w:szCs w:val="20"/>
              </w:rPr>
            </w:pPr>
            <w:r w:rsidRPr="00A103DD">
              <w:rPr>
                <w:color w:val="000000"/>
                <w:sz w:val="20"/>
                <w:szCs w:val="20"/>
              </w:rPr>
              <w:t>2020</w:t>
            </w:r>
          </w:p>
        </w:tc>
        <w:tc>
          <w:tcPr>
            <w:tcW w:w="1706" w:type="dxa"/>
            <w:tcBorders>
              <w:top w:val="nil"/>
              <w:left w:val="nil"/>
              <w:bottom w:val="single" w:sz="4" w:space="0" w:color="auto"/>
              <w:right w:val="single" w:sz="4" w:space="0" w:color="auto"/>
            </w:tcBorders>
            <w:shd w:val="clear" w:color="000000" w:fill="FFFFFF"/>
            <w:noWrap/>
            <w:hideMark/>
          </w:tcPr>
          <w:p w14:paraId="653D0EE4" w14:textId="10E0D978" w:rsidR="006C77C4" w:rsidRPr="00A103DD" w:rsidRDefault="006C77C4" w:rsidP="000800CA">
            <w:pPr>
              <w:rPr>
                <w:color w:val="000000"/>
                <w:sz w:val="20"/>
                <w:szCs w:val="20"/>
              </w:rPr>
            </w:pPr>
            <w:r w:rsidRPr="00A103DD">
              <w:rPr>
                <w:sz w:val="20"/>
                <w:szCs w:val="20"/>
              </w:rPr>
              <w:t>SSCI/Q1</w:t>
            </w:r>
          </w:p>
        </w:tc>
      </w:tr>
    </w:tbl>
    <w:p w14:paraId="1BB11089" w14:textId="77777777" w:rsidR="00841ED3" w:rsidRPr="00A103DD" w:rsidRDefault="00841ED3" w:rsidP="00EC3DB9">
      <w:pPr>
        <w:tabs>
          <w:tab w:val="left" w:pos="360"/>
        </w:tabs>
        <w:spacing w:before="120" w:after="120"/>
        <w:jc w:val="both"/>
        <w:rPr>
          <w:sz w:val="22"/>
          <w:szCs w:val="22"/>
          <w:lang w:val="en-US"/>
        </w:rPr>
        <w:sectPr w:rsidR="00841ED3" w:rsidRPr="00A103DD" w:rsidSect="00841ED3">
          <w:type w:val="continuous"/>
          <w:pgSz w:w="11909" w:h="16834"/>
          <w:pgMar w:top="1134" w:right="1134" w:bottom="1134" w:left="1418" w:header="720" w:footer="720" w:gutter="0"/>
          <w:cols w:space="720"/>
        </w:sectPr>
      </w:pPr>
    </w:p>
    <w:p w14:paraId="46DC138E" w14:textId="77777777" w:rsidR="00A36E2F" w:rsidRPr="00874A68" w:rsidRDefault="00A36E2F" w:rsidP="00EC3DB9">
      <w:pPr>
        <w:tabs>
          <w:tab w:val="left" w:pos="360"/>
        </w:tabs>
        <w:spacing w:before="120" w:after="120"/>
        <w:jc w:val="both"/>
        <w:rPr>
          <w:color w:val="000000" w:themeColor="text1"/>
          <w:sz w:val="22"/>
          <w:szCs w:val="22"/>
          <w:lang w:val="en-US"/>
        </w:rPr>
      </w:pPr>
      <w:r w:rsidRPr="00874A68">
        <w:rPr>
          <w:color w:val="000000" w:themeColor="text1"/>
          <w:sz w:val="22"/>
          <w:szCs w:val="22"/>
          <w:lang w:val="en-US"/>
        </w:rPr>
        <w:t>Citation counts were recorded as an indicative measure of scholarly influence and interpreted with caution. Particularly for more recent publications (2024-2025), the numbers naturally exhibit lower citation levels due to shorter publication windows.</w:t>
      </w:r>
    </w:p>
    <w:p w14:paraId="4B47171F" w14:textId="04CECD00" w:rsidR="00FB2F44" w:rsidRPr="007B65E7" w:rsidRDefault="00FB2F44" w:rsidP="00EC3DB9">
      <w:pPr>
        <w:tabs>
          <w:tab w:val="left" w:pos="360"/>
        </w:tabs>
        <w:spacing w:before="120" w:after="120"/>
        <w:jc w:val="both"/>
        <w:rPr>
          <w:i/>
          <w:iCs/>
          <w:color w:val="000000" w:themeColor="text1"/>
          <w:sz w:val="22"/>
          <w:szCs w:val="22"/>
          <w:lang w:val="en-US"/>
        </w:rPr>
      </w:pPr>
      <w:r w:rsidRPr="00874A68">
        <w:rPr>
          <w:color w:val="000000" w:themeColor="text1"/>
          <w:sz w:val="22"/>
          <w:szCs w:val="22"/>
        </w:rPr>
        <w:t>Based on the substantive focus of the included studies, the sample was further classified into two main streams:</w:t>
      </w:r>
      <w:r w:rsidRPr="00874A68">
        <w:rPr>
          <w:color w:val="000000" w:themeColor="text1"/>
          <w:sz w:val="22"/>
          <w:szCs w:val="22"/>
          <w:lang w:val="en-US"/>
        </w:rPr>
        <w:t xml:space="preserve"> </w:t>
      </w:r>
      <w:r w:rsidRPr="00874A68">
        <w:rPr>
          <w:color w:val="000000" w:themeColor="text1"/>
          <w:sz w:val="22"/>
          <w:szCs w:val="22"/>
        </w:rPr>
        <w:t xml:space="preserve">examining bank-specific determinants of </w:t>
      </w:r>
      <w:r w:rsidR="007356CA" w:rsidRPr="00874A68">
        <w:rPr>
          <w:color w:val="000000" w:themeColor="text1"/>
          <w:sz w:val="22"/>
          <w:szCs w:val="22"/>
        </w:rPr>
        <w:t>Fintech</w:t>
      </w:r>
      <w:r w:rsidRPr="00874A68">
        <w:rPr>
          <w:color w:val="000000" w:themeColor="text1"/>
          <w:sz w:val="22"/>
          <w:szCs w:val="22"/>
        </w:rPr>
        <w:t xml:space="preserve"> adoption, and</w:t>
      </w:r>
      <w:r w:rsidRPr="00874A68">
        <w:rPr>
          <w:color w:val="000000" w:themeColor="text1"/>
          <w:sz w:val="22"/>
          <w:szCs w:val="22"/>
        </w:rPr>
        <w:br/>
        <w:t xml:space="preserve">impacts of </w:t>
      </w:r>
      <w:r w:rsidR="007356CA" w:rsidRPr="00874A68">
        <w:rPr>
          <w:color w:val="000000" w:themeColor="text1"/>
          <w:sz w:val="22"/>
          <w:szCs w:val="22"/>
        </w:rPr>
        <w:t>Fintech</w:t>
      </w:r>
      <w:r w:rsidRPr="00874A68">
        <w:rPr>
          <w:color w:val="000000" w:themeColor="text1"/>
          <w:sz w:val="22"/>
          <w:szCs w:val="22"/>
        </w:rPr>
        <w:t xml:space="preserve"> adoption in banking.</w:t>
      </w:r>
      <w:r w:rsidR="009E216D" w:rsidRPr="00874A68">
        <w:rPr>
          <w:i/>
          <w:iCs/>
          <w:color w:val="000000" w:themeColor="text1"/>
          <w:sz w:val="22"/>
          <w:szCs w:val="22"/>
          <w:lang w:val="en-US"/>
        </w:rPr>
        <w:t xml:space="preserve"> </w:t>
      </w:r>
      <w:r w:rsidRPr="00874A68">
        <w:rPr>
          <w:color w:val="000000" w:themeColor="text1"/>
          <w:sz w:val="22"/>
          <w:szCs w:val="22"/>
        </w:rPr>
        <w:t xml:space="preserve">This classification provided the basis for a qualitative thematic synthesis aimed at identifying dominant research patterns, methodological trends, and contextual differences across countries and regions. The synthesis process facilitated the development of a structured taxonomy of determinants, which is presented and discussed in </w:t>
      </w:r>
      <w:r w:rsidR="00A36E2F" w:rsidRPr="007B65E7">
        <w:rPr>
          <w:color w:val="000000" w:themeColor="text1"/>
          <w:sz w:val="22"/>
          <w:szCs w:val="22"/>
          <w:lang w:val="en-US"/>
        </w:rPr>
        <w:t>S</w:t>
      </w:r>
      <w:r w:rsidRPr="007B65E7">
        <w:rPr>
          <w:color w:val="000000" w:themeColor="text1"/>
          <w:sz w:val="22"/>
          <w:szCs w:val="22"/>
        </w:rPr>
        <w:t>ection</w:t>
      </w:r>
      <w:r w:rsidR="00A36E2F" w:rsidRPr="007B65E7">
        <w:rPr>
          <w:color w:val="000000" w:themeColor="text1"/>
          <w:sz w:val="22"/>
          <w:szCs w:val="22"/>
          <w:lang w:val="en-US"/>
        </w:rPr>
        <w:t xml:space="preserve"> 4</w:t>
      </w:r>
      <w:r w:rsidRPr="007B65E7">
        <w:rPr>
          <w:color w:val="000000" w:themeColor="text1"/>
          <w:sz w:val="22"/>
          <w:szCs w:val="22"/>
        </w:rPr>
        <w:t>.</w:t>
      </w:r>
    </w:p>
    <w:p w14:paraId="26807FAD" w14:textId="4501A7BE" w:rsidR="004F52DB" w:rsidRPr="00B34B90" w:rsidRDefault="004F52DB" w:rsidP="00EC3DB9">
      <w:pPr>
        <w:tabs>
          <w:tab w:val="left" w:pos="360"/>
        </w:tabs>
        <w:spacing w:before="120" w:after="120"/>
        <w:jc w:val="both"/>
        <w:rPr>
          <w:b/>
          <w:bCs/>
          <w:color w:val="000000" w:themeColor="text1"/>
          <w:sz w:val="22"/>
          <w:szCs w:val="22"/>
          <w:lang w:val="en-US"/>
        </w:rPr>
      </w:pPr>
      <w:r w:rsidRPr="00B34B90">
        <w:rPr>
          <w:b/>
          <w:bCs/>
          <w:color w:val="000000" w:themeColor="text1"/>
          <w:sz w:val="22"/>
          <w:szCs w:val="22"/>
          <w:lang w:val="vi-VN"/>
        </w:rPr>
        <w:t xml:space="preserve">4.  </w:t>
      </w:r>
      <w:r w:rsidR="00B34B90">
        <w:rPr>
          <w:b/>
          <w:bCs/>
          <w:color w:val="000000" w:themeColor="text1"/>
          <w:sz w:val="22"/>
          <w:szCs w:val="22"/>
          <w:lang w:val="en-US"/>
        </w:rPr>
        <w:t>RESULT</w:t>
      </w:r>
    </w:p>
    <w:p w14:paraId="486365D8" w14:textId="1AB06BB9" w:rsidR="004F52DB" w:rsidRPr="00874A68" w:rsidRDefault="004F52DB" w:rsidP="00EC3DB9">
      <w:pPr>
        <w:tabs>
          <w:tab w:val="left" w:pos="360"/>
        </w:tabs>
        <w:spacing w:before="120" w:after="120"/>
        <w:jc w:val="both"/>
        <w:rPr>
          <w:b/>
          <w:bCs/>
          <w:color w:val="000000" w:themeColor="text1"/>
          <w:sz w:val="22"/>
          <w:szCs w:val="22"/>
          <w:lang w:val="en-US"/>
        </w:rPr>
      </w:pPr>
      <w:r w:rsidRPr="00874A68">
        <w:rPr>
          <w:b/>
          <w:bCs/>
          <w:color w:val="000000" w:themeColor="text1"/>
          <w:sz w:val="22"/>
          <w:szCs w:val="22"/>
        </w:rPr>
        <w:t>4.1</w:t>
      </w:r>
      <w:r w:rsidR="009408F5" w:rsidRPr="00874A68">
        <w:rPr>
          <w:b/>
          <w:bCs/>
          <w:color w:val="000000" w:themeColor="text1"/>
          <w:sz w:val="22"/>
          <w:szCs w:val="22"/>
          <w:lang w:val="en-US"/>
        </w:rPr>
        <w:t xml:space="preserve">. </w:t>
      </w:r>
      <w:r w:rsidRPr="00874A68">
        <w:rPr>
          <w:b/>
          <w:bCs/>
          <w:color w:val="000000" w:themeColor="text1"/>
          <w:sz w:val="22"/>
          <w:szCs w:val="22"/>
        </w:rPr>
        <w:t xml:space="preserve">Descriptive </w:t>
      </w:r>
      <w:r w:rsidR="003154B5" w:rsidRPr="00874A68">
        <w:rPr>
          <w:b/>
          <w:bCs/>
          <w:color w:val="000000" w:themeColor="text1"/>
          <w:sz w:val="22"/>
          <w:szCs w:val="22"/>
        </w:rPr>
        <w:t>statistics</w:t>
      </w:r>
    </w:p>
    <w:p w14:paraId="030FF911" w14:textId="08EF292F" w:rsidR="00636C0C" w:rsidRPr="00874A68" w:rsidRDefault="00636C0C" w:rsidP="00EC3DB9">
      <w:pPr>
        <w:tabs>
          <w:tab w:val="left" w:pos="360"/>
        </w:tabs>
        <w:spacing w:before="120" w:after="120"/>
        <w:jc w:val="both"/>
        <w:rPr>
          <w:color w:val="000000" w:themeColor="text1"/>
          <w:sz w:val="22"/>
          <w:szCs w:val="22"/>
          <w:lang w:val="en-US"/>
        </w:rPr>
      </w:pPr>
      <w:r w:rsidRPr="00874A68">
        <w:rPr>
          <w:color w:val="000000" w:themeColor="text1"/>
          <w:sz w:val="22"/>
          <w:szCs w:val="22"/>
          <w:lang w:val="en-US"/>
        </w:rPr>
        <w:t xml:space="preserve">The temporal distribution of the included studies highlights a clear upward trend in research on </w:t>
      </w:r>
      <w:r w:rsidR="007356CA" w:rsidRPr="00874A68">
        <w:rPr>
          <w:color w:val="000000" w:themeColor="text1"/>
          <w:sz w:val="22"/>
          <w:szCs w:val="22"/>
          <w:lang w:val="en-US"/>
        </w:rPr>
        <w:t>Fintech</w:t>
      </w:r>
      <w:r w:rsidRPr="00874A68">
        <w:rPr>
          <w:color w:val="000000" w:themeColor="text1"/>
          <w:sz w:val="22"/>
          <w:szCs w:val="22"/>
          <w:lang w:val="en-US"/>
        </w:rPr>
        <w:t xml:space="preserve"> adoption in the banking sector over the period 2020</w:t>
      </w:r>
      <w:r w:rsidR="00F065E0" w:rsidRPr="00874A68">
        <w:rPr>
          <w:color w:val="000000" w:themeColor="text1"/>
          <w:sz w:val="22"/>
          <w:szCs w:val="22"/>
          <w:lang w:val="en-US"/>
        </w:rPr>
        <w:t>-</w:t>
      </w:r>
      <w:r w:rsidRPr="00874A68">
        <w:rPr>
          <w:color w:val="000000" w:themeColor="text1"/>
          <w:sz w:val="22"/>
          <w:szCs w:val="22"/>
          <w:lang w:val="en-US"/>
        </w:rPr>
        <w:t xml:space="preserve">2025. As summarized in Table 1, the review includes </w:t>
      </w:r>
      <w:r w:rsidR="004D21C5" w:rsidRPr="00874A68">
        <w:rPr>
          <w:color w:val="000000" w:themeColor="text1"/>
          <w:sz w:val="22"/>
          <w:szCs w:val="22"/>
          <w:lang w:val="en-US"/>
        </w:rPr>
        <w:t>one</w:t>
      </w:r>
      <w:r w:rsidRPr="00874A68">
        <w:rPr>
          <w:color w:val="000000" w:themeColor="text1"/>
          <w:sz w:val="22"/>
          <w:szCs w:val="22"/>
          <w:lang w:val="en-US"/>
        </w:rPr>
        <w:t xml:space="preserve"> stud</w:t>
      </w:r>
      <w:r w:rsidR="00624596" w:rsidRPr="00874A68">
        <w:rPr>
          <w:color w:val="000000" w:themeColor="text1"/>
          <w:sz w:val="22"/>
          <w:szCs w:val="22"/>
          <w:lang w:val="en-US"/>
        </w:rPr>
        <w:t>y</w:t>
      </w:r>
      <w:r w:rsidRPr="00874A68">
        <w:rPr>
          <w:color w:val="000000" w:themeColor="text1"/>
          <w:sz w:val="22"/>
          <w:szCs w:val="22"/>
          <w:lang w:val="en-US"/>
        </w:rPr>
        <w:t xml:space="preserve"> published in 2020, </w:t>
      </w:r>
      <w:r w:rsidR="004D21C5" w:rsidRPr="00874A68">
        <w:rPr>
          <w:color w:val="000000" w:themeColor="text1"/>
          <w:sz w:val="22"/>
          <w:szCs w:val="22"/>
          <w:lang w:val="en-US"/>
        </w:rPr>
        <w:t>one</w:t>
      </w:r>
      <w:r w:rsidRPr="00874A68">
        <w:rPr>
          <w:color w:val="000000" w:themeColor="text1"/>
          <w:sz w:val="22"/>
          <w:szCs w:val="22"/>
          <w:lang w:val="en-US"/>
        </w:rPr>
        <w:t xml:space="preserve"> stud</w:t>
      </w:r>
      <w:r w:rsidR="00970B1E" w:rsidRPr="00874A68">
        <w:rPr>
          <w:color w:val="000000" w:themeColor="text1"/>
          <w:sz w:val="22"/>
          <w:szCs w:val="22"/>
          <w:lang w:val="en-US"/>
        </w:rPr>
        <w:t>y</w:t>
      </w:r>
      <w:r w:rsidRPr="00874A68">
        <w:rPr>
          <w:color w:val="000000" w:themeColor="text1"/>
          <w:sz w:val="22"/>
          <w:szCs w:val="22"/>
          <w:lang w:val="en-US"/>
        </w:rPr>
        <w:t xml:space="preserve"> in 2021, </w:t>
      </w:r>
      <w:r w:rsidR="0010145E" w:rsidRPr="00874A68">
        <w:rPr>
          <w:color w:val="000000" w:themeColor="text1"/>
          <w:sz w:val="22"/>
          <w:szCs w:val="22"/>
          <w:lang w:val="en-US"/>
        </w:rPr>
        <w:t>four</w:t>
      </w:r>
      <w:r w:rsidRPr="00874A68">
        <w:rPr>
          <w:color w:val="000000" w:themeColor="text1"/>
          <w:sz w:val="22"/>
          <w:szCs w:val="22"/>
          <w:lang w:val="en-US"/>
        </w:rPr>
        <w:t xml:space="preserve"> studies in 2022, and </w:t>
      </w:r>
      <w:r w:rsidR="0010145E" w:rsidRPr="00874A68">
        <w:rPr>
          <w:color w:val="000000" w:themeColor="text1"/>
          <w:sz w:val="22"/>
          <w:szCs w:val="22"/>
          <w:lang w:val="en-US"/>
        </w:rPr>
        <w:t>seven</w:t>
      </w:r>
      <w:r w:rsidRPr="00874A68">
        <w:rPr>
          <w:color w:val="000000" w:themeColor="text1"/>
          <w:sz w:val="22"/>
          <w:szCs w:val="22"/>
          <w:lang w:val="en-US"/>
        </w:rPr>
        <w:t xml:space="preserve"> studies in 2023, indicating a rapid acceleration of scholarly interest during this phase. This surge coincides with the post-pandemic period, during which banks increasingly relied on digital technologies to maintain service continuity and enhance operational resilience.</w:t>
      </w:r>
    </w:p>
    <w:p w14:paraId="3386416E" w14:textId="31554C88" w:rsidR="0010145E" w:rsidRPr="00874A68" w:rsidRDefault="0010145E" w:rsidP="00EC3DB9">
      <w:pPr>
        <w:tabs>
          <w:tab w:val="left" w:pos="360"/>
        </w:tabs>
        <w:spacing w:before="120" w:after="120"/>
        <w:jc w:val="both"/>
        <w:rPr>
          <w:color w:val="000000" w:themeColor="text1"/>
          <w:sz w:val="22"/>
          <w:szCs w:val="22"/>
          <w:lang w:val="en-US"/>
        </w:rPr>
      </w:pPr>
      <w:r w:rsidRPr="00874A68">
        <w:rPr>
          <w:color w:val="000000" w:themeColor="text1"/>
          <w:sz w:val="22"/>
          <w:szCs w:val="22"/>
        </w:rPr>
        <w:t xml:space="preserve">Research output remained strong in subsequent years, with four studies published in 2024 and five studies in 2025, reflecting sustained academic attention to </w:t>
      </w:r>
      <w:r w:rsidR="007356CA" w:rsidRPr="00874A68">
        <w:rPr>
          <w:color w:val="000000" w:themeColor="text1"/>
          <w:sz w:val="22"/>
          <w:szCs w:val="22"/>
        </w:rPr>
        <w:t>Fintech</w:t>
      </w:r>
      <w:r w:rsidRPr="00874A68">
        <w:rPr>
          <w:color w:val="000000" w:themeColor="text1"/>
          <w:sz w:val="22"/>
          <w:szCs w:val="22"/>
        </w:rPr>
        <w:t xml:space="preserve"> adoption in banking. The presence of multiple recent studies suggests that </w:t>
      </w:r>
      <w:r w:rsidR="007356CA" w:rsidRPr="00874A68">
        <w:rPr>
          <w:color w:val="000000" w:themeColor="text1"/>
          <w:sz w:val="22"/>
          <w:szCs w:val="22"/>
        </w:rPr>
        <w:t>Fintech</w:t>
      </w:r>
      <w:r w:rsidRPr="00874A68">
        <w:rPr>
          <w:color w:val="000000" w:themeColor="text1"/>
          <w:sz w:val="22"/>
          <w:szCs w:val="22"/>
        </w:rPr>
        <w:t xml:space="preserve"> adoption is not a short-lived research topic, but rather an evolving and increasingly mature area of inquiry.</w:t>
      </w:r>
    </w:p>
    <w:p w14:paraId="30E6FC77" w14:textId="66445BA0" w:rsidR="00E95120" w:rsidRPr="00874A68" w:rsidRDefault="00E95120" w:rsidP="00EC3DB9">
      <w:pPr>
        <w:tabs>
          <w:tab w:val="left" w:pos="360"/>
        </w:tabs>
        <w:spacing w:before="120" w:after="120"/>
        <w:jc w:val="both"/>
        <w:rPr>
          <w:color w:val="000000" w:themeColor="text1"/>
          <w:sz w:val="22"/>
          <w:szCs w:val="22"/>
          <w:lang w:val="en-US"/>
        </w:rPr>
      </w:pPr>
      <w:r w:rsidRPr="00874A68">
        <w:rPr>
          <w:color w:val="000000" w:themeColor="text1"/>
          <w:sz w:val="22"/>
          <w:szCs w:val="22"/>
          <w:lang w:val="en-US"/>
        </w:rPr>
        <w:t xml:space="preserve">Overall, the publication pattern indicates a transition of </w:t>
      </w:r>
      <w:r w:rsidR="007356CA" w:rsidRPr="00874A68">
        <w:rPr>
          <w:color w:val="000000" w:themeColor="text1"/>
          <w:sz w:val="22"/>
          <w:szCs w:val="22"/>
          <w:lang w:val="en-US"/>
        </w:rPr>
        <w:t>Fintech</w:t>
      </w:r>
      <w:r w:rsidRPr="00874A68">
        <w:rPr>
          <w:color w:val="000000" w:themeColor="text1"/>
          <w:sz w:val="22"/>
          <w:szCs w:val="22"/>
          <w:lang w:val="en-US"/>
        </w:rPr>
        <w:t xml:space="preserve"> adoption in banking from an emerging topic in the early 2020s to a more established research stream in recent years. This trend highlights the increasing recognition of </w:t>
      </w:r>
      <w:r w:rsidR="007356CA" w:rsidRPr="00874A68">
        <w:rPr>
          <w:color w:val="000000" w:themeColor="text1"/>
          <w:sz w:val="22"/>
          <w:szCs w:val="22"/>
          <w:lang w:val="en-US"/>
        </w:rPr>
        <w:t>Fintech</w:t>
      </w:r>
      <w:r w:rsidRPr="00874A68">
        <w:rPr>
          <w:color w:val="000000" w:themeColor="text1"/>
          <w:sz w:val="22"/>
          <w:szCs w:val="22"/>
          <w:lang w:val="en-US"/>
        </w:rPr>
        <w:t xml:space="preserve"> adoption as a strategic and organizational issue within the banking literature, rather than a purely technological concern.</w:t>
      </w:r>
    </w:p>
    <w:p w14:paraId="361A5DC3" w14:textId="58A4448F" w:rsidR="00FF6012" w:rsidRPr="00874A68" w:rsidRDefault="00FF6012" w:rsidP="00EC3DB9">
      <w:pPr>
        <w:tabs>
          <w:tab w:val="left" w:pos="360"/>
        </w:tabs>
        <w:spacing w:before="120" w:after="120"/>
        <w:jc w:val="both"/>
        <w:rPr>
          <w:b/>
          <w:bCs/>
          <w:color w:val="000000" w:themeColor="text1"/>
          <w:sz w:val="22"/>
          <w:szCs w:val="22"/>
          <w:lang w:val="en-US"/>
        </w:rPr>
      </w:pPr>
      <w:r w:rsidRPr="00874A68">
        <w:rPr>
          <w:b/>
          <w:bCs/>
          <w:color w:val="000000" w:themeColor="text1"/>
          <w:sz w:val="22"/>
          <w:szCs w:val="22"/>
          <w:lang w:val="en-US"/>
        </w:rPr>
        <w:t>Research context and geographical coverage</w:t>
      </w:r>
    </w:p>
    <w:p w14:paraId="6B77F13F" w14:textId="44A479AB" w:rsidR="00481066" w:rsidRPr="00874A68" w:rsidRDefault="00481066" w:rsidP="00EC3DB9">
      <w:pPr>
        <w:tabs>
          <w:tab w:val="left" w:pos="360"/>
        </w:tabs>
        <w:spacing w:before="120" w:after="120"/>
        <w:jc w:val="both"/>
        <w:rPr>
          <w:color w:val="000000" w:themeColor="text1"/>
          <w:sz w:val="22"/>
          <w:szCs w:val="22"/>
          <w:lang w:val="en-US"/>
        </w:rPr>
      </w:pPr>
      <w:r w:rsidRPr="00874A68">
        <w:rPr>
          <w:color w:val="000000" w:themeColor="text1"/>
          <w:sz w:val="22"/>
          <w:szCs w:val="22"/>
          <w:lang w:val="en-US"/>
        </w:rPr>
        <w:t xml:space="preserve">The reviewed studies exhibit a diverse range of research contexts. China represents the most frequently examined country, accounting for eight studies, reflecting the strong scholarly attention to </w:t>
      </w:r>
      <w:r w:rsidR="007356CA" w:rsidRPr="00874A68">
        <w:rPr>
          <w:color w:val="000000" w:themeColor="text1"/>
          <w:sz w:val="22"/>
          <w:szCs w:val="22"/>
          <w:lang w:val="en-US"/>
        </w:rPr>
        <w:t>Fintech</w:t>
      </w:r>
      <w:r w:rsidRPr="00874A68">
        <w:rPr>
          <w:color w:val="000000" w:themeColor="text1"/>
          <w:sz w:val="22"/>
          <w:szCs w:val="22"/>
          <w:lang w:val="en-US"/>
        </w:rPr>
        <w:t xml:space="preserve"> adoption within one of the world’s largest and most rapidly evolving banking systems. </w:t>
      </w:r>
      <w:r w:rsidR="002F1C50" w:rsidRPr="00874A68">
        <w:rPr>
          <w:color w:val="000000" w:themeColor="text1"/>
          <w:sz w:val="22"/>
          <w:szCs w:val="22"/>
          <w:lang w:val="en-US"/>
        </w:rPr>
        <w:t>In recent years, China has experienced extensive digital financial innovation driven by large-scale technology platforms, widespread digital payment adoption, and supportive regulatory initiatives</w:t>
      </w:r>
      <w:r w:rsidR="0085708E" w:rsidRPr="00874A68">
        <w:rPr>
          <w:color w:val="000000" w:themeColor="text1"/>
          <w:sz w:val="22"/>
          <w:szCs w:val="22"/>
          <w:lang w:val="en-US"/>
        </w:rPr>
        <w:t xml:space="preserve"> </w:t>
      </w:r>
      <w:r w:rsidR="0085708E" w:rsidRPr="00874A68">
        <w:rPr>
          <w:color w:val="000000" w:themeColor="text1"/>
          <w:sz w:val="22"/>
          <w:szCs w:val="22"/>
          <w:lang w:val="en-US"/>
        </w:rPr>
        <w:fldChar w:fldCharType="begin"/>
      </w:r>
      <w:r w:rsidR="0085708E" w:rsidRPr="00874A68">
        <w:rPr>
          <w:color w:val="000000" w:themeColor="text1"/>
          <w:sz w:val="22"/>
          <w:szCs w:val="22"/>
          <w:lang w:val="en-US"/>
        </w:rPr>
        <w:instrText xml:space="preserve"> ADDIN EN.CITE &lt;EndNote&gt;&lt;Cite&gt;&lt;Author&gt;Klapper&lt;/Author&gt;&lt;Year&gt;2021&lt;/Year&gt;&lt;RecNum&gt;104&lt;/RecNum&gt;&lt;DisplayText&gt;[46]&lt;/DisplayText&gt;&lt;record&gt;&lt;rec-number&gt;104&lt;/rec-number&gt;&lt;foreign-keys&gt;&lt;key app="EN" db-id="wapx0v0s4rw2r6esw9dpwpd1wwvx05v0920r" timestamp="1773298612"&gt;104&lt;/key&gt;&lt;/foreign-keys&gt;&lt;ref-type name="Journal Article"&gt;17&lt;/ref-type&gt;&lt;contributors&gt;&lt;authors&gt;&lt;author&gt;Klapper, Leora&lt;/author&gt;&lt;author&gt;Singer, Dorothe&lt;/author&gt;&lt;author&gt;Starita, Laura&lt;/author&gt;&lt;author&gt;Norris, Alexandra&lt;/author&gt;&lt;/authors&gt;&lt;/contributors&gt;&lt;titles&gt;&lt;title&gt;The Global Findex Database 2025&lt;/title&gt;&lt;/titles&gt;&lt;dates&gt;&lt;year&gt;2021&lt;/year&gt;&lt;/dates&gt;&lt;urls&gt;&lt;/urls&gt;&lt;/record&gt;&lt;/Cite&gt;&lt;/EndNote&gt;</w:instrText>
      </w:r>
      <w:r w:rsidR="0085708E" w:rsidRPr="00874A68">
        <w:rPr>
          <w:color w:val="000000" w:themeColor="text1"/>
          <w:sz w:val="22"/>
          <w:szCs w:val="22"/>
          <w:lang w:val="en-US"/>
        </w:rPr>
        <w:fldChar w:fldCharType="separate"/>
      </w:r>
      <w:r w:rsidR="0085708E" w:rsidRPr="00874A68">
        <w:rPr>
          <w:noProof/>
          <w:color w:val="000000" w:themeColor="text1"/>
          <w:sz w:val="22"/>
          <w:szCs w:val="22"/>
          <w:lang w:val="en-US"/>
        </w:rPr>
        <w:t>[46]</w:t>
      </w:r>
      <w:r w:rsidR="0085708E" w:rsidRPr="00874A68">
        <w:rPr>
          <w:color w:val="000000" w:themeColor="text1"/>
          <w:sz w:val="22"/>
          <w:szCs w:val="22"/>
          <w:lang w:val="en-US"/>
        </w:rPr>
        <w:fldChar w:fldCharType="end"/>
      </w:r>
      <w:r w:rsidR="002F1C50" w:rsidRPr="00874A68">
        <w:rPr>
          <w:color w:val="000000" w:themeColor="text1"/>
          <w:sz w:val="22"/>
          <w:szCs w:val="22"/>
          <w:lang w:val="en-US"/>
        </w:rPr>
        <w:t>. These conditions have made the Chinese banking sector a particularly important empirical setting for examining Fin</w:t>
      </w:r>
      <w:r w:rsidR="00BA7830" w:rsidRPr="00874A68">
        <w:rPr>
          <w:color w:val="000000" w:themeColor="text1"/>
          <w:sz w:val="22"/>
          <w:szCs w:val="22"/>
          <w:lang w:val="en-US"/>
        </w:rPr>
        <w:t>t</w:t>
      </w:r>
      <w:r w:rsidR="002F1C50" w:rsidRPr="00874A68">
        <w:rPr>
          <w:color w:val="000000" w:themeColor="text1"/>
          <w:sz w:val="22"/>
          <w:szCs w:val="22"/>
          <w:lang w:val="en-US"/>
        </w:rPr>
        <w:t xml:space="preserve">ech adoption. </w:t>
      </w:r>
    </w:p>
    <w:p w14:paraId="0288A85A" w14:textId="77777777" w:rsidR="00E4704D" w:rsidRDefault="00481066" w:rsidP="00EC3DB9">
      <w:pPr>
        <w:tabs>
          <w:tab w:val="left" w:pos="360"/>
        </w:tabs>
        <w:spacing w:before="120" w:after="120"/>
        <w:jc w:val="both"/>
        <w:rPr>
          <w:sz w:val="22"/>
          <w:szCs w:val="22"/>
          <w:lang w:val="en-US"/>
        </w:rPr>
      </w:pPr>
      <w:r w:rsidRPr="00874A68">
        <w:rPr>
          <w:color w:val="000000" w:themeColor="text1"/>
          <w:sz w:val="22"/>
          <w:szCs w:val="22"/>
          <w:lang w:val="en-US"/>
        </w:rPr>
        <w:t xml:space="preserve">Beyond China, several studies adopt global or multi-country perspectives, while others </w:t>
      </w:r>
      <w:r w:rsidRPr="00A103DD">
        <w:rPr>
          <w:sz w:val="22"/>
          <w:szCs w:val="22"/>
          <w:lang w:val="en-US"/>
        </w:rPr>
        <w:t xml:space="preserve">focus on specific regions such as Europe and the GCC countries, or individual emerging economies including Jordan, Indonesia, Pakistan, and Saudi Arabia. In addition, three studies are systematic reviews, indicating the increasing consolidation and synthesis of knowledge in this research domain. </w:t>
      </w:r>
    </w:p>
    <w:p w14:paraId="67D42D67" w14:textId="667FDDCE" w:rsidR="00860023" w:rsidRPr="00B34B90" w:rsidRDefault="00481066" w:rsidP="00EC3DB9">
      <w:pPr>
        <w:tabs>
          <w:tab w:val="left" w:pos="360"/>
        </w:tabs>
        <w:spacing w:before="120" w:after="120"/>
        <w:jc w:val="both"/>
        <w:rPr>
          <w:color w:val="000000" w:themeColor="text1"/>
          <w:sz w:val="22"/>
          <w:szCs w:val="22"/>
          <w:lang w:val="en-US"/>
        </w:rPr>
      </w:pPr>
      <w:r w:rsidRPr="00A103DD">
        <w:rPr>
          <w:sz w:val="22"/>
          <w:szCs w:val="22"/>
          <w:lang w:val="en-US"/>
        </w:rPr>
        <w:t xml:space="preserve">Overall, the geographical distribution reveals a strong emphasis on emerging and rapidly digitalizing banking systems, while also </w:t>
      </w:r>
      <w:r w:rsidRPr="00874A68">
        <w:rPr>
          <w:color w:val="000000" w:themeColor="text1"/>
          <w:sz w:val="22"/>
          <w:szCs w:val="22"/>
          <w:lang w:val="en-US"/>
        </w:rPr>
        <w:t>highlighting the relative scarcity of empirical evidence from many developing regions.</w:t>
      </w:r>
      <w:r w:rsidR="00D14177" w:rsidRPr="00874A68">
        <w:rPr>
          <w:color w:val="000000" w:themeColor="text1"/>
        </w:rPr>
        <w:t xml:space="preserve"> </w:t>
      </w:r>
      <w:r w:rsidR="00167B7D" w:rsidRPr="00B34B90">
        <w:rPr>
          <w:color w:val="000000" w:themeColor="text1"/>
          <w:sz w:val="22"/>
          <w:szCs w:val="22"/>
        </w:rPr>
        <w:t>This pattern largely reflects the selection criteria applied in the review. Specifically, the study includes only peer-reviewed journal articles published between 2020 and 2025 that examine Fintech adoption at the bank level. Consequently, studies that focus on other levels of analysis, such as consumer adoption of digital financial services, or publications appearing in conference proceedings and local journals, do not meet the inclusion criteria and are therefore excluded from the final sample.</w:t>
      </w:r>
    </w:p>
    <w:p w14:paraId="17ADDB21" w14:textId="77777777" w:rsidR="00FF6012" w:rsidRPr="00B34B90" w:rsidRDefault="00FF6012" w:rsidP="00EC3DB9">
      <w:pPr>
        <w:tabs>
          <w:tab w:val="left" w:pos="360"/>
        </w:tabs>
        <w:spacing w:before="120" w:after="120"/>
        <w:jc w:val="both"/>
        <w:rPr>
          <w:b/>
          <w:bCs/>
          <w:color w:val="000000" w:themeColor="text1"/>
          <w:sz w:val="22"/>
          <w:szCs w:val="22"/>
          <w:lang w:val="en-US"/>
        </w:rPr>
      </w:pPr>
      <w:r w:rsidRPr="00B34B90">
        <w:rPr>
          <w:b/>
          <w:bCs/>
          <w:color w:val="000000" w:themeColor="text1"/>
          <w:sz w:val="22"/>
          <w:szCs w:val="22"/>
          <w:lang w:val="en-US"/>
        </w:rPr>
        <w:t>Citation distribution</w:t>
      </w:r>
    </w:p>
    <w:p w14:paraId="03BC2E06" w14:textId="14B4EB77" w:rsidR="00FF6012" w:rsidRPr="00B34B90" w:rsidRDefault="00481066" w:rsidP="00EC3DB9">
      <w:pPr>
        <w:tabs>
          <w:tab w:val="left" w:pos="360"/>
        </w:tabs>
        <w:spacing w:before="120" w:after="120"/>
        <w:jc w:val="both"/>
        <w:rPr>
          <w:color w:val="000000" w:themeColor="text1"/>
          <w:sz w:val="22"/>
          <w:szCs w:val="22"/>
          <w:lang w:val="en-US"/>
        </w:rPr>
      </w:pPr>
      <w:r w:rsidRPr="00B34B90">
        <w:rPr>
          <w:color w:val="000000" w:themeColor="text1"/>
          <w:sz w:val="22"/>
          <w:szCs w:val="22"/>
          <w:lang w:val="en-US"/>
        </w:rPr>
        <w:t>Citation counts among the included studies vary considerably, ranging from zero to over 500 citations. Earlier publications, particularly those published between 2020 and 2022, tend to exhibit substantially higher citation levels.</w:t>
      </w:r>
      <w:r w:rsidR="00FF6012" w:rsidRPr="00B34B90">
        <w:rPr>
          <w:color w:val="000000" w:themeColor="text1"/>
          <w:sz w:val="22"/>
          <w:szCs w:val="22"/>
          <w:lang w:val="en-US"/>
        </w:rPr>
        <w:t xml:space="preserve"> </w:t>
      </w:r>
    </w:p>
    <w:p w14:paraId="7C4DC24F" w14:textId="1F1E7933" w:rsidR="00FF6012" w:rsidRPr="00B34B90" w:rsidRDefault="00FF6012" w:rsidP="00EC3DB9">
      <w:pPr>
        <w:tabs>
          <w:tab w:val="left" w:pos="360"/>
        </w:tabs>
        <w:spacing w:before="120" w:after="120"/>
        <w:jc w:val="both"/>
        <w:rPr>
          <w:color w:val="000000" w:themeColor="text1"/>
          <w:sz w:val="22"/>
          <w:szCs w:val="22"/>
          <w:lang w:val="en-US"/>
        </w:rPr>
      </w:pPr>
      <w:r w:rsidRPr="00B34B90">
        <w:rPr>
          <w:color w:val="000000" w:themeColor="text1"/>
          <w:sz w:val="22"/>
          <w:szCs w:val="22"/>
          <w:lang w:val="en-US"/>
        </w:rPr>
        <w:t xml:space="preserve">In contrast, several studies published in 2024 and 2025 show relatively low or zero citation counts. </w:t>
      </w:r>
      <w:r w:rsidR="00A658E0" w:rsidRPr="00B34B90">
        <w:rPr>
          <w:color w:val="000000" w:themeColor="text1"/>
          <w:sz w:val="22"/>
          <w:szCs w:val="22"/>
          <w:lang w:val="en-US"/>
        </w:rPr>
        <w:t>This is expected because these papers have been published recently and have had less time to accumulate citations</w:t>
      </w:r>
      <w:r w:rsidRPr="00B34B90">
        <w:rPr>
          <w:color w:val="000000" w:themeColor="text1"/>
          <w:sz w:val="22"/>
          <w:szCs w:val="22"/>
          <w:lang w:val="en-US"/>
        </w:rPr>
        <w:t>. Therefore, citation counts are interpreted as an indicative rather than definitive measure of scholarly influence, particularly for the most recent studies.</w:t>
      </w:r>
    </w:p>
    <w:p w14:paraId="3C53C932" w14:textId="755A49F8" w:rsidR="00F02C70" w:rsidRPr="00B34B90" w:rsidRDefault="00F02C70" w:rsidP="00EC3DB9">
      <w:pPr>
        <w:tabs>
          <w:tab w:val="left" w:pos="360"/>
        </w:tabs>
        <w:spacing w:before="120" w:after="120"/>
        <w:jc w:val="both"/>
        <w:rPr>
          <w:color w:val="000000" w:themeColor="text1"/>
          <w:sz w:val="22"/>
          <w:szCs w:val="22"/>
          <w:lang w:val="en-US"/>
        </w:rPr>
      </w:pPr>
      <w:r w:rsidRPr="00B34B90">
        <w:rPr>
          <w:b/>
          <w:bCs/>
          <w:color w:val="000000" w:themeColor="text1"/>
          <w:sz w:val="22"/>
          <w:szCs w:val="22"/>
          <w:lang w:val="en-US"/>
        </w:rPr>
        <w:t>Journal quality and indexing distribution</w:t>
      </w:r>
    </w:p>
    <w:p w14:paraId="5CAA12BC" w14:textId="053B3C9D" w:rsidR="00F02C70" w:rsidRPr="00B34B90" w:rsidRDefault="00F02C70" w:rsidP="00EC3DB9">
      <w:pPr>
        <w:tabs>
          <w:tab w:val="left" w:pos="360"/>
        </w:tabs>
        <w:spacing w:before="120" w:after="120"/>
        <w:jc w:val="both"/>
        <w:rPr>
          <w:color w:val="000000" w:themeColor="text1"/>
          <w:sz w:val="22"/>
          <w:szCs w:val="22"/>
          <w:lang w:val="en-US"/>
        </w:rPr>
      </w:pPr>
      <w:r w:rsidRPr="00B34B90">
        <w:rPr>
          <w:color w:val="000000" w:themeColor="text1"/>
          <w:sz w:val="22"/>
          <w:szCs w:val="22"/>
          <w:lang w:val="en-US"/>
        </w:rPr>
        <w:t xml:space="preserve">Out of the 22 studies included in this systematic review, 12 studies (54.5%) were published in Q1 journals, indicating that more than half of the evidence base comes from top‐tier academic outlets. In addition, 6 studies (27.3%) appeared in Q2 journals, while 2 studies (9.1%) were published in Q3 journals. The remaining 2 studies (9.1%) were classified under other ranking categories. Overall, this distribution demonstrates that the literature on </w:t>
      </w:r>
      <w:r w:rsidR="007356CA" w:rsidRPr="00B34B90">
        <w:rPr>
          <w:color w:val="000000" w:themeColor="text1"/>
          <w:sz w:val="22"/>
          <w:szCs w:val="22"/>
          <w:lang w:val="en-US"/>
        </w:rPr>
        <w:t>Fintech</w:t>
      </w:r>
      <w:r w:rsidRPr="00B34B90">
        <w:rPr>
          <w:color w:val="000000" w:themeColor="text1"/>
          <w:sz w:val="22"/>
          <w:szCs w:val="22"/>
          <w:lang w:val="en-US"/>
        </w:rPr>
        <w:t xml:space="preserve"> adoption in banking is predominantly grounded in high‐ranked journals, reflecting strong scholarly relevance and methodological rigor.</w:t>
      </w:r>
    </w:p>
    <w:p w14:paraId="18AE6F48" w14:textId="74F84723" w:rsidR="00636C0C" w:rsidRPr="00B34B90" w:rsidRDefault="00F02C70" w:rsidP="00EC3DB9">
      <w:pPr>
        <w:tabs>
          <w:tab w:val="left" w:pos="360"/>
        </w:tabs>
        <w:spacing w:before="120" w:after="120"/>
        <w:jc w:val="both"/>
        <w:rPr>
          <w:color w:val="000000" w:themeColor="text1"/>
          <w:sz w:val="22"/>
          <w:szCs w:val="22"/>
          <w:lang w:val="en-US"/>
        </w:rPr>
      </w:pPr>
      <w:r w:rsidRPr="00B34B90">
        <w:rPr>
          <w:color w:val="000000" w:themeColor="text1"/>
          <w:sz w:val="22"/>
          <w:szCs w:val="22"/>
          <w:lang w:val="en-US"/>
        </w:rPr>
        <w:t xml:space="preserve">Regarding indexing databases, 12 out of 22 studies (54.5%) were published in SSCI‐indexed journals, followed by 5 studies (22.7%) in ESCI‐indexed journals. Scopus‐indexed journals accounted for 4 studies (18.2%), while only 1 study (4.5%) was published in a DOAJ‐indexed journal. This concentration of SSCI and ESCI publications highlights the increasing academic legitimacy of </w:t>
      </w:r>
      <w:r w:rsidR="007356CA" w:rsidRPr="00B34B90">
        <w:rPr>
          <w:color w:val="000000" w:themeColor="text1"/>
          <w:sz w:val="22"/>
          <w:szCs w:val="22"/>
          <w:lang w:val="en-US"/>
        </w:rPr>
        <w:t>Fintech</w:t>
      </w:r>
      <w:r w:rsidRPr="00B34B90">
        <w:rPr>
          <w:color w:val="000000" w:themeColor="text1"/>
          <w:sz w:val="22"/>
          <w:szCs w:val="22"/>
          <w:lang w:val="en-US"/>
        </w:rPr>
        <w:t xml:space="preserve"> adoption in banking as a core research topic within the finance and banking literature, while the presence of Scopus and DOAJ outlets enhances the diversity of perspectives and regional coverage.</w:t>
      </w:r>
    </w:p>
    <w:p w14:paraId="066731BD" w14:textId="7F6B4524" w:rsidR="002C2D68" w:rsidRPr="00A103DD" w:rsidRDefault="002C2D68" w:rsidP="00EC3DB9">
      <w:pPr>
        <w:tabs>
          <w:tab w:val="left" w:pos="360"/>
        </w:tabs>
        <w:spacing w:before="120" w:after="120"/>
        <w:jc w:val="both"/>
        <w:rPr>
          <w:sz w:val="22"/>
          <w:szCs w:val="22"/>
          <w:lang w:val="en-US"/>
        </w:rPr>
      </w:pPr>
      <w:r w:rsidRPr="00B34B90">
        <w:rPr>
          <w:color w:val="000000" w:themeColor="text1"/>
          <w:sz w:val="22"/>
          <w:szCs w:val="22"/>
        </w:rPr>
        <w:t xml:space="preserve">Taken together, the descriptive statistics indicate that research on </w:t>
      </w:r>
      <w:r w:rsidR="007356CA" w:rsidRPr="00B34B90">
        <w:rPr>
          <w:color w:val="000000" w:themeColor="text1"/>
          <w:sz w:val="22"/>
          <w:szCs w:val="22"/>
        </w:rPr>
        <w:t>Fintech</w:t>
      </w:r>
      <w:r w:rsidRPr="00B34B90">
        <w:rPr>
          <w:color w:val="000000" w:themeColor="text1"/>
          <w:sz w:val="22"/>
          <w:szCs w:val="22"/>
        </w:rPr>
        <w:t xml:space="preserve"> adoption in banking is characterized by recent growth, strong representation of emerging and transition economies, and high publication quality. The concentration of studies in Q1 and SSCI-indexed journals suggests that bank-level </w:t>
      </w:r>
      <w:r w:rsidR="007356CA" w:rsidRPr="00B34B90">
        <w:rPr>
          <w:color w:val="000000" w:themeColor="text1"/>
          <w:sz w:val="22"/>
          <w:szCs w:val="22"/>
        </w:rPr>
        <w:t>Fintech</w:t>
      </w:r>
      <w:r w:rsidRPr="00B34B90">
        <w:rPr>
          <w:color w:val="000000" w:themeColor="text1"/>
          <w:sz w:val="22"/>
          <w:szCs w:val="22"/>
        </w:rPr>
        <w:t xml:space="preserve"> adoption has become</w:t>
      </w:r>
      <w:r w:rsidRPr="00874A68">
        <w:rPr>
          <w:color w:val="000000" w:themeColor="text1"/>
          <w:sz w:val="22"/>
          <w:szCs w:val="22"/>
        </w:rPr>
        <w:t xml:space="preserve"> a central topic within mainstream finance and banking research, providing a solid empirical foundation for the </w:t>
      </w:r>
      <w:r w:rsidRPr="00A103DD">
        <w:rPr>
          <w:sz w:val="22"/>
          <w:szCs w:val="22"/>
        </w:rPr>
        <w:t>subsequent analysis of theoretical frameworks and adoption determinants.</w:t>
      </w:r>
    </w:p>
    <w:p w14:paraId="62B6C11E" w14:textId="1B6E4DF0" w:rsidR="004F52DB" w:rsidRPr="00A103DD" w:rsidRDefault="004F52DB" w:rsidP="00EC3DB9">
      <w:pPr>
        <w:tabs>
          <w:tab w:val="left" w:pos="360"/>
        </w:tabs>
        <w:spacing w:before="120" w:after="120"/>
        <w:jc w:val="both"/>
        <w:rPr>
          <w:b/>
          <w:bCs/>
          <w:sz w:val="22"/>
          <w:szCs w:val="22"/>
          <w:lang w:val="en-US"/>
        </w:rPr>
      </w:pPr>
      <w:r w:rsidRPr="00A103DD">
        <w:rPr>
          <w:b/>
          <w:bCs/>
          <w:sz w:val="22"/>
          <w:szCs w:val="22"/>
        </w:rPr>
        <w:t>4.2</w:t>
      </w:r>
      <w:r w:rsidR="003464E0" w:rsidRPr="00A103DD">
        <w:rPr>
          <w:b/>
          <w:bCs/>
          <w:sz w:val="22"/>
          <w:szCs w:val="22"/>
          <w:lang w:val="en-US"/>
        </w:rPr>
        <w:t xml:space="preserve">. </w:t>
      </w:r>
      <w:r w:rsidR="003464E0" w:rsidRPr="00A103DD">
        <w:rPr>
          <w:b/>
          <w:bCs/>
          <w:sz w:val="22"/>
          <w:szCs w:val="22"/>
        </w:rPr>
        <w:t>Theoretical frameworks used</w:t>
      </w:r>
    </w:p>
    <w:p w14:paraId="53B216CA" w14:textId="0E5BC93A" w:rsidR="001719A4" w:rsidRPr="006843F3" w:rsidRDefault="00833975" w:rsidP="00EC3DB9">
      <w:pPr>
        <w:tabs>
          <w:tab w:val="left" w:pos="360"/>
        </w:tabs>
        <w:spacing w:before="120" w:after="120"/>
        <w:jc w:val="both"/>
        <w:rPr>
          <w:sz w:val="22"/>
          <w:szCs w:val="22"/>
          <w:lang w:val="en-US"/>
        </w:rPr>
      </w:pPr>
      <w:r w:rsidRPr="00A103DD">
        <w:rPr>
          <w:sz w:val="22"/>
          <w:szCs w:val="22"/>
        </w:rPr>
        <w:t xml:space="preserve">Table 2 summarizes the theoretical frameworks employed in the 22 studies examining </w:t>
      </w:r>
      <w:r w:rsidR="007356CA" w:rsidRPr="00A103DD">
        <w:rPr>
          <w:sz w:val="22"/>
          <w:szCs w:val="22"/>
        </w:rPr>
        <w:t>Fintech</w:t>
      </w:r>
      <w:r w:rsidRPr="00A103DD">
        <w:rPr>
          <w:sz w:val="22"/>
          <w:szCs w:val="22"/>
        </w:rPr>
        <w:t xml:space="preserve"> adoption in the banking sector</w:t>
      </w:r>
      <w:r w:rsidRPr="00FC0748">
        <w:rPr>
          <w:color w:val="000000" w:themeColor="text1"/>
          <w:sz w:val="22"/>
          <w:szCs w:val="22"/>
        </w:rPr>
        <w:t>.</w:t>
      </w:r>
      <w:r w:rsidRPr="00FC0748">
        <w:rPr>
          <w:color w:val="000000" w:themeColor="text1"/>
          <w:sz w:val="22"/>
          <w:szCs w:val="22"/>
          <w:lang w:val="en-US"/>
        </w:rPr>
        <w:t xml:space="preserve"> </w:t>
      </w:r>
      <w:r w:rsidR="001719A4" w:rsidRPr="00FC0748">
        <w:rPr>
          <w:color w:val="000000" w:themeColor="text1"/>
          <w:sz w:val="22"/>
          <w:szCs w:val="22"/>
        </w:rPr>
        <w:t xml:space="preserve">Among the identified frameworks, the TOE framework is applied in four studies. </w:t>
      </w:r>
      <w:r w:rsidR="00F55AED" w:rsidRPr="00A103DD">
        <w:rPr>
          <w:sz w:val="22"/>
          <w:szCs w:val="22"/>
        </w:rPr>
        <w:t>TOE-based studies emphasize the joint influence of technological readiness, organizational characteristics, and environmental pressures</w:t>
      </w:r>
      <w:r w:rsidR="00F55AED" w:rsidRPr="00A103DD">
        <w:rPr>
          <w:sz w:val="22"/>
          <w:szCs w:val="22"/>
          <w:lang w:val="en-US"/>
        </w:rPr>
        <w:t xml:space="preserve">, </w:t>
      </w:r>
      <w:r w:rsidR="00F55AED" w:rsidRPr="00A103DD">
        <w:rPr>
          <w:sz w:val="22"/>
          <w:szCs w:val="22"/>
        </w:rPr>
        <w:t>such as regulation and competition</w:t>
      </w:r>
      <w:r w:rsidR="00F55AED" w:rsidRPr="00A103DD">
        <w:rPr>
          <w:sz w:val="22"/>
          <w:szCs w:val="22"/>
          <w:lang w:val="en-US"/>
        </w:rPr>
        <w:t xml:space="preserve"> </w:t>
      </w:r>
      <w:r w:rsidR="00F55AED" w:rsidRPr="00A103DD">
        <w:rPr>
          <w:sz w:val="22"/>
          <w:szCs w:val="22"/>
        </w:rPr>
        <w:t xml:space="preserve">in shaping banks’ </w:t>
      </w:r>
      <w:r w:rsidR="007356CA" w:rsidRPr="00A103DD">
        <w:rPr>
          <w:sz w:val="22"/>
          <w:szCs w:val="22"/>
        </w:rPr>
        <w:t>Fintech</w:t>
      </w:r>
      <w:r w:rsidR="00F55AED" w:rsidRPr="00A103DD">
        <w:rPr>
          <w:sz w:val="22"/>
          <w:szCs w:val="22"/>
        </w:rPr>
        <w:t xml:space="preserve"> adoption decisions. </w:t>
      </w:r>
      <w:r w:rsidR="009849FE" w:rsidRPr="00A103DD">
        <w:rPr>
          <w:sz w:val="22"/>
          <w:szCs w:val="22"/>
        </w:rPr>
        <w:t>The prominence of TOE highlights its suitability for bank-level analysis, as it allows for the simultaneous consideration of internal organizational factors and external contextual forces in highly regulated financial environments.</w:t>
      </w:r>
    </w:p>
    <w:p w14:paraId="2CFBC8B6" w14:textId="34E1C0E6" w:rsidR="00136686" w:rsidRPr="009E0CA3" w:rsidRDefault="00136686" w:rsidP="00EC3DB9">
      <w:pPr>
        <w:tabs>
          <w:tab w:val="left" w:pos="360"/>
        </w:tabs>
        <w:spacing w:before="120" w:after="120"/>
        <w:jc w:val="both"/>
        <w:rPr>
          <w:sz w:val="20"/>
          <w:szCs w:val="20"/>
          <w:lang w:val="en-US"/>
        </w:rPr>
      </w:pPr>
      <w:r w:rsidRPr="009E0CA3">
        <w:rPr>
          <w:b/>
          <w:bCs/>
          <w:sz w:val="20"/>
          <w:szCs w:val="20"/>
          <w:lang w:val="en-US"/>
        </w:rPr>
        <w:t xml:space="preserve">Table 2. </w:t>
      </w:r>
      <w:r w:rsidR="00B771EB" w:rsidRPr="009E0CA3">
        <w:rPr>
          <w:sz w:val="20"/>
          <w:szCs w:val="20"/>
          <w:lang w:val="en-US"/>
        </w:rPr>
        <w:t>Theoretical frameworks employed in studies</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559"/>
        <w:gridCol w:w="1134"/>
      </w:tblGrid>
      <w:tr w:rsidR="003A6374" w:rsidRPr="003A6374" w14:paraId="43F78EA5" w14:textId="77777777" w:rsidTr="006843F3">
        <w:trPr>
          <w:trHeight w:val="115"/>
        </w:trPr>
        <w:tc>
          <w:tcPr>
            <w:tcW w:w="421" w:type="dxa"/>
            <w:vAlign w:val="center"/>
            <w:hideMark/>
          </w:tcPr>
          <w:p w14:paraId="524FCC00" w14:textId="77777777" w:rsidR="00136686" w:rsidRPr="001719A4" w:rsidRDefault="00136686" w:rsidP="006843F3">
            <w:pPr>
              <w:ind w:left="-111"/>
              <w:jc w:val="center"/>
              <w:rPr>
                <w:b/>
                <w:bCs/>
                <w:color w:val="000000" w:themeColor="text1"/>
                <w:sz w:val="20"/>
                <w:szCs w:val="20"/>
              </w:rPr>
            </w:pPr>
            <w:r w:rsidRPr="006843F3">
              <w:rPr>
                <w:b/>
                <w:bCs/>
                <w:color w:val="000000" w:themeColor="text1"/>
                <w:sz w:val="18"/>
                <w:szCs w:val="18"/>
              </w:rPr>
              <w:t>No.</w:t>
            </w:r>
          </w:p>
        </w:tc>
        <w:tc>
          <w:tcPr>
            <w:tcW w:w="1134" w:type="dxa"/>
            <w:vAlign w:val="center"/>
          </w:tcPr>
          <w:p w14:paraId="5A520CB1" w14:textId="77777777" w:rsidR="00136686" w:rsidRPr="001719A4" w:rsidRDefault="00136686" w:rsidP="003A6374">
            <w:pPr>
              <w:ind w:left="-111"/>
              <w:jc w:val="center"/>
              <w:rPr>
                <w:b/>
                <w:bCs/>
                <w:color w:val="000000" w:themeColor="text1"/>
                <w:sz w:val="20"/>
                <w:szCs w:val="20"/>
                <w:lang w:val="en-US"/>
              </w:rPr>
            </w:pPr>
            <w:r w:rsidRPr="001719A4">
              <w:rPr>
                <w:b/>
                <w:bCs/>
                <w:color w:val="000000" w:themeColor="text1"/>
                <w:sz w:val="20"/>
                <w:szCs w:val="20"/>
                <w:lang w:val="en-US"/>
              </w:rPr>
              <w:t>T</w:t>
            </w:r>
            <w:r w:rsidRPr="001719A4">
              <w:rPr>
                <w:b/>
                <w:bCs/>
                <w:color w:val="000000" w:themeColor="text1"/>
                <w:sz w:val="20"/>
                <w:szCs w:val="20"/>
              </w:rPr>
              <w:t>heories</w:t>
            </w:r>
          </w:p>
        </w:tc>
        <w:tc>
          <w:tcPr>
            <w:tcW w:w="1559" w:type="dxa"/>
            <w:vAlign w:val="center"/>
            <w:hideMark/>
          </w:tcPr>
          <w:p w14:paraId="18BDC356" w14:textId="220AF19B" w:rsidR="00136686" w:rsidRPr="001719A4" w:rsidRDefault="00136686" w:rsidP="003A6374">
            <w:pPr>
              <w:ind w:left="-111"/>
              <w:jc w:val="center"/>
              <w:rPr>
                <w:b/>
                <w:bCs/>
                <w:color w:val="000000" w:themeColor="text1"/>
                <w:sz w:val="20"/>
                <w:szCs w:val="20"/>
              </w:rPr>
            </w:pPr>
            <w:r w:rsidRPr="001719A4">
              <w:rPr>
                <w:b/>
                <w:bCs/>
                <w:color w:val="000000" w:themeColor="text1"/>
                <w:sz w:val="20"/>
                <w:szCs w:val="20"/>
                <w:lang w:val="en-US"/>
              </w:rPr>
              <w:t>S</w:t>
            </w:r>
            <w:r w:rsidRPr="001719A4">
              <w:rPr>
                <w:b/>
                <w:bCs/>
                <w:color w:val="000000" w:themeColor="text1"/>
                <w:sz w:val="20"/>
                <w:szCs w:val="20"/>
              </w:rPr>
              <w:t>tudies</w:t>
            </w:r>
          </w:p>
        </w:tc>
        <w:tc>
          <w:tcPr>
            <w:tcW w:w="1134" w:type="dxa"/>
            <w:vAlign w:val="center"/>
            <w:hideMark/>
          </w:tcPr>
          <w:p w14:paraId="42FB7656" w14:textId="77777777" w:rsidR="00136686" w:rsidRPr="001719A4" w:rsidRDefault="00136686" w:rsidP="003A6374">
            <w:pPr>
              <w:ind w:left="-111"/>
              <w:jc w:val="center"/>
              <w:rPr>
                <w:b/>
                <w:bCs/>
                <w:color w:val="000000" w:themeColor="text1"/>
                <w:sz w:val="20"/>
                <w:szCs w:val="20"/>
              </w:rPr>
            </w:pPr>
            <w:r w:rsidRPr="001719A4">
              <w:rPr>
                <w:b/>
                <w:bCs/>
                <w:color w:val="000000" w:themeColor="text1"/>
                <w:sz w:val="20"/>
                <w:szCs w:val="20"/>
              </w:rPr>
              <w:t>Number of</w:t>
            </w:r>
            <w:r w:rsidRPr="001719A4">
              <w:rPr>
                <w:b/>
                <w:bCs/>
                <w:color w:val="000000" w:themeColor="text1"/>
                <w:sz w:val="20"/>
                <w:szCs w:val="20"/>
                <w:lang w:val="en-US"/>
              </w:rPr>
              <w:t xml:space="preserve"> </w:t>
            </w:r>
            <w:r w:rsidRPr="001719A4">
              <w:rPr>
                <w:b/>
                <w:bCs/>
                <w:color w:val="000000" w:themeColor="text1"/>
                <w:sz w:val="20"/>
                <w:szCs w:val="20"/>
              </w:rPr>
              <w:t>studies</w:t>
            </w:r>
          </w:p>
        </w:tc>
      </w:tr>
      <w:tr w:rsidR="003A6374" w:rsidRPr="003A6374" w14:paraId="11713FE6" w14:textId="77777777" w:rsidTr="006843F3">
        <w:trPr>
          <w:trHeight w:val="115"/>
        </w:trPr>
        <w:tc>
          <w:tcPr>
            <w:tcW w:w="421" w:type="dxa"/>
            <w:vAlign w:val="center"/>
            <w:hideMark/>
          </w:tcPr>
          <w:p w14:paraId="0B281BC6" w14:textId="77777777" w:rsidR="00136686" w:rsidRPr="00A62CD2" w:rsidRDefault="00136686" w:rsidP="003A6374">
            <w:pPr>
              <w:ind w:left="-111"/>
              <w:jc w:val="center"/>
              <w:rPr>
                <w:sz w:val="20"/>
                <w:szCs w:val="20"/>
                <w:lang w:val="en-US"/>
              </w:rPr>
            </w:pPr>
            <w:r w:rsidRPr="00A62CD2">
              <w:rPr>
                <w:sz w:val="20"/>
                <w:szCs w:val="20"/>
                <w:lang w:val="en-US"/>
              </w:rPr>
              <w:t>1</w:t>
            </w:r>
          </w:p>
        </w:tc>
        <w:tc>
          <w:tcPr>
            <w:tcW w:w="1134" w:type="dxa"/>
            <w:vAlign w:val="center"/>
          </w:tcPr>
          <w:p w14:paraId="1CBE2784" w14:textId="77777777" w:rsidR="00136686" w:rsidRPr="00A62CD2" w:rsidRDefault="00136686" w:rsidP="003A6374">
            <w:pPr>
              <w:ind w:left="-111"/>
              <w:jc w:val="center"/>
              <w:rPr>
                <w:sz w:val="20"/>
                <w:szCs w:val="20"/>
                <w:lang w:val="en-US"/>
              </w:rPr>
            </w:pPr>
            <w:r w:rsidRPr="00A62CD2">
              <w:rPr>
                <w:sz w:val="20"/>
                <w:szCs w:val="20"/>
              </w:rPr>
              <w:t>TOE</w:t>
            </w:r>
          </w:p>
        </w:tc>
        <w:tc>
          <w:tcPr>
            <w:tcW w:w="1559" w:type="dxa"/>
            <w:vAlign w:val="center"/>
            <w:hideMark/>
          </w:tcPr>
          <w:p w14:paraId="45FEA95A" w14:textId="5212A060"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AuthorYear="1"&gt;&lt;Author&gt;Khan&lt;/Author&gt;&lt;Year&gt;2023&lt;/Year&gt;&lt;RecNum&gt;78&lt;/RecNum&gt;&lt;DisplayText&gt;Khan, et al. [35]&lt;/DisplayText&gt;&lt;record&gt;&lt;rec-number&gt;78&lt;/rec-number&gt;&lt;foreign-keys&gt;&lt;key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6843F3">
              <w:rPr>
                <w:sz w:val="18"/>
                <w:szCs w:val="18"/>
                <w:lang w:val="en-US"/>
              </w:rPr>
              <w:fldChar w:fldCharType="separate"/>
            </w:r>
            <w:r w:rsidR="00A103DD" w:rsidRPr="006843F3">
              <w:rPr>
                <w:noProof/>
                <w:sz w:val="18"/>
                <w:szCs w:val="18"/>
                <w:lang w:val="en-US"/>
              </w:rPr>
              <w:t>Khan, et al. [35]</w:t>
            </w:r>
            <w:r w:rsidRPr="006843F3">
              <w:rPr>
                <w:sz w:val="18"/>
                <w:szCs w:val="18"/>
                <w:lang w:val="en-US"/>
              </w:rPr>
              <w:fldChar w:fldCharType="end"/>
            </w:r>
          </w:p>
          <w:p w14:paraId="55B3B697" w14:textId="48D72A6A"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AuthorYear="1"&gt;&lt;Author&gt;Hidayat-ur-Rehman&lt;/Author&gt;&lt;Year&gt;2025&lt;/Year&gt;&lt;RecNum&gt;80&lt;/RecNum&gt;&lt;DisplayText&gt;Hidayat-ur-Rehman and Hossain [37]&lt;/DisplayText&gt;&lt;record&gt;&lt;rec-number&gt;80&lt;/rec-number&gt;&lt;foreign-keys&gt;&lt;key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6843F3">
              <w:rPr>
                <w:sz w:val="18"/>
                <w:szCs w:val="18"/>
                <w:lang w:val="en-US"/>
              </w:rPr>
              <w:fldChar w:fldCharType="separate"/>
            </w:r>
            <w:r w:rsidR="00A103DD" w:rsidRPr="006843F3">
              <w:rPr>
                <w:noProof/>
                <w:sz w:val="18"/>
                <w:szCs w:val="18"/>
                <w:lang w:val="en-US"/>
              </w:rPr>
              <w:t>Hidayat-ur-Rehman and Hossain [37]</w:t>
            </w:r>
            <w:r w:rsidRPr="006843F3">
              <w:rPr>
                <w:sz w:val="18"/>
                <w:szCs w:val="18"/>
                <w:lang w:val="en-US"/>
              </w:rPr>
              <w:fldChar w:fldCharType="end"/>
            </w:r>
          </w:p>
          <w:p w14:paraId="5A05597A" w14:textId="53A2111E"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AuthorYear="1"&gt;&lt;Author&gt;Bani Atta&lt;/Author&gt;&lt;Year&gt;2025&lt;/Year&gt;&lt;RecNum&gt;36&lt;/RecNum&gt;&lt;DisplayText&gt;Bani Atta [26]&lt;/DisplayText&gt;&lt;record&gt;&lt;rec-number&gt;36&lt;/rec-number&gt;&lt;foreign-keys&gt;&lt;key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6843F3">
              <w:rPr>
                <w:sz w:val="18"/>
                <w:szCs w:val="18"/>
                <w:lang w:val="en-US"/>
              </w:rPr>
              <w:fldChar w:fldCharType="separate"/>
            </w:r>
            <w:r w:rsidR="00A103DD" w:rsidRPr="006843F3">
              <w:rPr>
                <w:noProof/>
                <w:sz w:val="18"/>
                <w:szCs w:val="18"/>
                <w:lang w:val="en-US"/>
              </w:rPr>
              <w:t>Bani Atta [26]</w:t>
            </w:r>
            <w:r w:rsidRPr="006843F3">
              <w:rPr>
                <w:sz w:val="18"/>
                <w:szCs w:val="18"/>
                <w:lang w:val="en-US"/>
              </w:rPr>
              <w:fldChar w:fldCharType="end"/>
            </w:r>
          </w:p>
          <w:p w14:paraId="6A7090FA" w14:textId="0B165159" w:rsidR="002B2A2A" w:rsidRPr="006843F3" w:rsidRDefault="002B2A2A" w:rsidP="003A6374">
            <w:pPr>
              <w:ind w:left="-111"/>
              <w:jc w:val="center"/>
              <w:rPr>
                <w:sz w:val="18"/>
                <w:szCs w:val="18"/>
                <w:lang w:val="en-US"/>
              </w:rPr>
            </w:pPr>
            <w:r w:rsidRPr="006843F3">
              <w:rPr>
                <w:sz w:val="18"/>
                <w:szCs w:val="18"/>
              </w:rPr>
              <w:fldChar w:fldCharType="begin"/>
            </w:r>
            <w:r w:rsidR="00A103DD" w:rsidRPr="006843F3">
              <w:rPr>
                <w:sz w:val="18"/>
                <w:szCs w:val="18"/>
              </w:rPr>
              <w:instrText xml:space="preserve"> ADDIN EN.CITE &lt;EndNote&gt;&lt;Cite AuthorYear="1"&gt;&lt;Author&gt;Alrsheedi&lt;/Author&gt;&lt;Year&gt;2025&lt;/Year&gt;&lt;RecNum&gt;81&lt;/RecNum&gt;&lt;DisplayText&gt;Alrsheedi and P Iskandar [38]&lt;/DisplayText&gt;&lt;record&gt;&lt;rec-number&gt;81&lt;/rec-number&gt;&lt;foreign-keys&gt;&lt;key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6843F3">
              <w:rPr>
                <w:sz w:val="18"/>
                <w:szCs w:val="18"/>
              </w:rPr>
              <w:fldChar w:fldCharType="separate"/>
            </w:r>
            <w:r w:rsidR="00A103DD" w:rsidRPr="006843F3">
              <w:rPr>
                <w:noProof/>
                <w:sz w:val="18"/>
                <w:szCs w:val="18"/>
              </w:rPr>
              <w:t>Alrsheedi and P Iskandar [38]</w:t>
            </w:r>
            <w:r w:rsidRPr="006843F3">
              <w:rPr>
                <w:sz w:val="18"/>
                <w:szCs w:val="18"/>
              </w:rPr>
              <w:fldChar w:fldCharType="end"/>
            </w:r>
          </w:p>
        </w:tc>
        <w:tc>
          <w:tcPr>
            <w:tcW w:w="1134" w:type="dxa"/>
            <w:vAlign w:val="center"/>
            <w:hideMark/>
          </w:tcPr>
          <w:p w14:paraId="7B76A3A7" w14:textId="57B0171C" w:rsidR="00136686" w:rsidRPr="003A6374" w:rsidRDefault="0084257E" w:rsidP="003A6374">
            <w:pPr>
              <w:ind w:left="-111"/>
              <w:jc w:val="center"/>
              <w:rPr>
                <w:color w:val="EE0000"/>
                <w:sz w:val="20"/>
                <w:szCs w:val="20"/>
                <w:lang w:val="en-US"/>
              </w:rPr>
            </w:pPr>
            <w:r w:rsidRPr="00503823">
              <w:rPr>
                <w:sz w:val="20"/>
                <w:szCs w:val="20"/>
                <w:lang w:val="en-US"/>
              </w:rPr>
              <w:t>4</w:t>
            </w:r>
          </w:p>
        </w:tc>
      </w:tr>
      <w:tr w:rsidR="003A6374" w:rsidRPr="003A6374" w14:paraId="093EBDAB" w14:textId="77777777" w:rsidTr="006843F3">
        <w:trPr>
          <w:trHeight w:val="115"/>
        </w:trPr>
        <w:tc>
          <w:tcPr>
            <w:tcW w:w="421" w:type="dxa"/>
            <w:vAlign w:val="center"/>
          </w:tcPr>
          <w:p w14:paraId="40AD0258" w14:textId="77777777" w:rsidR="00136686" w:rsidRPr="00A62CD2" w:rsidRDefault="00136686" w:rsidP="003A6374">
            <w:pPr>
              <w:ind w:left="-111"/>
              <w:jc w:val="center"/>
              <w:rPr>
                <w:sz w:val="20"/>
                <w:szCs w:val="20"/>
                <w:lang w:val="en-US"/>
              </w:rPr>
            </w:pPr>
            <w:r w:rsidRPr="00A62CD2">
              <w:rPr>
                <w:sz w:val="20"/>
                <w:szCs w:val="20"/>
                <w:lang w:val="en-US"/>
              </w:rPr>
              <w:t>2</w:t>
            </w:r>
          </w:p>
        </w:tc>
        <w:tc>
          <w:tcPr>
            <w:tcW w:w="1134" w:type="dxa"/>
            <w:vAlign w:val="center"/>
          </w:tcPr>
          <w:p w14:paraId="483FAEC1" w14:textId="77777777" w:rsidR="00136686" w:rsidRPr="00A62CD2" w:rsidRDefault="00136686" w:rsidP="003A6374">
            <w:pPr>
              <w:ind w:left="-111"/>
              <w:jc w:val="center"/>
              <w:rPr>
                <w:sz w:val="20"/>
                <w:szCs w:val="20"/>
                <w:lang w:val="en-US"/>
              </w:rPr>
            </w:pPr>
            <w:r w:rsidRPr="00A62CD2">
              <w:rPr>
                <w:sz w:val="20"/>
                <w:szCs w:val="20"/>
                <w:lang w:val="en-US"/>
              </w:rPr>
              <w:t>TAM</w:t>
            </w:r>
          </w:p>
        </w:tc>
        <w:tc>
          <w:tcPr>
            <w:tcW w:w="1559" w:type="dxa"/>
            <w:vAlign w:val="center"/>
          </w:tcPr>
          <w:p w14:paraId="4E1FF236" w14:textId="7DC4F69E" w:rsidR="00136686" w:rsidRPr="006843F3" w:rsidRDefault="00136686" w:rsidP="003A6374">
            <w:pPr>
              <w:ind w:left="-111"/>
              <w:jc w:val="center"/>
              <w:rPr>
                <w:sz w:val="18"/>
                <w:szCs w:val="18"/>
                <w:lang w:val="en-US"/>
              </w:rPr>
            </w:pPr>
            <w:r w:rsidRPr="006843F3">
              <w:rPr>
                <w:sz w:val="18"/>
                <w:szCs w:val="18"/>
                <w:lang w:val="en-US"/>
              </w:rPr>
              <w:fldChar w:fldCharType="begin"/>
            </w:r>
            <w:r w:rsidR="00A103DD" w:rsidRPr="006843F3">
              <w:rPr>
                <w:sz w:val="18"/>
                <w:szCs w:val="18"/>
                <w:lang w:val="en-US"/>
              </w:rPr>
              <w:instrText xml:space="preserve"> ADDIN EN.CITE &lt;EndNote&gt;&lt;Cite AuthorYear="1"&gt;&lt;Author&gt;Alzghoul&lt;/Author&gt;&lt;Year&gt;2024&lt;/Year&gt;&lt;RecNum&gt;68&lt;/RecNum&gt;&lt;DisplayText&gt;Alzghoul and Al-kasasbeh [27]&lt;/DisplayText&gt;&lt;record&gt;&lt;rec-number&gt;68&lt;/rec-number&gt;&lt;foreign-keys&gt;&lt;key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6843F3">
              <w:rPr>
                <w:sz w:val="18"/>
                <w:szCs w:val="18"/>
                <w:lang w:val="en-US"/>
              </w:rPr>
              <w:fldChar w:fldCharType="separate"/>
            </w:r>
            <w:r w:rsidR="00A103DD" w:rsidRPr="006843F3">
              <w:rPr>
                <w:noProof/>
                <w:sz w:val="18"/>
                <w:szCs w:val="18"/>
                <w:lang w:val="en-US"/>
              </w:rPr>
              <w:t>Alzghoul and Al-kasasbeh [27]</w:t>
            </w:r>
            <w:r w:rsidRPr="006843F3">
              <w:rPr>
                <w:sz w:val="18"/>
                <w:szCs w:val="18"/>
                <w:lang w:val="en-US"/>
              </w:rPr>
              <w:fldChar w:fldCharType="end"/>
            </w:r>
          </w:p>
        </w:tc>
        <w:tc>
          <w:tcPr>
            <w:tcW w:w="1134" w:type="dxa"/>
            <w:vAlign w:val="center"/>
          </w:tcPr>
          <w:p w14:paraId="3A9BE220" w14:textId="77777777" w:rsidR="00136686" w:rsidRPr="00A62CD2" w:rsidRDefault="00136686" w:rsidP="003A6374">
            <w:pPr>
              <w:ind w:left="-111"/>
              <w:jc w:val="center"/>
              <w:rPr>
                <w:sz w:val="20"/>
                <w:szCs w:val="20"/>
                <w:lang w:val="en-US"/>
              </w:rPr>
            </w:pPr>
            <w:r w:rsidRPr="00A62CD2">
              <w:rPr>
                <w:sz w:val="20"/>
                <w:szCs w:val="20"/>
                <w:lang w:val="en-US"/>
              </w:rPr>
              <w:t>1</w:t>
            </w:r>
          </w:p>
        </w:tc>
      </w:tr>
      <w:tr w:rsidR="003A6374" w:rsidRPr="003A6374" w14:paraId="49F56F7F" w14:textId="77777777" w:rsidTr="006843F3">
        <w:trPr>
          <w:trHeight w:val="174"/>
        </w:trPr>
        <w:tc>
          <w:tcPr>
            <w:tcW w:w="421" w:type="dxa"/>
            <w:vAlign w:val="center"/>
          </w:tcPr>
          <w:p w14:paraId="46FF0D02" w14:textId="77777777" w:rsidR="00136686" w:rsidRPr="00590C1B" w:rsidRDefault="00136686" w:rsidP="003A6374">
            <w:pPr>
              <w:ind w:left="-111"/>
              <w:jc w:val="center"/>
              <w:rPr>
                <w:sz w:val="20"/>
                <w:szCs w:val="20"/>
                <w:lang w:val="en-US"/>
              </w:rPr>
            </w:pPr>
            <w:r w:rsidRPr="00590C1B">
              <w:rPr>
                <w:sz w:val="20"/>
                <w:szCs w:val="20"/>
                <w:lang w:val="en-US"/>
              </w:rPr>
              <w:t>3</w:t>
            </w:r>
          </w:p>
        </w:tc>
        <w:tc>
          <w:tcPr>
            <w:tcW w:w="1134" w:type="dxa"/>
            <w:vAlign w:val="center"/>
          </w:tcPr>
          <w:p w14:paraId="41A2CEEF" w14:textId="6DF57220" w:rsidR="00136686" w:rsidRPr="00590C1B" w:rsidRDefault="00136686" w:rsidP="003A6374">
            <w:pPr>
              <w:ind w:left="-111"/>
              <w:jc w:val="center"/>
              <w:rPr>
                <w:sz w:val="20"/>
                <w:szCs w:val="20"/>
                <w:lang w:val="en-US"/>
              </w:rPr>
            </w:pPr>
            <w:r w:rsidRPr="00590C1B">
              <w:rPr>
                <w:sz w:val="20"/>
                <w:szCs w:val="20"/>
              </w:rPr>
              <w:t>RBV</w:t>
            </w:r>
            <w:r w:rsidR="00A658E0" w:rsidRPr="00590C1B">
              <w:rPr>
                <w:sz w:val="20"/>
                <w:szCs w:val="20"/>
                <w:lang w:val="en-US"/>
              </w:rPr>
              <w:t xml:space="preserve"> and Dynamic capability</w:t>
            </w:r>
          </w:p>
        </w:tc>
        <w:tc>
          <w:tcPr>
            <w:tcW w:w="1559" w:type="dxa"/>
            <w:vAlign w:val="center"/>
          </w:tcPr>
          <w:p w14:paraId="1DE96C0F" w14:textId="00F270A0" w:rsidR="00136686" w:rsidRPr="00590C1B" w:rsidRDefault="00136686" w:rsidP="003A6374">
            <w:pPr>
              <w:ind w:left="-111"/>
              <w:jc w:val="center"/>
              <w:rPr>
                <w:sz w:val="18"/>
                <w:szCs w:val="18"/>
                <w:lang w:val="en-US"/>
              </w:rPr>
            </w:pPr>
            <w:r w:rsidRPr="00590C1B">
              <w:rPr>
                <w:sz w:val="18"/>
                <w:szCs w:val="18"/>
              </w:rPr>
              <w:fldChar w:fldCharType="begin"/>
            </w:r>
            <w:r w:rsidR="00A103DD" w:rsidRPr="00590C1B">
              <w:rPr>
                <w:sz w:val="18"/>
                <w:szCs w:val="18"/>
              </w:rPr>
              <w:instrText xml:space="preserve"> ADDIN EN.CITE &lt;EndNote&gt;&lt;Cite AuthorYear="1"&gt;&lt;Author&gt;Harasim&lt;/Author&gt;&lt;Year&gt;2021&lt;/Year&gt;&lt;RecNum&gt;76&lt;/RecNum&gt;&lt;DisplayText&gt;Harasim [33]&lt;/DisplayText&gt;&lt;record&gt;&lt;rec-number&gt;76&lt;/rec-number&gt;&lt;foreign-keys&gt;&lt;key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590C1B">
              <w:rPr>
                <w:sz w:val="18"/>
                <w:szCs w:val="18"/>
              </w:rPr>
              <w:fldChar w:fldCharType="separate"/>
            </w:r>
            <w:r w:rsidR="00A103DD" w:rsidRPr="00590C1B">
              <w:rPr>
                <w:noProof/>
                <w:sz w:val="18"/>
                <w:szCs w:val="18"/>
              </w:rPr>
              <w:t>Harasim [33]</w:t>
            </w:r>
            <w:r w:rsidRPr="00590C1B">
              <w:rPr>
                <w:sz w:val="18"/>
                <w:szCs w:val="18"/>
              </w:rPr>
              <w:fldChar w:fldCharType="end"/>
            </w:r>
          </w:p>
          <w:p w14:paraId="1EE34EFF" w14:textId="3B0FF440" w:rsidR="00136686" w:rsidRPr="00590C1B" w:rsidRDefault="00136686" w:rsidP="003A6374">
            <w:pPr>
              <w:ind w:left="-111"/>
              <w:jc w:val="center"/>
              <w:rPr>
                <w:sz w:val="18"/>
                <w:szCs w:val="18"/>
                <w:lang w:val="en-US"/>
              </w:rPr>
            </w:pPr>
            <w:r w:rsidRPr="00590C1B">
              <w:rPr>
                <w:sz w:val="18"/>
                <w:szCs w:val="18"/>
              </w:rPr>
              <w:fldChar w:fldCharType="begin"/>
            </w:r>
            <w:r w:rsidR="00A103DD" w:rsidRPr="00590C1B">
              <w:rPr>
                <w:sz w:val="18"/>
                <w:szCs w:val="18"/>
              </w:rPr>
              <w:instrText xml:space="preserve"> ADDIN EN.CITE &lt;EndNote&gt;&lt;Cite AuthorYear="1"&gt;&lt;Author&gt;Mirza&lt;/Author&gt;&lt;Year&gt;2023&lt;/Year&gt;&lt;RecNum&gt;77&lt;/RecNum&gt;&lt;DisplayText&gt;Mirza, et al. [34]&lt;/DisplayText&gt;&lt;record&gt;&lt;rec-number&gt;77&lt;/rec-number&gt;&lt;foreign-keys&gt;&lt;key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590C1B">
              <w:rPr>
                <w:sz w:val="18"/>
                <w:szCs w:val="18"/>
              </w:rPr>
              <w:fldChar w:fldCharType="separate"/>
            </w:r>
            <w:r w:rsidR="00A103DD" w:rsidRPr="00590C1B">
              <w:rPr>
                <w:noProof/>
                <w:sz w:val="18"/>
                <w:szCs w:val="18"/>
              </w:rPr>
              <w:t>Mirza, et al. [34]</w:t>
            </w:r>
            <w:r w:rsidRPr="00590C1B">
              <w:rPr>
                <w:sz w:val="18"/>
                <w:szCs w:val="18"/>
              </w:rPr>
              <w:fldChar w:fldCharType="end"/>
            </w:r>
          </w:p>
          <w:p w14:paraId="7A66F09C" w14:textId="3D3B8A68" w:rsidR="00DF547A" w:rsidRPr="00590C1B" w:rsidRDefault="00DF547A" w:rsidP="003A6374">
            <w:pPr>
              <w:ind w:left="-111"/>
              <w:jc w:val="center"/>
              <w:rPr>
                <w:sz w:val="18"/>
                <w:szCs w:val="18"/>
                <w:lang w:val="en-US"/>
              </w:rPr>
            </w:pPr>
            <w:r w:rsidRPr="00590C1B">
              <w:rPr>
                <w:sz w:val="18"/>
                <w:szCs w:val="18"/>
                <w:lang w:val="en-US"/>
              </w:rPr>
              <w:fldChar w:fldCharType="begin"/>
            </w:r>
            <w:r w:rsidRPr="00590C1B">
              <w:rPr>
                <w:sz w:val="18"/>
                <w:szCs w:val="18"/>
                <w:lang w:val="en-US"/>
              </w:rPr>
              <w:instrText xml:space="preserve"> ADDIN EN.CITE &lt;EndNote&gt;&lt;Cite AuthorYear="1"&gt;&lt;Author&gt;Zhang&lt;/Author&gt;&lt;Year&gt;2022&lt;/Year&gt;&lt;RecNum&gt;84&lt;/RecNum&gt;&lt;DisplayText&gt;Zhang, et al. [41]&lt;/DisplayText&gt;&lt;record&gt;&lt;rec-number&gt;84&lt;/rec-number&gt;&lt;foreign-keys&gt;&lt;key app="EN" db-id="wapx0v0s4rw2r6esw9dpwpd1wwvx05v0920r" timestamp="1769481832"&gt;84&lt;/key&gt;&lt;/foreign-keys&gt;&lt;ref-type name="Journal Article"&gt;17&lt;/ref-type&gt;&lt;contributors&gt;&lt;authors&gt;&lt;author&gt;Zhang, Ailian&lt;/author&gt;&lt;author&gt;Wang, Shuyao&lt;/author&gt;&lt;author&gt;Liu, Bai&lt;/author&gt;&lt;author&gt;Liu, Pei&lt;/author&gt;&lt;/authors&gt;&lt;/contributors&gt;&lt;titles&gt;&lt;title&gt;How fintech impacts pre‐and post‐loan risk in Chinese commercial banks&lt;/title&gt;&lt;secondary-title&gt;International Journal of Finance &amp;amp; Economics&lt;/secondary-title&gt;&lt;/titles&gt;&lt;periodical&gt;&lt;full-title&gt;International Journal of Finance &amp;amp; Economics&lt;/full-title&gt;&lt;/periodical&gt;&lt;pages&gt;2514-2529&lt;/pages&gt;&lt;volume&gt;27&lt;/volume&gt;&lt;number&gt;2&lt;/number&gt;&lt;dates&gt;&lt;year&gt;2022&lt;/year&gt;&lt;/dates&gt;&lt;isbn&gt;1076-9307&lt;/isbn&gt;&lt;urls&gt;&lt;/urls&gt;&lt;/record&gt;&lt;/Cite&gt;&lt;/EndNote&gt;</w:instrText>
            </w:r>
            <w:r w:rsidRPr="00590C1B">
              <w:rPr>
                <w:sz w:val="18"/>
                <w:szCs w:val="18"/>
                <w:lang w:val="en-US"/>
              </w:rPr>
              <w:fldChar w:fldCharType="separate"/>
            </w:r>
            <w:r w:rsidRPr="00590C1B">
              <w:rPr>
                <w:noProof/>
                <w:sz w:val="18"/>
                <w:szCs w:val="18"/>
                <w:lang w:val="en-US"/>
              </w:rPr>
              <w:t>Zhang, et al. [41]</w:t>
            </w:r>
            <w:r w:rsidRPr="00590C1B">
              <w:rPr>
                <w:sz w:val="18"/>
                <w:szCs w:val="18"/>
                <w:lang w:val="en-US"/>
              </w:rPr>
              <w:fldChar w:fldCharType="end"/>
            </w:r>
          </w:p>
          <w:p w14:paraId="51656729" w14:textId="78EF1713" w:rsidR="00136686" w:rsidRPr="00590C1B" w:rsidRDefault="00136686" w:rsidP="003A6374">
            <w:pPr>
              <w:ind w:left="-111"/>
              <w:jc w:val="center"/>
              <w:rPr>
                <w:sz w:val="18"/>
                <w:szCs w:val="18"/>
                <w:lang w:val="en-US"/>
              </w:rPr>
            </w:pPr>
            <w:r w:rsidRPr="00590C1B">
              <w:rPr>
                <w:sz w:val="18"/>
                <w:szCs w:val="18"/>
              </w:rPr>
              <w:fldChar w:fldCharType="begin"/>
            </w:r>
            <w:r w:rsidR="00A103DD" w:rsidRPr="00590C1B">
              <w:rPr>
                <w:sz w:val="18"/>
                <w:szCs w:val="18"/>
              </w:rPr>
              <w:instrText xml:space="preserve"> ADDIN EN.CITE &lt;EndNote&gt;&lt;Cite AuthorYear="1"&gt;&lt;Author&gt;He&lt;/Author&gt;&lt;Year&gt;2023&lt;/Year&gt;&lt;RecNum&gt;87&lt;/RecNum&gt;&lt;DisplayText&gt;He, et al. [43]&lt;/DisplayText&gt;&lt;record&gt;&lt;rec-number&gt;87&lt;/rec-number&gt;&lt;foreign-keys&gt;&lt;key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590C1B">
              <w:rPr>
                <w:sz w:val="18"/>
                <w:szCs w:val="18"/>
              </w:rPr>
              <w:fldChar w:fldCharType="separate"/>
            </w:r>
            <w:r w:rsidR="00A103DD" w:rsidRPr="00590C1B">
              <w:rPr>
                <w:noProof/>
                <w:sz w:val="18"/>
                <w:szCs w:val="18"/>
              </w:rPr>
              <w:t>He, et al. [43]</w:t>
            </w:r>
            <w:r w:rsidRPr="00590C1B">
              <w:rPr>
                <w:sz w:val="18"/>
                <w:szCs w:val="18"/>
              </w:rPr>
              <w:fldChar w:fldCharType="end"/>
            </w:r>
          </w:p>
          <w:p w14:paraId="3A336504" w14:textId="793406A8" w:rsidR="00136686" w:rsidRPr="00590C1B" w:rsidRDefault="00136686" w:rsidP="003A6374">
            <w:pPr>
              <w:ind w:left="-111"/>
              <w:jc w:val="center"/>
              <w:rPr>
                <w:sz w:val="18"/>
                <w:szCs w:val="18"/>
                <w:lang w:val="en-US"/>
              </w:rPr>
            </w:pPr>
            <w:r w:rsidRPr="00590C1B">
              <w:rPr>
                <w:sz w:val="18"/>
                <w:szCs w:val="18"/>
              </w:rPr>
              <w:fldChar w:fldCharType="begin"/>
            </w:r>
            <w:r w:rsidR="00A103DD" w:rsidRPr="00590C1B">
              <w:rPr>
                <w:sz w:val="18"/>
                <w:szCs w:val="18"/>
              </w:rPr>
              <w:instrText xml:space="preserve"> ADDIN EN.CITE &lt;EndNote&gt;&lt;Cite AuthorYear="1"&gt;&lt;Author&gt;Zhang&lt;/Author&gt;&lt;Year&gt;2023&lt;/Year&gt;&lt;RecNum&gt;88&lt;/RecNum&gt;&lt;DisplayText&gt;Zhang, et al. [44]&lt;/DisplayText&gt;&lt;record&gt;&lt;rec-number&gt;88&lt;/rec-number&gt;&lt;foreign-keys&gt;&lt;key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590C1B">
              <w:rPr>
                <w:sz w:val="18"/>
                <w:szCs w:val="18"/>
              </w:rPr>
              <w:fldChar w:fldCharType="separate"/>
            </w:r>
            <w:r w:rsidR="00A103DD" w:rsidRPr="00590C1B">
              <w:rPr>
                <w:noProof/>
                <w:sz w:val="18"/>
                <w:szCs w:val="18"/>
              </w:rPr>
              <w:t>Zhang, et al. [44]</w:t>
            </w:r>
            <w:r w:rsidRPr="00590C1B">
              <w:rPr>
                <w:sz w:val="18"/>
                <w:szCs w:val="18"/>
              </w:rPr>
              <w:fldChar w:fldCharType="end"/>
            </w:r>
          </w:p>
          <w:p w14:paraId="60B70B1D" w14:textId="4A353929" w:rsidR="00136686" w:rsidRPr="00590C1B" w:rsidRDefault="00200440" w:rsidP="00E633BB">
            <w:pPr>
              <w:ind w:left="-111"/>
              <w:jc w:val="center"/>
              <w:rPr>
                <w:sz w:val="18"/>
                <w:szCs w:val="18"/>
              </w:rPr>
            </w:pPr>
            <w:r w:rsidRPr="00590C1B">
              <w:rPr>
                <w:sz w:val="18"/>
                <w:szCs w:val="18"/>
                <w:lang w:val="en-US"/>
              </w:rPr>
              <w:fldChar w:fldCharType="begin"/>
            </w:r>
            <w:r w:rsidRPr="00590C1B">
              <w:rPr>
                <w:sz w:val="18"/>
                <w:szCs w:val="18"/>
                <w:lang w:val="en-US"/>
              </w:rPr>
              <w:instrText xml:space="preserve"> ADDIN EN.CITE &lt;EndNote&gt;&lt;Cite AuthorYear="1"&gt;&lt;Author&gt;Cheng&lt;/Author&gt;&lt;Year&gt;2020&lt;/Year&gt;&lt;RecNum&gt;89&lt;/RecNum&gt;&lt;DisplayText&gt;Cheng and Qu [45]&lt;/DisplayText&gt;&lt;record&gt;&lt;rec-number&gt;89&lt;/rec-number&gt;&lt;foreign-keys&gt;&lt;key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Pr="00590C1B">
              <w:rPr>
                <w:sz w:val="18"/>
                <w:szCs w:val="18"/>
                <w:lang w:val="en-US"/>
              </w:rPr>
              <w:fldChar w:fldCharType="separate"/>
            </w:r>
            <w:r w:rsidRPr="00590C1B">
              <w:rPr>
                <w:noProof/>
                <w:sz w:val="18"/>
                <w:szCs w:val="18"/>
                <w:lang w:val="en-US"/>
              </w:rPr>
              <w:t>Cheng and Qu [45]</w:t>
            </w:r>
            <w:r w:rsidRPr="00590C1B">
              <w:rPr>
                <w:sz w:val="18"/>
                <w:szCs w:val="18"/>
                <w:lang w:val="en-US"/>
              </w:rPr>
              <w:fldChar w:fldCharType="end"/>
            </w:r>
          </w:p>
        </w:tc>
        <w:tc>
          <w:tcPr>
            <w:tcW w:w="1134" w:type="dxa"/>
            <w:vAlign w:val="center"/>
          </w:tcPr>
          <w:p w14:paraId="69324E5F" w14:textId="2CF27042" w:rsidR="00136686" w:rsidRPr="00590C1B" w:rsidRDefault="00A542B4" w:rsidP="003A6374">
            <w:pPr>
              <w:ind w:left="-111"/>
              <w:jc w:val="center"/>
              <w:rPr>
                <w:color w:val="EE0000"/>
                <w:sz w:val="20"/>
                <w:szCs w:val="20"/>
                <w:lang w:val="en-US"/>
              </w:rPr>
            </w:pPr>
            <w:r w:rsidRPr="00590C1B">
              <w:rPr>
                <w:color w:val="EE0000"/>
                <w:sz w:val="20"/>
                <w:szCs w:val="20"/>
                <w:lang w:val="en-US"/>
              </w:rPr>
              <w:t>6</w:t>
            </w:r>
          </w:p>
        </w:tc>
      </w:tr>
      <w:tr w:rsidR="003A6374" w:rsidRPr="003A6374" w14:paraId="0F1435A3" w14:textId="77777777" w:rsidTr="006843F3">
        <w:trPr>
          <w:trHeight w:val="174"/>
        </w:trPr>
        <w:tc>
          <w:tcPr>
            <w:tcW w:w="421" w:type="dxa"/>
            <w:vAlign w:val="center"/>
          </w:tcPr>
          <w:p w14:paraId="67C344EF" w14:textId="77777777" w:rsidR="00136686" w:rsidRPr="00E63023" w:rsidRDefault="00136686" w:rsidP="003A6374">
            <w:pPr>
              <w:ind w:left="-111"/>
              <w:jc w:val="center"/>
              <w:rPr>
                <w:color w:val="000000" w:themeColor="text1"/>
                <w:sz w:val="20"/>
                <w:szCs w:val="20"/>
                <w:lang w:val="en-US"/>
              </w:rPr>
            </w:pPr>
            <w:r w:rsidRPr="00E63023">
              <w:rPr>
                <w:color w:val="000000" w:themeColor="text1"/>
                <w:sz w:val="20"/>
                <w:szCs w:val="20"/>
                <w:lang w:val="en-US"/>
              </w:rPr>
              <w:t>4</w:t>
            </w:r>
          </w:p>
        </w:tc>
        <w:tc>
          <w:tcPr>
            <w:tcW w:w="1134" w:type="dxa"/>
            <w:vAlign w:val="center"/>
          </w:tcPr>
          <w:p w14:paraId="493870F2" w14:textId="0FF8CB74" w:rsidR="00136686" w:rsidRPr="00E63023" w:rsidRDefault="00136686" w:rsidP="003A6374">
            <w:pPr>
              <w:ind w:left="-111"/>
              <w:jc w:val="center"/>
              <w:rPr>
                <w:color w:val="000000" w:themeColor="text1"/>
                <w:sz w:val="20"/>
                <w:szCs w:val="20"/>
              </w:rPr>
            </w:pPr>
            <w:r w:rsidRPr="00E63023">
              <w:rPr>
                <w:color w:val="000000" w:themeColor="text1"/>
                <w:sz w:val="20"/>
                <w:szCs w:val="20"/>
                <w:lang w:val="en-US"/>
              </w:rPr>
              <w:t>Agency</w:t>
            </w:r>
            <w:r w:rsidR="002E3C68" w:rsidRPr="00E63023">
              <w:rPr>
                <w:color w:val="000000" w:themeColor="text1"/>
                <w:sz w:val="20"/>
                <w:szCs w:val="20"/>
                <w:lang w:val="en-US"/>
              </w:rPr>
              <w:t xml:space="preserve"> </w:t>
            </w:r>
            <w:r w:rsidRPr="00E63023">
              <w:rPr>
                <w:color w:val="000000" w:themeColor="text1"/>
                <w:sz w:val="20"/>
                <w:szCs w:val="20"/>
                <w:lang w:val="en-US"/>
              </w:rPr>
              <w:t>theory</w:t>
            </w:r>
          </w:p>
        </w:tc>
        <w:tc>
          <w:tcPr>
            <w:tcW w:w="1559" w:type="dxa"/>
            <w:vAlign w:val="center"/>
          </w:tcPr>
          <w:p w14:paraId="1551D1E1" w14:textId="56FF36C5"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AuthorYear="1"&gt;&lt;Author&gt;Bian&lt;/Author&gt;&lt;Year&gt;2024&lt;/Year&gt;&lt;RecNum&gt;70&lt;/RecNum&gt;&lt;DisplayText&gt;Bian, et al. [29]&lt;/DisplayText&gt;&lt;record&gt;&lt;rec-number&gt;70&lt;/rec-number&gt;&lt;foreign-keys&gt;&lt;key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Bian, et al. [29]</w:t>
            </w:r>
            <w:r w:rsidRPr="006843F3">
              <w:rPr>
                <w:color w:val="000000" w:themeColor="text1"/>
                <w:sz w:val="18"/>
                <w:szCs w:val="18"/>
              </w:rPr>
              <w:fldChar w:fldCharType="end"/>
            </w:r>
          </w:p>
          <w:p w14:paraId="7EED4FAB" w14:textId="2F824E68"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AuthorYear="1"&gt;&lt;Author&gt;Guo&lt;/Author&gt;&lt;Year&gt;2024&lt;/Year&gt;&lt;RecNum&gt;85&lt;/RecNum&gt;&lt;DisplayText&gt;Guo, et al. [23]&lt;/DisplayText&gt;&lt;record&gt;&lt;rec-number&gt;85&lt;/rec-number&gt;&lt;foreign-keys&gt;&lt;key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Guo, et al. [23]</w:t>
            </w:r>
            <w:r w:rsidRPr="006843F3">
              <w:rPr>
                <w:color w:val="000000" w:themeColor="text1"/>
                <w:sz w:val="18"/>
                <w:szCs w:val="18"/>
              </w:rPr>
              <w:fldChar w:fldCharType="end"/>
            </w:r>
          </w:p>
          <w:p w14:paraId="71165665" w14:textId="69734F05" w:rsidR="00136686" w:rsidRPr="006843F3" w:rsidRDefault="00136686" w:rsidP="003A6374">
            <w:pPr>
              <w:ind w:left="-111"/>
              <w:jc w:val="center"/>
              <w:rPr>
                <w:color w:val="EE0000"/>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AuthorYear="1"&gt;&lt;Author&gt;Qin&lt;/Author&gt;&lt;Year&gt;2025&lt;/Year&gt;&lt;RecNum&gt;86&lt;/RecNum&gt;&lt;DisplayText&gt;Qin and Jing [42]&lt;/DisplayText&gt;&lt;record&gt;&lt;rec-number&gt;86&lt;/rec-number&gt;&lt;foreign-keys&gt;&lt;key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Qin and Jing [42]</w:t>
            </w:r>
            <w:r w:rsidRPr="006843F3">
              <w:rPr>
                <w:color w:val="000000" w:themeColor="text1"/>
                <w:sz w:val="18"/>
                <w:szCs w:val="18"/>
              </w:rPr>
              <w:fldChar w:fldCharType="end"/>
            </w:r>
          </w:p>
        </w:tc>
        <w:tc>
          <w:tcPr>
            <w:tcW w:w="1134" w:type="dxa"/>
            <w:vAlign w:val="center"/>
          </w:tcPr>
          <w:p w14:paraId="00FD4387" w14:textId="77777777" w:rsidR="00136686" w:rsidRPr="003A6374" w:rsidRDefault="00136686" w:rsidP="003A6374">
            <w:pPr>
              <w:ind w:left="-111"/>
              <w:jc w:val="center"/>
              <w:rPr>
                <w:color w:val="EE0000"/>
                <w:sz w:val="20"/>
                <w:szCs w:val="20"/>
                <w:lang w:val="en-US"/>
              </w:rPr>
            </w:pPr>
            <w:r w:rsidRPr="00E63023">
              <w:rPr>
                <w:color w:val="000000" w:themeColor="text1"/>
                <w:sz w:val="20"/>
                <w:szCs w:val="20"/>
                <w:lang w:val="en-US"/>
              </w:rPr>
              <w:t>3</w:t>
            </w:r>
          </w:p>
        </w:tc>
      </w:tr>
      <w:tr w:rsidR="003A6374" w:rsidRPr="003A6374" w14:paraId="0C81AFB0" w14:textId="77777777" w:rsidTr="006843F3">
        <w:trPr>
          <w:trHeight w:val="174"/>
        </w:trPr>
        <w:tc>
          <w:tcPr>
            <w:tcW w:w="421" w:type="dxa"/>
            <w:vAlign w:val="center"/>
          </w:tcPr>
          <w:p w14:paraId="155A6C69" w14:textId="77777777" w:rsidR="00136686" w:rsidRPr="00E63023" w:rsidRDefault="00136686" w:rsidP="003A6374">
            <w:pPr>
              <w:ind w:left="-111"/>
              <w:jc w:val="center"/>
              <w:rPr>
                <w:color w:val="000000" w:themeColor="text1"/>
                <w:sz w:val="20"/>
                <w:szCs w:val="20"/>
                <w:lang w:val="en-US"/>
              </w:rPr>
            </w:pPr>
            <w:r w:rsidRPr="00E63023">
              <w:rPr>
                <w:color w:val="000000" w:themeColor="text1"/>
                <w:sz w:val="20"/>
                <w:szCs w:val="20"/>
                <w:lang w:val="en-US"/>
              </w:rPr>
              <w:t>5</w:t>
            </w:r>
          </w:p>
        </w:tc>
        <w:tc>
          <w:tcPr>
            <w:tcW w:w="1134" w:type="dxa"/>
            <w:vAlign w:val="center"/>
          </w:tcPr>
          <w:p w14:paraId="48FDADFB" w14:textId="77777777" w:rsidR="00136686" w:rsidRPr="00E63023" w:rsidRDefault="00136686" w:rsidP="003A6374">
            <w:pPr>
              <w:ind w:left="-111"/>
              <w:jc w:val="center"/>
              <w:rPr>
                <w:color w:val="000000" w:themeColor="text1"/>
                <w:sz w:val="20"/>
                <w:szCs w:val="20"/>
              </w:rPr>
            </w:pPr>
            <w:r w:rsidRPr="00E63023">
              <w:rPr>
                <w:color w:val="000000" w:themeColor="text1"/>
                <w:sz w:val="20"/>
                <w:szCs w:val="20"/>
                <w:lang w:val="en-US"/>
              </w:rPr>
              <w:t>I</w:t>
            </w:r>
            <w:r w:rsidRPr="00E63023">
              <w:rPr>
                <w:color w:val="000000" w:themeColor="text1"/>
                <w:sz w:val="20"/>
                <w:szCs w:val="20"/>
              </w:rPr>
              <w:t>nstitutional theory</w:t>
            </w:r>
          </w:p>
        </w:tc>
        <w:tc>
          <w:tcPr>
            <w:tcW w:w="1559" w:type="dxa"/>
            <w:vAlign w:val="center"/>
          </w:tcPr>
          <w:p w14:paraId="69E2253B" w14:textId="77777777" w:rsidR="00E63023" w:rsidRPr="00503823" w:rsidRDefault="00E63023" w:rsidP="00E63023">
            <w:pPr>
              <w:ind w:left="-111"/>
              <w:jc w:val="center"/>
              <w:rPr>
                <w:sz w:val="18"/>
                <w:szCs w:val="18"/>
                <w:lang w:val="en-US"/>
              </w:rPr>
            </w:pPr>
            <w:r w:rsidRPr="00503823">
              <w:rPr>
                <w:sz w:val="18"/>
                <w:szCs w:val="18"/>
                <w:lang w:val="en-US"/>
              </w:rPr>
              <w:fldChar w:fldCharType="begin"/>
            </w:r>
            <w:r w:rsidRPr="00503823">
              <w:rPr>
                <w:sz w:val="18"/>
                <w:szCs w:val="18"/>
                <w:lang w:val="en-US"/>
              </w:rPr>
              <w:instrText xml:space="preserve"> ADDIN EN.CITE &lt;EndNote&gt;&lt;Cite AuthorYear="1"&gt;&lt;Author&gt;Chhaidar&lt;/Author&gt;&lt;Year&gt;2023&lt;/Year&gt;&lt;RecNum&gt;75&lt;/RecNum&gt;&lt;DisplayText&gt;Chhaidar, et al. [25]&lt;/DisplayText&gt;&lt;record&gt;&lt;rec-number&gt;75&lt;/rec-number&gt;&lt;foreign-keys&gt;&lt;key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Pr="00503823">
              <w:rPr>
                <w:sz w:val="18"/>
                <w:szCs w:val="18"/>
                <w:lang w:val="en-US"/>
              </w:rPr>
              <w:fldChar w:fldCharType="separate"/>
            </w:r>
            <w:r w:rsidRPr="00503823">
              <w:rPr>
                <w:noProof/>
                <w:sz w:val="18"/>
                <w:szCs w:val="18"/>
                <w:lang w:val="en-US"/>
              </w:rPr>
              <w:t>Chhaidar, et al. [25]</w:t>
            </w:r>
            <w:r w:rsidRPr="00503823">
              <w:rPr>
                <w:sz w:val="18"/>
                <w:szCs w:val="18"/>
                <w:lang w:val="en-US"/>
              </w:rPr>
              <w:fldChar w:fldCharType="end"/>
            </w:r>
          </w:p>
          <w:p w14:paraId="5105E2FF" w14:textId="0003F3B2" w:rsidR="00E63023" w:rsidRPr="00503823" w:rsidRDefault="00E63023" w:rsidP="00E63023">
            <w:pPr>
              <w:ind w:left="-111"/>
              <w:jc w:val="center"/>
              <w:rPr>
                <w:sz w:val="18"/>
                <w:szCs w:val="18"/>
                <w:lang w:val="en-US"/>
              </w:rPr>
            </w:pPr>
            <w:r w:rsidRPr="00503823">
              <w:rPr>
                <w:sz w:val="18"/>
                <w:szCs w:val="18"/>
                <w:lang w:val="en-US"/>
              </w:rPr>
              <w:fldChar w:fldCharType="begin"/>
            </w:r>
            <w:r w:rsidRPr="00503823">
              <w:rPr>
                <w:sz w:val="18"/>
                <w:szCs w:val="18"/>
                <w:lang w:val="en-US"/>
              </w:rPr>
              <w:instrText xml:space="preserve"> ADDIN EN.CITE &lt;EndNote&gt;&lt;Cite AuthorYear="1"&gt;&lt;Author&gt;Yoon&lt;/Author&gt;&lt;Year&gt;2023&lt;/Year&gt;&lt;RecNum&gt;79&lt;/RecNum&gt;&lt;DisplayText&gt;Yoon, et al. [36]&lt;/DisplayText&gt;&lt;record&gt;&lt;rec-number&gt;79&lt;/rec-number&gt;&lt;foreign-keys&gt;&lt;key app="EN" db-id="wapx0v0s4rw2r6esw9dpwpd1wwvx05v0920r" timestamp="1769481612"&gt;79&lt;/key&gt;&lt;/foreign-keys&gt;&lt;ref-type name="Journal Article"&gt;17&lt;/ref-type&gt;&lt;contributors&gt;&lt;authors&gt;&lt;author&gt;Yoon, Soon Suk&lt;/author&gt;&lt;author&gt;Lee, Hongbok&lt;/author&gt;&lt;author&gt;Oh, Ingyu&lt;/author&gt;&lt;/authors&gt;&lt;/contributors&gt;&lt;titles&gt;&lt;title&gt;Differential impact of Fintech and GDP on bank performance: Global evidence&lt;/title&gt;&lt;secondary-title&gt;Journal of risk and financial management&lt;/secondary-title&gt;&lt;/titles&gt;&lt;periodical&gt;&lt;full-title&gt;Journal of Risk and Financial Management&lt;/full-title&gt;&lt;/periodical&gt;&lt;pages&gt;304&lt;/pages&gt;&lt;volume&gt;16&lt;/volume&gt;&lt;number&gt;7&lt;/number&gt;&lt;dates&gt;&lt;year&gt;2023&lt;/year&gt;&lt;/dates&gt;&lt;isbn&gt;1911-8074&lt;/isbn&gt;&lt;urls&gt;&lt;/urls&gt;&lt;/record&gt;&lt;/Cite&gt;&lt;/EndNote&gt;</w:instrText>
            </w:r>
            <w:r w:rsidRPr="00503823">
              <w:rPr>
                <w:sz w:val="18"/>
                <w:szCs w:val="18"/>
                <w:lang w:val="en-US"/>
              </w:rPr>
              <w:fldChar w:fldCharType="separate"/>
            </w:r>
            <w:r w:rsidRPr="00503823">
              <w:rPr>
                <w:noProof/>
                <w:sz w:val="18"/>
                <w:szCs w:val="18"/>
                <w:lang w:val="en-US"/>
              </w:rPr>
              <w:t>Yoon, et al. [36]</w:t>
            </w:r>
            <w:r w:rsidRPr="00503823">
              <w:rPr>
                <w:sz w:val="18"/>
                <w:szCs w:val="18"/>
                <w:lang w:val="en-US"/>
              </w:rPr>
              <w:fldChar w:fldCharType="end"/>
            </w:r>
          </w:p>
          <w:p w14:paraId="4708505C" w14:textId="03C8FFB1"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AuthorYear="1"&gt;&lt;Author&gt;Ni&lt;/Author&gt;&lt;Year&gt;2023&lt;/Year&gt;&lt;RecNum&gt;83&lt;/RecNum&gt;&lt;DisplayText&gt;Ni, et al. [40]&lt;/DisplayText&gt;&lt;record&gt;&lt;rec-number&gt;83&lt;/rec-number&gt;&lt;foreign-keys&gt;&lt;key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Ni, et al. [40]</w:t>
            </w:r>
            <w:r w:rsidRPr="006843F3">
              <w:rPr>
                <w:color w:val="000000" w:themeColor="text1"/>
                <w:sz w:val="18"/>
                <w:szCs w:val="18"/>
              </w:rPr>
              <w:fldChar w:fldCharType="end"/>
            </w:r>
          </w:p>
          <w:p w14:paraId="24FFB73C" w14:textId="4EF6B258" w:rsidR="00136686" w:rsidRPr="006843F3" w:rsidRDefault="00136686" w:rsidP="00350C1C">
            <w:pPr>
              <w:ind w:left="-111"/>
              <w:rPr>
                <w:color w:val="EE0000"/>
                <w:sz w:val="18"/>
                <w:szCs w:val="18"/>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6843F3">
              <w:rPr>
                <w:color w:val="000000" w:themeColor="text1"/>
                <w:sz w:val="18"/>
                <w:szCs w:val="18"/>
              </w:rPr>
              <w:fldChar w:fldCharType="separate"/>
            </w:r>
            <w:r w:rsidRPr="006843F3">
              <w:rPr>
                <w:color w:val="000000" w:themeColor="text1"/>
                <w:sz w:val="18"/>
                <w:szCs w:val="18"/>
              </w:rPr>
              <w:fldChar w:fldCharType="end"/>
            </w:r>
          </w:p>
        </w:tc>
        <w:tc>
          <w:tcPr>
            <w:tcW w:w="1134" w:type="dxa"/>
            <w:vAlign w:val="center"/>
          </w:tcPr>
          <w:p w14:paraId="01253C29" w14:textId="64C0059C" w:rsidR="00136686" w:rsidRPr="003A6374" w:rsidRDefault="0059665A" w:rsidP="003A6374">
            <w:pPr>
              <w:ind w:left="-111"/>
              <w:jc w:val="center"/>
              <w:rPr>
                <w:color w:val="EE0000"/>
                <w:sz w:val="20"/>
                <w:szCs w:val="20"/>
                <w:lang w:val="en-US"/>
              </w:rPr>
            </w:pPr>
            <w:r>
              <w:rPr>
                <w:color w:val="EE0000"/>
                <w:sz w:val="20"/>
                <w:szCs w:val="20"/>
                <w:lang w:val="en-US"/>
              </w:rPr>
              <w:t>3</w:t>
            </w:r>
          </w:p>
        </w:tc>
      </w:tr>
      <w:tr w:rsidR="003A6374" w:rsidRPr="003A6374" w14:paraId="246C97E3" w14:textId="77777777" w:rsidTr="006843F3">
        <w:trPr>
          <w:trHeight w:val="232"/>
        </w:trPr>
        <w:tc>
          <w:tcPr>
            <w:tcW w:w="421" w:type="dxa"/>
            <w:vAlign w:val="center"/>
            <w:hideMark/>
          </w:tcPr>
          <w:p w14:paraId="663DAEA8" w14:textId="77777777" w:rsidR="00136686" w:rsidRPr="00743073" w:rsidRDefault="00136686" w:rsidP="003A6374">
            <w:pPr>
              <w:ind w:left="-111"/>
              <w:jc w:val="center"/>
              <w:rPr>
                <w:color w:val="000000" w:themeColor="text1"/>
                <w:sz w:val="20"/>
                <w:szCs w:val="20"/>
                <w:lang w:val="en-US"/>
              </w:rPr>
            </w:pPr>
            <w:r w:rsidRPr="00743073">
              <w:rPr>
                <w:color w:val="000000" w:themeColor="text1"/>
                <w:sz w:val="20"/>
                <w:szCs w:val="20"/>
                <w:lang w:val="en-US"/>
              </w:rPr>
              <w:t>6</w:t>
            </w:r>
          </w:p>
        </w:tc>
        <w:tc>
          <w:tcPr>
            <w:tcW w:w="1134" w:type="dxa"/>
            <w:vAlign w:val="center"/>
          </w:tcPr>
          <w:p w14:paraId="67623F74" w14:textId="77777777" w:rsidR="00136686" w:rsidRPr="00743073" w:rsidRDefault="00136686" w:rsidP="003A6374">
            <w:pPr>
              <w:ind w:left="-111"/>
              <w:jc w:val="center"/>
              <w:rPr>
                <w:color w:val="000000" w:themeColor="text1"/>
                <w:sz w:val="20"/>
                <w:szCs w:val="20"/>
                <w:lang w:val="en-US"/>
              </w:rPr>
            </w:pPr>
            <w:r w:rsidRPr="00743073">
              <w:rPr>
                <w:color w:val="000000" w:themeColor="text1"/>
                <w:sz w:val="20"/>
                <w:szCs w:val="20"/>
                <w:lang w:val="en-US"/>
              </w:rPr>
              <w:t>Mixed</w:t>
            </w:r>
            <w:r w:rsidRPr="00743073">
              <w:rPr>
                <w:color w:val="000000" w:themeColor="text1"/>
                <w:sz w:val="20"/>
                <w:szCs w:val="20"/>
              </w:rPr>
              <w:t xml:space="preserve"> approaches</w:t>
            </w:r>
          </w:p>
        </w:tc>
        <w:tc>
          <w:tcPr>
            <w:tcW w:w="1559" w:type="dxa"/>
            <w:vAlign w:val="center"/>
            <w:hideMark/>
          </w:tcPr>
          <w:p w14:paraId="3F29342F" w14:textId="786F9CE9" w:rsidR="00136686" w:rsidRPr="006843F3" w:rsidRDefault="00136686" w:rsidP="003A6374">
            <w:pPr>
              <w:ind w:left="-111"/>
              <w:jc w:val="center"/>
              <w:rPr>
                <w:color w:val="000000" w:themeColor="text1"/>
                <w:sz w:val="18"/>
                <w:szCs w:val="18"/>
                <w:lang w:val="en-US"/>
              </w:rPr>
            </w:pPr>
            <w:r w:rsidRPr="006843F3">
              <w:rPr>
                <w:color w:val="000000" w:themeColor="text1"/>
                <w:sz w:val="18"/>
                <w:szCs w:val="18"/>
                <w:lang w:val="en-US"/>
              </w:rPr>
              <w:fldChar w:fldCharType="begin"/>
            </w:r>
            <w:r w:rsidR="00A103DD" w:rsidRPr="006843F3">
              <w:rPr>
                <w:color w:val="000000" w:themeColor="text1"/>
                <w:sz w:val="18"/>
                <w:szCs w:val="18"/>
                <w:lang w:val="en-US"/>
              </w:rPr>
              <w:instrText xml:space="preserve"> ADDIN EN.CITE &lt;EndNote&gt;&lt;Cite AuthorYear="1"&gt;&lt;Author&gt;Urumsah&lt;/Author&gt;&lt;Year&gt;2022&lt;/Year&gt;&lt;RecNum&gt;46&lt;/RecNum&gt;&lt;DisplayText&gt;Urumsah, et al. [31]&lt;/DisplayText&gt;&lt;record&gt;&lt;rec-number&gt;46&lt;/rec-number&gt;&lt;foreign-keys&gt;&lt;key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6843F3">
              <w:rPr>
                <w:color w:val="000000" w:themeColor="text1"/>
                <w:sz w:val="18"/>
                <w:szCs w:val="18"/>
                <w:lang w:val="en-US"/>
              </w:rPr>
              <w:fldChar w:fldCharType="separate"/>
            </w:r>
            <w:r w:rsidR="00A103DD" w:rsidRPr="006843F3">
              <w:rPr>
                <w:noProof/>
                <w:color w:val="000000" w:themeColor="text1"/>
                <w:sz w:val="18"/>
                <w:szCs w:val="18"/>
                <w:lang w:val="en-US"/>
              </w:rPr>
              <w:t>Urumsah, et al. [31]</w:t>
            </w:r>
            <w:r w:rsidRPr="006843F3">
              <w:rPr>
                <w:color w:val="000000" w:themeColor="text1"/>
                <w:sz w:val="18"/>
                <w:szCs w:val="18"/>
                <w:lang w:val="en-US"/>
              </w:rPr>
              <w:fldChar w:fldCharType="end"/>
            </w:r>
          </w:p>
          <w:p w14:paraId="2AC3D042" w14:textId="4479A7D0" w:rsidR="00136686" w:rsidRPr="00A542B4" w:rsidRDefault="00A542B4" w:rsidP="00A542B4">
            <w:pPr>
              <w:ind w:left="-111"/>
              <w:jc w:val="center"/>
              <w:rPr>
                <w:color w:val="EE0000"/>
                <w:sz w:val="18"/>
                <w:szCs w:val="18"/>
                <w:lang w:val="en-US"/>
              </w:rPr>
            </w:pPr>
            <w:r w:rsidRPr="00A542B4">
              <w:rPr>
                <w:color w:val="EE0000"/>
                <w:sz w:val="18"/>
                <w:szCs w:val="18"/>
              </w:rPr>
              <w:fldChar w:fldCharType="begin"/>
            </w:r>
            <w:r w:rsidRPr="00A542B4">
              <w:rPr>
                <w:color w:val="EE0000"/>
                <w:sz w:val="18"/>
                <w:szCs w:val="18"/>
              </w:rPr>
              <w:instrText xml:space="preserve"> ADDIN EN.CITE &lt;EndNote&gt;&lt;Cite AuthorYear="1"&gt;&lt;Author&gt;Zhao&lt;/Author&gt;&lt;Year&gt;2022&lt;/Year&gt;&lt;RecNum&gt;82&lt;/RecNum&gt;&lt;DisplayText&gt;Zhao, et al. [39]&lt;/DisplayText&gt;&lt;record&gt;&lt;rec-number&gt;82&lt;/rec-number&gt;&lt;foreign-keys&gt;&lt;key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A542B4">
              <w:rPr>
                <w:color w:val="EE0000"/>
                <w:sz w:val="18"/>
                <w:szCs w:val="18"/>
              </w:rPr>
              <w:fldChar w:fldCharType="separate"/>
            </w:r>
            <w:r w:rsidRPr="00A542B4">
              <w:rPr>
                <w:noProof/>
                <w:color w:val="EE0000"/>
                <w:sz w:val="18"/>
                <w:szCs w:val="18"/>
              </w:rPr>
              <w:t>Zhao, et al. [39]</w:t>
            </w:r>
            <w:r w:rsidRPr="00A542B4">
              <w:rPr>
                <w:color w:val="EE0000"/>
                <w:sz w:val="18"/>
                <w:szCs w:val="18"/>
              </w:rPr>
              <w:fldChar w:fldCharType="end"/>
            </w:r>
          </w:p>
        </w:tc>
        <w:tc>
          <w:tcPr>
            <w:tcW w:w="1134" w:type="dxa"/>
            <w:vAlign w:val="center"/>
            <w:hideMark/>
          </w:tcPr>
          <w:p w14:paraId="35193E02" w14:textId="57846C69" w:rsidR="00136686" w:rsidRPr="00743073" w:rsidRDefault="00101BB8" w:rsidP="003A6374">
            <w:pPr>
              <w:ind w:left="-111"/>
              <w:jc w:val="center"/>
              <w:rPr>
                <w:color w:val="000000" w:themeColor="text1"/>
                <w:sz w:val="20"/>
                <w:szCs w:val="20"/>
                <w:lang w:val="en-US"/>
              </w:rPr>
            </w:pPr>
            <w:r w:rsidRPr="00101BB8">
              <w:rPr>
                <w:color w:val="EE0000"/>
                <w:sz w:val="20"/>
                <w:szCs w:val="20"/>
                <w:lang w:val="en-US"/>
              </w:rPr>
              <w:t>2</w:t>
            </w:r>
          </w:p>
        </w:tc>
      </w:tr>
      <w:tr w:rsidR="003A6374" w:rsidRPr="003A6374" w14:paraId="7B557CE4" w14:textId="77777777" w:rsidTr="006843F3">
        <w:trPr>
          <w:trHeight w:val="291"/>
        </w:trPr>
        <w:tc>
          <w:tcPr>
            <w:tcW w:w="421" w:type="dxa"/>
            <w:vAlign w:val="center"/>
            <w:hideMark/>
          </w:tcPr>
          <w:p w14:paraId="750BAC0A" w14:textId="77777777" w:rsidR="00136686" w:rsidRPr="00743073" w:rsidRDefault="00136686" w:rsidP="003A6374">
            <w:pPr>
              <w:ind w:left="-111"/>
              <w:jc w:val="center"/>
              <w:rPr>
                <w:color w:val="000000" w:themeColor="text1"/>
                <w:sz w:val="20"/>
                <w:szCs w:val="20"/>
                <w:lang w:val="en-US"/>
              </w:rPr>
            </w:pPr>
            <w:r w:rsidRPr="00743073">
              <w:rPr>
                <w:color w:val="000000" w:themeColor="text1"/>
                <w:sz w:val="20"/>
                <w:szCs w:val="20"/>
                <w:lang w:val="en-US"/>
              </w:rPr>
              <w:t>7</w:t>
            </w:r>
          </w:p>
        </w:tc>
        <w:tc>
          <w:tcPr>
            <w:tcW w:w="1134" w:type="dxa"/>
            <w:vAlign w:val="center"/>
          </w:tcPr>
          <w:p w14:paraId="5BD3EDE6" w14:textId="77777777" w:rsidR="00136686" w:rsidRPr="00743073" w:rsidRDefault="00136686" w:rsidP="003A6374">
            <w:pPr>
              <w:ind w:left="-111"/>
              <w:jc w:val="center"/>
              <w:rPr>
                <w:color w:val="000000" w:themeColor="text1"/>
                <w:sz w:val="20"/>
                <w:szCs w:val="20"/>
              </w:rPr>
            </w:pPr>
            <w:r w:rsidRPr="00743073">
              <w:rPr>
                <w:color w:val="000000" w:themeColor="text1"/>
                <w:sz w:val="20"/>
                <w:szCs w:val="20"/>
              </w:rPr>
              <w:t>Review-based theoretical synthesis</w:t>
            </w:r>
          </w:p>
        </w:tc>
        <w:tc>
          <w:tcPr>
            <w:tcW w:w="1559" w:type="dxa"/>
            <w:vAlign w:val="center"/>
            <w:hideMark/>
          </w:tcPr>
          <w:p w14:paraId="6C5A6A8B" w14:textId="4B68EE29" w:rsidR="00136686" w:rsidRPr="006843F3" w:rsidRDefault="00136686" w:rsidP="003A6374">
            <w:pPr>
              <w:ind w:left="-111"/>
              <w:jc w:val="center"/>
              <w:rPr>
                <w:color w:val="000000" w:themeColor="text1"/>
                <w:sz w:val="18"/>
                <w:szCs w:val="18"/>
                <w:lang w:val="en-US"/>
              </w:rPr>
            </w:pPr>
            <w:r w:rsidRPr="006843F3">
              <w:rPr>
                <w:color w:val="000000" w:themeColor="text1"/>
                <w:sz w:val="18"/>
                <w:szCs w:val="18"/>
              </w:rPr>
              <w:fldChar w:fldCharType="begin"/>
            </w:r>
            <w:r w:rsidR="00A103DD" w:rsidRPr="006843F3">
              <w:rPr>
                <w:color w:val="000000" w:themeColor="text1"/>
                <w:sz w:val="18"/>
                <w:szCs w:val="18"/>
              </w:rPr>
              <w:instrText xml:space="preserve"> ADDIN EN.CITE &lt;EndNote&gt;&lt;Cite AuthorYear="1"&gt;&lt;Author&gt;Firmansyah&lt;/Author&gt;&lt;Year&gt;2022&lt;/Year&gt;&lt;RecNum&gt;25&lt;/RecNum&gt;&lt;DisplayText&gt;Firmansyah, et al. [32]&lt;/DisplayText&gt;&lt;record&gt;&lt;rec-number&gt;25&lt;/rec-number&gt;&lt;foreign-keys&gt;&lt;key app="EN" db-id="wapx0v0s4rw2r6esw9dpwpd1wwvx05v0920r" timestamp="1764927012"&gt;25&lt;/key&gt;&lt;/foreign-keys&gt;&lt;ref-type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6843F3">
              <w:rPr>
                <w:color w:val="000000" w:themeColor="text1"/>
                <w:sz w:val="18"/>
                <w:szCs w:val="18"/>
              </w:rPr>
              <w:fldChar w:fldCharType="separate"/>
            </w:r>
            <w:r w:rsidR="00A103DD" w:rsidRPr="006843F3">
              <w:rPr>
                <w:noProof/>
                <w:color w:val="000000" w:themeColor="text1"/>
                <w:sz w:val="18"/>
                <w:szCs w:val="18"/>
              </w:rPr>
              <w:t>Firmansyah, et al. [32]</w:t>
            </w:r>
            <w:r w:rsidRPr="006843F3">
              <w:rPr>
                <w:color w:val="000000" w:themeColor="text1"/>
                <w:sz w:val="18"/>
                <w:szCs w:val="18"/>
              </w:rPr>
              <w:fldChar w:fldCharType="end"/>
            </w:r>
          </w:p>
          <w:p w14:paraId="63B6361A" w14:textId="2F251CA7" w:rsidR="00136686" w:rsidRPr="006843F3" w:rsidRDefault="00136686" w:rsidP="003A6374">
            <w:pPr>
              <w:ind w:left="-111"/>
              <w:jc w:val="center"/>
              <w:rPr>
                <w:color w:val="000000" w:themeColor="text1"/>
                <w:sz w:val="18"/>
                <w:szCs w:val="18"/>
                <w:lang w:val="en-US"/>
              </w:rPr>
            </w:pPr>
            <w:r w:rsidRPr="006843F3">
              <w:rPr>
                <w:color w:val="000000" w:themeColor="text1"/>
                <w:sz w:val="18"/>
                <w:szCs w:val="18"/>
                <w:lang w:val="en-US"/>
              </w:rPr>
              <w:fldChar w:fldCharType="begin"/>
            </w:r>
            <w:r w:rsidR="00A103DD" w:rsidRPr="006843F3">
              <w:rPr>
                <w:color w:val="000000" w:themeColor="text1"/>
                <w:sz w:val="18"/>
                <w:szCs w:val="18"/>
                <w:lang w:val="en-US"/>
              </w:rPr>
              <w:instrText xml:space="preserve"> ADDIN EN.CITE &lt;EndNote&gt;&lt;Cite AuthorYear="1"&gt;&lt;Author&gt;Albuainain&lt;/Author&gt;&lt;Year&gt;2025&lt;/Year&gt;&lt;RecNum&gt;69&lt;/RecNum&gt;&lt;DisplayText&gt;Albuainain and Ashby [28]&lt;/DisplayText&gt;&lt;record&gt;&lt;rec-number&gt;69&lt;/rec-number&gt;&lt;foreign-keys&gt;&lt;key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6843F3">
              <w:rPr>
                <w:color w:val="000000" w:themeColor="text1"/>
                <w:sz w:val="18"/>
                <w:szCs w:val="18"/>
                <w:lang w:val="en-US"/>
              </w:rPr>
              <w:fldChar w:fldCharType="separate"/>
            </w:r>
            <w:r w:rsidR="00A103DD" w:rsidRPr="006843F3">
              <w:rPr>
                <w:noProof/>
                <w:color w:val="000000" w:themeColor="text1"/>
                <w:sz w:val="18"/>
                <w:szCs w:val="18"/>
                <w:lang w:val="en-US"/>
              </w:rPr>
              <w:t>Albuainain and Ashby [28]</w:t>
            </w:r>
            <w:r w:rsidRPr="006843F3">
              <w:rPr>
                <w:color w:val="000000" w:themeColor="text1"/>
                <w:sz w:val="18"/>
                <w:szCs w:val="18"/>
                <w:lang w:val="en-US"/>
              </w:rPr>
              <w:fldChar w:fldCharType="end"/>
            </w:r>
          </w:p>
          <w:p w14:paraId="60467AF4" w14:textId="755A5A50" w:rsidR="00136686" w:rsidRPr="006843F3" w:rsidRDefault="00136686" w:rsidP="003A6374">
            <w:pPr>
              <w:ind w:left="-111"/>
              <w:jc w:val="center"/>
              <w:rPr>
                <w:color w:val="000000" w:themeColor="text1"/>
                <w:sz w:val="18"/>
                <w:szCs w:val="18"/>
                <w:lang w:val="en-US"/>
              </w:rPr>
            </w:pPr>
            <w:r w:rsidRPr="006843F3">
              <w:rPr>
                <w:color w:val="000000" w:themeColor="text1"/>
                <w:sz w:val="18"/>
                <w:szCs w:val="18"/>
                <w:lang w:val="en-US"/>
              </w:rPr>
              <w:fldChar w:fldCharType="begin"/>
            </w:r>
            <w:r w:rsidR="00A103DD" w:rsidRPr="006843F3">
              <w:rPr>
                <w:color w:val="000000" w:themeColor="text1"/>
                <w:sz w:val="18"/>
                <w:szCs w:val="18"/>
                <w:lang w:val="en-US"/>
              </w:rPr>
              <w:instrText xml:space="preserve"> ADDIN EN.CITE &lt;EndNote&gt;&lt;Cite AuthorYear="1"&gt;&lt;Author&gt;Al-Sharafi&lt;/Author&gt;&lt;Year&gt;2025&lt;/Year&gt;&lt;RecNum&gt;71&lt;/RecNum&gt;&lt;DisplayText&gt;Al-Sharafi, et al. [30]&lt;/DisplayText&gt;&lt;record&gt;&lt;rec-number&gt;71&lt;/rec-number&gt;&lt;foreign-keys&gt;&lt;key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6843F3">
              <w:rPr>
                <w:color w:val="000000" w:themeColor="text1"/>
                <w:sz w:val="18"/>
                <w:szCs w:val="18"/>
                <w:lang w:val="en-US"/>
              </w:rPr>
              <w:fldChar w:fldCharType="separate"/>
            </w:r>
            <w:r w:rsidR="00A103DD" w:rsidRPr="006843F3">
              <w:rPr>
                <w:noProof/>
                <w:color w:val="000000" w:themeColor="text1"/>
                <w:sz w:val="18"/>
                <w:szCs w:val="18"/>
                <w:lang w:val="en-US"/>
              </w:rPr>
              <w:t>Al-Sharafi, et al. [30]</w:t>
            </w:r>
            <w:r w:rsidRPr="006843F3">
              <w:rPr>
                <w:color w:val="000000" w:themeColor="text1"/>
                <w:sz w:val="18"/>
                <w:szCs w:val="18"/>
                <w:lang w:val="en-US"/>
              </w:rPr>
              <w:fldChar w:fldCharType="end"/>
            </w:r>
          </w:p>
        </w:tc>
        <w:tc>
          <w:tcPr>
            <w:tcW w:w="1134" w:type="dxa"/>
            <w:vAlign w:val="center"/>
            <w:hideMark/>
          </w:tcPr>
          <w:p w14:paraId="0AE7D7FB" w14:textId="77777777" w:rsidR="00136686" w:rsidRPr="00743073" w:rsidRDefault="00136686" w:rsidP="003A6374">
            <w:pPr>
              <w:ind w:left="-111"/>
              <w:jc w:val="center"/>
              <w:rPr>
                <w:color w:val="000000" w:themeColor="text1"/>
                <w:sz w:val="20"/>
                <w:szCs w:val="20"/>
              </w:rPr>
            </w:pPr>
            <w:r w:rsidRPr="00743073">
              <w:rPr>
                <w:color w:val="000000" w:themeColor="text1"/>
                <w:sz w:val="20"/>
                <w:szCs w:val="20"/>
              </w:rPr>
              <w:t>3</w:t>
            </w:r>
          </w:p>
        </w:tc>
      </w:tr>
      <w:tr w:rsidR="0003074B" w:rsidRPr="003A6374" w14:paraId="4BDC0E31" w14:textId="77777777" w:rsidTr="00950246">
        <w:trPr>
          <w:trHeight w:val="291"/>
        </w:trPr>
        <w:tc>
          <w:tcPr>
            <w:tcW w:w="3114" w:type="dxa"/>
            <w:gridSpan w:val="3"/>
            <w:vAlign w:val="center"/>
          </w:tcPr>
          <w:p w14:paraId="3C274A9C" w14:textId="08DE5870" w:rsidR="0003074B" w:rsidRPr="001855B4" w:rsidRDefault="0003074B" w:rsidP="00FB11D3">
            <w:pPr>
              <w:ind w:left="-111"/>
              <w:jc w:val="center"/>
              <w:rPr>
                <w:b/>
                <w:bCs/>
                <w:sz w:val="18"/>
                <w:szCs w:val="18"/>
              </w:rPr>
            </w:pPr>
            <w:r w:rsidRPr="001855B4">
              <w:rPr>
                <w:b/>
                <w:bCs/>
                <w:sz w:val="20"/>
                <w:szCs w:val="20"/>
                <w:lang w:val="en-US"/>
              </w:rPr>
              <w:t>Sum</w:t>
            </w:r>
          </w:p>
        </w:tc>
        <w:tc>
          <w:tcPr>
            <w:tcW w:w="1134" w:type="dxa"/>
            <w:vAlign w:val="center"/>
          </w:tcPr>
          <w:p w14:paraId="4A662667" w14:textId="11B85594" w:rsidR="0003074B" w:rsidRPr="001855B4" w:rsidRDefault="0003074B" w:rsidP="003A6374">
            <w:pPr>
              <w:ind w:left="-111"/>
              <w:jc w:val="center"/>
              <w:rPr>
                <w:b/>
                <w:bCs/>
                <w:sz w:val="20"/>
                <w:szCs w:val="20"/>
                <w:lang w:val="en-US"/>
              </w:rPr>
            </w:pPr>
            <w:r w:rsidRPr="00101BB8">
              <w:rPr>
                <w:b/>
                <w:bCs/>
                <w:color w:val="EE0000"/>
                <w:sz w:val="20"/>
                <w:szCs w:val="20"/>
                <w:lang w:val="en-US"/>
              </w:rPr>
              <w:t>22</w:t>
            </w:r>
          </w:p>
        </w:tc>
      </w:tr>
    </w:tbl>
    <w:p w14:paraId="2B3F0A32" w14:textId="0B646361" w:rsidR="009849FE" w:rsidRPr="00A103DD" w:rsidRDefault="001719A4" w:rsidP="00EC3DB9">
      <w:pPr>
        <w:tabs>
          <w:tab w:val="left" w:pos="360"/>
        </w:tabs>
        <w:spacing w:before="120" w:after="120"/>
        <w:jc w:val="both"/>
        <w:rPr>
          <w:sz w:val="22"/>
          <w:szCs w:val="22"/>
          <w:lang w:val="en-US"/>
        </w:rPr>
      </w:pPr>
      <w:r w:rsidRPr="00FC0748">
        <w:rPr>
          <w:color w:val="000000" w:themeColor="text1"/>
          <w:sz w:val="22"/>
          <w:szCs w:val="22"/>
          <w:lang w:val="en-US"/>
        </w:rPr>
        <w:t xml:space="preserve">The RBV and dynamic capability perspectives represent the most frequently used theoretical foundation in the sample, appearing in </w:t>
      </w:r>
      <w:r w:rsidR="00A542B4">
        <w:rPr>
          <w:color w:val="EE0000"/>
          <w:sz w:val="22"/>
          <w:szCs w:val="22"/>
          <w:lang w:val="en-US"/>
        </w:rPr>
        <w:t>six</w:t>
      </w:r>
      <w:r w:rsidRPr="001719A4">
        <w:rPr>
          <w:color w:val="EE0000"/>
          <w:sz w:val="22"/>
          <w:szCs w:val="22"/>
          <w:lang w:val="en-US"/>
        </w:rPr>
        <w:t xml:space="preserve"> </w:t>
      </w:r>
      <w:r w:rsidRPr="00FC0748">
        <w:rPr>
          <w:color w:val="000000" w:themeColor="text1"/>
          <w:sz w:val="22"/>
          <w:szCs w:val="22"/>
          <w:lang w:val="en-US"/>
        </w:rPr>
        <w:t xml:space="preserve">studies. </w:t>
      </w:r>
      <w:r w:rsidR="009849FE" w:rsidRPr="00A103DD">
        <w:rPr>
          <w:sz w:val="22"/>
          <w:szCs w:val="22"/>
          <w:lang w:val="en-US"/>
        </w:rPr>
        <w:t xml:space="preserve">From these perspectives, </w:t>
      </w:r>
      <w:r w:rsidR="007356CA" w:rsidRPr="00A103DD">
        <w:rPr>
          <w:sz w:val="22"/>
          <w:szCs w:val="22"/>
          <w:lang w:val="en-US"/>
        </w:rPr>
        <w:t>Fintech</w:t>
      </w:r>
      <w:r w:rsidR="009849FE" w:rsidRPr="00A103DD">
        <w:rPr>
          <w:sz w:val="22"/>
          <w:szCs w:val="22"/>
          <w:lang w:val="en-US"/>
        </w:rPr>
        <w:t xml:space="preserve"> adoption is conceptualized as a strategic investment that enables banks to build, deploy, and reconfigure valuable resources and capabilities in response to technological change</w:t>
      </w:r>
      <w:r w:rsidR="00D46810" w:rsidRPr="00A103DD">
        <w:rPr>
          <w:sz w:val="22"/>
          <w:szCs w:val="22"/>
          <w:lang w:val="en-US"/>
        </w:rPr>
        <w:t>.</w:t>
      </w:r>
    </w:p>
    <w:p w14:paraId="7DDDA8B5" w14:textId="66A40F64" w:rsidR="00D46810" w:rsidRPr="00A103DD" w:rsidRDefault="00D46810" w:rsidP="00EC3DB9">
      <w:pPr>
        <w:tabs>
          <w:tab w:val="left" w:pos="360"/>
        </w:tabs>
        <w:spacing w:before="120" w:after="120"/>
        <w:jc w:val="both"/>
        <w:rPr>
          <w:sz w:val="22"/>
          <w:szCs w:val="22"/>
          <w:lang w:val="en-US"/>
        </w:rPr>
      </w:pPr>
      <w:r w:rsidRPr="00A103DD">
        <w:rPr>
          <w:sz w:val="22"/>
          <w:szCs w:val="22"/>
          <w:lang w:val="en-US"/>
        </w:rPr>
        <w:t xml:space="preserve">Agency Theory, applied in three studies, highlights the role of ownership structure, managerial incentives, and risk-taking behavior in shaping banks’ </w:t>
      </w:r>
      <w:r w:rsidR="007356CA" w:rsidRPr="00A103DD">
        <w:rPr>
          <w:sz w:val="22"/>
          <w:szCs w:val="22"/>
          <w:lang w:val="en-US"/>
        </w:rPr>
        <w:t>Fintech</w:t>
      </w:r>
      <w:r w:rsidRPr="00A103DD">
        <w:rPr>
          <w:sz w:val="22"/>
          <w:szCs w:val="22"/>
          <w:lang w:val="en-US"/>
        </w:rPr>
        <w:t xml:space="preserve"> adoption decisions and their subsequent impacts. </w:t>
      </w:r>
      <w:r w:rsidRPr="00A103DD">
        <w:rPr>
          <w:sz w:val="22"/>
          <w:szCs w:val="22"/>
        </w:rPr>
        <w:t>Institutional Theory, used in</w:t>
      </w:r>
      <w:r w:rsidRPr="00FB11D3">
        <w:rPr>
          <w:sz w:val="22"/>
          <w:szCs w:val="22"/>
        </w:rPr>
        <w:t xml:space="preserve"> </w:t>
      </w:r>
      <w:r w:rsidR="00DD36D6">
        <w:rPr>
          <w:color w:val="EE0000"/>
          <w:sz w:val="22"/>
          <w:szCs w:val="22"/>
          <w:lang w:val="en-US"/>
        </w:rPr>
        <w:t>three</w:t>
      </w:r>
      <w:r w:rsidRPr="00FB11D3">
        <w:rPr>
          <w:sz w:val="22"/>
          <w:szCs w:val="22"/>
        </w:rPr>
        <w:t xml:space="preserve"> </w:t>
      </w:r>
      <w:r w:rsidRPr="00A103DD">
        <w:rPr>
          <w:sz w:val="22"/>
          <w:szCs w:val="22"/>
        </w:rPr>
        <w:t xml:space="preserve">studies, underscores the importance of regulatory pressure, supervisory frameworks, and institutional constraints in influencing both </w:t>
      </w:r>
      <w:r w:rsidR="007356CA" w:rsidRPr="00A103DD">
        <w:rPr>
          <w:sz w:val="22"/>
          <w:szCs w:val="22"/>
        </w:rPr>
        <w:t>Fintech</w:t>
      </w:r>
      <w:r w:rsidRPr="00A103DD">
        <w:rPr>
          <w:sz w:val="22"/>
          <w:szCs w:val="22"/>
        </w:rPr>
        <w:t xml:space="preserve"> adoption and its outcomes</w:t>
      </w:r>
      <w:r w:rsidRPr="00A103DD">
        <w:rPr>
          <w:sz w:val="22"/>
          <w:szCs w:val="22"/>
          <w:lang w:val="en-US"/>
        </w:rPr>
        <w:t>.</w:t>
      </w:r>
    </w:p>
    <w:p w14:paraId="714AC339" w14:textId="65EBAD4F" w:rsidR="00AF2993" w:rsidRPr="00A103DD" w:rsidRDefault="00D46810" w:rsidP="00EC3DB9">
      <w:pPr>
        <w:tabs>
          <w:tab w:val="left" w:pos="360"/>
        </w:tabs>
        <w:spacing w:before="120" w:after="120"/>
        <w:jc w:val="both"/>
        <w:rPr>
          <w:sz w:val="22"/>
          <w:szCs w:val="22"/>
          <w:lang w:val="en-US"/>
        </w:rPr>
      </w:pPr>
      <w:r w:rsidRPr="00A103DD">
        <w:rPr>
          <w:sz w:val="22"/>
          <w:szCs w:val="22"/>
        </w:rPr>
        <w:t xml:space="preserve">In contrast, individual-level technology acceptance models receive limited attention. The TAM appears in only one study, indicating that user-centric explanations play a relatively minor role in explaining </w:t>
      </w:r>
      <w:r w:rsidR="007356CA" w:rsidRPr="00A103DD">
        <w:rPr>
          <w:sz w:val="22"/>
          <w:szCs w:val="22"/>
        </w:rPr>
        <w:t>Fintech</w:t>
      </w:r>
      <w:r w:rsidRPr="00A103DD">
        <w:rPr>
          <w:sz w:val="22"/>
          <w:szCs w:val="22"/>
        </w:rPr>
        <w:t xml:space="preserve"> adoption at the organizational level within banks.</w:t>
      </w:r>
      <w:r w:rsidR="00AF2993" w:rsidRPr="00A103DD">
        <w:rPr>
          <w:sz w:val="22"/>
          <w:szCs w:val="22"/>
          <w:lang w:val="en-US"/>
        </w:rPr>
        <w:t xml:space="preserve"> </w:t>
      </w:r>
    </w:p>
    <w:p w14:paraId="1548ABB7" w14:textId="43AD5524" w:rsidR="00D46810" w:rsidRPr="00A103DD" w:rsidRDefault="00A542B4" w:rsidP="00EC3DB9">
      <w:pPr>
        <w:tabs>
          <w:tab w:val="left" w:pos="360"/>
        </w:tabs>
        <w:spacing w:before="120" w:after="120"/>
        <w:jc w:val="both"/>
        <w:rPr>
          <w:sz w:val="22"/>
          <w:szCs w:val="22"/>
          <w:lang w:val="en-US"/>
        </w:rPr>
      </w:pPr>
      <w:r w:rsidRPr="00A542B4">
        <w:rPr>
          <w:color w:val="EE0000"/>
          <w:sz w:val="22"/>
          <w:szCs w:val="22"/>
          <w:lang w:val="en-US"/>
        </w:rPr>
        <w:t>Two</w:t>
      </w:r>
      <w:r w:rsidR="00AC21F0" w:rsidRPr="00A542B4">
        <w:rPr>
          <w:color w:val="EE0000"/>
          <w:sz w:val="22"/>
          <w:szCs w:val="22"/>
          <w:lang w:val="en-US"/>
        </w:rPr>
        <w:t xml:space="preserve"> stud</w:t>
      </w:r>
      <w:r w:rsidRPr="00A542B4">
        <w:rPr>
          <w:color w:val="EE0000"/>
          <w:sz w:val="22"/>
          <w:szCs w:val="22"/>
          <w:lang w:val="en-US"/>
        </w:rPr>
        <w:t xml:space="preserve">ies </w:t>
      </w:r>
      <w:r w:rsidR="00AF2993" w:rsidRPr="00A103DD">
        <w:rPr>
          <w:sz w:val="22"/>
          <w:szCs w:val="22"/>
        </w:rPr>
        <w:t>adopt</w:t>
      </w:r>
      <w:r w:rsidR="00AC21F0" w:rsidRPr="00A103DD">
        <w:rPr>
          <w:sz w:val="22"/>
          <w:szCs w:val="22"/>
          <w:lang w:val="en-US"/>
        </w:rPr>
        <w:t>s</w:t>
      </w:r>
      <w:r w:rsidR="00AF2993" w:rsidRPr="00A103DD">
        <w:rPr>
          <w:sz w:val="22"/>
          <w:szCs w:val="22"/>
        </w:rPr>
        <w:t xml:space="preserve"> mixed or integrative theoretical approaches, explicitly combining multiple perspectives to capture the complexity of </w:t>
      </w:r>
      <w:r w:rsidR="007356CA" w:rsidRPr="00A103DD">
        <w:rPr>
          <w:sz w:val="22"/>
          <w:szCs w:val="22"/>
        </w:rPr>
        <w:t>Fintech</w:t>
      </w:r>
      <w:r w:rsidR="00AF2993" w:rsidRPr="00A103DD">
        <w:rPr>
          <w:sz w:val="22"/>
          <w:szCs w:val="22"/>
        </w:rPr>
        <w:t xml:space="preserve"> adoption. Specifically, two studies integrate organizational, strategic, and environmental lenses to develop comprehensive conceptual frameworks that reflect the multifaceted nature of </w:t>
      </w:r>
      <w:r w:rsidR="007356CA" w:rsidRPr="00A103DD">
        <w:rPr>
          <w:sz w:val="22"/>
          <w:szCs w:val="22"/>
        </w:rPr>
        <w:t>Fintech</w:t>
      </w:r>
      <w:r w:rsidR="00AF2993" w:rsidRPr="00A103DD">
        <w:rPr>
          <w:sz w:val="22"/>
          <w:szCs w:val="22"/>
        </w:rPr>
        <w:t xml:space="preserve"> adoption in banking</w:t>
      </w:r>
      <w:r w:rsidR="00AF2993" w:rsidRPr="00A103DD">
        <w:rPr>
          <w:sz w:val="22"/>
          <w:szCs w:val="22"/>
          <w:lang w:val="en-US"/>
        </w:rPr>
        <w:t>.</w:t>
      </w:r>
    </w:p>
    <w:p w14:paraId="23C8CC5A" w14:textId="60CBC587" w:rsidR="00AF2993" w:rsidRPr="00A103DD" w:rsidRDefault="00AF2993" w:rsidP="00EC3DB9">
      <w:pPr>
        <w:tabs>
          <w:tab w:val="left" w:pos="360"/>
        </w:tabs>
        <w:spacing w:before="120" w:after="120"/>
        <w:jc w:val="both"/>
        <w:rPr>
          <w:sz w:val="22"/>
          <w:szCs w:val="22"/>
          <w:lang w:val="en-US"/>
        </w:rPr>
      </w:pPr>
      <w:r w:rsidRPr="00A103DD">
        <w:rPr>
          <w:sz w:val="22"/>
          <w:szCs w:val="22"/>
        </w:rPr>
        <w:t>Finally, three studies are systematic literature reviews that synthesize prior research rather than relying on a single dominant theoretical framework</w:t>
      </w:r>
      <w:r w:rsidRPr="00A103DD">
        <w:rPr>
          <w:sz w:val="22"/>
          <w:szCs w:val="22"/>
          <w:lang w:val="en-US"/>
        </w:rPr>
        <w:t xml:space="preserve">. </w:t>
      </w:r>
      <w:r w:rsidRPr="00A103DD">
        <w:rPr>
          <w:sz w:val="22"/>
          <w:szCs w:val="22"/>
        </w:rPr>
        <w:t xml:space="preserve">These reviews consolidate insights from TOE, RBV, agency, and institutional theories to provide an overarching understanding of </w:t>
      </w:r>
      <w:r w:rsidR="007356CA" w:rsidRPr="00A103DD">
        <w:rPr>
          <w:sz w:val="22"/>
          <w:szCs w:val="22"/>
        </w:rPr>
        <w:t>Fintech</w:t>
      </w:r>
      <w:r w:rsidRPr="00A103DD">
        <w:rPr>
          <w:sz w:val="22"/>
          <w:szCs w:val="22"/>
        </w:rPr>
        <w:t xml:space="preserve"> adoption determinants and impacts in the banking sector.</w:t>
      </w:r>
    </w:p>
    <w:p w14:paraId="39622358" w14:textId="7370E327" w:rsidR="00AF2993" w:rsidRPr="00A103DD" w:rsidRDefault="00AF2993" w:rsidP="00EC3DB9">
      <w:pPr>
        <w:tabs>
          <w:tab w:val="left" w:pos="360"/>
        </w:tabs>
        <w:spacing w:before="120" w:after="120"/>
        <w:jc w:val="both"/>
        <w:rPr>
          <w:sz w:val="22"/>
          <w:szCs w:val="22"/>
          <w:lang w:val="en-US"/>
        </w:rPr>
      </w:pPr>
      <w:r w:rsidRPr="00A103DD">
        <w:rPr>
          <w:sz w:val="22"/>
          <w:szCs w:val="22"/>
          <w:lang w:val="en-US"/>
        </w:rPr>
        <w:t xml:space="preserve">Taken together, the evidence presented </w:t>
      </w:r>
      <w:r w:rsidRPr="00FB11D3">
        <w:rPr>
          <w:sz w:val="22"/>
          <w:szCs w:val="22"/>
          <w:lang w:val="en-US"/>
        </w:rPr>
        <w:t xml:space="preserve">in Table 2 indicates that research on </w:t>
      </w:r>
      <w:r w:rsidR="007356CA" w:rsidRPr="00FB11D3">
        <w:rPr>
          <w:sz w:val="22"/>
          <w:szCs w:val="22"/>
          <w:lang w:val="en-US"/>
        </w:rPr>
        <w:t>Fintech</w:t>
      </w:r>
      <w:r w:rsidRPr="00FB11D3">
        <w:rPr>
          <w:sz w:val="22"/>
          <w:szCs w:val="22"/>
          <w:lang w:val="en-US"/>
        </w:rPr>
        <w:t xml:space="preserve"> adoption </w:t>
      </w:r>
      <w:r w:rsidRPr="00A103DD">
        <w:rPr>
          <w:sz w:val="22"/>
          <w:szCs w:val="22"/>
          <w:lang w:val="en-US"/>
        </w:rPr>
        <w:t xml:space="preserve">is characterized by theoretical diversity but limited integration. While organizational, strategic, and governance-oriented theories dominate, the coexistence of multiple frameworks suggests substantial scope for future research to develop more integrated theoretical models that jointly account for technological, organizational, strategic, and institutional dimensions of </w:t>
      </w:r>
      <w:r w:rsidR="007356CA" w:rsidRPr="00A103DD">
        <w:rPr>
          <w:sz w:val="22"/>
          <w:szCs w:val="22"/>
          <w:lang w:val="en-US"/>
        </w:rPr>
        <w:t>Fintech</w:t>
      </w:r>
      <w:r w:rsidRPr="00A103DD">
        <w:rPr>
          <w:sz w:val="22"/>
          <w:szCs w:val="22"/>
          <w:lang w:val="en-US"/>
        </w:rPr>
        <w:t xml:space="preserve"> adoption in banks.</w:t>
      </w:r>
    </w:p>
    <w:p w14:paraId="42ECA03B" w14:textId="04C6B045" w:rsidR="008C499C" w:rsidRPr="00A103DD" w:rsidRDefault="008C499C" w:rsidP="00EC3DB9">
      <w:pPr>
        <w:tabs>
          <w:tab w:val="left" w:pos="360"/>
        </w:tabs>
        <w:spacing w:before="120" w:after="120"/>
        <w:jc w:val="both"/>
        <w:rPr>
          <w:b/>
          <w:bCs/>
          <w:sz w:val="22"/>
          <w:szCs w:val="22"/>
          <w:lang w:val="en-US"/>
        </w:rPr>
      </w:pPr>
      <w:r w:rsidRPr="00A103DD">
        <w:rPr>
          <w:b/>
          <w:bCs/>
          <w:sz w:val="22"/>
          <w:szCs w:val="22"/>
        </w:rPr>
        <w:t xml:space="preserve">4.3. Determinants and impacts of </w:t>
      </w:r>
      <w:r w:rsidR="007356CA" w:rsidRPr="00A103DD">
        <w:rPr>
          <w:b/>
          <w:bCs/>
          <w:sz w:val="22"/>
          <w:szCs w:val="22"/>
        </w:rPr>
        <w:t>Fintech</w:t>
      </w:r>
      <w:r w:rsidRPr="00A103DD">
        <w:rPr>
          <w:b/>
          <w:bCs/>
          <w:sz w:val="22"/>
          <w:szCs w:val="22"/>
        </w:rPr>
        <w:t xml:space="preserve"> adoption</w:t>
      </w:r>
    </w:p>
    <w:p w14:paraId="32D6FF26" w14:textId="2A82DE69" w:rsidR="009972B9" w:rsidRPr="00A103DD" w:rsidRDefault="009972B9" w:rsidP="00EC3DB9">
      <w:pPr>
        <w:tabs>
          <w:tab w:val="left" w:pos="360"/>
        </w:tabs>
        <w:spacing w:before="120" w:after="120"/>
        <w:jc w:val="both"/>
        <w:rPr>
          <w:sz w:val="22"/>
          <w:szCs w:val="22"/>
          <w:lang w:val="en-US"/>
        </w:rPr>
      </w:pPr>
      <w:r w:rsidRPr="00A103DD">
        <w:rPr>
          <w:sz w:val="22"/>
          <w:szCs w:val="22"/>
        </w:rPr>
        <w:t xml:space="preserve">Based on the synthesis of the reviewed studies, the empirical findings on </w:t>
      </w:r>
      <w:r w:rsidR="007356CA" w:rsidRPr="00A103DD">
        <w:rPr>
          <w:sz w:val="22"/>
          <w:szCs w:val="22"/>
        </w:rPr>
        <w:t>Fintech</w:t>
      </w:r>
      <w:r w:rsidRPr="00A103DD">
        <w:rPr>
          <w:sz w:val="22"/>
          <w:szCs w:val="22"/>
        </w:rPr>
        <w:t xml:space="preserve"> adoption in banking can be organized into three interrelated dimensions: external determinants, bank-specific determinants, and the impacts of </w:t>
      </w:r>
      <w:r w:rsidR="007356CA" w:rsidRPr="00A103DD">
        <w:rPr>
          <w:sz w:val="22"/>
          <w:szCs w:val="22"/>
        </w:rPr>
        <w:t>Fintech</w:t>
      </w:r>
      <w:r w:rsidRPr="00A103DD">
        <w:rPr>
          <w:sz w:val="22"/>
          <w:szCs w:val="22"/>
        </w:rPr>
        <w:t xml:space="preserve"> adoption. This structure reflects the multi-layered nature of </w:t>
      </w:r>
      <w:r w:rsidR="007356CA" w:rsidRPr="00A103DD">
        <w:rPr>
          <w:sz w:val="22"/>
          <w:szCs w:val="22"/>
        </w:rPr>
        <w:t>Fintech</w:t>
      </w:r>
      <w:r w:rsidRPr="00A103DD">
        <w:rPr>
          <w:sz w:val="22"/>
          <w:szCs w:val="22"/>
        </w:rPr>
        <w:t xml:space="preserve"> adoption decisions in banks and allows for a clearer distinction between contextual drivers, internal bank characteristics, and observed outcomes.</w:t>
      </w:r>
    </w:p>
    <w:p w14:paraId="6FC6B8F8" w14:textId="4EBE793E" w:rsidR="008C499C" w:rsidRPr="00A103DD" w:rsidRDefault="008C499C" w:rsidP="00EC3DB9">
      <w:pPr>
        <w:tabs>
          <w:tab w:val="left" w:pos="360"/>
        </w:tabs>
        <w:spacing w:before="120" w:after="120"/>
        <w:jc w:val="both"/>
        <w:rPr>
          <w:i/>
          <w:iCs/>
          <w:sz w:val="22"/>
          <w:szCs w:val="22"/>
          <w:lang w:val="en-US"/>
        </w:rPr>
      </w:pPr>
      <w:r w:rsidRPr="00A103DD">
        <w:rPr>
          <w:i/>
          <w:iCs/>
          <w:sz w:val="22"/>
          <w:szCs w:val="22"/>
          <w:lang w:val="en-US"/>
        </w:rPr>
        <w:t xml:space="preserve">4.3.1. </w:t>
      </w:r>
      <w:r w:rsidR="009972B9" w:rsidRPr="00A103DD">
        <w:rPr>
          <w:i/>
          <w:iCs/>
          <w:sz w:val="22"/>
          <w:szCs w:val="22"/>
          <w:lang w:val="en-US"/>
        </w:rPr>
        <w:t xml:space="preserve">External determinants of </w:t>
      </w:r>
      <w:r w:rsidR="007356CA" w:rsidRPr="00A103DD">
        <w:rPr>
          <w:i/>
          <w:iCs/>
          <w:sz w:val="22"/>
          <w:szCs w:val="22"/>
          <w:lang w:val="en-US"/>
        </w:rPr>
        <w:t>Fintech</w:t>
      </w:r>
      <w:r w:rsidR="009972B9" w:rsidRPr="00A103DD">
        <w:rPr>
          <w:i/>
          <w:iCs/>
          <w:sz w:val="22"/>
          <w:szCs w:val="22"/>
          <w:lang w:val="en-US"/>
        </w:rPr>
        <w:t xml:space="preserve"> adoption</w:t>
      </w:r>
    </w:p>
    <w:p w14:paraId="0F5B24C3" w14:textId="635B5869" w:rsidR="006B62F7" w:rsidRPr="00A103DD" w:rsidRDefault="009972B9" w:rsidP="00EC3DB9">
      <w:pPr>
        <w:tabs>
          <w:tab w:val="left" w:pos="360"/>
        </w:tabs>
        <w:spacing w:before="120" w:after="120"/>
        <w:jc w:val="both"/>
        <w:rPr>
          <w:sz w:val="22"/>
          <w:szCs w:val="22"/>
          <w:lang w:val="en-US"/>
        </w:rPr>
      </w:pPr>
      <w:r w:rsidRPr="00A103DD">
        <w:rPr>
          <w:sz w:val="22"/>
          <w:szCs w:val="22"/>
        </w:rPr>
        <w:t xml:space="preserve">A first group of determinants relates to external factors that shape banks’ incentives and pressures to adopt </w:t>
      </w:r>
      <w:r w:rsidR="007356CA" w:rsidRPr="00A103DD">
        <w:rPr>
          <w:sz w:val="22"/>
          <w:szCs w:val="22"/>
        </w:rPr>
        <w:t>Fintech</w:t>
      </w:r>
      <w:r w:rsidRPr="00A103DD">
        <w:rPr>
          <w:sz w:val="22"/>
          <w:szCs w:val="22"/>
        </w:rPr>
        <w:t xml:space="preserve"> solutions. Across multiple country contexts, studies consistently identify competitive pressure, customer expectations, and industry dynamics as key external drivers of adoption. Evidence from Jordan indicates that increasing competition and rising customer demand for digital financial services significantly accelerate banks’ adoption of </w:t>
      </w:r>
      <w:r w:rsidR="007356CA" w:rsidRPr="00A103DD">
        <w:rPr>
          <w:sz w:val="22"/>
          <w:szCs w:val="22"/>
        </w:rPr>
        <w:t>Fintech</w:t>
      </w:r>
      <w:r w:rsidRPr="00A103DD">
        <w:rPr>
          <w:sz w:val="22"/>
          <w:szCs w:val="22"/>
        </w:rPr>
        <w:t xml:space="preserve"> products</w:t>
      </w:r>
      <w:r w:rsidR="009E0CA3">
        <w:rPr>
          <w:sz w:val="22"/>
          <w:szCs w:val="22"/>
          <w:lang w:val="en-US"/>
        </w:rPr>
        <w:t xml:space="preserve"> </w:t>
      </w:r>
      <w:r w:rsidR="006B62F7" w:rsidRPr="00A103DD">
        <w:rPr>
          <w:sz w:val="22"/>
          <w:szCs w:val="22"/>
        </w:rPr>
        <w:fldChar w:fldCharType="begin"/>
      </w:r>
      <w:r w:rsidR="00A103DD" w:rsidRPr="00A103DD">
        <w:rPr>
          <w:sz w:val="22"/>
          <w:szCs w:val="22"/>
        </w:rPr>
        <w:instrText xml:space="preserve"> ADDIN EN.CITE &lt;EndNote&gt;&lt;Cite&gt;&lt;Author&gt;Bani Atta&lt;/Author&gt;&lt;Year&gt;2025&lt;/Year&gt;&lt;RecNum&gt;36&lt;/RecNum&gt;&lt;DisplayText&gt;[26]&lt;/DisplayText&gt;&lt;record&gt;&lt;rec-number&gt;36&lt;/rec-number&gt;&lt;foreign-keys&gt;&lt;key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006B62F7" w:rsidRPr="00A103DD">
        <w:rPr>
          <w:sz w:val="22"/>
          <w:szCs w:val="22"/>
        </w:rPr>
        <w:fldChar w:fldCharType="separate"/>
      </w:r>
      <w:r w:rsidR="00A103DD" w:rsidRPr="00A103DD">
        <w:rPr>
          <w:noProof/>
          <w:sz w:val="22"/>
          <w:szCs w:val="22"/>
        </w:rPr>
        <w:t>[26]</w:t>
      </w:r>
      <w:r w:rsidR="006B62F7" w:rsidRPr="00A103DD">
        <w:rPr>
          <w:sz w:val="22"/>
          <w:szCs w:val="22"/>
        </w:rPr>
        <w:fldChar w:fldCharType="end"/>
      </w:r>
      <w:r w:rsidR="009E0CA3">
        <w:rPr>
          <w:sz w:val="22"/>
          <w:szCs w:val="22"/>
          <w:lang w:val="en-US"/>
        </w:rPr>
        <w:t xml:space="preserve">. </w:t>
      </w:r>
      <w:r w:rsidRPr="00A103DD">
        <w:rPr>
          <w:sz w:val="22"/>
          <w:szCs w:val="22"/>
        </w:rPr>
        <w:t>Similar patterns are observed in Indonesia, where competitive intensity and customer pressure are closely linked to adoption decisions at the bank level</w:t>
      </w:r>
      <w:r w:rsidR="0099747F" w:rsidRPr="00A103DD">
        <w:rPr>
          <w:sz w:val="22"/>
          <w:szCs w:val="22"/>
          <w:lang w:val="en-US"/>
        </w:rPr>
        <w:t xml:space="preserve"> </w:t>
      </w:r>
      <w:r w:rsidR="006B62F7" w:rsidRPr="00A103DD">
        <w:rPr>
          <w:sz w:val="22"/>
          <w:szCs w:val="22"/>
        </w:rPr>
        <w:fldChar w:fldCharType="begin"/>
      </w:r>
      <w:r w:rsidR="00A103DD" w:rsidRPr="00A103DD">
        <w:rPr>
          <w:sz w:val="22"/>
          <w:szCs w:val="22"/>
        </w:rPr>
        <w:instrText xml:space="preserve"> ADDIN EN.CITE &lt;EndNote&gt;&lt;Cite&gt;&lt;Author&gt;Urumsah&lt;/Author&gt;&lt;Year&gt;2022&lt;/Year&gt;&lt;RecNum&gt;46&lt;/RecNum&gt;&lt;DisplayText&gt;[31]&lt;/DisplayText&gt;&lt;record&gt;&lt;rec-number&gt;46&lt;/rec-number&gt;&lt;foreign-keys&gt;&lt;key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006B62F7" w:rsidRPr="00A103DD">
        <w:rPr>
          <w:sz w:val="22"/>
          <w:szCs w:val="22"/>
        </w:rPr>
        <w:fldChar w:fldCharType="separate"/>
      </w:r>
      <w:r w:rsidR="00A103DD" w:rsidRPr="00A103DD">
        <w:rPr>
          <w:noProof/>
          <w:sz w:val="22"/>
          <w:szCs w:val="22"/>
        </w:rPr>
        <w:t>[31]</w:t>
      </w:r>
      <w:r w:rsidR="006B62F7" w:rsidRPr="00A103DD">
        <w:rPr>
          <w:sz w:val="22"/>
          <w:szCs w:val="22"/>
        </w:rPr>
        <w:fldChar w:fldCharType="end"/>
      </w:r>
      <w:r w:rsidR="0099747F" w:rsidRPr="00A103DD">
        <w:rPr>
          <w:sz w:val="22"/>
          <w:szCs w:val="22"/>
          <w:lang w:val="en-US"/>
        </w:rPr>
        <w:t>.</w:t>
      </w:r>
    </w:p>
    <w:p w14:paraId="38825463" w14:textId="00CFEEA2" w:rsidR="009972B9" w:rsidRPr="00A103DD" w:rsidRDefault="009972B9" w:rsidP="00EC3DB9">
      <w:pPr>
        <w:tabs>
          <w:tab w:val="left" w:pos="360"/>
        </w:tabs>
        <w:spacing w:before="120" w:after="120"/>
        <w:jc w:val="both"/>
        <w:rPr>
          <w:sz w:val="22"/>
          <w:szCs w:val="22"/>
          <w:lang w:val="en-US"/>
        </w:rPr>
      </w:pPr>
      <w:r w:rsidRPr="00A103DD">
        <w:rPr>
          <w:sz w:val="22"/>
          <w:szCs w:val="22"/>
          <w:lang w:val="en-US"/>
        </w:rPr>
        <w:t xml:space="preserve">In addition to market-related pressures, institutional and regulatory conditions emerge as important external determinants. Studies conducted in highly regulated banking environments highlight that regulatory frameworks and supervisory expectations can either facilitate or constrain </w:t>
      </w:r>
      <w:r w:rsidR="007356CA" w:rsidRPr="00A103DD">
        <w:rPr>
          <w:sz w:val="22"/>
          <w:szCs w:val="22"/>
          <w:lang w:val="en-US"/>
        </w:rPr>
        <w:t>Fintech</w:t>
      </w:r>
      <w:r w:rsidRPr="00A103DD">
        <w:rPr>
          <w:sz w:val="22"/>
          <w:szCs w:val="22"/>
          <w:lang w:val="en-US"/>
        </w:rPr>
        <w:t xml:space="preserve"> adoption. </w:t>
      </w:r>
      <w:r w:rsidR="00DB7ECA" w:rsidRPr="00A103DD">
        <w:rPr>
          <w:sz w:val="22"/>
          <w:szCs w:val="22"/>
          <w:lang w:val="en-US"/>
        </w:rPr>
        <w:t xml:space="preserve">Evidence from Saudi Arabia highlights the importance of national regulatory and institutional settings as key environmental factors that may shape banks’ </w:t>
      </w:r>
      <w:r w:rsidR="007356CA" w:rsidRPr="00A103DD">
        <w:rPr>
          <w:sz w:val="22"/>
          <w:szCs w:val="22"/>
          <w:lang w:val="en-US"/>
        </w:rPr>
        <w:t>Fintech</w:t>
      </w:r>
      <w:r w:rsidR="00DB7ECA" w:rsidRPr="00A103DD">
        <w:rPr>
          <w:sz w:val="22"/>
          <w:szCs w:val="22"/>
          <w:lang w:val="en-US"/>
        </w:rPr>
        <w:t xml:space="preserve"> adoption decisions. In particular, regulatory support is conceptualized as part of the external context influencing banks’ readiness to adopt </w:t>
      </w:r>
      <w:r w:rsidR="007356CA" w:rsidRPr="00A103DD">
        <w:rPr>
          <w:sz w:val="22"/>
          <w:szCs w:val="22"/>
          <w:lang w:val="en-US"/>
        </w:rPr>
        <w:t>Fintech</w:t>
      </w:r>
      <w:r w:rsidR="00DB7ECA" w:rsidRPr="00A103DD">
        <w:rPr>
          <w:sz w:val="22"/>
          <w:szCs w:val="22"/>
          <w:lang w:val="en-US"/>
        </w:rPr>
        <w:t xml:space="preserve"> solutions</w:t>
      </w:r>
      <w:r w:rsidR="009E0CA3">
        <w:rPr>
          <w:sz w:val="22"/>
          <w:szCs w:val="22"/>
          <w:lang w:val="en-US"/>
        </w:rPr>
        <w:t xml:space="preserve"> </w:t>
      </w:r>
      <w:r w:rsidR="006B62F7" w:rsidRPr="00A103DD">
        <w:rPr>
          <w:sz w:val="22"/>
          <w:szCs w:val="22"/>
          <w:lang w:val="en-US"/>
        </w:rPr>
        <w:fldChar w:fldCharType="begin"/>
      </w:r>
      <w:r w:rsidR="00A103DD" w:rsidRPr="00A103DD">
        <w:rPr>
          <w:sz w:val="22"/>
          <w:szCs w:val="22"/>
          <w:lang w:val="en-US"/>
        </w:rPr>
        <w:instrText xml:space="preserve"> ADDIN EN.CITE &lt;EndNote&gt;&lt;Cite&gt;&lt;Author&gt;Alrsheedi&lt;/Author&gt;&lt;Year&gt;2025&lt;/Year&gt;&lt;RecNum&gt;81&lt;/RecNum&gt;&lt;DisplayText&gt;[38]&lt;/DisplayText&gt;&lt;record&gt;&lt;rec-number&gt;81&lt;/rec-number&gt;&lt;foreign-keys&gt;&lt;key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006B62F7" w:rsidRPr="00A103DD">
        <w:rPr>
          <w:sz w:val="22"/>
          <w:szCs w:val="22"/>
          <w:lang w:val="en-US"/>
        </w:rPr>
        <w:fldChar w:fldCharType="separate"/>
      </w:r>
      <w:r w:rsidR="00A103DD" w:rsidRPr="00A103DD">
        <w:rPr>
          <w:noProof/>
          <w:sz w:val="22"/>
          <w:szCs w:val="22"/>
          <w:lang w:val="en-US"/>
        </w:rPr>
        <w:t>[38]</w:t>
      </w:r>
      <w:r w:rsidR="006B62F7" w:rsidRPr="00A103DD">
        <w:rPr>
          <w:sz w:val="22"/>
          <w:szCs w:val="22"/>
          <w:lang w:val="en-US"/>
        </w:rPr>
        <w:fldChar w:fldCharType="end"/>
      </w:r>
      <w:r w:rsidR="009E0CA3">
        <w:rPr>
          <w:sz w:val="22"/>
          <w:szCs w:val="22"/>
          <w:lang w:val="en-US"/>
        </w:rPr>
        <w:t>.</w:t>
      </w:r>
      <w:r w:rsidR="0099747F" w:rsidRPr="00A103DD">
        <w:rPr>
          <w:sz w:val="22"/>
          <w:szCs w:val="22"/>
          <w:lang w:val="en-US"/>
        </w:rPr>
        <w:t xml:space="preserve"> </w:t>
      </w:r>
      <w:r w:rsidR="002745B9" w:rsidRPr="00A103DD">
        <w:rPr>
          <w:sz w:val="22"/>
          <w:szCs w:val="22"/>
          <w:lang w:val="en-US"/>
        </w:rPr>
        <w:t xml:space="preserve">Broader cross-country evidence suggests that regulatory environments play an important conditioning role in shaping the implications of </w:t>
      </w:r>
      <w:r w:rsidR="007356CA" w:rsidRPr="00A103DD">
        <w:rPr>
          <w:sz w:val="22"/>
          <w:szCs w:val="22"/>
          <w:lang w:val="en-US"/>
        </w:rPr>
        <w:t>Fintech</w:t>
      </w:r>
      <w:r w:rsidR="002745B9" w:rsidRPr="00A103DD">
        <w:rPr>
          <w:sz w:val="22"/>
          <w:szCs w:val="22"/>
          <w:lang w:val="en-US"/>
        </w:rPr>
        <w:t xml:space="preserve"> adoption within banking systems. In particular, empirical evidence from GCC economies shows that regulatory frameworks moderate the relationship between </w:t>
      </w:r>
      <w:r w:rsidR="007356CA" w:rsidRPr="00A103DD">
        <w:rPr>
          <w:sz w:val="22"/>
          <w:szCs w:val="22"/>
          <w:lang w:val="en-US"/>
        </w:rPr>
        <w:t>Fintech</w:t>
      </w:r>
      <w:r w:rsidR="002745B9" w:rsidRPr="00A103DD">
        <w:rPr>
          <w:sz w:val="22"/>
          <w:szCs w:val="22"/>
          <w:lang w:val="en-US"/>
        </w:rPr>
        <w:t xml:space="preserve"> adoption and bank stability</w:t>
      </w:r>
      <w:r w:rsidR="00DA49B1" w:rsidRPr="00A103DD">
        <w:rPr>
          <w:sz w:val="22"/>
          <w:szCs w:val="22"/>
          <w:lang w:val="en-US"/>
        </w:rPr>
        <w:t xml:space="preserve"> </w:t>
      </w:r>
      <w:r w:rsidR="006B62F7" w:rsidRPr="00A103DD">
        <w:rPr>
          <w:sz w:val="22"/>
          <w:szCs w:val="22"/>
          <w:lang w:val="en-US"/>
        </w:rPr>
        <w:fldChar w:fldCharType="begin"/>
      </w:r>
      <w:r w:rsidR="00A103DD" w:rsidRPr="00A103DD">
        <w:rPr>
          <w:sz w:val="22"/>
          <w:szCs w:val="22"/>
          <w:lang w:val="en-US"/>
        </w:rPr>
        <w:instrText xml:space="preserve"> ADDIN EN.CITE &lt;EndNote&gt;&lt;Cite&gt;&lt;Author&gt;Khan&lt;/Author&gt;&lt;Year&gt;2023&lt;/Year&gt;&lt;RecNum&gt;78&lt;/RecNum&gt;&lt;DisplayText&gt;[35]&lt;/DisplayText&gt;&lt;record&gt;&lt;rec-number&gt;78&lt;/rec-number&gt;&lt;foreign-keys&gt;&lt;key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6B62F7" w:rsidRPr="00A103DD">
        <w:rPr>
          <w:sz w:val="22"/>
          <w:szCs w:val="22"/>
          <w:lang w:val="en-US"/>
        </w:rPr>
        <w:fldChar w:fldCharType="separate"/>
      </w:r>
      <w:r w:rsidR="00A103DD" w:rsidRPr="00A103DD">
        <w:rPr>
          <w:noProof/>
          <w:sz w:val="22"/>
          <w:szCs w:val="22"/>
          <w:lang w:val="en-US"/>
        </w:rPr>
        <w:t>[35]</w:t>
      </w:r>
      <w:r w:rsidR="006B62F7" w:rsidRPr="00A103DD">
        <w:rPr>
          <w:sz w:val="22"/>
          <w:szCs w:val="22"/>
          <w:lang w:val="en-US"/>
        </w:rPr>
        <w:fldChar w:fldCharType="end"/>
      </w:r>
      <w:r w:rsidR="008B6516">
        <w:rPr>
          <w:sz w:val="22"/>
          <w:szCs w:val="22"/>
          <w:lang w:val="en-US"/>
        </w:rPr>
        <w:t>.</w:t>
      </w:r>
    </w:p>
    <w:p w14:paraId="1751B5C4" w14:textId="102F54AE" w:rsidR="009972B9" w:rsidRPr="00A103DD" w:rsidRDefault="009972B9" w:rsidP="00EC3DB9">
      <w:pPr>
        <w:tabs>
          <w:tab w:val="left" w:pos="360"/>
        </w:tabs>
        <w:spacing w:before="120" w:after="120"/>
        <w:jc w:val="both"/>
        <w:rPr>
          <w:sz w:val="22"/>
          <w:szCs w:val="22"/>
          <w:lang w:val="en-US"/>
        </w:rPr>
      </w:pPr>
      <w:r w:rsidRPr="00A103DD">
        <w:rPr>
          <w:sz w:val="22"/>
          <w:szCs w:val="22"/>
          <w:lang w:val="en-US"/>
        </w:rPr>
        <w:t>Systematic reviews reinforce these findings by synthesizing recurring external drivers and barriers, showing that environmental and institutional pressures are consistently reported across different banking contexts</w:t>
      </w:r>
      <w:r w:rsidR="00E32F90" w:rsidRPr="00A103DD">
        <w:rPr>
          <w:sz w:val="22"/>
          <w:szCs w:val="22"/>
          <w:lang w:val="en-US"/>
        </w:rPr>
        <w:t xml:space="preserve"> </w:t>
      </w:r>
      <w:r w:rsidR="00E32F90" w:rsidRPr="00A103DD">
        <w:rPr>
          <w:sz w:val="22"/>
          <w:szCs w:val="22"/>
          <w:lang w:val="en-US"/>
        </w:rPr>
        <w:fldChar w:fldCharType="begin"/>
      </w:r>
      <w:r w:rsidR="00A103DD" w:rsidRPr="00A103DD">
        <w:rPr>
          <w:sz w:val="22"/>
          <w:szCs w:val="22"/>
          <w:lang w:val="en-US"/>
        </w:rPr>
        <w:instrText xml:space="preserve"> ADDIN EN.CITE &lt;EndNote&gt;&lt;Cite&gt;&lt;Author&gt;Al-Sharafi&lt;/Author&gt;&lt;Year&gt;2025&lt;/Year&gt;&lt;RecNum&gt;71&lt;/RecNum&gt;&lt;DisplayText&gt;[30]&lt;/DisplayText&gt;&lt;record&gt;&lt;rec-number&gt;71&lt;/rec-number&gt;&lt;foreign-keys&gt;&lt;key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00E32F90" w:rsidRPr="00A103DD">
        <w:rPr>
          <w:sz w:val="22"/>
          <w:szCs w:val="22"/>
          <w:lang w:val="en-US"/>
        </w:rPr>
        <w:fldChar w:fldCharType="separate"/>
      </w:r>
      <w:r w:rsidR="00A103DD" w:rsidRPr="00A103DD">
        <w:rPr>
          <w:noProof/>
          <w:sz w:val="22"/>
          <w:szCs w:val="22"/>
          <w:lang w:val="en-US"/>
        </w:rPr>
        <w:t>[30]</w:t>
      </w:r>
      <w:r w:rsidR="00E32F90" w:rsidRPr="00A103DD">
        <w:rPr>
          <w:sz w:val="22"/>
          <w:szCs w:val="22"/>
          <w:lang w:val="en-US"/>
        </w:rPr>
        <w:fldChar w:fldCharType="end"/>
      </w:r>
      <w:r w:rsidR="00E32F90" w:rsidRPr="00A103DD">
        <w:rPr>
          <w:sz w:val="22"/>
          <w:szCs w:val="22"/>
          <w:lang w:val="en-US"/>
        </w:rPr>
        <w:t xml:space="preserve">, </w:t>
      </w:r>
      <w:r w:rsidR="00E32F90" w:rsidRPr="00A103DD">
        <w:rPr>
          <w:sz w:val="22"/>
          <w:szCs w:val="22"/>
          <w:lang w:val="en-US"/>
        </w:rPr>
        <w:fldChar w:fldCharType="begin"/>
      </w:r>
      <w:r w:rsidR="00A103DD" w:rsidRPr="00A103DD">
        <w:rPr>
          <w:sz w:val="22"/>
          <w:szCs w:val="22"/>
          <w:lang w:val="en-US"/>
        </w:rPr>
        <w:instrText xml:space="preserve"> ADDIN EN.CITE &lt;EndNote&gt;&lt;Cite&gt;&lt;Author&gt;Albuainain&lt;/Author&gt;&lt;Year&gt;2025&lt;/Year&gt;&lt;RecNum&gt;69&lt;/RecNum&gt;&lt;DisplayText&gt;[28]&lt;/DisplayText&gt;&lt;record&gt;&lt;rec-number&gt;69&lt;/rec-number&gt;&lt;foreign-keys&gt;&lt;key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00E32F90" w:rsidRPr="00A103DD">
        <w:rPr>
          <w:sz w:val="22"/>
          <w:szCs w:val="22"/>
          <w:lang w:val="en-US"/>
        </w:rPr>
        <w:fldChar w:fldCharType="separate"/>
      </w:r>
      <w:r w:rsidR="00A103DD" w:rsidRPr="00A103DD">
        <w:rPr>
          <w:noProof/>
          <w:sz w:val="22"/>
          <w:szCs w:val="22"/>
          <w:lang w:val="en-US"/>
        </w:rPr>
        <w:t>[28]</w:t>
      </w:r>
      <w:r w:rsidR="00E32F90" w:rsidRPr="00A103DD">
        <w:rPr>
          <w:sz w:val="22"/>
          <w:szCs w:val="22"/>
          <w:lang w:val="en-US"/>
        </w:rPr>
        <w:fldChar w:fldCharType="end"/>
      </w:r>
      <w:r w:rsidR="00984465" w:rsidRPr="00A103DD">
        <w:rPr>
          <w:sz w:val="22"/>
          <w:szCs w:val="22"/>
          <w:lang w:val="en-US"/>
        </w:rPr>
        <w:t xml:space="preserve">,  </w:t>
      </w:r>
      <w:r w:rsidR="00984465" w:rsidRPr="00A103DD">
        <w:rPr>
          <w:sz w:val="22"/>
          <w:szCs w:val="22"/>
          <w:lang w:val="en-US"/>
        </w:rPr>
        <w:fldChar w:fldCharType="begin"/>
      </w:r>
      <w:r w:rsidR="00A103DD" w:rsidRPr="00A103DD">
        <w:rPr>
          <w:sz w:val="22"/>
          <w:szCs w:val="22"/>
          <w:lang w:val="en-US"/>
        </w:rPr>
        <w:instrText xml:space="preserve"> ADDIN EN.CITE &lt;EndNote&gt;&lt;Cite&gt;&lt;Author&gt;Firmansyah&lt;/Author&gt;&lt;Year&gt;2022&lt;/Year&gt;&lt;RecNum&gt;25&lt;/RecNum&gt;&lt;DisplayText&gt;[32]&lt;/DisplayText&gt;&lt;record&gt;&lt;rec-number&gt;25&lt;/rec-number&gt;&lt;foreign-keys&gt;&lt;key app="EN" db-id="wapx0v0s4rw2r6esw9dpwpd1wwvx05v0920r" timestamp="1764927012"&gt;25&lt;/key&gt;&lt;/foreign-keys&gt;&lt;ref-type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00984465" w:rsidRPr="00A103DD">
        <w:rPr>
          <w:sz w:val="22"/>
          <w:szCs w:val="22"/>
          <w:lang w:val="en-US"/>
        </w:rPr>
        <w:fldChar w:fldCharType="separate"/>
      </w:r>
      <w:r w:rsidR="00A103DD" w:rsidRPr="00A103DD">
        <w:rPr>
          <w:noProof/>
          <w:sz w:val="22"/>
          <w:szCs w:val="22"/>
          <w:lang w:val="en-US"/>
        </w:rPr>
        <w:t>[32]</w:t>
      </w:r>
      <w:r w:rsidR="00984465" w:rsidRPr="00A103DD">
        <w:rPr>
          <w:sz w:val="22"/>
          <w:szCs w:val="22"/>
          <w:lang w:val="en-US"/>
        </w:rPr>
        <w:fldChar w:fldCharType="end"/>
      </w:r>
      <w:r w:rsidR="00180484" w:rsidRPr="00A103DD">
        <w:rPr>
          <w:sz w:val="22"/>
          <w:szCs w:val="22"/>
          <w:lang w:val="en-US"/>
        </w:rPr>
        <w:t xml:space="preserve">. </w:t>
      </w:r>
      <w:r w:rsidRPr="00A103DD">
        <w:rPr>
          <w:sz w:val="22"/>
          <w:szCs w:val="22"/>
          <w:lang w:val="en-US"/>
        </w:rPr>
        <w:t xml:space="preserve">Overall, the evidence suggests that external determinants create the contextual conditions under which banks perceive </w:t>
      </w:r>
      <w:r w:rsidR="007356CA" w:rsidRPr="00A103DD">
        <w:rPr>
          <w:sz w:val="22"/>
          <w:szCs w:val="22"/>
          <w:lang w:val="en-US"/>
        </w:rPr>
        <w:t>Fintech</w:t>
      </w:r>
      <w:r w:rsidRPr="00A103DD">
        <w:rPr>
          <w:sz w:val="22"/>
          <w:szCs w:val="22"/>
          <w:lang w:val="en-US"/>
        </w:rPr>
        <w:t xml:space="preserve"> adoption as necessary or strategically desirable.</w:t>
      </w:r>
    </w:p>
    <w:p w14:paraId="58F41A60" w14:textId="7FAC5F70" w:rsidR="00445AA0" w:rsidRPr="00A103DD" w:rsidRDefault="00445AA0" w:rsidP="00EC3DB9">
      <w:pPr>
        <w:tabs>
          <w:tab w:val="left" w:pos="0"/>
        </w:tabs>
        <w:spacing w:before="120" w:after="120"/>
        <w:jc w:val="both"/>
        <w:rPr>
          <w:i/>
          <w:iCs/>
          <w:sz w:val="22"/>
          <w:szCs w:val="22"/>
          <w:lang w:val="en-US"/>
        </w:rPr>
      </w:pPr>
      <w:r w:rsidRPr="00A103DD">
        <w:rPr>
          <w:i/>
          <w:iCs/>
          <w:sz w:val="22"/>
          <w:szCs w:val="22"/>
          <w:lang w:val="en-US"/>
        </w:rPr>
        <w:t xml:space="preserve">4.3.2. </w:t>
      </w:r>
      <w:r w:rsidR="009972B9" w:rsidRPr="00A103DD">
        <w:rPr>
          <w:i/>
          <w:iCs/>
          <w:sz w:val="22"/>
          <w:szCs w:val="22"/>
          <w:lang w:val="en-US"/>
        </w:rPr>
        <w:t xml:space="preserve">Bank-specific determinants of </w:t>
      </w:r>
      <w:r w:rsidR="007356CA" w:rsidRPr="00A103DD">
        <w:rPr>
          <w:i/>
          <w:iCs/>
          <w:sz w:val="22"/>
          <w:szCs w:val="22"/>
          <w:lang w:val="en-US"/>
        </w:rPr>
        <w:t>Fintech</w:t>
      </w:r>
      <w:r w:rsidR="009972B9" w:rsidRPr="00A103DD">
        <w:rPr>
          <w:i/>
          <w:iCs/>
          <w:sz w:val="22"/>
          <w:szCs w:val="22"/>
          <w:lang w:val="en-US"/>
        </w:rPr>
        <w:t xml:space="preserve"> adoption</w:t>
      </w:r>
    </w:p>
    <w:p w14:paraId="41BDDBE9" w14:textId="54953631" w:rsidR="009972B9" w:rsidRPr="00FB11D3" w:rsidRDefault="00C05195" w:rsidP="00EC3DB9">
      <w:pPr>
        <w:tabs>
          <w:tab w:val="left" w:pos="0"/>
        </w:tabs>
        <w:spacing w:before="120" w:after="120"/>
        <w:jc w:val="both"/>
        <w:rPr>
          <w:sz w:val="22"/>
          <w:szCs w:val="22"/>
          <w:lang w:val="en-US"/>
        </w:rPr>
      </w:pPr>
      <w:r w:rsidRPr="00FB11D3">
        <w:rPr>
          <w:sz w:val="22"/>
          <w:szCs w:val="22"/>
          <w:lang w:val="en-US"/>
        </w:rPr>
        <w:t>Beyond external pressures, a substantial body of evidence highlights the role of bank-specific characteristics in shaping Fin</w:t>
      </w:r>
      <w:r w:rsidR="0006598C" w:rsidRPr="00FB11D3">
        <w:rPr>
          <w:sz w:val="22"/>
          <w:szCs w:val="22"/>
          <w:lang w:val="en-US"/>
        </w:rPr>
        <w:t>t</w:t>
      </w:r>
      <w:r w:rsidRPr="00FB11D3">
        <w:rPr>
          <w:sz w:val="22"/>
          <w:szCs w:val="22"/>
          <w:lang w:val="en-US"/>
        </w:rPr>
        <w:t>ech adoption decisions. These determinants explain why banks operating under similar external environments often display different levels of Fin</w:t>
      </w:r>
      <w:r w:rsidR="00340DCC" w:rsidRPr="00FB11D3">
        <w:rPr>
          <w:sz w:val="22"/>
          <w:szCs w:val="22"/>
          <w:lang w:val="en-US"/>
        </w:rPr>
        <w:t>t</w:t>
      </w:r>
      <w:r w:rsidRPr="00FB11D3">
        <w:rPr>
          <w:sz w:val="22"/>
          <w:szCs w:val="22"/>
          <w:lang w:val="en-US"/>
        </w:rPr>
        <w:t>ech adoption. In line with the theoretical perspectives discussed earlier, bank-specific determinants can be broadly grouped into three dimensions: resource endowment, dynamic capabilities, and governance mechanisms.</w:t>
      </w:r>
    </w:p>
    <w:p w14:paraId="0C84F34B" w14:textId="4E9E40DA" w:rsidR="0006598C" w:rsidRPr="00FB11D3" w:rsidRDefault="0006598C" w:rsidP="00EC3DB9">
      <w:pPr>
        <w:tabs>
          <w:tab w:val="left" w:pos="0"/>
        </w:tabs>
        <w:spacing w:before="120" w:after="120"/>
        <w:jc w:val="both"/>
        <w:rPr>
          <w:sz w:val="22"/>
          <w:szCs w:val="22"/>
          <w:lang w:val="en-US"/>
        </w:rPr>
      </w:pPr>
      <w:r w:rsidRPr="00FB11D3">
        <w:rPr>
          <w:sz w:val="22"/>
          <w:szCs w:val="22"/>
          <w:lang w:val="en-US"/>
        </w:rPr>
        <w:t>First, resource endowment, derived from the resource-based view (RBV), refers to the internal resources that enable banks to invest in digital technologies. Financial resources, technological infrastructure, and human capital are particularly important in supporting Fintech adoption. Financial strength and resource availability play a crucial enabling role, as Fintech adoption typically requires substantial upfront investment in digital infrastructure, innovation activities, and organizational transformation. Banks with stronger capital positions and larger resource bases therefore face fewer financial constraints when committing to Fintech initiatives. In empirical banking studies, resource endowment is commonly proxied by observable bank-level variables such as bank size, profitability, capital adequacy, and liquidity. Larger and more profitable banks tend to possess greater financial flexibility and investment capacity, allowing them to undertake technology-intensive projects such as Fintech development [9]. Prior research also suggests that the availability of technological investment and financial capacity plays an enabling role in banks’ engagement with Fintech development and digital innovation [7].</w:t>
      </w:r>
    </w:p>
    <w:p w14:paraId="12F0DB01" w14:textId="1EC44174" w:rsidR="0006598C" w:rsidRPr="00FB11D3" w:rsidRDefault="0006598C" w:rsidP="00EC3DB9">
      <w:pPr>
        <w:tabs>
          <w:tab w:val="left" w:pos="0"/>
        </w:tabs>
        <w:spacing w:before="120" w:after="120"/>
        <w:jc w:val="both"/>
        <w:rPr>
          <w:sz w:val="22"/>
          <w:szCs w:val="22"/>
          <w:lang w:val="en-US"/>
        </w:rPr>
      </w:pPr>
      <w:r w:rsidRPr="00FB11D3">
        <w:rPr>
          <w:sz w:val="22"/>
          <w:szCs w:val="22"/>
          <w:lang w:val="en-US"/>
        </w:rPr>
        <w:t>Second, dynamic capabilities emphasize banks’ ability to adapt and respond strategically to technological change. Unlike static resource availability, dynamic capabilities emphasize organizational readiness, technological competence, and the ability to reconfigure internal processes in response to evolving technological environments. Studies highlight that technological infrastructure and digital readiness play an important role in enabling banks to leverage Fintech initiatives effectively. For instance, the presence of advanced information technology infrastructure has been found to strengthen banks’ capacity to adopt and utilize Fintech innovations in improving organizational competitiveness [2]. Similarly, conceptual frameworks on Fintech adoption in banking emphasize that organizational readiness and technological capability represent key internal conditions facilitating the successful implementation of Fin</w:t>
      </w:r>
      <w:r w:rsidR="00340DCC" w:rsidRPr="00FB11D3">
        <w:rPr>
          <w:sz w:val="22"/>
          <w:szCs w:val="22"/>
          <w:lang w:val="en-US"/>
        </w:rPr>
        <w:t>t</w:t>
      </w:r>
      <w:r w:rsidRPr="00FB11D3">
        <w:rPr>
          <w:sz w:val="22"/>
          <w:szCs w:val="22"/>
          <w:lang w:val="en-US"/>
        </w:rPr>
        <w:t>ech solutions [14].</w:t>
      </w:r>
    </w:p>
    <w:p w14:paraId="0F61BF37" w14:textId="1CE2C9CF" w:rsidR="0006598C" w:rsidRPr="00FB11D3" w:rsidRDefault="0006598C" w:rsidP="0006598C">
      <w:pPr>
        <w:tabs>
          <w:tab w:val="left" w:pos="0"/>
        </w:tabs>
        <w:spacing w:before="120" w:after="120"/>
        <w:jc w:val="both"/>
        <w:rPr>
          <w:sz w:val="22"/>
          <w:szCs w:val="22"/>
          <w:lang w:val="en-US"/>
        </w:rPr>
      </w:pPr>
      <w:r w:rsidRPr="00FB11D3">
        <w:rPr>
          <w:sz w:val="22"/>
          <w:szCs w:val="22"/>
          <w:lang w:val="en-US"/>
        </w:rPr>
        <w:t>Third, governance mechanisms play a crucial role in shaping Fin</w:t>
      </w:r>
      <w:r w:rsidR="00340DCC" w:rsidRPr="00FB11D3">
        <w:rPr>
          <w:sz w:val="22"/>
          <w:szCs w:val="22"/>
          <w:lang w:val="en-US"/>
        </w:rPr>
        <w:t>t</w:t>
      </w:r>
      <w:r w:rsidRPr="00FB11D3">
        <w:rPr>
          <w:sz w:val="22"/>
          <w:szCs w:val="22"/>
          <w:lang w:val="en-US"/>
        </w:rPr>
        <w:t>ech-related strategic decisions. Governance structures, managerial incentives, and leadership commitment shape banks’ willingness to engage in digital transformation and allocate resources to Fin</w:t>
      </w:r>
      <w:r w:rsidR="00340DCC" w:rsidRPr="00FB11D3">
        <w:rPr>
          <w:sz w:val="22"/>
          <w:szCs w:val="22"/>
          <w:lang w:val="en-US"/>
        </w:rPr>
        <w:t>t</w:t>
      </w:r>
      <w:r w:rsidRPr="00FB11D3">
        <w:rPr>
          <w:sz w:val="22"/>
          <w:szCs w:val="22"/>
          <w:lang w:val="en-US"/>
        </w:rPr>
        <w:t>ech initiatives. Empirical evidence from Jordanian commercial banks indicates that top management support significantly promotes the adoption of Fin</w:t>
      </w:r>
      <w:r w:rsidR="00F16F46">
        <w:rPr>
          <w:sz w:val="22"/>
          <w:szCs w:val="22"/>
          <w:lang w:val="en-US"/>
        </w:rPr>
        <w:t>t</w:t>
      </w:r>
      <w:r w:rsidRPr="00FB11D3">
        <w:rPr>
          <w:sz w:val="22"/>
          <w:szCs w:val="22"/>
          <w:lang w:val="en-US"/>
        </w:rPr>
        <w:t>ech products, highlighting the importance of leadership and strategic commitment in driving technological innovation within financial institutions [1]. Effective governance structures therefore play an important role in coordinating organizational change and mobilizing internal resources required for Fin</w:t>
      </w:r>
      <w:r w:rsidR="00340DCC" w:rsidRPr="00FB11D3">
        <w:rPr>
          <w:sz w:val="22"/>
          <w:szCs w:val="22"/>
          <w:lang w:val="en-US"/>
        </w:rPr>
        <w:t>t</w:t>
      </w:r>
      <w:r w:rsidRPr="00FB11D3">
        <w:rPr>
          <w:sz w:val="22"/>
          <w:szCs w:val="22"/>
          <w:lang w:val="en-US"/>
        </w:rPr>
        <w:t xml:space="preserve">ech implementation. </w:t>
      </w:r>
    </w:p>
    <w:p w14:paraId="3FC8FBBC" w14:textId="16D22B52" w:rsidR="0006598C" w:rsidRPr="00FB11D3" w:rsidRDefault="0006598C" w:rsidP="0006598C">
      <w:pPr>
        <w:tabs>
          <w:tab w:val="left" w:pos="0"/>
        </w:tabs>
        <w:spacing w:before="120" w:after="120"/>
        <w:jc w:val="both"/>
        <w:rPr>
          <w:sz w:val="22"/>
          <w:szCs w:val="22"/>
          <w:lang w:val="en-US"/>
        </w:rPr>
      </w:pPr>
      <w:r w:rsidRPr="00FB11D3">
        <w:rPr>
          <w:sz w:val="22"/>
          <w:szCs w:val="22"/>
          <w:lang w:val="en-US"/>
        </w:rPr>
        <w:t>To sum up, the literature indicates that Fin</w:t>
      </w:r>
      <w:r w:rsidR="00340DCC" w:rsidRPr="00FB11D3">
        <w:rPr>
          <w:sz w:val="22"/>
          <w:szCs w:val="22"/>
          <w:lang w:val="en-US"/>
        </w:rPr>
        <w:t>t</w:t>
      </w:r>
      <w:r w:rsidRPr="00FB11D3">
        <w:rPr>
          <w:sz w:val="22"/>
          <w:szCs w:val="22"/>
          <w:lang w:val="en-US"/>
        </w:rPr>
        <w:t>ech adoption decisions are embedded within broader organizational, strategic, and governance environments rather than being purely technological choices. Bank-specific determinants therefore play a crucial role in shaping how banks interpret external pressures and translate them into concrete Fintech adoption strategies.</w:t>
      </w:r>
    </w:p>
    <w:p w14:paraId="35CC76A5" w14:textId="4C33FED8" w:rsidR="00136BE2" w:rsidRPr="00FB11D3" w:rsidRDefault="00136BE2" w:rsidP="00EC3DB9">
      <w:pPr>
        <w:tabs>
          <w:tab w:val="left" w:pos="567"/>
        </w:tabs>
        <w:spacing w:before="120" w:after="120"/>
        <w:jc w:val="both"/>
        <w:rPr>
          <w:i/>
          <w:iCs/>
          <w:sz w:val="22"/>
          <w:szCs w:val="22"/>
          <w:lang w:val="en-US"/>
        </w:rPr>
      </w:pPr>
      <w:r w:rsidRPr="00FB11D3">
        <w:rPr>
          <w:i/>
          <w:iCs/>
          <w:sz w:val="22"/>
          <w:szCs w:val="22"/>
          <w:lang w:val="en-US"/>
        </w:rPr>
        <w:t xml:space="preserve">4.3.3. </w:t>
      </w:r>
      <w:r w:rsidR="00CC5C0D" w:rsidRPr="00FB11D3">
        <w:rPr>
          <w:i/>
          <w:iCs/>
          <w:sz w:val="22"/>
          <w:szCs w:val="22"/>
          <w:lang w:val="en-US"/>
        </w:rPr>
        <w:t>Empirical Evidence of Fin</w:t>
      </w:r>
      <w:r w:rsidR="00340DCC" w:rsidRPr="00FB11D3">
        <w:rPr>
          <w:i/>
          <w:iCs/>
          <w:sz w:val="22"/>
          <w:szCs w:val="22"/>
          <w:lang w:val="en-US"/>
        </w:rPr>
        <w:t>t</w:t>
      </w:r>
      <w:r w:rsidR="00CC5C0D" w:rsidRPr="00FB11D3">
        <w:rPr>
          <w:i/>
          <w:iCs/>
          <w:sz w:val="22"/>
          <w:szCs w:val="22"/>
          <w:lang w:val="en-US"/>
        </w:rPr>
        <w:t>ech Adoption Outcomes</w:t>
      </w:r>
    </w:p>
    <w:p w14:paraId="7FF063D7" w14:textId="4E88894F" w:rsidR="00136BE2" w:rsidRPr="00FB11D3" w:rsidRDefault="00136BE2" w:rsidP="00EC3DB9">
      <w:pPr>
        <w:tabs>
          <w:tab w:val="left" w:pos="360"/>
        </w:tabs>
        <w:spacing w:before="120" w:after="120"/>
        <w:jc w:val="both"/>
        <w:rPr>
          <w:sz w:val="22"/>
          <w:szCs w:val="22"/>
          <w:lang w:val="en-US"/>
        </w:rPr>
      </w:pPr>
      <w:r w:rsidRPr="00FB11D3">
        <w:rPr>
          <w:sz w:val="22"/>
          <w:szCs w:val="22"/>
          <w:lang w:val="en-US"/>
        </w:rPr>
        <w:t xml:space="preserve">A third stream of the literature examines the impacts of </w:t>
      </w:r>
      <w:r w:rsidR="007356CA" w:rsidRPr="00FB11D3">
        <w:rPr>
          <w:sz w:val="22"/>
          <w:szCs w:val="22"/>
          <w:lang w:val="en-US"/>
        </w:rPr>
        <w:t>Fintech</w:t>
      </w:r>
      <w:r w:rsidRPr="00FB11D3">
        <w:rPr>
          <w:sz w:val="22"/>
          <w:szCs w:val="22"/>
          <w:lang w:val="en-US"/>
        </w:rPr>
        <w:t xml:space="preserve"> adoption on banking outcomes. Most studies focus on bank performance, risk, and sustainability-related outcomes, although the reported effects vary across contexts.</w:t>
      </w:r>
    </w:p>
    <w:p w14:paraId="4BC4D8B2" w14:textId="025D822B" w:rsidR="003A591F" w:rsidRPr="00FB11D3" w:rsidRDefault="00136BE2" w:rsidP="00EC3DB9">
      <w:pPr>
        <w:tabs>
          <w:tab w:val="left" w:pos="360"/>
        </w:tabs>
        <w:spacing w:before="120" w:after="120"/>
        <w:jc w:val="both"/>
        <w:rPr>
          <w:sz w:val="22"/>
          <w:szCs w:val="22"/>
          <w:lang w:val="en-US"/>
        </w:rPr>
      </w:pPr>
      <w:r w:rsidRPr="00FB11D3">
        <w:rPr>
          <w:sz w:val="22"/>
          <w:szCs w:val="22"/>
          <w:lang w:val="en-US"/>
        </w:rPr>
        <w:t xml:space="preserve">Several studies provide evidence of positive performance effects associated with </w:t>
      </w:r>
      <w:r w:rsidR="007356CA" w:rsidRPr="00FB11D3">
        <w:rPr>
          <w:sz w:val="22"/>
          <w:szCs w:val="22"/>
          <w:lang w:val="en-US"/>
        </w:rPr>
        <w:t>Fintech</w:t>
      </w:r>
      <w:r w:rsidRPr="00FB11D3">
        <w:rPr>
          <w:sz w:val="22"/>
          <w:szCs w:val="22"/>
          <w:lang w:val="en-US"/>
        </w:rPr>
        <w:t xml:space="preserve"> adoption</w:t>
      </w:r>
      <w:r w:rsidR="007E0365" w:rsidRPr="00FB11D3">
        <w:rPr>
          <w:sz w:val="22"/>
          <w:szCs w:val="22"/>
          <w:lang w:val="en-US"/>
        </w:rPr>
        <w:t xml:space="preserve"> </w:t>
      </w:r>
      <w:r w:rsidR="00BB4577" w:rsidRPr="00FB11D3">
        <w:rPr>
          <w:sz w:val="22"/>
          <w:szCs w:val="22"/>
          <w:lang w:val="en-US"/>
        </w:rPr>
        <w:fldChar w:fldCharType="begin"/>
      </w:r>
      <w:r w:rsidR="00A103DD" w:rsidRPr="00FB11D3">
        <w:rPr>
          <w:sz w:val="22"/>
          <w:szCs w:val="22"/>
          <w:lang w:val="en-US"/>
        </w:rPr>
        <w:instrText xml:space="preserve"> ADDIN EN.CITE &lt;EndNote&gt;&lt;Cite&gt;&lt;Author&gt;Bian&lt;/Author&gt;&lt;Year&gt;2024&lt;/Year&gt;&lt;RecNum&gt;70&lt;/RecNum&gt;&lt;DisplayText&gt;[29]&lt;/DisplayText&gt;&lt;record&gt;&lt;rec-number&gt;70&lt;/rec-number&gt;&lt;foreign-keys&gt;&lt;key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00BB4577" w:rsidRPr="00FB11D3">
        <w:rPr>
          <w:sz w:val="22"/>
          <w:szCs w:val="22"/>
          <w:lang w:val="en-US"/>
        </w:rPr>
        <w:fldChar w:fldCharType="separate"/>
      </w:r>
      <w:r w:rsidR="00A103DD" w:rsidRPr="00FB11D3">
        <w:rPr>
          <w:noProof/>
          <w:sz w:val="22"/>
          <w:szCs w:val="22"/>
          <w:lang w:val="en-US"/>
        </w:rPr>
        <w:t>[29]</w:t>
      </w:r>
      <w:r w:rsidR="00BB4577" w:rsidRPr="00FB11D3">
        <w:rPr>
          <w:sz w:val="22"/>
          <w:szCs w:val="22"/>
          <w:lang w:val="en-US"/>
        </w:rPr>
        <w:fldChar w:fldCharType="end"/>
      </w:r>
      <w:r w:rsidR="007E0365" w:rsidRPr="00FB11D3">
        <w:rPr>
          <w:sz w:val="22"/>
          <w:szCs w:val="22"/>
          <w:lang w:val="en-US"/>
        </w:rPr>
        <w:t xml:space="preserve">. </w:t>
      </w:r>
      <w:r w:rsidRPr="00FB11D3">
        <w:rPr>
          <w:sz w:val="22"/>
          <w:szCs w:val="22"/>
          <w:lang w:val="en-US"/>
        </w:rPr>
        <w:t xml:space="preserve">European evidence similarly suggests that </w:t>
      </w:r>
      <w:r w:rsidR="007356CA" w:rsidRPr="00FB11D3">
        <w:rPr>
          <w:sz w:val="22"/>
          <w:szCs w:val="22"/>
          <w:lang w:val="en-US"/>
        </w:rPr>
        <w:t>Fintech</w:t>
      </w:r>
      <w:r w:rsidRPr="00FB11D3">
        <w:rPr>
          <w:sz w:val="22"/>
          <w:szCs w:val="22"/>
          <w:lang w:val="en-US"/>
        </w:rPr>
        <w:t xml:space="preserve"> investment contributes to higher profitability </w:t>
      </w:r>
      <w:r w:rsidR="00BB4577" w:rsidRPr="00FB11D3">
        <w:rPr>
          <w:sz w:val="22"/>
          <w:szCs w:val="22"/>
          <w:lang w:val="en-US"/>
        </w:rPr>
        <w:fldChar w:fldCharType="begin"/>
      </w:r>
      <w:r w:rsidR="00A103DD" w:rsidRPr="00FB11D3">
        <w:rPr>
          <w:sz w:val="22"/>
          <w:szCs w:val="22"/>
          <w:lang w:val="en-US"/>
        </w:rPr>
        <w:instrText xml:space="preserve"> ADDIN EN.CITE &lt;EndNote&gt;&lt;Cite&gt;&lt;Author&gt;Chhaidar&lt;/Author&gt;&lt;Year&gt;2023&lt;/Year&gt;&lt;RecNum&gt;75&lt;/RecNum&gt;&lt;DisplayText&gt;[25]&lt;/DisplayText&gt;&lt;record&gt;&lt;rec-number&gt;75&lt;/rec-number&gt;&lt;foreign-keys&gt;&lt;key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BB4577" w:rsidRPr="00FB11D3">
        <w:rPr>
          <w:sz w:val="22"/>
          <w:szCs w:val="22"/>
          <w:lang w:val="en-US"/>
        </w:rPr>
        <w:fldChar w:fldCharType="separate"/>
      </w:r>
      <w:r w:rsidR="00A103DD" w:rsidRPr="00FB11D3">
        <w:rPr>
          <w:noProof/>
          <w:sz w:val="22"/>
          <w:szCs w:val="22"/>
          <w:lang w:val="en-US"/>
        </w:rPr>
        <w:t>[25]</w:t>
      </w:r>
      <w:r w:rsidR="00BB4577" w:rsidRPr="00FB11D3">
        <w:rPr>
          <w:sz w:val="22"/>
          <w:szCs w:val="22"/>
          <w:lang w:val="en-US"/>
        </w:rPr>
        <w:fldChar w:fldCharType="end"/>
      </w:r>
      <w:r w:rsidR="00031533" w:rsidRPr="00FB11D3">
        <w:rPr>
          <w:sz w:val="22"/>
          <w:szCs w:val="22"/>
          <w:lang w:val="en-US"/>
        </w:rPr>
        <w:t xml:space="preserve">. </w:t>
      </w:r>
      <w:r w:rsidR="00031533" w:rsidRPr="00FB11D3">
        <w:rPr>
          <w:sz w:val="22"/>
          <w:szCs w:val="22"/>
        </w:rPr>
        <w:t xml:space="preserve">Studies in China further indicate that </w:t>
      </w:r>
      <w:r w:rsidR="007356CA" w:rsidRPr="00FB11D3">
        <w:rPr>
          <w:sz w:val="22"/>
          <w:szCs w:val="22"/>
        </w:rPr>
        <w:t>Fintech</w:t>
      </w:r>
      <w:r w:rsidR="00031533" w:rsidRPr="00FB11D3">
        <w:rPr>
          <w:sz w:val="22"/>
          <w:szCs w:val="22"/>
        </w:rPr>
        <w:t xml:space="preserve"> development is associated with improvements in operational efficiency and risk-adjusted outcomes, particularly when supported by strong internal control mechanisms</w:t>
      </w:r>
      <w:r w:rsidR="007E0365" w:rsidRPr="00FB11D3">
        <w:rPr>
          <w:sz w:val="22"/>
          <w:szCs w:val="22"/>
          <w:lang w:val="en-US"/>
        </w:rPr>
        <w:t xml:space="preserve"> </w:t>
      </w:r>
      <w:r w:rsidR="007E0365" w:rsidRPr="00FB11D3">
        <w:rPr>
          <w:sz w:val="22"/>
          <w:szCs w:val="22"/>
          <w:lang w:val="en-US"/>
        </w:rPr>
        <w:fldChar w:fldCharType="begin"/>
      </w:r>
      <w:r w:rsidR="00A103DD" w:rsidRPr="00FB11D3">
        <w:rPr>
          <w:sz w:val="22"/>
          <w:szCs w:val="22"/>
          <w:lang w:val="en-US"/>
        </w:rPr>
        <w:instrText xml:space="preserve"> ADDIN EN.CITE &lt;EndNote&gt;&lt;Cite&gt;&lt;Author&gt;He&lt;/Author&gt;&lt;Year&gt;2023&lt;/Year&gt;&lt;RecNum&gt;87&lt;/RecNum&gt;&lt;DisplayText&gt;[43]&lt;/DisplayText&gt;&lt;record&gt;&lt;rec-number&gt;87&lt;/rec-number&gt;&lt;foreign-keys&gt;&lt;key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007E0365" w:rsidRPr="00FB11D3">
        <w:rPr>
          <w:sz w:val="22"/>
          <w:szCs w:val="22"/>
          <w:lang w:val="en-US"/>
        </w:rPr>
        <w:fldChar w:fldCharType="separate"/>
      </w:r>
      <w:r w:rsidR="00A103DD" w:rsidRPr="00FB11D3">
        <w:rPr>
          <w:noProof/>
          <w:sz w:val="22"/>
          <w:szCs w:val="22"/>
          <w:lang w:val="en-US"/>
        </w:rPr>
        <w:t>[43]</w:t>
      </w:r>
      <w:r w:rsidR="007E0365" w:rsidRPr="00FB11D3">
        <w:rPr>
          <w:sz w:val="22"/>
          <w:szCs w:val="22"/>
          <w:lang w:val="en-US"/>
        </w:rPr>
        <w:fldChar w:fldCharType="end"/>
      </w:r>
      <w:r w:rsidR="007E0365" w:rsidRPr="00FB11D3">
        <w:rPr>
          <w:sz w:val="22"/>
          <w:szCs w:val="22"/>
          <w:lang w:val="en-US"/>
        </w:rPr>
        <w:t xml:space="preserve">, </w:t>
      </w:r>
      <w:r w:rsidR="003B4480" w:rsidRPr="00FB11D3">
        <w:rPr>
          <w:sz w:val="22"/>
          <w:szCs w:val="22"/>
          <w:lang w:val="en-US"/>
        </w:rPr>
        <w:fldChar w:fldCharType="begin"/>
      </w:r>
      <w:r w:rsidR="00A103DD" w:rsidRPr="00FB11D3">
        <w:rPr>
          <w:sz w:val="22"/>
          <w:szCs w:val="22"/>
          <w:lang w:val="en-US"/>
        </w:rPr>
        <w:instrText xml:space="preserve"> ADDIN EN.CITE &lt;EndNote&gt;&lt;Cite&gt;&lt;Author&gt;Zhang&lt;/Author&gt;&lt;Year&gt;2023&lt;/Year&gt;&lt;RecNum&gt;88&lt;/RecNum&gt;&lt;DisplayText&gt;[44]&lt;/DisplayText&gt;&lt;record&gt;&lt;rec-number&gt;88&lt;/rec-number&gt;&lt;foreign-keys&gt;&lt;key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003B4480" w:rsidRPr="00FB11D3">
        <w:rPr>
          <w:sz w:val="22"/>
          <w:szCs w:val="22"/>
          <w:lang w:val="en-US"/>
        </w:rPr>
        <w:fldChar w:fldCharType="separate"/>
      </w:r>
      <w:r w:rsidR="00A103DD" w:rsidRPr="00FB11D3">
        <w:rPr>
          <w:noProof/>
          <w:sz w:val="22"/>
          <w:szCs w:val="22"/>
          <w:lang w:val="en-US"/>
        </w:rPr>
        <w:t>[44]</w:t>
      </w:r>
      <w:r w:rsidR="003B4480" w:rsidRPr="00FB11D3">
        <w:rPr>
          <w:sz w:val="22"/>
          <w:szCs w:val="22"/>
          <w:lang w:val="en-US"/>
        </w:rPr>
        <w:fldChar w:fldCharType="end"/>
      </w:r>
      <w:r w:rsidR="003B4480" w:rsidRPr="00FB11D3">
        <w:rPr>
          <w:sz w:val="22"/>
          <w:szCs w:val="22"/>
          <w:lang w:val="en-US"/>
        </w:rPr>
        <w:t xml:space="preserve">. </w:t>
      </w:r>
      <w:r w:rsidRPr="00FB11D3">
        <w:rPr>
          <w:sz w:val="22"/>
          <w:szCs w:val="22"/>
          <w:lang w:val="en-US"/>
        </w:rPr>
        <w:t xml:space="preserve">Beyond financial performance, some studies extend the analysis to sustainability-related outcomes, showing that </w:t>
      </w:r>
      <w:r w:rsidR="007356CA" w:rsidRPr="00FB11D3">
        <w:rPr>
          <w:sz w:val="22"/>
          <w:szCs w:val="22"/>
          <w:lang w:val="en-US"/>
        </w:rPr>
        <w:t>Fintech</w:t>
      </w:r>
      <w:r w:rsidRPr="00FB11D3">
        <w:rPr>
          <w:sz w:val="22"/>
          <w:szCs w:val="22"/>
          <w:lang w:val="en-US"/>
        </w:rPr>
        <w:t xml:space="preserve"> adoption supports green finance and environmentally oriented lending activities</w:t>
      </w:r>
      <w:r w:rsidR="003B4480" w:rsidRPr="00FB11D3">
        <w:rPr>
          <w:sz w:val="22"/>
          <w:szCs w:val="22"/>
          <w:lang w:val="en-US"/>
        </w:rPr>
        <w:t xml:space="preserve"> </w:t>
      </w:r>
      <w:r w:rsidR="00AA520C" w:rsidRPr="00FB11D3">
        <w:rPr>
          <w:sz w:val="22"/>
          <w:szCs w:val="22"/>
          <w:lang w:val="en-US"/>
        </w:rPr>
        <w:fldChar w:fldCharType="begin"/>
      </w:r>
      <w:r w:rsidR="00A103DD" w:rsidRPr="00FB11D3">
        <w:rPr>
          <w:sz w:val="22"/>
          <w:szCs w:val="22"/>
          <w:lang w:val="en-US"/>
        </w:rPr>
        <w:instrText xml:space="preserve"> ADDIN EN.CITE &lt;EndNote&gt;&lt;Cite&gt;&lt;Author&gt;Mirza&lt;/Author&gt;&lt;Year&gt;2023&lt;/Year&gt;&lt;RecNum&gt;77&lt;/RecNum&gt;&lt;DisplayText&gt;[34]&lt;/DisplayText&gt;&lt;record&gt;&lt;rec-number&gt;77&lt;/rec-number&gt;&lt;foreign-keys&gt;&lt;key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00AA520C" w:rsidRPr="00FB11D3">
        <w:rPr>
          <w:sz w:val="22"/>
          <w:szCs w:val="22"/>
          <w:lang w:val="en-US"/>
        </w:rPr>
        <w:fldChar w:fldCharType="separate"/>
      </w:r>
      <w:r w:rsidR="00A103DD" w:rsidRPr="00FB11D3">
        <w:rPr>
          <w:noProof/>
          <w:sz w:val="22"/>
          <w:szCs w:val="22"/>
          <w:lang w:val="en-US"/>
        </w:rPr>
        <w:t>[34]</w:t>
      </w:r>
      <w:r w:rsidR="00AA520C" w:rsidRPr="00FB11D3">
        <w:rPr>
          <w:sz w:val="22"/>
          <w:szCs w:val="22"/>
          <w:lang w:val="en-US"/>
        </w:rPr>
        <w:fldChar w:fldCharType="end"/>
      </w:r>
      <w:r w:rsidR="003B4480" w:rsidRPr="00FB11D3">
        <w:rPr>
          <w:sz w:val="22"/>
          <w:szCs w:val="22"/>
          <w:lang w:val="en-US"/>
        </w:rPr>
        <w:t xml:space="preserve">. </w:t>
      </w:r>
      <w:r w:rsidRPr="00FB11D3">
        <w:rPr>
          <w:sz w:val="22"/>
          <w:szCs w:val="22"/>
          <w:lang w:val="en-US"/>
        </w:rPr>
        <w:t xml:space="preserve">In contrast, the effects of </w:t>
      </w:r>
      <w:r w:rsidR="007356CA" w:rsidRPr="00FB11D3">
        <w:rPr>
          <w:sz w:val="22"/>
          <w:szCs w:val="22"/>
          <w:lang w:val="en-US"/>
        </w:rPr>
        <w:t>Fintech</w:t>
      </w:r>
      <w:r w:rsidRPr="00FB11D3">
        <w:rPr>
          <w:sz w:val="22"/>
          <w:szCs w:val="22"/>
          <w:lang w:val="en-US"/>
        </w:rPr>
        <w:t xml:space="preserve"> adoption on bank risk and stability are more mixed. Several studies report risk-mitigating effects, particularly with respect to credit risk and operational risk management</w:t>
      </w:r>
      <w:r w:rsidR="003B4480" w:rsidRPr="00FB11D3">
        <w:rPr>
          <w:sz w:val="22"/>
          <w:szCs w:val="22"/>
          <w:lang w:val="en-US"/>
        </w:rPr>
        <w:t xml:space="preserve"> </w:t>
      </w:r>
      <w:r w:rsidR="003B4480" w:rsidRPr="00FB11D3">
        <w:rPr>
          <w:sz w:val="22"/>
          <w:szCs w:val="22"/>
          <w:lang w:val="en-US"/>
        </w:rPr>
        <w:fldChar w:fldCharType="begin"/>
      </w:r>
      <w:r w:rsidR="00A103DD" w:rsidRPr="00FB11D3">
        <w:rPr>
          <w:sz w:val="22"/>
          <w:szCs w:val="22"/>
          <w:lang w:val="en-US"/>
        </w:rPr>
        <w:instrText xml:space="preserve"> ADDIN EN.CITE &lt;EndNote&gt;&lt;Cite&gt;&lt;Author&gt;Cheng&lt;/Author&gt;&lt;Year&gt;2020&lt;/Year&gt;&lt;RecNum&gt;89&lt;/RecNum&gt;&lt;DisplayText&gt;[45]&lt;/DisplayText&gt;&lt;record&gt;&lt;rec-number&gt;89&lt;/rec-number&gt;&lt;foreign-keys&gt;&lt;key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003B4480" w:rsidRPr="00FB11D3">
        <w:rPr>
          <w:sz w:val="22"/>
          <w:szCs w:val="22"/>
          <w:lang w:val="en-US"/>
        </w:rPr>
        <w:fldChar w:fldCharType="separate"/>
      </w:r>
      <w:r w:rsidR="00A103DD" w:rsidRPr="00FB11D3">
        <w:rPr>
          <w:noProof/>
          <w:sz w:val="22"/>
          <w:szCs w:val="22"/>
          <w:lang w:val="en-US"/>
        </w:rPr>
        <w:t>[45]</w:t>
      </w:r>
      <w:r w:rsidR="003B4480" w:rsidRPr="00FB11D3">
        <w:rPr>
          <w:sz w:val="22"/>
          <w:szCs w:val="22"/>
          <w:lang w:val="en-US"/>
        </w:rPr>
        <w:fldChar w:fldCharType="end"/>
      </w:r>
      <w:r w:rsidR="00A11554" w:rsidRPr="00FB11D3">
        <w:rPr>
          <w:sz w:val="22"/>
          <w:szCs w:val="22"/>
          <w:lang w:val="en-US"/>
        </w:rPr>
        <w:t xml:space="preserve">, </w:t>
      </w:r>
      <w:r w:rsidR="00A11554" w:rsidRPr="00FB11D3">
        <w:rPr>
          <w:sz w:val="22"/>
          <w:szCs w:val="22"/>
          <w:lang w:val="en-US"/>
        </w:rPr>
        <w:fldChar w:fldCharType="begin"/>
      </w:r>
      <w:r w:rsidR="00A103DD" w:rsidRPr="00FB11D3">
        <w:rPr>
          <w:sz w:val="22"/>
          <w:szCs w:val="22"/>
          <w:lang w:val="en-US"/>
        </w:rPr>
        <w:instrText xml:space="preserve"> ADDIN EN.CITE &lt;EndNote&gt;&lt;Cite&gt;&lt;Author&gt;Qin&lt;/Author&gt;&lt;Year&gt;2025&lt;/Year&gt;&lt;RecNum&gt;40&lt;/RecNum&gt;&lt;DisplayText&gt;[42]&lt;/DisplayText&gt;&lt;record&gt;&lt;rec-number&gt;40&lt;/rec-number&gt;&lt;foreign-keys&gt;&lt;key app="EN" db-id="wapx0v0s4rw2r6esw9dpwpd1wwvx05v0920r" timestamp="1764927242"&gt;40&lt;/key&gt;&lt;/foreign-keys&gt;&lt;ref-type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00A11554" w:rsidRPr="00FB11D3">
        <w:rPr>
          <w:sz w:val="22"/>
          <w:szCs w:val="22"/>
          <w:lang w:val="en-US"/>
        </w:rPr>
        <w:fldChar w:fldCharType="separate"/>
      </w:r>
      <w:r w:rsidR="00A103DD" w:rsidRPr="00FB11D3">
        <w:rPr>
          <w:noProof/>
          <w:sz w:val="22"/>
          <w:szCs w:val="22"/>
          <w:lang w:val="en-US"/>
        </w:rPr>
        <w:t>[42]</w:t>
      </w:r>
      <w:r w:rsidR="00A11554" w:rsidRPr="00FB11D3">
        <w:rPr>
          <w:sz w:val="22"/>
          <w:szCs w:val="22"/>
          <w:lang w:val="en-US"/>
        </w:rPr>
        <w:fldChar w:fldCharType="end"/>
      </w:r>
      <w:r w:rsidR="00A11554" w:rsidRPr="00FB11D3">
        <w:rPr>
          <w:sz w:val="22"/>
          <w:szCs w:val="22"/>
          <w:lang w:val="en-US"/>
        </w:rPr>
        <w:t xml:space="preserve">, </w:t>
      </w:r>
      <w:r w:rsidR="003A591F" w:rsidRPr="00FB11D3">
        <w:rPr>
          <w:sz w:val="22"/>
          <w:szCs w:val="22"/>
          <w:lang w:val="en-US"/>
        </w:rPr>
        <w:fldChar w:fldCharType="begin"/>
      </w:r>
      <w:r w:rsidR="00A103DD" w:rsidRPr="00FB11D3">
        <w:rPr>
          <w:sz w:val="22"/>
          <w:szCs w:val="22"/>
          <w:lang w:val="en-US"/>
        </w:rPr>
        <w:instrText xml:space="preserve"> ADDIN EN.CITE &lt;EndNote&gt;&lt;Cite&gt;&lt;Author&gt;Zhang&lt;/Author&gt;&lt;Year&gt;2023&lt;/Year&gt;&lt;RecNum&gt;88&lt;/RecNum&gt;&lt;DisplayText&gt;[44]&lt;/DisplayText&gt;&lt;record&gt;&lt;rec-number&gt;88&lt;/rec-number&gt;&lt;foreign-keys&gt;&lt;key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003A591F" w:rsidRPr="00FB11D3">
        <w:rPr>
          <w:sz w:val="22"/>
          <w:szCs w:val="22"/>
          <w:lang w:val="en-US"/>
        </w:rPr>
        <w:fldChar w:fldCharType="separate"/>
      </w:r>
      <w:r w:rsidR="00A103DD" w:rsidRPr="00FB11D3">
        <w:rPr>
          <w:noProof/>
          <w:sz w:val="22"/>
          <w:szCs w:val="22"/>
          <w:lang w:val="en-US"/>
        </w:rPr>
        <w:t>[44]</w:t>
      </w:r>
      <w:r w:rsidR="003A591F" w:rsidRPr="00FB11D3">
        <w:rPr>
          <w:sz w:val="22"/>
          <w:szCs w:val="22"/>
          <w:lang w:val="en-US"/>
        </w:rPr>
        <w:fldChar w:fldCharType="end"/>
      </w:r>
      <w:r w:rsidR="003A591F" w:rsidRPr="00FB11D3">
        <w:rPr>
          <w:sz w:val="22"/>
          <w:szCs w:val="22"/>
          <w:lang w:val="en-US"/>
        </w:rPr>
        <w:t>.</w:t>
      </w:r>
      <w:r w:rsidR="00F22F4A" w:rsidRPr="00FB11D3">
        <w:rPr>
          <w:sz w:val="22"/>
          <w:szCs w:val="22"/>
          <w:lang w:val="en-US"/>
        </w:rPr>
        <w:t xml:space="preserve"> </w:t>
      </w:r>
    </w:p>
    <w:p w14:paraId="199EFC67" w14:textId="027C1EA6" w:rsidR="0047370B" w:rsidRPr="00FB11D3" w:rsidRDefault="00136BE2" w:rsidP="00EC3DB9">
      <w:pPr>
        <w:tabs>
          <w:tab w:val="left" w:pos="360"/>
        </w:tabs>
        <w:spacing w:before="120" w:after="120"/>
        <w:jc w:val="both"/>
        <w:rPr>
          <w:sz w:val="22"/>
          <w:szCs w:val="22"/>
          <w:lang w:val="en-US"/>
        </w:rPr>
      </w:pPr>
      <w:r w:rsidRPr="00FB11D3">
        <w:rPr>
          <w:sz w:val="22"/>
          <w:szCs w:val="22"/>
          <w:lang w:val="en-US"/>
        </w:rPr>
        <w:t xml:space="preserve">Other evidence, however, indicates that </w:t>
      </w:r>
      <w:r w:rsidR="007356CA" w:rsidRPr="00FB11D3">
        <w:rPr>
          <w:sz w:val="22"/>
          <w:szCs w:val="22"/>
          <w:lang w:val="en-US"/>
        </w:rPr>
        <w:t>Fintech</w:t>
      </w:r>
      <w:r w:rsidRPr="00FB11D3">
        <w:rPr>
          <w:sz w:val="22"/>
          <w:szCs w:val="22"/>
          <w:lang w:val="en-US"/>
        </w:rPr>
        <w:t xml:space="preserve"> adoption may increase risk-taking under certain conditions, suggesting potential trade-offs between innovation and financial stability</w:t>
      </w:r>
      <w:r w:rsidR="003A591F" w:rsidRPr="00FB11D3">
        <w:rPr>
          <w:sz w:val="22"/>
          <w:szCs w:val="22"/>
          <w:lang w:val="en-US"/>
        </w:rPr>
        <w:t xml:space="preserve"> </w:t>
      </w:r>
      <w:r w:rsidR="00A036C6" w:rsidRPr="00FB11D3">
        <w:rPr>
          <w:sz w:val="22"/>
          <w:szCs w:val="22"/>
          <w:lang w:val="en-US"/>
        </w:rPr>
        <w:fldChar w:fldCharType="begin"/>
      </w:r>
      <w:r w:rsidR="00A103DD" w:rsidRPr="00FB11D3">
        <w:rPr>
          <w:sz w:val="22"/>
          <w:szCs w:val="22"/>
          <w:lang w:val="en-US"/>
        </w:rPr>
        <w:instrText xml:space="preserve"> ADDIN EN.CITE &lt;EndNote&gt;&lt;Cite&gt;&lt;Author&gt;Guo&lt;/Author&gt;&lt;Year&gt;2024&lt;/Year&gt;&lt;RecNum&gt;85&lt;/RecNum&gt;&lt;DisplayText&gt;[23]&lt;/DisplayText&gt;&lt;record&gt;&lt;rec-number&gt;85&lt;/rec-number&gt;&lt;foreign-keys&gt;&lt;key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A036C6" w:rsidRPr="00FB11D3">
        <w:rPr>
          <w:sz w:val="22"/>
          <w:szCs w:val="22"/>
          <w:lang w:val="en-US"/>
        </w:rPr>
        <w:fldChar w:fldCharType="separate"/>
      </w:r>
      <w:r w:rsidR="00A103DD" w:rsidRPr="00FB11D3">
        <w:rPr>
          <w:noProof/>
          <w:sz w:val="22"/>
          <w:szCs w:val="22"/>
          <w:lang w:val="en-US"/>
        </w:rPr>
        <w:t>[23]</w:t>
      </w:r>
      <w:r w:rsidR="00A036C6" w:rsidRPr="00FB11D3">
        <w:rPr>
          <w:sz w:val="22"/>
          <w:szCs w:val="22"/>
          <w:lang w:val="en-US"/>
        </w:rPr>
        <w:fldChar w:fldCharType="end"/>
      </w:r>
      <w:r w:rsidR="003A591F" w:rsidRPr="00FB11D3">
        <w:rPr>
          <w:sz w:val="22"/>
          <w:szCs w:val="22"/>
          <w:lang w:val="en-US"/>
        </w:rPr>
        <w:t xml:space="preserve">. </w:t>
      </w:r>
      <w:r w:rsidRPr="00FB11D3">
        <w:rPr>
          <w:sz w:val="22"/>
          <w:szCs w:val="22"/>
          <w:lang w:val="en-US"/>
        </w:rPr>
        <w:t>Regulatory environments further condition these effects, leading to heterogeneous outcomes across countries and banking systems</w:t>
      </w:r>
      <w:r w:rsidR="003A591F" w:rsidRPr="00FB11D3">
        <w:rPr>
          <w:sz w:val="22"/>
          <w:szCs w:val="22"/>
          <w:lang w:val="en-US"/>
        </w:rPr>
        <w:t xml:space="preserve"> </w:t>
      </w:r>
      <w:r w:rsidR="00A036C6" w:rsidRPr="00FB11D3">
        <w:rPr>
          <w:sz w:val="22"/>
          <w:szCs w:val="22"/>
          <w:lang w:val="en-US"/>
        </w:rPr>
        <w:fldChar w:fldCharType="begin"/>
      </w:r>
      <w:r w:rsidR="00A103DD" w:rsidRPr="00FB11D3">
        <w:rPr>
          <w:sz w:val="22"/>
          <w:szCs w:val="22"/>
          <w:lang w:val="en-US"/>
        </w:rPr>
        <w:instrText xml:space="preserve"> ADDIN EN.CITE &lt;EndNote&gt;&lt;Cite&gt;&lt;Author&gt;Khan&lt;/Author&gt;&lt;Year&gt;2023&lt;/Year&gt;&lt;RecNum&gt;78&lt;/RecNum&gt;&lt;DisplayText&gt;[35]&lt;/DisplayText&gt;&lt;record&gt;&lt;rec-number&gt;78&lt;/rec-number&gt;&lt;foreign-keys&gt;&lt;key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A036C6" w:rsidRPr="00FB11D3">
        <w:rPr>
          <w:sz w:val="22"/>
          <w:szCs w:val="22"/>
          <w:lang w:val="en-US"/>
        </w:rPr>
        <w:fldChar w:fldCharType="separate"/>
      </w:r>
      <w:r w:rsidR="00A103DD" w:rsidRPr="00FB11D3">
        <w:rPr>
          <w:noProof/>
          <w:sz w:val="22"/>
          <w:szCs w:val="22"/>
          <w:lang w:val="en-US"/>
        </w:rPr>
        <w:t>[35]</w:t>
      </w:r>
      <w:r w:rsidR="00A036C6" w:rsidRPr="00FB11D3">
        <w:rPr>
          <w:sz w:val="22"/>
          <w:szCs w:val="22"/>
          <w:lang w:val="en-US"/>
        </w:rPr>
        <w:fldChar w:fldCharType="end"/>
      </w:r>
      <w:r w:rsidR="003A591F" w:rsidRPr="00FB11D3">
        <w:rPr>
          <w:sz w:val="22"/>
          <w:szCs w:val="22"/>
          <w:lang w:val="en-US"/>
        </w:rPr>
        <w:t>.</w:t>
      </w:r>
    </w:p>
    <w:p w14:paraId="3CEE9993" w14:textId="5FDF3F68" w:rsidR="00722F5C" w:rsidRPr="00FB11D3" w:rsidRDefault="00136BE2" w:rsidP="00EC3DB9">
      <w:pPr>
        <w:tabs>
          <w:tab w:val="left" w:pos="360"/>
        </w:tabs>
        <w:spacing w:before="120" w:after="120"/>
        <w:jc w:val="both"/>
        <w:rPr>
          <w:sz w:val="22"/>
          <w:szCs w:val="22"/>
          <w:lang w:val="en-US"/>
        </w:rPr>
      </w:pPr>
      <w:r w:rsidRPr="00FB11D3">
        <w:rPr>
          <w:sz w:val="22"/>
          <w:szCs w:val="22"/>
          <w:lang w:val="en-US"/>
        </w:rPr>
        <w:t xml:space="preserve">Overall, the impact-focused evidence indicates that while </w:t>
      </w:r>
      <w:r w:rsidR="007356CA" w:rsidRPr="00FB11D3">
        <w:rPr>
          <w:sz w:val="22"/>
          <w:szCs w:val="22"/>
          <w:lang w:val="en-US"/>
        </w:rPr>
        <w:t>Fintech</w:t>
      </w:r>
      <w:r w:rsidRPr="00FB11D3">
        <w:rPr>
          <w:sz w:val="22"/>
          <w:szCs w:val="22"/>
          <w:lang w:val="en-US"/>
        </w:rPr>
        <w:t xml:space="preserve"> adoption is frequently associated with improved performance and efficiency, its implications for risk and stability are context-dependent and influenced by both external conditions and bank-specific characteristics.</w:t>
      </w:r>
      <w:r w:rsidR="00D66282" w:rsidRPr="00FB11D3">
        <w:rPr>
          <w:sz w:val="22"/>
          <w:szCs w:val="22"/>
          <w:lang w:val="en-US"/>
        </w:rPr>
        <w:t xml:space="preserve"> </w:t>
      </w:r>
    </w:p>
    <w:p w14:paraId="23B43832" w14:textId="472356D7" w:rsidR="00684E62" w:rsidRPr="001855B4" w:rsidRDefault="00B079A6" w:rsidP="00B079A6">
      <w:pPr>
        <w:tabs>
          <w:tab w:val="left" w:pos="360"/>
        </w:tabs>
        <w:spacing w:before="120" w:after="120"/>
        <w:jc w:val="both"/>
        <w:rPr>
          <w:sz w:val="22"/>
          <w:szCs w:val="22"/>
          <w:lang w:val="en-US"/>
        </w:rPr>
      </w:pPr>
      <w:r w:rsidRPr="00FB11D3">
        <w:rPr>
          <w:sz w:val="22"/>
          <w:szCs w:val="22"/>
          <w:lang w:val="en-US"/>
        </w:rPr>
        <w:t>Figure 2 outlines the study’s conceptual framework. It demonstrates that Fin</w:t>
      </w:r>
      <w:r w:rsidR="00340DCC" w:rsidRPr="00FB11D3">
        <w:rPr>
          <w:sz w:val="22"/>
          <w:szCs w:val="22"/>
          <w:lang w:val="en-US"/>
        </w:rPr>
        <w:t>t</w:t>
      </w:r>
      <w:r w:rsidRPr="00FB11D3">
        <w:rPr>
          <w:sz w:val="22"/>
          <w:szCs w:val="22"/>
          <w:lang w:val="en-US"/>
        </w:rPr>
        <w:t xml:space="preserve">ech adoption in banks is shaped by external and bank-specific factors. External determinants, including regulatory requirements, market competition, technological infrastructure, and market pressure, create favorable conditions that motivate </w:t>
      </w:r>
      <w:r w:rsidRPr="001855B4">
        <w:rPr>
          <w:sz w:val="22"/>
          <w:szCs w:val="22"/>
          <w:lang w:val="en-US"/>
        </w:rPr>
        <w:t>Fin</w:t>
      </w:r>
      <w:r w:rsidR="0087539E" w:rsidRPr="001855B4">
        <w:rPr>
          <w:sz w:val="22"/>
          <w:szCs w:val="22"/>
          <w:lang w:val="en-US"/>
        </w:rPr>
        <w:t>t</w:t>
      </w:r>
      <w:r w:rsidRPr="001855B4">
        <w:rPr>
          <w:sz w:val="22"/>
          <w:szCs w:val="22"/>
          <w:lang w:val="en-US"/>
        </w:rPr>
        <w:t xml:space="preserve">ech adoption. </w:t>
      </w:r>
    </w:p>
    <w:p w14:paraId="2D2D4711" w14:textId="4859B2CF" w:rsidR="00B079A6" w:rsidRPr="001855B4" w:rsidRDefault="00684E62" w:rsidP="00B079A6">
      <w:pPr>
        <w:tabs>
          <w:tab w:val="left" w:pos="360"/>
        </w:tabs>
        <w:spacing w:before="120" w:after="120"/>
        <w:jc w:val="both"/>
        <w:rPr>
          <w:sz w:val="22"/>
          <w:szCs w:val="22"/>
          <w:lang w:val="en-US"/>
        </w:rPr>
      </w:pPr>
      <w:r w:rsidRPr="001855B4">
        <w:rPr>
          <w:sz w:val="22"/>
          <w:szCs w:val="22"/>
          <w:lang w:val="en-US"/>
        </w:rPr>
        <w:t>Bank-specific determinants are structured into three theoretical dimensions. First, resource endowment, derived from the resource-based view, refers to the availability of financial resources, technological resources, and human capital that support digital innovation. Second, dynamic capabilities capture banks’ ability to develop strategic capacity and organizational adaptability in response to technological change. Third, governance mechanisms, including board structure, ownership structure, and risk control, influence strategic decision-making related to Fin</w:t>
      </w:r>
      <w:r w:rsidR="00340DCC" w:rsidRPr="001855B4">
        <w:rPr>
          <w:sz w:val="22"/>
          <w:szCs w:val="22"/>
          <w:lang w:val="en-US"/>
        </w:rPr>
        <w:t>t</w:t>
      </w:r>
      <w:r w:rsidRPr="001855B4">
        <w:rPr>
          <w:sz w:val="22"/>
          <w:szCs w:val="22"/>
          <w:lang w:val="en-US"/>
        </w:rPr>
        <w:t>ech adoption.</w:t>
      </w:r>
    </w:p>
    <w:p w14:paraId="49ABF830" w14:textId="45699EEA" w:rsidR="008B6516" w:rsidRPr="001855B4" w:rsidRDefault="00B079A6" w:rsidP="00B079A6">
      <w:pPr>
        <w:tabs>
          <w:tab w:val="left" w:pos="360"/>
        </w:tabs>
        <w:spacing w:before="120" w:after="120"/>
        <w:jc w:val="both"/>
        <w:rPr>
          <w:sz w:val="22"/>
          <w:szCs w:val="22"/>
          <w:lang w:val="en-US"/>
        </w:rPr>
      </w:pPr>
      <w:r w:rsidRPr="001855B4">
        <w:rPr>
          <w:sz w:val="22"/>
          <w:szCs w:val="22"/>
          <w:lang w:val="en-US"/>
        </w:rPr>
        <w:t>In this framework, Fin</w:t>
      </w:r>
      <w:r w:rsidR="00340DCC" w:rsidRPr="001855B4">
        <w:rPr>
          <w:sz w:val="22"/>
          <w:szCs w:val="22"/>
          <w:lang w:val="en-US"/>
        </w:rPr>
        <w:t>t</w:t>
      </w:r>
      <w:r w:rsidRPr="001855B4">
        <w:rPr>
          <w:sz w:val="22"/>
          <w:szCs w:val="22"/>
          <w:lang w:val="en-US"/>
        </w:rPr>
        <w:t>ech adoption represents a strategic response to the combined influence of external pressures and internal capabilities. Once implemented, Fin</w:t>
      </w:r>
      <w:r w:rsidR="00340DCC" w:rsidRPr="001855B4">
        <w:rPr>
          <w:sz w:val="22"/>
          <w:szCs w:val="22"/>
          <w:lang w:val="en-US"/>
        </w:rPr>
        <w:t>t</w:t>
      </w:r>
      <w:r w:rsidRPr="001855B4">
        <w:rPr>
          <w:sz w:val="22"/>
          <w:szCs w:val="22"/>
          <w:lang w:val="en-US"/>
        </w:rPr>
        <w:t xml:space="preserve">ech initiatives affect a range of </w:t>
      </w:r>
      <w:r w:rsidR="00E25D51" w:rsidRPr="001855B4">
        <w:rPr>
          <w:sz w:val="22"/>
          <w:szCs w:val="22"/>
          <w:lang w:val="en-US"/>
        </w:rPr>
        <w:t>bank performance, risk and financial stability, and sustainability-related outcomes</w:t>
      </w:r>
      <w:r w:rsidRPr="001855B4">
        <w:rPr>
          <w:sz w:val="22"/>
          <w:szCs w:val="22"/>
          <w:lang w:val="en-US"/>
        </w:rPr>
        <w:t>, as well as sustainability-related activities, including green finance</w:t>
      </w:r>
    </w:p>
    <w:p w14:paraId="5E43F814" w14:textId="47E5BE61" w:rsidR="0077510A" w:rsidRPr="001855B4" w:rsidRDefault="0077510A" w:rsidP="00B079A6">
      <w:pPr>
        <w:tabs>
          <w:tab w:val="left" w:pos="360"/>
        </w:tabs>
        <w:spacing w:before="120" w:after="120"/>
        <w:jc w:val="both"/>
        <w:rPr>
          <w:b/>
          <w:bCs/>
          <w:sz w:val="20"/>
          <w:szCs w:val="20"/>
          <w:lang w:val="en-US"/>
        </w:rPr>
        <w:sectPr w:rsidR="0077510A" w:rsidRPr="001855B4" w:rsidSect="004F435E">
          <w:type w:val="continuous"/>
          <w:pgSz w:w="11909" w:h="16834"/>
          <w:pgMar w:top="1134" w:right="1134" w:bottom="1134" w:left="1418" w:header="720" w:footer="720" w:gutter="0"/>
          <w:cols w:num="2" w:space="720"/>
        </w:sectPr>
      </w:pPr>
    </w:p>
    <w:p w14:paraId="71B68C7C" w14:textId="457B3249" w:rsidR="0077510A" w:rsidRPr="0087539E" w:rsidRDefault="0077510A" w:rsidP="008B6516">
      <w:pPr>
        <w:tabs>
          <w:tab w:val="left" w:pos="360"/>
        </w:tabs>
        <w:spacing w:before="120" w:after="120"/>
        <w:jc w:val="both"/>
        <w:rPr>
          <w:sz w:val="20"/>
          <w:szCs w:val="20"/>
          <w:lang w:val="en-US"/>
        </w:rPr>
        <w:sectPr w:rsidR="0077510A" w:rsidRPr="0087539E" w:rsidSect="0077510A">
          <w:type w:val="continuous"/>
          <w:pgSz w:w="11909" w:h="16834"/>
          <w:pgMar w:top="1134" w:right="1134" w:bottom="1134" w:left="1418" w:header="720" w:footer="720" w:gutter="0"/>
          <w:cols w:space="720"/>
        </w:sectPr>
      </w:pPr>
      <w:r w:rsidRPr="001855B4">
        <w:rPr>
          <w:noProof/>
          <w:sz w:val="20"/>
          <w:szCs w:val="20"/>
          <w:lang w:val="en-US"/>
        </w:rPr>
        <mc:AlternateContent>
          <mc:Choice Requires="wpg">
            <w:drawing>
              <wp:anchor distT="0" distB="0" distL="114300" distR="114300" simplePos="0" relativeHeight="251660288" behindDoc="1" locked="0" layoutInCell="1" allowOverlap="1" wp14:anchorId="531EEEAC" wp14:editId="52BF32CF">
                <wp:simplePos x="0" y="0"/>
                <wp:positionH relativeFrom="column">
                  <wp:posOffset>1270</wp:posOffset>
                </wp:positionH>
                <wp:positionV relativeFrom="paragraph">
                  <wp:posOffset>243205</wp:posOffset>
                </wp:positionV>
                <wp:extent cx="5835650" cy="2692400"/>
                <wp:effectExtent l="57150" t="19050" r="69850" b="88900"/>
                <wp:wrapSquare wrapText="bothSides"/>
                <wp:docPr id="491438459" name="Group 37"/>
                <wp:cNvGraphicFramePr/>
                <a:graphic xmlns:a="http://schemas.openxmlformats.org/drawingml/2006/main">
                  <a:graphicData uri="http://schemas.microsoft.com/office/word/2010/wordprocessingGroup">
                    <wpg:wgp>
                      <wpg:cNvGrpSpPr/>
                      <wpg:grpSpPr>
                        <a:xfrm>
                          <a:off x="0" y="0"/>
                          <a:ext cx="5835650" cy="2692400"/>
                          <a:chOff x="1" y="114333"/>
                          <a:chExt cx="5836578" cy="1937937"/>
                        </a:xfrm>
                      </wpg:grpSpPr>
                      <wpg:grpSp>
                        <wpg:cNvPr id="50542598" name="Group 36"/>
                        <wpg:cNvGrpSpPr/>
                        <wpg:grpSpPr>
                          <a:xfrm>
                            <a:off x="1" y="114333"/>
                            <a:ext cx="5836578" cy="1937937"/>
                            <a:chOff x="1" y="112170"/>
                            <a:chExt cx="5955750" cy="1901268"/>
                          </a:xfrm>
                        </wpg:grpSpPr>
                        <wpg:grpSp>
                          <wpg:cNvPr id="781882340" name="Group 25"/>
                          <wpg:cNvGrpSpPr/>
                          <wpg:grpSpPr>
                            <a:xfrm>
                              <a:off x="1" y="196157"/>
                              <a:ext cx="1334876" cy="1290877"/>
                              <a:chOff x="1" y="-176780"/>
                              <a:chExt cx="1335136" cy="1193393"/>
                            </a:xfrm>
                          </wpg:grpSpPr>
                          <wps:wsp>
                            <wps:cNvPr id="347425348" name="Rectangle 24"/>
                            <wps:cNvSpPr/>
                            <wps:spPr>
                              <a:xfrm>
                                <a:off x="1" y="-176780"/>
                                <a:ext cx="1335136" cy="34867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B5700A9" w14:textId="77777777" w:rsidR="0077510A" w:rsidRPr="00DB5DAC" w:rsidRDefault="0077510A" w:rsidP="0077510A">
                                  <w:pPr>
                                    <w:rPr>
                                      <w:caps/>
                                      <w:color w:val="000000" w:themeColor="text1"/>
                                      <w:sz w:val="20"/>
                                      <w:szCs w:val="20"/>
                                      <w:lang w:val="en-US"/>
                                    </w:rPr>
                                  </w:pPr>
                                  <w:r w:rsidRPr="00DB5DAC">
                                    <w:rPr>
                                      <w:b/>
                                      <w:bCs/>
                                      <w:caps/>
                                      <w:color w:val="000000" w:themeColor="text1"/>
                                      <w:sz w:val="20"/>
                                      <w:szCs w:val="20"/>
                                      <w:lang w:val="en-US"/>
                                    </w:rPr>
                                    <w:t xml:space="preserve">External </w:t>
                                  </w:r>
                                  <w:r w:rsidRPr="001855B4">
                                    <w:rPr>
                                      <w:b/>
                                      <w:bCs/>
                                      <w:caps/>
                                      <w:color w:val="000000" w:themeColor="text1"/>
                                      <w:sz w:val="20"/>
                                      <w:szCs w:val="20"/>
                                      <w:lang w:val="en-US"/>
                                    </w:rPr>
                                    <w:t>DETERMINANTS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540758" name="Rectangle 24"/>
                            <wps:cNvSpPr/>
                            <wps:spPr>
                              <a:xfrm>
                                <a:off x="1" y="171892"/>
                                <a:ext cx="1335135" cy="844721"/>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3C13B8D" w14:textId="1D95C00F"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Regulation</w:t>
                                  </w:r>
                                </w:p>
                                <w:p w14:paraId="27162FEB" w14:textId="34A6B430"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Competition</w:t>
                                  </w:r>
                                </w:p>
                                <w:p w14:paraId="19391DD8" w14:textId="1F8F7690"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Technological infrastructure</w:t>
                                  </w:r>
                                </w:p>
                                <w:p w14:paraId="3F3AA848" w14:textId="4CEF99C1"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Market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2995850" name="Group 25"/>
                          <wpg:cNvGrpSpPr/>
                          <wpg:grpSpPr>
                            <a:xfrm>
                              <a:off x="4627211" y="152537"/>
                              <a:ext cx="1328540" cy="1349423"/>
                              <a:chOff x="-267680" y="-263755"/>
                              <a:chExt cx="1525117" cy="1224752"/>
                            </a:xfrm>
                          </wpg:grpSpPr>
                          <wps:wsp>
                            <wps:cNvPr id="367194333" name="Rectangle 24"/>
                            <wps:cNvSpPr/>
                            <wps:spPr>
                              <a:xfrm>
                                <a:off x="-267680" y="-263755"/>
                                <a:ext cx="1525117" cy="35007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856B091" w14:textId="77777777" w:rsidR="0077510A" w:rsidRPr="000459AE" w:rsidRDefault="0077510A" w:rsidP="000459AE">
                                  <w:pPr>
                                    <w:ind w:left="-142" w:right="-24"/>
                                    <w:jc w:val="center"/>
                                    <w:rPr>
                                      <w:b/>
                                      <w:bCs/>
                                      <w:caps/>
                                      <w:color w:val="000000" w:themeColor="text1"/>
                                      <w:sz w:val="20"/>
                                      <w:szCs w:val="20"/>
                                      <w:lang w:val="en-US"/>
                                    </w:rPr>
                                  </w:pPr>
                                  <w:r w:rsidRPr="000459AE">
                                    <w:rPr>
                                      <w:b/>
                                      <w:bCs/>
                                      <w:caps/>
                                      <w:color w:val="000000" w:themeColor="text1"/>
                                      <w:sz w:val="20"/>
                                      <w:szCs w:val="20"/>
                                      <w:lang w:val="en-US"/>
                                    </w:rPr>
                                    <w:t>BANK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428529" name="Rectangle 24"/>
                            <wps:cNvSpPr/>
                            <wps:spPr>
                              <a:xfrm>
                                <a:off x="-267680" y="86319"/>
                                <a:ext cx="1525117" cy="87467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0C07F6C" w14:textId="77777777" w:rsidR="0077510A" w:rsidRPr="007E3705" w:rsidRDefault="0077510A" w:rsidP="0077510A">
                                  <w:pPr>
                                    <w:pStyle w:val="ListParagraph"/>
                                    <w:numPr>
                                      <w:ilvl w:val="0"/>
                                      <w:numId w:val="27"/>
                                    </w:numPr>
                                    <w:tabs>
                                      <w:tab w:val="left" w:pos="142"/>
                                    </w:tabs>
                                    <w:ind w:left="0" w:firstLine="0"/>
                                    <w:rPr>
                                      <w:rFonts w:ascii="Times New Roman" w:eastAsia="Times New Roman" w:hAnsi="Times New Roman" w:cs="Times New Roman"/>
                                      <w:color w:val="000000" w:themeColor="text1"/>
                                      <w:kern w:val="0"/>
                                      <w:sz w:val="20"/>
                                      <w:szCs w:val="20"/>
                                      <w:lang w:val="vi"/>
                                      <w14:ligatures w14:val="none"/>
                                    </w:rPr>
                                  </w:pPr>
                                  <w:r w:rsidRPr="007E3705">
                                    <w:rPr>
                                      <w:rFonts w:ascii="Times New Roman" w:eastAsia="Times New Roman" w:hAnsi="Times New Roman" w:cs="Times New Roman"/>
                                      <w:color w:val="000000" w:themeColor="text1"/>
                                      <w:kern w:val="0"/>
                                      <w:sz w:val="20"/>
                                      <w:szCs w:val="20"/>
                                      <w:lang w:val="vi"/>
                                      <w14:ligatures w14:val="none"/>
                                    </w:rPr>
                                    <w:t>Bank performance</w:t>
                                  </w:r>
                                </w:p>
                                <w:p w14:paraId="33E5166C" w14:textId="77777777" w:rsidR="0077510A" w:rsidRPr="007E3705" w:rsidRDefault="0077510A" w:rsidP="0077510A">
                                  <w:pPr>
                                    <w:pStyle w:val="ListParagraph"/>
                                    <w:numPr>
                                      <w:ilvl w:val="0"/>
                                      <w:numId w:val="27"/>
                                    </w:numPr>
                                    <w:tabs>
                                      <w:tab w:val="left" w:pos="142"/>
                                    </w:tabs>
                                    <w:ind w:left="0" w:firstLine="0"/>
                                    <w:rPr>
                                      <w:rFonts w:ascii="Times New Roman" w:eastAsia="Times New Roman" w:hAnsi="Times New Roman" w:cs="Times New Roman"/>
                                      <w:color w:val="000000" w:themeColor="text1"/>
                                      <w:kern w:val="0"/>
                                      <w:sz w:val="20"/>
                                      <w:szCs w:val="20"/>
                                      <w:lang w:val="vi"/>
                                      <w14:ligatures w14:val="none"/>
                                    </w:rPr>
                                  </w:pPr>
                                  <w:r w:rsidRPr="007E3705">
                                    <w:rPr>
                                      <w:rFonts w:ascii="Times New Roman" w:eastAsia="Times New Roman" w:hAnsi="Times New Roman" w:cs="Times New Roman"/>
                                      <w:color w:val="000000" w:themeColor="text1"/>
                                      <w:kern w:val="0"/>
                                      <w:sz w:val="20"/>
                                      <w:szCs w:val="20"/>
                                      <w:lang w:val="vi"/>
                                      <w14:ligatures w14:val="none"/>
                                    </w:rPr>
                                    <w:t>Risk and financial stability</w:t>
                                  </w:r>
                                </w:p>
                                <w:p w14:paraId="7699EBF2" w14:textId="77777777" w:rsidR="0077510A" w:rsidRPr="007E3705" w:rsidRDefault="0077510A" w:rsidP="0077510A">
                                  <w:pPr>
                                    <w:pStyle w:val="ListParagraph"/>
                                    <w:numPr>
                                      <w:ilvl w:val="0"/>
                                      <w:numId w:val="27"/>
                                    </w:numPr>
                                    <w:tabs>
                                      <w:tab w:val="left" w:pos="142"/>
                                    </w:tabs>
                                    <w:ind w:left="0" w:firstLine="0"/>
                                    <w:rPr>
                                      <w:rFonts w:ascii="Times New Roman" w:eastAsia="Times New Roman" w:hAnsi="Times New Roman" w:cs="Times New Roman"/>
                                      <w:color w:val="000000" w:themeColor="text1"/>
                                      <w:kern w:val="0"/>
                                      <w:sz w:val="20"/>
                                      <w:szCs w:val="20"/>
                                      <w:lang w:val="vi"/>
                                      <w14:ligatures w14:val="none"/>
                                    </w:rPr>
                                  </w:pPr>
                                  <w:r w:rsidRPr="007E3705">
                                    <w:rPr>
                                      <w:rFonts w:ascii="Times New Roman" w:eastAsia="Times New Roman" w:hAnsi="Times New Roman" w:cs="Times New Roman"/>
                                      <w:color w:val="000000" w:themeColor="text1"/>
                                      <w:kern w:val="0"/>
                                      <w:sz w:val="20"/>
                                      <w:szCs w:val="20"/>
                                      <w:lang w:val="vi"/>
                                      <w14:ligatures w14:val="none"/>
                                    </w:rPr>
                                    <w:t>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0674603" name="Rectangle 24"/>
                          <wps:cNvSpPr/>
                          <wps:spPr>
                            <a:xfrm>
                              <a:off x="2190850" y="1772773"/>
                              <a:ext cx="1624965" cy="24066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9FDA465" w14:textId="77777777" w:rsidR="0077510A" w:rsidRPr="00713C41" w:rsidRDefault="0077510A" w:rsidP="0077510A">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3229924" name="Group 27"/>
                          <wpg:cNvGrpSpPr/>
                          <wpg:grpSpPr>
                            <a:xfrm>
                              <a:off x="1490558" y="112170"/>
                              <a:ext cx="2987596" cy="1439504"/>
                              <a:chOff x="34552" y="108599"/>
                              <a:chExt cx="2987596" cy="1393685"/>
                            </a:xfrm>
                          </wpg:grpSpPr>
                          <wps:wsp>
                            <wps:cNvPr id="1478321109" name="Rectangle 24"/>
                            <wps:cNvSpPr/>
                            <wps:spPr>
                              <a:xfrm>
                                <a:off x="132872" y="189913"/>
                                <a:ext cx="2781261" cy="31937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298655F" w14:textId="77777777" w:rsidR="0077510A" w:rsidRPr="001855B4" w:rsidRDefault="0077510A" w:rsidP="0077510A">
                                  <w:pPr>
                                    <w:jc w:val="center"/>
                                    <w:rPr>
                                      <w:b/>
                                      <w:bCs/>
                                      <w:caps/>
                                      <w:color w:val="000000" w:themeColor="text1"/>
                                      <w:sz w:val="20"/>
                                      <w:szCs w:val="20"/>
                                      <w:lang w:val="en-US"/>
                                    </w:rPr>
                                  </w:pPr>
                                  <w:r w:rsidRPr="001855B4">
                                    <w:rPr>
                                      <w:b/>
                                      <w:bCs/>
                                      <w:caps/>
                                      <w:color w:val="000000" w:themeColor="text1"/>
                                      <w:sz w:val="20"/>
                                      <w:szCs w:val="20"/>
                                      <w:lang w:val="en-US"/>
                                    </w:rPr>
                                    <w:t>Bank-Specific Determinants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674388" name="Rectangle 24"/>
                            <wps:cNvSpPr/>
                            <wps:spPr>
                              <a:xfrm>
                                <a:off x="132872" y="814491"/>
                                <a:ext cx="915932" cy="6275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B75CD93" w14:textId="77777777" w:rsidR="0077510A" w:rsidRDefault="0077510A" w:rsidP="0077510A">
                                  <w:pPr>
                                    <w:rPr>
                                      <w:color w:val="EE0000"/>
                                      <w:sz w:val="18"/>
                                      <w:szCs w:val="18"/>
                                      <w:lang w:val="en-US"/>
                                    </w:rPr>
                                  </w:pPr>
                                </w:p>
                                <w:p w14:paraId="491C02F8" w14:textId="77777777" w:rsidR="000459AE"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Financial</w:t>
                                  </w:r>
                                </w:p>
                                <w:p w14:paraId="415C2EA2" w14:textId="68EE331B" w:rsidR="0077510A" w:rsidRPr="000459AE" w:rsidRDefault="0077510A" w:rsidP="000459AE">
                                  <w:pPr>
                                    <w:tabs>
                                      <w:tab w:val="left" w:pos="0"/>
                                    </w:tabs>
                                    <w:ind w:left="-142" w:right="-24"/>
                                    <w:jc w:val="center"/>
                                    <w:rPr>
                                      <w:color w:val="000000" w:themeColor="text1"/>
                                      <w:sz w:val="18"/>
                                      <w:szCs w:val="18"/>
                                      <w:lang w:val="en-US"/>
                                    </w:rPr>
                                  </w:pPr>
                                  <w:r w:rsidRPr="000459AE">
                                    <w:rPr>
                                      <w:color w:val="000000" w:themeColor="text1"/>
                                      <w:sz w:val="18"/>
                                      <w:szCs w:val="18"/>
                                    </w:rPr>
                                    <w:t>Technological</w:t>
                                  </w:r>
                                </w:p>
                                <w:p w14:paraId="5E85F3B7" w14:textId="33CB77E2" w:rsidR="00DE3AFC" w:rsidRPr="000459AE" w:rsidRDefault="00DE3AFC" w:rsidP="000459AE">
                                  <w:pPr>
                                    <w:tabs>
                                      <w:tab w:val="left" w:pos="0"/>
                                    </w:tabs>
                                    <w:ind w:left="-142" w:right="-24"/>
                                    <w:jc w:val="center"/>
                                    <w:rPr>
                                      <w:color w:val="000000" w:themeColor="text1"/>
                                      <w:sz w:val="18"/>
                                      <w:szCs w:val="18"/>
                                    </w:rPr>
                                  </w:pPr>
                                  <w:r w:rsidRPr="000459AE">
                                    <w:rPr>
                                      <w:color w:val="000000" w:themeColor="text1"/>
                                      <w:sz w:val="18"/>
                                      <w:szCs w:val="18"/>
                                    </w:rPr>
                                    <w:t>Human capital</w:t>
                                  </w:r>
                                </w:p>
                                <w:p w14:paraId="0875D977" w14:textId="34AE2D76" w:rsidR="0077510A" w:rsidRPr="005B453F" w:rsidRDefault="0077510A" w:rsidP="0077510A">
                                  <w:pPr>
                                    <w:rPr>
                                      <w:color w:val="EE0000"/>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572871" name="Rectangle: Rounded Corners 26"/>
                            <wps:cNvSpPr/>
                            <wps:spPr>
                              <a:xfrm>
                                <a:off x="34552" y="108599"/>
                                <a:ext cx="2987596" cy="1393685"/>
                              </a:xfrm>
                              <a:prstGeom prst="roundRect">
                                <a:avLst/>
                              </a:prstGeom>
                              <a:noFill/>
                              <a:ln>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715792" name="Rectangle 24"/>
                            <wps:cNvSpPr/>
                            <wps:spPr>
                              <a:xfrm>
                                <a:off x="1059612" y="814492"/>
                                <a:ext cx="915932" cy="62520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C247130" w14:textId="0F7D61A9" w:rsidR="0077510A"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Strategic</w:t>
                                  </w:r>
                                  <w:r w:rsidR="00C62282" w:rsidRPr="000459AE">
                                    <w:rPr>
                                      <w:color w:val="000000" w:themeColor="text1"/>
                                      <w:sz w:val="18"/>
                                      <w:szCs w:val="18"/>
                                    </w:rPr>
                                    <w:t xml:space="preserve"> capacities</w:t>
                                  </w:r>
                                </w:p>
                                <w:p w14:paraId="0D1718CE" w14:textId="77777777" w:rsidR="0077510A"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Organizational adaptability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8849770" name="Rectangle 24"/>
                            <wps:cNvSpPr/>
                            <wps:spPr>
                              <a:xfrm>
                                <a:off x="1969062" y="814492"/>
                                <a:ext cx="945071" cy="62521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1F4C8F" w14:textId="52F5945F" w:rsidR="0077510A"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Leadership</w:t>
                                  </w:r>
                                  <w:r w:rsidR="00BC747A" w:rsidRPr="000459AE">
                                    <w:rPr>
                                      <w:color w:val="000000" w:themeColor="text1"/>
                                      <w:sz w:val="18"/>
                                      <w:szCs w:val="18"/>
                                    </w:rPr>
                                    <w:t xml:space="preserve"> commitment</w:t>
                                  </w:r>
                                  <w:r w:rsidRPr="000459AE">
                                    <w:rPr>
                                      <w:color w:val="000000" w:themeColor="text1"/>
                                      <w:sz w:val="18"/>
                                      <w:szCs w:val="18"/>
                                    </w:rPr>
                                    <w:br/>
                                    <w:t>Ownership</w:t>
                                  </w:r>
                                  <w:r w:rsidR="00BC747A" w:rsidRPr="000459AE">
                                    <w:rPr>
                                      <w:color w:val="000000" w:themeColor="text1"/>
                                      <w:sz w:val="18"/>
                                      <w:szCs w:val="18"/>
                                    </w:rPr>
                                    <w:t xml:space="preserve"> structure</w:t>
                                  </w:r>
                                  <w:r w:rsidRPr="000459AE">
                                    <w:rPr>
                                      <w:color w:val="000000" w:themeColor="text1"/>
                                      <w:sz w:val="18"/>
                                      <w:szCs w:val="18"/>
                                    </w:rPr>
                                    <w:t xml:space="preserve"> </w:t>
                                  </w:r>
                                  <w:r w:rsidRPr="000459AE">
                                    <w:rPr>
                                      <w:color w:val="000000" w:themeColor="text1"/>
                                      <w:sz w:val="18"/>
                                      <w:szCs w:val="18"/>
                                    </w:rPr>
                                    <w:br/>
                                    <w:t>Risk</w:t>
                                  </w:r>
                                  <w:r w:rsidR="00BC747A" w:rsidRPr="000459AE">
                                    <w:rPr>
                                      <w:color w:val="000000" w:themeColor="text1"/>
                                      <w:sz w:val="18"/>
                                      <w:szCs w:val="18"/>
                                    </w:rPr>
                                    <w:t xml:space="preserve"> governance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7223570" name="Rectangle 24"/>
                            <wps:cNvSpPr/>
                            <wps:spPr>
                              <a:xfrm>
                                <a:off x="132872" y="509047"/>
                                <a:ext cx="915932" cy="30544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DC8ECDB" w14:textId="77777777" w:rsidR="0077510A" w:rsidRPr="000459AE" w:rsidRDefault="0077510A" w:rsidP="0077510A">
                                  <w:pPr>
                                    <w:jc w:val="center"/>
                                    <w:rPr>
                                      <w:b/>
                                      <w:bCs/>
                                      <w:caps/>
                                      <w:color w:val="000000" w:themeColor="text1"/>
                                      <w:sz w:val="16"/>
                                      <w:szCs w:val="16"/>
                                      <w:lang w:val="en-US"/>
                                    </w:rPr>
                                  </w:pPr>
                                  <w:r w:rsidRPr="000459AE">
                                    <w:rPr>
                                      <w:b/>
                                      <w:bCs/>
                                      <w:caps/>
                                      <w:color w:val="000000" w:themeColor="text1"/>
                                      <w:sz w:val="16"/>
                                      <w:szCs w:val="16"/>
                                      <w:lang w:val="en-US"/>
                                    </w:rPr>
                                    <w:t>RESOURCE ENDOWMENT</w:t>
                                  </w:r>
                                </w:p>
                                <w:p w14:paraId="10335E69" w14:textId="77777777" w:rsidR="0077510A" w:rsidRPr="000459AE" w:rsidRDefault="0077510A" w:rsidP="0077510A">
                                  <w:pPr>
                                    <w:jc w:val="center"/>
                                    <w:rPr>
                                      <w:b/>
                                      <w:bCs/>
                                      <w:caps/>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343070" name="Rectangle 24"/>
                            <wps:cNvSpPr/>
                            <wps:spPr>
                              <a:xfrm>
                                <a:off x="1059611" y="509047"/>
                                <a:ext cx="915932" cy="30544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DB99540" w14:textId="77777777" w:rsidR="0077510A" w:rsidRPr="000459AE" w:rsidRDefault="0077510A" w:rsidP="000459AE">
                                  <w:pPr>
                                    <w:ind w:left="-142" w:right="-24"/>
                                    <w:jc w:val="center"/>
                                    <w:rPr>
                                      <w:b/>
                                      <w:bCs/>
                                      <w:caps/>
                                      <w:color w:val="000000" w:themeColor="text1"/>
                                      <w:sz w:val="16"/>
                                      <w:szCs w:val="16"/>
                                      <w:lang w:val="en-US"/>
                                    </w:rPr>
                                  </w:pPr>
                                  <w:r w:rsidRPr="000459AE">
                                    <w:rPr>
                                      <w:b/>
                                      <w:bCs/>
                                      <w:caps/>
                                      <w:color w:val="000000" w:themeColor="text1"/>
                                      <w:sz w:val="16"/>
                                      <w:szCs w:val="16"/>
                                      <w:lang w:val="en-US"/>
                                    </w:rPr>
                                    <w:t>DYNAMIC CAPABILITIES</w:t>
                                  </w:r>
                                </w:p>
                                <w:p w14:paraId="739F6714" w14:textId="77777777" w:rsidR="0077510A" w:rsidRPr="00DB5DAC" w:rsidRDefault="0077510A" w:rsidP="0077510A">
                                  <w:pPr>
                                    <w:jc w:val="center"/>
                                    <w:rPr>
                                      <w:caps/>
                                      <w:color w:val="EE0000"/>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1332237" name="Rectangle 24"/>
                            <wps:cNvSpPr/>
                            <wps:spPr>
                              <a:xfrm>
                                <a:off x="1969062" y="509047"/>
                                <a:ext cx="942917" cy="30544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5425843" w14:textId="77777777" w:rsidR="0077510A" w:rsidRPr="000459AE" w:rsidRDefault="0077510A" w:rsidP="000459AE">
                                  <w:pPr>
                                    <w:ind w:left="-142" w:right="-24"/>
                                    <w:jc w:val="center"/>
                                    <w:rPr>
                                      <w:b/>
                                      <w:bCs/>
                                      <w:caps/>
                                      <w:color w:val="000000" w:themeColor="text1"/>
                                      <w:sz w:val="16"/>
                                      <w:szCs w:val="16"/>
                                      <w:lang w:val="en-US"/>
                                    </w:rPr>
                                  </w:pPr>
                                  <w:r w:rsidRPr="000459AE">
                                    <w:rPr>
                                      <w:b/>
                                      <w:bCs/>
                                      <w:caps/>
                                      <w:color w:val="000000" w:themeColor="text1"/>
                                      <w:sz w:val="16"/>
                                      <w:szCs w:val="16"/>
                                      <w:lang w:val="en-US"/>
                                    </w:rPr>
                                    <w:t xml:space="preserve">GOVERNANCE </w:t>
                                  </w:r>
                                </w:p>
                                <w:p w14:paraId="1D40CEB2" w14:textId="77777777" w:rsidR="0077510A" w:rsidRPr="005B453F" w:rsidRDefault="0077510A" w:rsidP="0077510A">
                                  <w:pPr>
                                    <w:rPr>
                                      <w:color w:val="EE0000"/>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7105455" name="Straight Arrow Connector 34"/>
                          <wps:cNvCnPr>
                            <a:stCxn id="1030540758" idx="2"/>
                            <a:endCxn id="460674603" idx="1"/>
                          </wps:cNvCnPr>
                          <wps:spPr>
                            <a:xfrm>
                              <a:off x="667439" y="1487034"/>
                              <a:ext cx="1523411" cy="40607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29929650" name="Straight Arrow Connector 34"/>
                          <wps:cNvCnPr>
                            <a:endCxn id="1496428529" idx="2"/>
                          </wps:cNvCnPr>
                          <wps:spPr>
                            <a:xfrm flipV="1">
                              <a:off x="3815401" y="1501960"/>
                              <a:ext cx="1476081" cy="391146"/>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grpSp>
                      <wps:wsp>
                        <wps:cNvPr id="1555561984" name="Arrow: Down 35"/>
                        <wps:cNvSpPr/>
                        <wps:spPr>
                          <a:xfrm>
                            <a:off x="2771821" y="1588914"/>
                            <a:ext cx="275199" cy="218049"/>
                          </a:xfrm>
                          <a:prstGeom prst="downArrow">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1EEEAC" id="Group 37" o:spid="_x0000_s1048" style="position:absolute;left:0;text-align:left;margin-left:.1pt;margin-top:19.15pt;width:459.5pt;height:212pt;z-index:-251656192;mso-width-relative:margin;mso-height-relative:margin" coordorigin=",1143" coordsize="58365,1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">
                <v:group id="Group 36" o:spid="_x0000_s1049" style="position:absolute;top:1143;width:58365;height:19379" coordorigin=",1121" coordsize="59557,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">
                  <v:group id="Group 25" o:spid="_x0000_s1050" style="position:absolute;top:1961;width:13348;height:12909" coordorigin=",-1767" coordsize="13351,1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">
                    <v:rect id="Rectangle 24" o:spid="_x0000_s1051" style="position:absolute;top:-1767;width:13351;height:3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" filled="f" strokecolor="black [3213]">
                      <v:shadow on="t" color="black" opacity="22937f" origin=",.5" offset="0,.63889mm"/>
                      <v:textbox>
                        <w:txbxContent>
                          <w:p w14:paraId="6B5700A9" w14:textId="77777777" w:rsidR="0077510A" w:rsidRPr="00DB5DAC" w:rsidRDefault="0077510A" w:rsidP="0077510A">
                            <w:pPr>
                              <w:rPr>
                                <w:caps/>
                                <w:color w:val="000000" w:themeColor="text1"/>
                                <w:sz w:val="20"/>
                                <w:szCs w:val="20"/>
                                <w:lang w:val="en-US"/>
                              </w:rPr>
                            </w:pPr>
                            <w:r w:rsidRPr="00DB5DAC">
                              <w:rPr>
                                <w:b/>
                                <w:bCs/>
                                <w:caps/>
                                <w:color w:val="000000" w:themeColor="text1"/>
                                <w:sz w:val="20"/>
                                <w:szCs w:val="20"/>
                                <w:lang w:val="en-US"/>
                              </w:rPr>
                              <w:t xml:space="preserve">External </w:t>
                            </w:r>
                            <w:r w:rsidRPr="001855B4">
                              <w:rPr>
                                <w:b/>
                                <w:bCs/>
                                <w:caps/>
                                <w:color w:val="000000" w:themeColor="text1"/>
                                <w:sz w:val="20"/>
                                <w:szCs w:val="20"/>
                                <w:lang w:val="en-US"/>
                              </w:rPr>
                              <w:t>DETERMINANTS</w:t>
                            </w:r>
                          </w:p>
                        </w:txbxContent>
                      </v:textbox>
                    </v:rect>
                    <v:rect id="Rectangle 24" o:spid="_x0000_s1052" style="position:absolute;top:1718;width:13351;height:8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" filled="f" strokecolor="black [3213]">
                      <v:shadow on="t" color="black" opacity="22937f" origin=",.5" offset="0,.63889mm"/>
                      <v:textbox>
                        <w:txbxContent>
                          <w:p w14:paraId="03C13B8D" w14:textId="1D95C00F"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Regulation</w:t>
                            </w:r>
                          </w:p>
                          <w:p w14:paraId="27162FEB" w14:textId="34A6B430"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Competition</w:t>
                            </w:r>
                          </w:p>
                          <w:p w14:paraId="19391DD8" w14:textId="1F8F7690"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Technological infrastructure</w:t>
                            </w:r>
                          </w:p>
                          <w:p w14:paraId="3F3AA848" w14:textId="4CEF99C1" w:rsidR="0077510A" w:rsidRPr="000459AE" w:rsidRDefault="000459AE" w:rsidP="0077510A">
                            <w:pPr>
                              <w:pStyle w:val="ListParagraph"/>
                              <w:numPr>
                                <w:ilvl w:val="0"/>
                                <w:numId w:val="24"/>
                              </w:numPr>
                              <w:tabs>
                                <w:tab w:val="left" w:pos="142"/>
                              </w:tabs>
                              <w:ind w:left="0" w:firstLine="0"/>
                              <w:rPr>
                                <w:rFonts w:ascii="Times New Roman" w:eastAsia="Times New Roman" w:hAnsi="Times New Roman" w:cs="Times New Roman"/>
                                <w:caps/>
                                <w:color w:val="000000" w:themeColor="text1"/>
                                <w:kern w:val="0"/>
                                <w:sz w:val="20"/>
                                <w:szCs w:val="20"/>
                                <w14:ligatures w14:val="none"/>
                              </w:rPr>
                            </w:pPr>
                            <w:r w:rsidRPr="000459AE">
                              <w:rPr>
                                <w:rFonts w:ascii="Times New Roman" w:eastAsia="Times New Roman" w:hAnsi="Times New Roman" w:cs="Times New Roman"/>
                                <w:color w:val="000000" w:themeColor="text1"/>
                                <w:kern w:val="0"/>
                                <w:sz w:val="20"/>
                                <w:szCs w:val="20"/>
                                <w14:ligatures w14:val="none"/>
                              </w:rPr>
                              <w:t>Market pressure</w:t>
                            </w:r>
                          </w:p>
                        </w:txbxContent>
                      </v:textbox>
                    </v:rect>
                  </v:group>
                  <v:group id="Group 25" o:spid="_x0000_s1053" style="position:absolute;left:46272;top:1525;width:13285;height:13494" coordorigin="-2676,-2637" coordsize="15251,1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">
                    <v:rect id="Rectangle 24" o:spid="_x0000_s1054" style="position:absolute;left:-2676;top:-2637;width:15250;height: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" filled="f" strokecolor="black [3213]">
                      <v:shadow on="t" color="black" opacity="22937f" origin=",.5" offset="0,.63889mm"/>
                      <v:textbox>
                        <w:txbxContent>
                          <w:p w14:paraId="4856B091" w14:textId="77777777" w:rsidR="0077510A" w:rsidRPr="000459AE" w:rsidRDefault="0077510A" w:rsidP="000459AE">
                            <w:pPr>
                              <w:ind w:left="-142" w:right="-24"/>
                              <w:jc w:val="center"/>
                              <w:rPr>
                                <w:b/>
                                <w:bCs/>
                                <w:caps/>
                                <w:color w:val="000000" w:themeColor="text1"/>
                                <w:sz w:val="20"/>
                                <w:szCs w:val="20"/>
                                <w:lang w:val="en-US"/>
                              </w:rPr>
                            </w:pPr>
                            <w:r w:rsidRPr="000459AE">
                              <w:rPr>
                                <w:b/>
                                <w:bCs/>
                                <w:caps/>
                                <w:color w:val="000000" w:themeColor="text1"/>
                                <w:sz w:val="20"/>
                                <w:szCs w:val="20"/>
                                <w:lang w:val="en-US"/>
                              </w:rPr>
                              <w:t>BANK OUTCOMES</w:t>
                            </w:r>
                          </w:p>
                        </w:txbxContent>
                      </v:textbox>
                    </v:rect>
                    <v:rect id="Rectangle 24" o:spid="_x0000_s1055" style="position:absolute;left:-2676;top:863;width:15250;height:8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" filled="f" strokecolor="black [3213]">
                      <v:shadow on="t" color="black" opacity="22937f" origin=",.5" offset="0,.63889mm"/>
                      <v:textbox>
                        <w:txbxContent>
                          <w:p w14:paraId="40C07F6C" w14:textId="77777777" w:rsidR="0077510A" w:rsidRPr="007E3705" w:rsidRDefault="0077510A" w:rsidP="0077510A">
                            <w:pPr>
                              <w:pStyle w:val="ListParagraph"/>
                              <w:numPr>
                                <w:ilvl w:val="0"/>
                                <w:numId w:val="27"/>
                              </w:numPr>
                              <w:tabs>
                                <w:tab w:val="left" w:pos="142"/>
                              </w:tabs>
                              <w:ind w:left="0" w:firstLine="0"/>
                              <w:rPr>
                                <w:rFonts w:ascii="Times New Roman" w:eastAsia="Times New Roman" w:hAnsi="Times New Roman" w:cs="Times New Roman"/>
                                <w:color w:val="000000" w:themeColor="text1"/>
                                <w:kern w:val="0"/>
                                <w:sz w:val="20"/>
                                <w:szCs w:val="20"/>
                                <w:lang w:val="vi"/>
                                <w14:ligatures w14:val="none"/>
                              </w:rPr>
                            </w:pPr>
                            <w:r w:rsidRPr="007E3705">
                              <w:rPr>
                                <w:rFonts w:ascii="Times New Roman" w:eastAsia="Times New Roman" w:hAnsi="Times New Roman" w:cs="Times New Roman"/>
                                <w:color w:val="000000" w:themeColor="text1"/>
                                <w:kern w:val="0"/>
                                <w:sz w:val="20"/>
                                <w:szCs w:val="20"/>
                                <w:lang w:val="vi"/>
                                <w14:ligatures w14:val="none"/>
                              </w:rPr>
                              <w:t>Bank performance</w:t>
                            </w:r>
                          </w:p>
                          <w:p w14:paraId="33E5166C" w14:textId="77777777" w:rsidR="0077510A" w:rsidRPr="007E3705" w:rsidRDefault="0077510A" w:rsidP="0077510A">
                            <w:pPr>
                              <w:pStyle w:val="ListParagraph"/>
                              <w:numPr>
                                <w:ilvl w:val="0"/>
                                <w:numId w:val="27"/>
                              </w:numPr>
                              <w:tabs>
                                <w:tab w:val="left" w:pos="142"/>
                              </w:tabs>
                              <w:ind w:left="0" w:firstLine="0"/>
                              <w:rPr>
                                <w:rFonts w:ascii="Times New Roman" w:eastAsia="Times New Roman" w:hAnsi="Times New Roman" w:cs="Times New Roman"/>
                                <w:color w:val="000000" w:themeColor="text1"/>
                                <w:kern w:val="0"/>
                                <w:sz w:val="20"/>
                                <w:szCs w:val="20"/>
                                <w:lang w:val="vi"/>
                                <w14:ligatures w14:val="none"/>
                              </w:rPr>
                            </w:pPr>
                            <w:r w:rsidRPr="007E3705">
                              <w:rPr>
                                <w:rFonts w:ascii="Times New Roman" w:eastAsia="Times New Roman" w:hAnsi="Times New Roman" w:cs="Times New Roman"/>
                                <w:color w:val="000000" w:themeColor="text1"/>
                                <w:kern w:val="0"/>
                                <w:sz w:val="20"/>
                                <w:szCs w:val="20"/>
                                <w:lang w:val="vi"/>
                                <w14:ligatures w14:val="none"/>
                              </w:rPr>
                              <w:t>Risk and financial stability</w:t>
                            </w:r>
                          </w:p>
                          <w:p w14:paraId="7699EBF2" w14:textId="77777777" w:rsidR="0077510A" w:rsidRPr="007E3705" w:rsidRDefault="0077510A" w:rsidP="0077510A">
                            <w:pPr>
                              <w:pStyle w:val="ListParagraph"/>
                              <w:numPr>
                                <w:ilvl w:val="0"/>
                                <w:numId w:val="27"/>
                              </w:numPr>
                              <w:tabs>
                                <w:tab w:val="left" w:pos="142"/>
                              </w:tabs>
                              <w:ind w:left="0" w:firstLine="0"/>
                              <w:rPr>
                                <w:rFonts w:ascii="Times New Roman" w:eastAsia="Times New Roman" w:hAnsi="Times New Roman" w:cs="Times New Roman"/>
                                <w:color w:val="000000" w:themeColor="text1"/>
                                <w:kern w:val="0"/>
                                <w:sz w:val="20"/>
                                <w:szCs w:val="20"/>
                                <w:lang w:val="vi"/>
                                <w14:ligatures w14:val="none"/>
                              </w:rPr>
                            </w:pPr>
                            <w:r w:rsidRPr="007E3705">
                              <w:rPr>
                                <w:rFonts w:ascii="Times New Roman" w:eastAsia="Times New Roman" w:hAnsi="Times New Roman" w:cs="Times New Roman"/>
                                <w:color w:val="000000" w:themeColor="text1"/>
                                <w:kern w:val="0"/>
                                <w:sz w:val="20"/>
                                <w:szCs w:val="20"/>
                                <w:lang w:val="vi"/>
                                <w14:ligatures w14:val="none"/>
                              </w:rPr>
                              <w:t>Sustainability</w:t>
                            </w:r>
                          </w:p>
                        </w:txbxContent>
                      </v:textbox>
                    </v:rect>
                  </v:group>
                  <v:rect id="Rectangle 24" o:spid="_x0000_s1056" style="position:absolute;left:21908;top:17727;width:16250;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" filled="f" strokecolor="black [3213]">
                    <v:shadow on="t" color="black" opacity="22937f" origin=",.5" offset="0,.63889mm"/>
                    <v:textbox>
                      <w:txbxContent>
                        <w:p w14:paraId="09FDA465" w14:textId="77777777" w:rsidR="0077510A" w:rsidRPr="00713C41" w:rsidRDefault="0077510A" w:rsidP="0077510A">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v:textbox>
                  </v:rect>
                  <v:group id="Group 27" o:spid="_x0000_s1057" style="position:absolute;left:14905;top:1121;width:29876;height:14395" coordorigin="345,1085" coordsize="29875,1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">
                    <v:rect id="Rectangle 24" o:spid="_x0000_s1058" style="position:absolute;left:1328;top:1899;width:27813;height:3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" filled="f" strokecolor="black [3213]">
                      <v:shadow on="t" color="black" opacity="22937f" origin=",.5" offset="0,.63889mm"/>
                      <v:textbox>
                        <w:txbxContent>
                          <w:p w14:paraId="6298655F" w14:textId="77777777" w:rsidR="0077510A" w:rsidRPr="001855B4" w:rsidRDefault="0077510A" w:rsidP="0077510A">
                            <w:pPr>
                              <w:jc w:val="center"/>
                              <w:rPr>
                                <w:b/>
                                <w:bCs/>
                                <w:caps/>
                                <w:color w:val="000000" w:themeColor="text1"/>
                                <w:sz w:val="20"/>
                                <w:szCs w:val="20"/>
                                <w:lang w:val="en-US"/>
                              </w:rPr>
                            </w:pPr>
                            <w:r w:rsidRPr="001855B4">
                              <w:rPr>
                                <w:b/>
                                <w:bCs/>
                                <w:caps/>
                                <w:color w:val="000000" w:themeColor="text1"/>
                                <w:sz w:val="20"/>
                                <w:szCs w:val="20"/>
                                <w:lang w:val="en-US"/>
                              </w:rPr>
                              <w:t>Bank-Specific Determinants</w:t>
                            </w:r>
                          </w:p>
                        </w:txbxContent>
                      </v:textbox>
                    </v:rect>
                    <v:rect id="Rectangle 24" o:spid="_x0000_s1059" style="position:absolute;left:1328;top:8144;width:9160;height:6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" filled="f" strokecolor="black [3213]">
                      <v:shadow on="t" color="black" opacity="22937f" origin=",.5" offset="0,.63889mm"/>
                      <v:textbox>
                        <w:txbxContent>
                          <w:p w14:paraId="0B75CD93" w14:textId="77777777" w:rsidR="0077510A" w:rsidRDefault="0077510A" w:rsidP="0077510A">
                            <w:pPr>
                              <w:rPr>
                                <w:color w:val="EE0000"/>
                                <w:sz w:val="18"/>
                                <w:szCs w:val="18"/>
                                <w:lang w:val="en-US"/>
                              </w:rPr>
                            </w:pPr>
                          </w:p>
                          <w:p w14:paraId="491C02F8" w14:textId="77777777" w:rsidR="000459AE"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Financial</w:t>
                            </w:r>
                          </w:p>
                          <w:p w14:paraId="415C2EA2" w14:textId="68EE331B" w:rsidR="0077510A" w:rsidRPr="000459AE" w:rsidRDefault="0077510A" w:rsidP="000459AE">
                            <w:pPr>
                              <w:tabs>
                                <w:tab w:val="left" w:pos="0"/>
                              </w:tabs>
                              <w:ind w:left="-142" w:right="-24"/>
                              <w:jc w:val="center"/>
                              <w:rPr>
                                <w:color w:val="000000" w:themeColor="text1"/>
                                <w:sz w:val="18"/>
                                <w:szCs w:val="18"/>
                                <w:lang w:val="en-US"/>
                              </w:rPr>
                            </w:pPr>
                            <w:r w:rsidRPr="000459AE">
                              <w:rPr>
                                <w:color w:val="000000" w:themeColor="text1"/>
                                <w:sz w:val="18"/>
                                <w:szCs w:val="18"/>
                              </w:rPr>
                              <w:t>Technological</w:t>
                            </w:r>
                          </w:p>
                          <w:p w14:paraId="5E85F3B7" w14:textId="33CB77E2" w:rsidR="00DE3AFC" w:rsidRPr="000459AE" w:rsidRDefault="00DE3AFC" w:rsidP="000459AE">
                            <w:pPr>
                              <w:tabs>
                                <w:tab w:val="left" w:pos="0"/>
                              </w:tabs>
                              <w:ind w:left="-142" w:right="-24"/>
                              <w:jc w:val="center"/>
                              <w:rPr>
                                <w:color w:val="000000" w:themeColor="text1"/>
                                <w:sz w:val="18"/>
                                <w:szCs w:val="18"/>
                              </w:rPr>
                            </w:pPr>
                            <w:r w:rsidRPr="000459AE">
                              <w:rPr>
                                <w:color w:val="000000" w:themeColor="text1"/>
                                <w:sz w:val="18"/>
                                <w:szCs w:val="18"/>
                              </w:rPr>
                              <w:t>Human capital</w:t>
                            </w:r>
                          </w:p>
                          <w:p w14:paraId="0875D977" w14:textId="34AE2D76" w:rsidR="0077510A" w:rsidRPr="005B453F" w:rsidRDefault="0077510A" w:rsidP="0077510A">
                            <w:pPr>
                              <w:rPr>
                                <w:color w:val="EE0000"/>
                                <w:sz w:val="18"/>
                                <w:szCs w:val="18"/>
                                <w:lang w:val="en-US"/>
                              </w:rPr>
                            </w:pPr>
                          </w:p>
                        </w:txbxContent>
                      </v:textbox>
                    </v:rect>
                    <v:roundrect id="Rectangle: Rounded Corners 26" o:spid="_x0000_s1060" style="position:absolute;left:345;top:1085;width:29876;height:1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" filled="f" strokecolor="black [3213]">
                      <v:stroke dashstyle="dash"/>
                      <v:shadow on="t" color="black" opacity="22937f" origin=",.5" offset="0,.63889mm"/>
                    </v:roundrect>
                    <v:rect id="Rectangle 24" o:spid="_x0000_s1061" style="position:absolute;left:10596;top:8144;width:9159;height: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" filled="f" strokecolor="black [3213]">
                      <v:shadow on="t" color="black" opacity="22937f" origin=",.5" offset="0,.63889mm"/>
                      <v:textbox>
                        <w:txbxContent>
                          <w:p w14:paraId="2C247130" w14:textId="0F7D61A9" w:rsidR="0077510A"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Strategic</w:t>
                            </w:r>
                            <w:r w:rsidR="00C62282" w:rsidRPr="000459AE">
                              <w:rPr>
                                <w:color w:val="000000" w:themeColor="text1"/>
                                <w:sz w:val="18"/>
                                <w:szCs w:val="18"/>
                              </w:rPr>
                              <w:t xml:space="preserve"> capacities</w:t>
                            </w:r>
                          </w:p>
                          <w:p w14:paraId="0D1718CE" w14:textId="77777777" w:rsidR="0077510A"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Organizational adaptability</w:t>
                            </w:r>
                          </w:p>
                        </w:txbxContent>
                      </v:textbox>
                    </v:rect>
                    <v:rect id="Rectangle 24" o:spid="_x0000_s1062" style="position:absolute;left:19690;top:8144;width:9451;height: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" filled="f" strokecolor="black [3213]">
                      <v:shadow on="t" color="black" opacity="22937f" origin=",.5" offset="0,.63889mm"/>
                      <v:textbox>
                        <w:txbxContent>
                          <w:p w14:paraId="4A1F4C8F" w14:textId="52F5945F" w:rsidR="0077510A" w:rsidRPr="000459AE" w:rsidRDefault="0077510A" w:rsidP="000459AE">
                            <w:pPr>
                              <w:tabs>
                                <w:tab w:val="left" w:pos="0"/>
                              </w:tabs>
                              <w:ind w:left="-142" w:right="-24"/>
                              <w:jc w:val="center"/>
                              <w:rPr>
                                <w:color w:val="000000" w:themeColor="text1"/>
                                <w:sz w:val="18"/>
                                <w:szCs w:val="18"/>
                              </w:rPr>
                            </w:pPr>
                            <w:r w:rsidRPr="000459AE">
                              <w:rPr>
                                <w:color w:val="000000" w:themeColor="text1"/>
                                <w:sz w:val="18"/>
                                <w:szCs w:val="18"/>
                              </w:rPr>
                              <w:t>Leadership</w:t>
                            </w:r>
                            <w:r w:rsidR="00BC747A" w:rsidRPr="000459AE">
                              <w:rPr>
                                <w:color w:val="000000" w:themeColor="text1"/>
                                <w:sz w:val="18"/>
                                <w:szCs w:val="18"/>
                              </w:rPr>
                              <w:t xml:space="preserve"> commitment</w:t>
                            </w:r>
                            <w:r w:rsidRPr="000459AE">
                              <w:rPr>
                                <w:color w:val="000000" w:themeColor="text1"/>
                                <w:sz w:val="18"/>
                                <w:szCs w:val="18"/>
                              </w:rPr>
                              <w:br/>
                              <w:t>Ownership</w:t>
                            </w:r>
                            <w:r w:rsidR="00BC747A" w:rsidRPr="000459AE">
                              <w:rPr>
                                <w:color w:val="000000" w:themeColor="text1"/>
                                <w:sz w:val="18"/>
                                <w:szCs w:val="18"/>
                              </w:rPr>
                              <w:t xml:space="preserve"> structure</w:t>
                            </w:r>
                            <w:r w:rsidRPr="000459AE">
                              <w:rPr>
                                <w:color w:val="000000" w:themeColor="text1"/>
                                <w:sz w:val="18"/>
                                <w:szCs w:val="18"/>
                              </w:rPr>
                              <w:t xml:space="preserve"> </w:t>
                            </w:r>
                            <w:r w:rsidRPr="000459AE">
                              <w:rPr>
                                <w:color w:val="000000" w:themeColor="text1"/>
                                <w:sz w:val="18"/>
                                <w:szCs w:val="18"/>
                              </w:rPr>
                              <w:br/>
                              <w:t>Risk</w:t>
                            </w:r>
                            <w:r w:rsidR="00BC747A" w:rsidRPr="000459AE">
                              <w:rPr>
                                <w:color w:val="000000" w:themeColor="text1"/>
                                <w:sz w:val="18"/>
                                <w:szCs w:val="18"/>
                              </w:rPr>
                              <w:t xml:space="preserve"> governance</w:t>
                            </w:r>
                          </w:p>
                        </w:txbxContent>
                      </v:textbox>
                    </v:rect>
                    <v:rect id="Rectangle 24" o:spid="_x0000_s1063" style="position:absolute;left:1328;top:5090;width:9160;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" filled="f" strokecolor="black [3213]">
                      <v:shadow on="t" color="black" opacity="22937f" origin=",.5" offset="0,.63889mm"/>
                      <v:textbox>
                        <w:txbxContent>
                          <w:p w14:paraId="2DC8ECDB" w14:textId="77777777" w:rsidR="0077510A" w:rsidRPr="000459AE" w:rsidRDefault="0077510A" w:rsidP="0077510A">
                            <w:pPr>
                              <w:jc w:val="center"/>
                              <w:rPr>
                                <w:b/>
                                <w:bCs/>
                                <w:caps/>
                                <w:color w:val="000000" w:themeColor="text1"/>
                                <w:sz w:val="16"/>
                                <w:szCs w:val="16"/>
                                <w:lang w:val="en-US"/>
                              </w:rPr>
                            </w:pPr>
                            <w:r w:rsidRPr="000459AE">
                              <w:rPr>
                                <w:b/>
                                <w:bCs/>
                                <w:caps/>
                                <w:color w:val="000000" w:themeColor="text1"/>
                                <w:sz w:val="16"/>
                                <w:szCs w:val="16"/>
                                <w:lang w:val="en-US"/>
                              </w:rPr>
                              <w:t>RESOURCE ENDOWMENT</w:t>
                            </w:r>
                          </w:p>
                          <w:p w14:paraId="10335E69" w14:textId="77777777" w:rsidR="0077510A" w:rsidRPr="000459AE" w:rsidRDefault="0077510A" w:rsidP="0077510A">
                            <w:pPr>
                              <w:jc w:val="center"/>
                              <w:rPr>
                                <w:b/>
                                <w:bCs/>
                                <w:caps/>
                                <w:color w:val="000000" w:themeColor="text1"/>
                                <w:sz w:val="16"/>
                                <w:szCs w:val="16"/>
                                <w:lang w:val="en-US"/>
                              </w:rPr>
                            </w:pPr>
                          </w:p>
                        </w:txbxContent>
                      </v:textbox>
                    </v:rect>
                    <v:rect id="Rectangle 24" o:spid="_x0000_s1064" style="position:absolute;left:10596;top:5090;width:9159;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" filled="f" strokecolor="black [3213]">
                      <v:shadow on="t" color="black" opacity="22937f" origin=",.5" offset="0,.63889mm"/>
                      <v:textbox>
                        <w:txbxContent>
                          <w:p w14:paraId="1DB99540" w14:textId="77777777" w:rsidR="0077510A" w:rsidRPr="000459AE" w:rsidRDefault="0077510A" w:rsidP="000459AE">
                            <w:pPr>
                              <w:ind w:left="-142" w:right="-24"/>
                              <w:jc w:val="center"/>
                              <w:rPr>
                                <w:b/>
                                <w:bCs/>
                                <w:caps/>
                                <w:color w:val="000000" w:themeColor="text1"/>
                                <w:sz w:val="16"/>
                                <w:szCs w:val="16"/>
                                <w:lang w:val="en-US"/>
                              </w:rPr>
                            </w:pPr>
                            <w:r w:rsidRPr="000459AE">
                              <w:rPr>
                                <w:b/>
                                <w:bCs/>
                                <w:caps/>
                                <w:color w:val="000000" w:themeColor="text1"/>
                                <w:sz w:val="16"/>
                                <w:szCs w:val="16"/>
                                <w:lang w:val="en-US"/>
                              </w:rPr>
                              <w:t>DYNAMIC CAPABILITIES</w:t>
                            </w:r>
                          </w:p>
                          <w:p w14:paraId="739F6714" w14:textId="77777777" w:rsidR="0077510A" w:rsidRPr="00DB5DAC" w:rsidRDefault="0077510A" w:rsidP="0077510A">
                            <w:pPr>
                              <w:jc w:val="center"/>
                              <w:rPr>
                                <w:caps/>
                                <w:color w:val="EE0000"/>
                                <w:sz w:val="20"/>
                                <w:szCs w:val="20"/>
                                <w:lang w:val="en-US"/>
                              </w:rPr>
                            </w:pPr>
                          </w:p>
                        </w:txbxContent>
                      </v:textbox>
                    </v:rect>
                    <v:rect id="Rectangle 24" o:spid="_x0000_s1065" style="position:absolute;left:19690;top:5090;width:9429;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" filled="f" strokecolor="black [3213]">
                      <v:shadow on="t" color="black" opacity="22937f" origin=",.5" offset="0,.63889mm"/>
                      <v:textbox>
                        <w:txbxContent>
                          <w:p w14:paraId="45425843" w14:textId="77777777" w:rsidR="0077510A" w:rsidRPr="000459AE" w:rsidRDefault="0077510A" w:rsidP="000459AE">
                            <w:pPr>
                              <w:ind w:left="-142" w:right="-24"/>
                              <w:jc w:val="center"/>
                              <w:rPr>
                                <w:b/>
                                <w:bCs/>
                                <w:caps/>
                                <w:color w:val="000000" w:themeColor="text1"/>
                                <w:sz w:val="16"/>
                                <w:szCs w:val="16"/>
                                <w:lang w:val="en-US"/>
                              </w:rPr>
                            </w:pPr>
                            <w:r w:rsidRPr="000459AE">
                              <w:rPr>
                                <w:b/>
                                <w:bCs/>
                                <w:caps/>
                                <w:color w:val="000000" w:themeColor="text1"/>
                                <w:sz w:val="16"/>
                                <w:szCs w:val="16"/>
                                <w:lang w:val="en-US"/>
                              </w:rPr>
                              <w:t xml:space="preserve">GOVERNANCE </w:t>
                            </w:r>
                          </w:p>
                          <w:p w14:paraId="1D40CEB2" w14:textId="77777777" w:rsidR="0077510A" w:rsidRPr="005B453F" w:rsidRDefault="0077510A" w:rsidP="0077510A">
                            <w:pPr>
                              <w:rPr>
                                <w:color w:val="EE0000"/>
                                <w:sz w:val="16"/>
                                <w:szCs w:val="16"/>
                                <w:lang w:val="en-US"/>
                              </w:rPr>
                            </w:pPr>
                          </w:p>
                        </w:txbxContent>
                      </v:textbox>
                    </v:rect>
                  </v:group>
                  <v:shapetype id="_x0000_t32" coordsize="21600,21600" o:spt="32" o:oned="t" path="m,l21600,21600e" filled="f">
                    <v:path arrowok="t" fillok="f" o:connecttype="none"/>
                    <o:lock v:ext="edit" shapetype="t"/>
                  </v:shapetype>
                  <v:shape id="Straight Arrow Connector 34" o:spid="_x0000_s1066" type="#_x0000_t32" style="position:absolute;left:6674;top:14870;width:15234;height:4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" strokecolor="black [3213]" strokeweight="2pt">
                    <v:stroke endarrow="block"/>
                    <v:shadow on="t" color="black" opacity="24903f" origin=",.5" offset="0,.55556mm"/>
                  </v:shape>
                  <v:shape id="Straight Arrow Connector 34" o:spid="_x0000_s1067" type="#_x0000_t32" style="position:absolute;left:38154;top:15019;width:14760;height:3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" strokecolor="black [3213]" strokeweight="2pt">
                    <v:stroke endarrow="block"/>
                    <v:shadow on="t" color="black" opacity="24903f" origin=",.5" offset="0,.55556mm"/>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5" o:spid="_x0000_s1068" type="#_x0000_t67" style="position:absolute;left:27718;top:15889;width:2752;height:2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" adj="10800" filled="f" strokecolor="black [3213]">
                  <v:shadow on="t" color="black" opacity="22937f" origin=",.5" offset="0,.63889mm"/>
                </v:shape>
                <w10:wrap type="square"/>
              </v:group>
            </w:pict>
          </mc:Fallback>
        </mc:AlternateContent>
      </w:r>
      <w:r w:rsidRPr="001855B4">
        <w:rPr>
          <w:b/>
          <w:bCs/>
          <w:sz w:val="20"/>
          <w:szCs w:val="20"/>
          <w:lang w:val="en-US"/>
        </w:rPr>
        <w:t>Figure 2.</w:t>
      </w:r>
      <w:r w:rsidRPr="001855B4">
        <w:rPr>
          <w:sz w:val="20"/>
          <w:szCs w:val="20"/>
        </w:rPr>
        <w:t xml:space="preserve"> Conceptual framework of determinants and impacts of Fin</w:t>
      </w:r>
      <w:r w:rsidR="00106D34" w:rsidRPr="001855B4">
        <w:rPr>
          <w:sz w:val="20"/>
          <w:szCs w:val="20"/>
          <w:lang w:val="en-US"/>
        </w:rPr>
        <w:t>t</w:t>
      </w:r>
      <w:r w:rsidRPr="001855B4">
        <w:rPr>
          <w:sz w:val="20"/>
          <w:szCs w:val="20"/>
        </w:rPr>
        <w:t>ech adoption in banki</w:t>
      </w:r>
      <w:r w:rsidR="0087539E" w:rsidRPr="001855B4">
        <w:rPr>
          <w:sz w:val="20"/>
          <w:szCs w:val="20"/>
          <w:lang w:val="en-US"/>
        </w:rPr>
        <w:t>ng</w:t>
      </w:r>
    </w:p>
    <w:p w14:paraId="31844B25" w14:textId="4FA7AF7B" w:rsidR="004F52DB" w:rsidRPr="00FB11D3" w:rsidRDefault="004F52DB" w:rsidP="00EC3DB9">
      <w:pPr>
        <w:tabs>
          <w:tab w:val="left" w:pos="360"/>
        </w:tabs>
        <w:spacing w:before="120" w:after="120"/>
        <w:jc w:val="both"/>
        <w:rPr>
          <w:b/>
          <w:sz w:val="22"/>
          <w:szCs w:val="22"/>
          <w:lang w:val="en-US"/>
        </w:rPr>
      </w:pPr>
      <w:r w:rsidRPr="00FB11D3">
        <w:rPr>
          <w:b/>
          <w:sz w:val="22"/>
          <w:szCs w:val="22"/>
        </w:rPr>
        <w:t xml:space="preserve">5. CONCLUSIONS </w:t>
      </w:r>
    </w:p>
    <w:p w14:paraId="70761723" w14:textId="24559ACD" w:rsidR="00D34CCF" w:rsidRPr="00FB11D3" w:rsidRDefault="006F3D2D" w:rsidP="00EC3DB9">
      <w:pPr>
        <w:tabs>
          <w:tab w:val="left" w:pos="360"/>
          <w:tab w:val="right" w:leader="hyphen" w:pos="9072"/>
        </w:tabs>
        <w:spacing w:before="120" w:after="120"/>
        <w:jc w:val="both"/>
        <w:rPr>
          <w:bCs/>
          <w:sz w:val="22"/>
          <w:szCs w:val="22"/>
          <w:lang w:val="en-US"/>
        </w:rPr>
      </w:pPr>
      <w:r w:rsidRPr="00FB11D3">
        <w:rPr>
          <w:bCs/>
          <w:sz w:val="22"/>
          <w:szCs w:val="22"/>
          <w:lang w:val="en-US"/>
        </w:rPr>
        <w:t>This study provides a systematic synthesis of recent empirical research on Fin</w:t>
      </w:r>
      <w:r w:rsidR="00106D34" w:rsidRPr="00FB11D3">
        <w:rPr>
          <w:bCs/>
          <w:sz w:val="22"/>
          <w:szCs w:val="22"/>
          <w:lang w:val="en-US"/>
        </w:rPr>
        <w:t>t</w:t>
      </w:r>
      <w:r w:rsidRPr="00FB11D3">
        <w:rPr>
          <w:bCs/>
          <w:sz w:val="22"/>
          <w:szCs w:val="22"/>
          <w:lang w:val="en-US"/>
        </w:rPr>
        <w:t xml:space="preserve">ech adoption in the banking sector, with a focus on bank-level determinants and post-adoption impacts. Based on a review of 22 peer-reviewed studies published between 2020 and 2025, the paper clarifies how external </w:t>
      </w:r>
      <w:r w:rsidR="00106D34" w:rsidRPr="00FB11D3">
        <w:rPr>
          <w:bCs/>
          <w:sz w:val="22"/>
          <w:szCs w:val="22"/>
          <w:lang w:val="en-US"/>
        </w:rPr>
        <w:t>determinants</w:t>
      </w:r>
      <w:r w:rsidRPr="00FB11D3">
        <w:rPr>
          <w:bCs/>
          <w:sz w:val="22"/>
          <w:szCs w:val="22"/>
          <w:lang w:val="en-US"/>
        </w:rPr>
        <w:t xml:space="preserve"> and internal bank characteristics jointly shape Fin</w:t>
      </w:r>
      <w:r w:rsidR="00FB013D" w:rsidRPr="00FB11D3">
        <w:rPr>
          <w:bCs/>
          <w:sz w:val="22"/>
          <w:szCs w:val="22"/>
          <w:lang w:val="en-US"/>
        </w:rPr>
        <w:t>t</w:t>
      </w:r>
      <w:r w:rsidRPr="00FB11D3">
        <w:rPr>
          <w:bCs/>
          <w:sz w:val="22"/>
          <w:szCs w:val="22"/>
          <w:lang w:val="en-US"/>
        </w:rPr>
        <w:t>ech adoption and its consequences.</w:t>
      </w:r>
    </w:p>
    <w:p w14:paraId="6909D15A" w14:textId="120F62D0" w:rsidR="00D34CCF" w:rsidRPr="00FB11D3" w:rsidRDefault="00D34CCF" w:rsidP="00EC3DB9">
      <w:pPr>
        <w:tabs>
          <w:tab w:val="left" w:pos="360"/>
          <w:tab w:val="right" w:leader="hyphen" w:pos="9072"/>
        </w:tabs>
        <w:spacing w:before="120" w:after="120"/>
        <w:jc w:val="both"/>
        <w:rPr>
          <w:bCs/>
          <w:sz w:val="22"/>
          <w:szCs w:val="22"/>
          <w:lang w:val="en-US"/>
        </w:rPr>
      </w:pPr>
      <w:r w:rsidRPr="00FB11D3">
        <w:rPr>
          <w:bCs/>
          <w:sz w:val="22"/>
          <w:szCs w:val="22"/>
          <w:lang w:val="en-US"/>
        </w:rPr>
        <w:t>First, external determinants create the institutional and competitive environment that encourages banks to adopt Fin</w:t>
      </w:r>
      <w:r w:rsidR="00FB013D" w:rsidRPr="00FB11D3">
        <w:rPr>
          <w:bCs/>
          <w:sz w:val="22"/>
          <w:szCs w:val="22"/>
          <w:lang w:val="en-US"/>
        </w:rPr>
        <w:t>t</w:t>
      </w:r>
      <w:r w:rsidRPr="00FB11D3">
        <w:rPr>
          <w:bCs/>
          <w:sz w:val="22"/>
          <w:szCs w:val="22"/>
          <w:lang w:val="en-US"/>
        </w:rPr>
        <w:t xml:space="preserve">ech solutions. Regulatory frameworks, competitive pressure, technological infrastructure, and market dynamics jointly </w:t>
      </w:r>
      <w:r w:rsidR="00FB013D" w:rsidRPr="00FB11D3">
        <w:rPr>
          <w:bCs/>
          <w:sz w:val="22"/>
          <w:szCs w:val="22"/>
          <w:lang w:val="en-US"/>
        </w:rPr>
        <w:t>form</w:t>
      </w:r>
      <w:r w:rsidRPr="00FB11D3">
        <w:rPr>
          <w:bCs/>
          <w:sz w:val="22"/>
          <w:szCs w:val="22"/>
          <w:lang w:val="en-US"/>
        </w:rPr>
        <w:t xml:space="preserve"> the incentives for banks to engage in digital transformation. These environmental forces often act as </w:t>
      </w:r>
      <w:r w:rsidR="00A652AA" w:rsidRPr="00FB11D3">
        <w:rPr>
          <w:bCs/>
          <w:sz w:val="22"/>
          <w:szCs w:val="22"/>
          <w:lang w:val="en-US"/>
        </w:rPr>
        <w:t xml:space="preserve">motivators, </w:t>
      </w:r>
      <w:r w:rsidRPr="00FB11D3">
        <w:rPr>
          <w:bCs/>
          <w:sz w:val="22"/>
          <w:szCs w:val="22"/>
          <w:lang w:val="en-US"/>
        </w:rPr>
        <w:t>push</w:t>
      </w:r>
      <w:r w:rsidR="00A652AA" w:rsidRPr="00FB11D3">
        <w:rPr>
          <w:bCs/>
          <w:sz w:val="22"/>
          <w:szCs w:val="22"/>
          <w:lang w:val="en-US"/>
        </w:rPr>
        <w:t>ing</w:t>
      </w:r>
      <w:r w:rsidRPr="00FB11D3">
        <w:rPr>
          <w:bCs/>
          <w:sz w:val="22"/>
          <w:szCs w:val="22"/>
          <w:lang w:val="en-US"/>
        </w:rPr>
        <w:t xml:space="preserve"> traditional banks to innovate to remain competitive</w:t>
      </w:r>
      <w:r w:rsidR="00FE1117" w:rsidRPr="00FB11D3">
        <w:rPr>
          <w:bCs/>
          <w:sz w:val="22"/>
          <w:szCs w:val="22"/>
          <w:lang w:val="en-US"/>
        </w:rPr>
        <w:t>ness.</w:t>
      </w:r>
    </w:p>
    <w:p w14:paraId="21D04017" w14:textId="7EDBCEA5" w:rsidR="00412EBB" w:rsidRPr="00FB11D3" w:rsidRDefault="00D34CCF" w:rsidP="00EC3DB9">
      <w:pPr>
        <w:tabs>
          <w:tab w:val="left" w:pos="360"/>
          <w:tab w:val="right" w:leader="hyphen" w:pos="9072"/>
        </w:tabs>
        <w:spacing w:before="120" w:after="120"/>
        <w:jc w:val="both"/>
        <w:rPr>
          <w:bCs/>
          <w:sz w:val="22"/>
          <w:szCs w:val="22"/>
          <w:lang w:val="en-US"/>
        </w:rPr>
      </w:pPr>
      <w:r w:rsidRPr="00FB11D3">
        <w:rPr>
          <w:bCs/>
          <w:sz w:val="22"/>
          <w:szCs w:val="22"/>
          <w:lang w:val="en-US"/>
        </w:rPr>
        <w:t>Second, the literature consistently highlights the importance of bank-specific determinants in explaining variation in Fin</w:t>
      </w:r>
      <w:r w:rsidR="00FE1117" w:rsidRPr="00FB11D3">
        <w:rPr>
          <w:bCs/>
          <w:sz w:val="22"/>
          <w:szCs w:val="22"/>
          <w:lang w:val="en-US"/>
        </w:rPr>
        <w:t>t</w:t>
      </w:r>
      <w:r w:rsidRPr="00FB11D3">
        <w:rPr>
          <w:bCs/>
          <w:sz w:val="22"/>
          <w:szCs w:val="22"/>
          <w:lang w:val="en-US"/>
        </w:rPr>
        <w:t>ech adoption across institutions. Internal resources, organizational capabilities, and governance arrangements influence how banks interpret external pressures and translate them into concrete innovation strategies. In particular, resource endowment enables banks to mobilize financial, technological, and human resources necessary for digital transformation. Dynamic capabilities allow banks to integrate new technologies into their operational and strategic processes. Governance mechanisms further shape managerial incentives and risk evaluation related to technological innovation. Together, these internal factors determine the extent to which banks are able to effectively adopt and implement Fin</w:t>
      </w:r>
      <w:r w:rsidR="008F2996" w:rsidRPr="00FB11D3">
        <w:rPr>
          <w:bCs/>
          <w:sz w:val="22"/>
          <w:szCs w:val="22"/>
          <w:lang w:val="en-US"/>
        </w:rPr>
        <w:t>t</w:t>
      </w:r>
      <w:r w:rsidRPr="00FB11D3">
        <w:rPr>
          <w:bCs/>
          <w:sz w:val="22"/>
          <w:szCs w:val="22"/>
          <w:lang w:val="en-US"/>
        </w:rPr>
        <w:t>ech</w:t>
      </w:r>
      <w:r w:rsidR="008F2996" w:rsidRPr="00FB11D3">
        <w:rPr>
          <w:bCs/>
          <w:sz w:val="22"/>
          <w:szCs w:val="22"/>
          <w:lang w:val="en-US"/>
        </w:rPr>
        <w:t>.</w:t>
      </w:r>
    </w:p>
    <w:p w14:paraId="30784FD9" w14:textId="4B3F8850" w:rsidR="00412EBB" w:rsidRPr="00FB11D3" w:rsidRDefault="00412EBB" w:rsidP="00412EBB">
      <w:pPr>
        <w:tabs>
          <w:tab w:val="left" w:pos="360"/>
          <w:tab w:val="right" w:leader="hyphen" w:pos="9072"/>
        </w:tabs>
        <w:spacing w:before="120" w:after="120"/>
        <w:jc w:val="both"/>
        <w:rPr>
          <w:bCs/>
          <w:sz w:val="22"/>
          <w:szCs w:val="22"/>
          <w:lang w:val="en-US"/>
        </w:rPr>
      </w:pPr>
      <w:r w:rsidRPr="00FB11D3">
        <w:rPr>
          <w:bCs/>
          <w:sz w:val="22"/>
          <w:szCs w:val="22"/>
          <w:lang w:val="en-US"/>
        </w:rPr>
        <w:t>Third, the literature examining the outcomes of Fin</w:t>
      </w:r>
      <w:r w:rsidR="008F2996" w:rsidRPr="00FB11D3">
        <w:rPr>
          <w:bCs/>
          <w:sz w:val="22"/>
          <w:szCs w:val="22"/>
          <w:lang w:val="en-US"/>
        </w:rPr>
        <w:t>t</w:t>
      </w:r>
      <w:r w:rsidRPr="00FB11D3">
        <w:rPr>
          <w:bCs/>
          <w:sz w:val="22"/>
          <w:szCs w:val="22"/>
          <w:lang w:val="en-US"/>
        </w:rPr>
        <w:t>ech adoption indicates that digital innovation may generate a range of banking impacts, including improvements in operational efficiency, profitability, and sustainability-related activities. However, the evidence regarding risk and financial stability remains mixed, suggesting that the consequences of Fin</w:t>
      </w:r>
      <w:r w:rsidR="008F2996" w:rsidRPr="00FB11D3">
        <w:rPr>
          <w:bCs/>
          <w:sz w:val="22"/>
          <w:szCs w:val="22"/>
          <w:lang w:val="en-US"/>
        </w:rPr>
        <w:t>t</w:t>
      </w:r>
      <w:r w:rsidRPr="00FB11D3">
        <w:rPr>
          <w:bCs/>
          <w:sz w:val="22"/>
          <w:szCs w:val="22"/>
          <w:lang w:val="en-US"/>
        </w:rPr>
        <w:t>ech adoption depend on regulatory environments, institutional contexts, and banks’ internal capabilities.</w:t>
      </w:r>
    </w:p>
    <w:p w14:paraId="4327C002" w14:textId="22BB5133" w:rsidR="00412EBB" w:rsidRPr="00FB11D3" w:rsidRDefault="00412EBB" w:rsidP="00EC3DB9">
      <w:pPr>
        <w:tabs>
          <w:tab w:val="left" w:pos="360"/>
          <w:tab w:val="right" w:leader="hyphen" w:pos="9072"/>
        </w:tabs>
        <w:spacing w:before="120" w:after="120"/>
        <w:jc w:val="both"/>
        <w:rPr>
          <w:bCs/>
          <w:sz w:val="22"/>
          <w:szCs w:val="22"/>
          <w:lang w:val="en-US"/>
        </w:rPr>
        <w:sectPr w:rsidR="00412EBB" w:rsidRPr="00FB11D3" w:rsidSect="004F435E">
          <w:type w:val="continuous"/>
          <w:pgSz w:w="11909" w:h="16834"/>
          <w:pgMar w:top="1134" w:right="1134" w:bottom="1134" w:left="1418" w:header="720" w:footer="720" w:gutter="0"/>
          <w:cols w:num="2" w:space="720"/>
        </w:sectPr>
      </w:pPr>
      <w:r w:rsidRPr="00FB11D3">
        <w:rPr>
          <w:bCs/>
          <w:sz w:val="22"/>
          <w:szCs w:val="22"/>
          <w:lang w:val="en-US"/>
        </w:rPr>
        <w:t>Overall, the review highlights the importance of examining Fin</w:t>
      </w:r>
      <w:r w:rsidR="008F2996" w:rsidRPr="00FB11D3">
        <w:rPr>
          <w:bCs/>
          <w:sz w:val="22"/>
          <w:szCs w:val="22"/>
          <w:lang w:val="en-US"/>
        </w:rPr>
        <w:t>t</w:t>
      </w:r>
      <w:r w:rsidRPr="00FB11D3">
        <w:rPr>
          <w:bCs/>
          <w:sz w:val="22"/>
          <w:szCs w:val="22"/>
          <w:lang w:val="en-US"/>
        </w:rPr>
        <w:t>ech adoption through an integrated framework that connects external determinants, bank-specific factors, and banking outcomes. Such a perspective helps explain the heterogeneous patterns of Fin</w:t>
      </w:r>
      <w:r w:rsidR="008F2996" w:rsidRPr="00FB11D3">
        <w:rPr>
          <w:bCs/>
          <w:sz w:val="22"/>
          <w:szCs w:val="22"/>
          <w:lang w:val="en-US"/>
        </w:rPr>
        <w:t>t</w:t>
      </w:r>
      <w:r w:rsidRPr="00FB11D3">
        <w:rPr>
          <w:bCs/>
          <w:sz w:val="22"/>
          <w:szCs w:val="22"/>
          <w:lang w:val="en-US"/>
        </w:rPr>
        <w:t>ech adoption observed across banking systems and provides a useful foundation for future empirical research.</w:t>
      </w:r>
      <w:r w:rsidR="005E3B9D" w:rsidRPr="00FB11D3">
        <w:t xml:space="preserve"> </w:t>
      </w:r>
      <w:r w:rsidR="007F6EA9" w:rsidRPr="00FB11D3">
        <w:rPr>
          <w:bCs/>
          <w:sz w:val="22"/>
          <w:szCs w:val="22"/>
          <w:lang w:val="en-US"/>
        </w:rPr>
        <w:t>As the number of empirical studies on bank-level Fin</w:t>
      </w:r>
      <w:r w:rsidR="008F2996" w:rsidRPr="00FB11D3">
        <w:rPr>
          <w:bCs/>
          <w:sz w:val="22"/>
          <w:szCs w:val="22"/>
          <w:lang w:val="en-US"/>
        </w:rPr>
        <w:t>t</w:t>
      </w:r>
      <w:r w:rsidR="007F6EA9" w:rsidRPr="00FB11D3">
        <w:rPr>
          <w:bCs/>
          <w:sz w:val="22"/>
          <w:szCs w:val="22"/>
          <w:lang w:val="en-US"/>
        </w:rPr>
        <w:t>ech adoption continues to grow, future research may extend the geographical coverage of existing evidence. Quantitative synthesis approaches, such as meta-analysis, could also be applied to evaluate the strength and consistency of the reported relationships.</w:t>
      </w:r>
    </w:p>
    <w:p w14:paraId="06942BFB" w14:textId="6D69077F" w:rsidR="00D3670C" w:rsidRPr="00FB11D3" w:rsidRDefault="00D3670C" w:rsidP="00EC3DB9">
      <w:pPr>
        <w:tabs>
          <w:tab w:val="left" w:pos="360"/>
          <w:tab w:val="right" w:pos="9072"/>
        </w:tabs>
        <w:spacing w:before="120" w:after="120"/>
        <w:jc w:val="both"/>
        <w:rPr>
          <w:i/>
          <w:sz w:val="22"/>
          <w:szCs w:val="22"/>
          <w:lang w:val="de-DE"/>
        </w:rPr>
      </w:pPr>
    </w:p>
    <w:p w14:paraId="2E730E00" w14:textId="77777777" w:rsidR="00410405" w:rsidRPr="00FB11D3" w:rsidRDefault="00410405" w:rsidP="000A5C82">
      <w:pPr>
        <w:tabs>
          <w:tab w:val="left" w:pos="567"/>
          <w:tab w:val="right" w:pos="9072"/>
        </w:tabs>
        <w:spacing w:before="120" w:after="120"/>
        <w:ind w:left="567" w:hanging="567"/>
        <w:jc w:val="both"/>
        <w:rPr>
          <w:b/>
          <w:bCs/>
          <w:iCs/>
          <w:sz w:val="22"/>
          <w:szCs w:val="22"/>
          <w:lang w:val="de-DE"/>
        </w:rPr>
        <w:sectPr w:rsidR="00410405" w:rsidRPr="00FB11D3" w:rsidSect="004F435E">
          <w:type w:val="continuous"/>
          <w:pgSz w:w="11909" w:h="16834"/>
          <w:pgMar w:top="1134" w:right="1134" w:bottom="1134" w:left="1418" w:header="720" w:footer="720" w:gutter="0"/>
          <w:cols w:num="2" w:space="720"/>
        </w:sectPr>
      </w:pPr>
    </w:p>
    <w:p w14:paraId="1DAE0D0B" w14:textId="68C1DA6D" w:rsidR="00166F5B" w:rsidRPr="00FB11D3" w:rsidRDefault="00BB5C3F" w:rsidP="00410405">
      <w:pPr>
        <w:tabs>
          <w:tab w:val="left" w:pos="284"/>
          <w:tab w:val="right" w:pos="9072"/>
        </w:tabs>
        <w:spacing w:before="120" w:after="120"/>
        <w:ind w:left="426" w:hanging="426"/>
        <w:jc w:val="both"/>
        <w:rPr>
          <w:b/>
          <w:bCs/>
          <w:iCs/>
          <w:sz w:val="22"/>
          <w:szCs w:val="22"/>
          <w:lang w:val="de-DE"/>
        </w:rPr>
      </w:pPr>
      <w:r w:rsidRPr="00FB11D3">
        <w:rPr>
          <w:b/>
          <w:bCs/>
          <w:iCs/>
          <w:sz w:val="22"/>
          <w:szCs w:val="22"/>
          <w:lang w:val="de-DE"/>
        </w:rPr>
        <w:t>REFERENCES</w:t>
      </w:r>
    </w:p>
    <w:p w14:paraId="2052089E" w14:textId="77777777" w:rsidR="009321C7" w:rsidRPr="00FB11D3" w:rsidRDefault="009321C7" w:rsidP="00410405">
      <w:pPr>
        <w:tabs>
          <w:tab w:val="left" w:pos="284"/>
          <w:tab w:val="right" w:pos="9072"/>
        </w:tabs>
        <w:spacing w:before="120" w:after="120"/>
        <w:ind w:left="426" w:hanging="426"/>
        <w:jc w:val="both"/>
        <w:rPr>
          <w:sz w:val="22"/>
          <w:szCs w:val="22"/>
          <w:lang w:val="en-US"/>
        </w:rPr>
      </w:pPr>
    </w:p>
    <w:p w14:paraId="23A27C5D" w14:textId="77777777" w:rsidR="004F435E" w:rsidRPr="00FB11D3" w:rsidRDefault="004F435E" w:rsidP="00410405">
      <w:pPr>
        <w:pStyle w:val="EndNoteBibliography"/>
        <w:tabs>
          <w:tab w:val="left" w:pos="284"/>
        </w:tabs>
        <w:spacing w:before="120" w:after="120"/>
        <w:ind w:left="426" w:hanging="426"/>
        <w:rPr>
          <w:rFonts w:ascii="Times New Roman" w:hAnsi="Times New Roman" w:cs="Times New Roman"/>
        </w:rPr>
        <w:sectPr w:rsidR="004F435E" w:rsidRPr="00FB11D3" w:rsidSect="00410405">
          <w:type w:val="continuous"/>
          <w:pgSz w:w="11909" w:h="16834"/>
          <w:pgMar w:top="1134" w:right="1134" w:bottom="1134" w:left="1418" w:header="720" w:footer="720" w:gutter="0"/>
          <w:cols w:num="2" w:space="720"/>
        </w:sectPr>
      </w:pPr>
    </w:p>
    <w:p w14:paraId="5B071671" w14:textId="55EED0C4" w:rsidR="0085708E" w:rsidRPr="00FB11D3" w:rsidRDefault="009321C7"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rPr>
        <w:fldChar w:fldCharType="begin"/>
      </w:r>
      <w:r w:rsidRPr="00FB11D3">
        <w:rPr>
          <w:rFonts w:ascii="Times New Roman" w:hAnsi="Times New Roman" w:cs="Times New Roman"/>
        </w:rPr>
        <w:instrText xml:space="preserve"> ADDIN EN.REFLIST </w:instrText>
      </w:r>
      <w:r w:rsidRPr="00FB11D3">
        <w:rPr>
          <w:rFonts w:ascii="Times New Roman" w:hAnsi="Times New Roman" w:cs="Times New Roman"/>
        </w:rPr>
        <w:fldChar w:fldCharType="separate"/>
      </w:r>
      <w:r w:rsidR="0085708E" w:rsidRPr="00FB11D3">
        <w:rPr>
          <w:rFonts w:ascii="Times New Roman" w:hAnsi="Times New Roman" w:cs="Times New Roman"/>
          <w:noProof/>
        </w:rPr>
        <w:t>[1]</w:t>
      </w:r>
      <w:r w:rsidR="0085708E" w:rsidRPr="00FB11D3">
        <w:rPr>
          <w:rFonts w:ascii="Times New Roman" w:hAnsi="Times New Roman" w:cs="Times New Roman"/>
          <w:noProof/>
        </w:rPr>
        <w:tab/>
        <w:t xml:space="preserve">P. Gomber, R. J. Kauffman, C. Parker, and B. W. Weber, "On the </w:t>
      </w:r>
      <w:r w:rsidR="00A40BBE">
        <w:rPr>
          <w:rFonts w:ascii="Times New Roman" w:hAnsi="Times New Roman" w:cs="Times New Roman"/>
          <w:noProof/>
        </w:rPr>
        <w:t>F</w:t>
      </w:r>
      <w:r w:rsidR="0085708E" w:rsidRPr="00FB11D3">
        <w:rPr>
          <w:rFonts w:ascii="Times New Roman" w:hAnsi="Times New Roman" w:cs="Times New Roman"/>
          <w:noProof/>
        </w:rPr>
        <w:t xml:space="preserve">intech revolution: Interpreting the forces of innovation, disruption, and transformation in financial services," </w:t>
      </w:r>
      <w:r w:rsidR="0085708E" w:rsidRPr="00FB11D3">
        <w:rPr>
          <w:rFonts w:ascii="Times New Roman" w:hAnsi="Times New Roman" w:cs="Times New Roman"/>
          <w:i/>
          <w:noProof/>
        </w:rPr>
        <w:t xml:space="preserve">Journal of management information systems, </w:t>
      </w:r>
      <w:r w:rsidR="0085708E" w:rsidRPr="00FB11D3">
        <w:rPr>
          <w:rFonts w:ascii="Times New Roman" w:hAnsi="Times New Roman" w:cs="Times New Roman"/>
          <w:noProof/>
        </w:rPr>
        <w:t>vol. 35, no. 1, pp. 220-265, 2018.</w:t>
      </w:r>
    </w:p>
    <w:p w14:paraId="7F4261B4"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w:t>
      </w:r>
      <w:r w:rsidRPr="00FB11D3">
        <w:rPr>
          <w:rFonts w:ascii="Times New Roman" w:hAnsi="Times New Roman" w:cs="Times New Roman"/>
          <w:noProof/>
        </w:rPr>
        <w:tab/>
        <w:t xml:space="preserve">X. Vives, "Digital disruption in banking," </w:t>
      </w:r>
      <w:r w:rsidRPr="00FB11D3">
        <w:rPr>
          <w:rFonts w:ascii="Times New Roman" w:hAnsi="Times New Roman" w:cs="Times New Roman"/>
          <w:i/>
          <w:noProof/>
        </w:rPr>
        <w:t xml:space="preserve">Annual Review of Financial Economics, </w:t>
      </w:r>
      <w:r w:rsidRPr="00FB11D3">
        <w:rPr>
          <w:rFonts w:ascii="Times New Roman" w:hAnsi="Times New Roman" w:cs="Times New Roman"/>
          <w:noProof/>
        </w:rPr>
        <w:t>vol. 11, no. 1, pp. 243-272, 2019.</w:t>
      </w:r>
    </w:p>
    <w:p w14:paraId="31888BEB"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w:t>
      </w:r>
      <w:r w:rsidRPr="00FB11D3">
        <w:rPr>
          <w:rFonts w:ascii="Times New Roman" w:hAnsi="Times New Roman" w:cs="Times New Roman"/>
          <w:noProof/>
        </w:rPr>
        <w:tab/>
        <w:t xml:space="preserve">K. Gai, M. Qiu, and X. Sun, "A survey on FinTech," </w:t>
      </w:r>
      <w:r w:rsidRPr="00FB11D3">
        <w:rPr>
          <w:rFonts w:ascii="Times New Roman" w:hAnsi="Times New Roman" w:cs="Times New Roman"/>
          <w:i/>
          <w:noProof/>
        </w:rPr>
        <w:t xml:space="preserve">Journal of Network and Computer Applications, </w:t>
      </w:r>
      <w:r w:rsidRPr="00FB11D3">
        <w:rPr>
          <w:rFonts w:ascii="Times New Roman" w:hAnsi="Times New Roman" w:cs="Times New Roman"/>
          <w:noProof/>
        </w:rPr>
        <w:t>vol. 103, pp. 262-273, 2018.</w:t>
      </w:r>
    </w:p>
    <w:p w14:paraId="6F970F37"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w:t>
      </w:r>
      <w:r w:rsidRPr="00FB11D3">
        <w:rPr>
          <w:rFonts w:ascii="Times New Roman" w:hAnsi="Times New Roman" w:cs="Times New Roman"/>
          <w:noProof/>
        </w:rPr>
        <w:tab/>
        <w:t xml:space="preserve">F. Giglio, "Fintech: A literature review," </w:t>
      </w:r>
      <w:r w:rsidRPr="00FB11D3">
        <w:rPr>
          <w:rFonts w:ascii="Times New Roman" w:hAnsi="Times New Roman" w:cs="Times New Roman"/>
          <w:i/>
          <w:noProof/>
        </w:rPr>
        <w:t xml:space="preserve">European Research Studies Journal, </w:t>
      </w:r>
      <w:r w:rsidRPr="00FB11D3">
        <w:rPr>
          <w:rFonts w:ascii="Times New Roman" w:hAnsi="Times New Roman" w:cs="Times New Roman"/>
          <w:noProof/>
        </w:rPr>
        <w:t>vol. 24, no. 2B, pp. 600-627, 2021.</w:t>
      </w:r>
    </w:p>
    <w:p w14:paraId="4D00C25B"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[5]</w:t>
      </w:r>
      <w:r w:rsidRPr="00FB11D3">
        <w:rPr>
          <w:rFonts w:ascii="Times New Roman" w:hAnsi="Times New Roman" w:cs="Times New Roman"/>
          <w:noProof/>
        </w:rPr>
        <w:tab/>
        <w:t xml:space="preserve">I. Lee and Y. J. Shin, "Fintech: Ecosystem, business models, investment decisions, and challenges," </w:t>
      </w:r>
      <w:r w:rsidRPr="00FB11D3">
        <w:rPr>
          <w:rFonts w:ascii="Times New Roman" w:hAnsi="Times New Roman" w:cs="Times New Roman"/>
          <w:i/>
          <w:noProof/>
        </w:rPr>
        <w:t xml:space="preserve">Business horizons, </w:t>
      </w:r>
      <w:r w:rsidRPr="00FB11D3">
        <w:rPr>
          <w:rFonts w:ascii="Times New Roman" w:hAnsi="Times New Roman" w:cs="Times New Roman"/>
          <w:noProof/>
        </w:rPr>
        <w:t>vol. 61, no. 1, pp. 35-46, 2018.</w:t>
      </w:r>
    </w:p>
    <w:p w14:paraId="273C0DE1"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[6]</w:t>
      </w:r>
      <w:r w:rsidRPr="00FB11D3">
        <w:rPr>
          <w:rFonts w:ascii="Times New Roman" w:hAnsi="Times New Roman" w:cs="Times New Roman"/>
          <w:noProof/>
        </w:rPr>
        <w:tab/>
        <w:t xml:space="preserve">S. Kayed, M. Alta’any, R. Meqbel, I. N. Khatatbeh, and A. Mahafzah, "Bank FinTech and bank performance: evidence from an emerging market," </w:t>
      </w:r>
      <w:r w:rsidRPr="00FB11D3">
        <w:rPr>
          <w:rFonts w:ascii="Times New Roman" w:hAnsi="Times New Roman" w:cs="Times New Roman"/>
          <w:i/>
          <w:noProof/>
        </w:rPr>
        <w:t xml:space="preserve">Journal of Financial Reporting and Accounting, </w:t>
      </w:r>
      <w:r w:rsidRPr="00FB11D3">
        <w:rPr>
          <w:rFonts w:ascii="Times New Roman" w:hAnsi="Times New Roman" w:cs="Times New Roman"/>
          <w:noProof/>
        </w:rPr>
        <w:t>vol. 23, no. 2, pp. 518-535, 2025.</w:t>
      </w:r>
    </w:p>
    <w:p w14:paraId="50454ECB"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[7]</w:t>
      </w:r>
      <w:r w:rsidRPr="00FB11D3">
        <w:rPr>
          <w:rFonts w:ascii="Times New Roman" w:hAnsi="Times New Roman" w:cs="Times New Roman"/>
          <w:noProof/>
        </w:rPr>
        <w:tab/>
        <w:t xml:space="preserve">T. T. T. Nguyen, "The Impact of Fintech on Bank Profitability and Bank Stability in Emerging Country," </w:t>
      </w:r>
      <w:r w:rsidRPr="00FB11D3">
        <w:rPr>
          <w:rFonts w:ascii="Times New Roman" w:hAnsi="Times New Roman" w:cs="Times New Roman"/>
          <w:i/>
          <w:noProof/>
        </w:rPr>
        <w:t xml:space="preserve">Journal of Organizational Behavior Research, </w:t>
      </w:r>
      <w:r w:rsidRPr="00FB11D3">
        <w:rPr>
          <w:rFonts w:ascii="Times New Roman" w:hAnsi="Times New Roman" w:cs="Times New Roman"/>
          <w:noProof/>
        </w:rPr>
        <w:t>vol. 10, no. 2-2025, pp. 12-19, 2025.</w:t>
      </w:r>
    </w:p>
    <w:p w14:paraId="03D1CD35"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[8]</w:t>
      </w:r>
      <w:r w:rsidRPr="00FB11D3">
        <w:rPr>
          <w:rFonts w:ascii="Times New Roman" w:hAnsi="Times New Roman" w:cs="Times New Roman"/>
          <w:noProof/>
        </w:rPr>
        <w:tab/>
        <w:t xml:space="preserve">F. D. Davis, "Perceived usefulness, perceived ease of use, and user acceptance of information technology," </w:t>
      </w:r>
      <w:r w:rsidRPr="00FB11D3">
        <w:rPr>
          <w:rFonts w:ascii="Times New Roman" w:hAnsi="Times New Roman" w:cs="Times New Roman"/>
          <w:i/>
          <w:noProof/>
        </w:rPr>
        <w:t xml:space="preserve">MIS quarterly, </w:t>
      </w:r>
      <w:r w:rsidRPr="00FB11D3">
        <w:rPr>
          <w:rFonts w:ascii="Times New Roman" w:hAnsi="Times New Roman" w:cs="Times New Roman"/>
          <w:noProof/>
        </w:rPr>
        <w:t>pp. 319-340, 1989.</w:t>
      </w:r>
    </w:p>
    <w:p w14:paraId="56560029"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[9]</w:t>
      </w:r>
      <w:r w:rsidRPr="00FB11D3">
        <w:rPr>
          <w:rFonts w:ascii="Times New Roman" w:hAnsi="Times New Roman" w:cs="Times New Roman"/>
          <w:noProof/>
        </w:rPr>
        <w:tab/>
        <w:t xml:space="preserve">V. Venkatesh, M. G. Morris, G. B. Davis, and F. D. Davis, "User acceptance of information technology: Toward a unified view," </w:t>
      </w:r>
      <w:r w:rsidRPr="00FB11D3">
        <w:rPr>
          <w:rFonts w:ascii="Times New Roman" w:hAnsi="Times New Roman" w:cs="Times New Roman"/>
          <w:i/>
          <w:noProof/>
        </w:rPr>
        <w:t xml:space="preserve">MIS quarterly, </w:t>
      </w:r>
      <w:r w:rsidRPr="00FB11D3">
        <w:rPr>
          <w:rFonts w:ascii="Times New Roman" w:hAnsi="Times New Roman" w:cs="Times New Roman"/>
          <w:noProof/>
        </w:rPr>
        <w:t>pp. 425-478, 2003.</w:t>
      </w:r>
    </w:p>
    <w:p w14:paraId="27CF8B55"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[10]</w:t>
      </w:r>
      <w:r w:rsidRPr="00FB11D3">
        <w:rPr>
          <w:rFonts w:ascii="Times New Roman" w:hAnsi="Times New Roman" w:cs="Times New Roman"/>
          <w:noProof/>
        </w:rPr>
        <w:tab/>
        <w:t xml:space="preserve">K. Zhu, K. L. Kraemer, and S. Xu, "The process of innovation assimilation by firms in different countries: a technology diffusion perspective on e-business," </w:t>
      </w:r>
      <w:r w:rsidRPr="00FB11D3">
        <w:rPr>
          <w:rFonts w:ascii="Times New Roman" w:hAnsi="Times New Roman" w:cs="Times New Roman"/>
          <w:i/>
          <w:noProof/>
        </w:rPr>
        <w:t xml:space="preserve">Management science, </w:t>
      </w:r>
      <w:r w:rsidRPr="00FB11D3">
        <w:rPr>
          <w:rFonts w:ascii="Times New Roman" w:hAnsi="Times New Roman" w:cs="Times New Roman"/>
          <w:noProof/>
        </w:rPr>
        <w:t>vol. 52, no. 10, pp. 1557-1576, 2006.</w:t>
      </w:r>
    </w:p>
    <w:p w14:paraId="67F08182"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[11]</w:t>
      </w:r>
      <w:r w:rsidRPr="00FB11D3">
        <w:rPr>
          <w:rFonts w:ascii="Times New Roman" w:hAnsi="Times New Roman" w:cs="Times New Roman"/>
          <w:noProof/>
        </w:rPr>
        <w:tab/>
        <w:t xml:space="preserve">M. A. Peteraf and J. B. Barney, "Unraveling the resource‐based tangle," </w:t>
      </w:r>
      <w:r w:rsidRPr="00FB11D3">
        <w:rPr>
          <w:rFonts w:ascii="Times New Roman" w:hAnsi="Times New Roman" w:cs="Times New Roman"/>
          <w:i/>
          <w:noProof/>
        </w:rPr>
        <w:t xml:space="preserve">Managerial and decision economics, </w:t>
      </w:r>
      <w:r w:rsidRPr="00FB11D3">
        <w:rPr>
          <w:rFonts w:ascii="Times New Roman" w:hAnsi="Times New Roman" w:cs="Times New Roman"/>
          <w:noProof/>
        </w:rPr>
        <w:t>vol. 24, no. 4, pp. 309-323, 2003.</w:t>
      </w:r>
    </w:p>
    <w:p w14:paraId="3C49280A"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[12]</w:t>
      </w:r>
      <w:r w:rsidRPr="00FB11D3">
        <w:rPr>
          <w:rFonts w:ascii="Times New Roman" w:hAnsi="Times New Roman" w:cs="Times New Roman"/>
          <w:noProof/>
        </w:rPr>
        <w:tab/>
        <w:t xml:space="preserve">H. W. Volberda, R. E. Morgan, P. Reinmoeller, M. A. Hitt, R. D. Ireland, and R. E. Hoskisson, </w:t>
      </w:r>
      <w:r w:rsidRPr="00FB11D3">
        <w:rPr>
          <w:rFonts w:ascii="Times New Roman" w:hAnsi="Times New Roman" w:cs="Times New Roman"/>
          <w:i/>
          <w:noProof/>
        </w:rPr>
        <w:t>Strategic management: Competitiveness and globalization (concepts and cases)</w:t>
      </w:r>
      <w:r w:rsidRPr="00FB11D3">
        <w:rPr>
          <w:rFonts w:ascii="Times New Roman" w:hAnsi="Times New Roman" w:cs="Times New Roman"/>
          <w:noProof/>
        </w:rPr>
        <w:t>. Cengage Learning, 2011.</w:t>
      </w:r>
    </w:p>
    <w:p w14:paraId="3DBDB093"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[13]</w:t>
      </w:r>
      <w:r w:rsidRPr="00FB11D3">
        <w:rPr>
          <w:rFonts w:ascii="Times New Roman" w:hAnsi="Times New Roman" w:cs="Times New Roman"/>
          <w:noProof/>
        </w:rPr>
        <w:tab/>
        <w:t xml:space="preserve">J. Barney, "Firm resources and sustained competitive advantage," </w:t>
      </w:r>
      <w:r w:rsidRPr="00FB11D3">
        <w:rPr>
          <w:rFonts w:ascii="Times New Roman" w:hAnsi="Times New Roman" w:cs="Times New Roman"/>
          <w:i/>
          <w:noProof/>
        </w:rPr>
        <w:t xml:space="preserve">Journal of management, </w:t>
      </w:r>
      <w:r w:rsidRPr="00FB11D3">
        <w:rPr>
          <w:rFonts w:ascii="Times New Roman" w:hAnsi="Times New Roman" w:cs="Times New Roman"/>
          <w:noProof/>
        </w:rPr>
        <w:t>vol. 17, no. 1, pp. 99-120, 1991.</w:t>
      </w:r>
    </w:p>
    <w:p w14:paraId="14954558"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[14]</w:t>
      </w:r>
      <w:r w:rsidRPr="00FB11D3">
        <w:rPr>
          <w:rFonts w:ascii="Times New Roman" w:hAnsi="Times New Roman" w:cs="Times New Roman"/>
          <w:noProof/>
        </w:rPr>
        <w:tab/>
        <w:t xml:space="preserve">D. J. Teece, G. Pisano, and A. Shuen, "Dynamic capabilities and strategic management," </w:t>
      </w:r>
      <w:r w:rsidRPr="00FB11D3">
        <w:rPr>
          <w:rFonts w:ascii="Times New Roman" w:hAnsi="Times New Roman" w:cs="Times New Roman"/>
          <w:i/>
          <w:noProof/>
        </w:rPr>
        <w:t xml:space="preserve">Strategic management journal, </w:t>
      </w:r>
      <w:r w:rsidRPr="00FB11D3">
        <w:rPr>
          <w:rFonts w:ascii="Times New Roman" w:hAnsi="Times New Roman" w:cs="Times New Roman"/>
          <w:noProof/>
        </w:rPr>
        <w:t>vol. 18, no. 7, pp. 509-533, 1997.</w:t>
      </w:r>
    </w:p>
    <w:p w14:paraId="251BF6EA"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[15]</w:t>
      </w:r>
      <w:r w:rsidRPr="00FB11D3">
        <w:rPr>
          <w:rFonts w:ascii="Times New Roman" w:hAnsi="Times New Roman" w:cs="Times New Roman"/>
          <w:noProof/>
        </w:rPr>
        <w:tab/>
        <w:t xml:space="preserve">Y. Li, R. Spigt, and L. Swinkels, "The impact of FinTech start-ups on incumbent retail banks’ share prices," </w:t>
      </w:r>
      <w:r w:rsidRPr="00FB11D3">
        <w:rPr>
          <w:rFonts w:ascii="Times New Roman" w:hAnsi="Times New Roman" w:cs="Times New Roman"/>
          <w:i/>
          <w:noProof/>
        </w:rPr>
        <w:t xml:space="preserve">Financial Innovation, </w:t>
      </w:r>
      <w:r w:rsidRPr="00FB11D3">
        <w:rPr>
          <w:rFonts w:ascii="Times New Roman" w:hAnsi="Times New Roman" w:cs="Times New Roman"/>
          <w:noProof/>
        </w:rPr>
        <w:t>vol. 3, no. 1, p. 26, 2017.</w:t>
      </w:r>
    </w:p>
    <w:p w14:paraId="1F19FB55"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[16]</w:t>
      </w:r>
      <w:r w:rsidRPr="00FB11D3">
        <w:rPr>
          <w:rFonts w:ascii="Times New Roman" w:hAnsi="Times New Roman" w:cs="Times New Roman"/>
          <w:noProof/>
        </w:rPr>
        <w:tab/>
        <w:t xml:space="preserve">K. S. Warner and M. Wäger, "Building dynamic capabilities for digital transformation: An ongoing process of strategic renewal," </w:t>
      </w:r>
      <w:r w:rsidRPr="00FB11D3">
        <w:rPr>
          <w:rFonts w:ascii="Times New Roman" w:hAnsi="Times New Roman" w:cs="Times New Roman"/>
          <w:i/>
          <w:noProof/>
        </w:rPr>
        <w:t xml:space="preserve">Long range planning, </w:t>
      </w:r>
      <w:r w:rsidRPr="00FB11D3">
        <w:rPr>
          <w:rFonts w:ascii="Times New Roman" w:hAnsi="Times New Roman" w:cs="Times New Roman"/>
          <w:noProof/>
        </w:rPr>
        <w:t>vol. 52, no. 3, pp. 326-349, 2019.</w:t>
      </w:r>
    </w:p>
    <w:p w14:paraId="29E5C8C3"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[17]</w:t>
      </w:r>
      <w:r w:rsidRPr="00FB11D3">
        <w:rPr>
          <w:rFonts w:ascii="Times New Roman" w:hAnsi="Times New Roman" w:cs="Times New Roman"/>
          <w:noProof/>
        </w:rPr>
        <w:tab/>
        <w:t xml:space="preserve">M. C. Jensen and W. H. Meckling, "Theory of the firm: Managerial behavior, agency costs and ownership structure," in </w:t>
      </w:r>
      <w:r w:rsidRPr="00FB11D3">
        <w:rPr>
          <w:rFonts w:ascii="Times New Roman" w:hAnsi="Times New Roman" w:cs="Times New Roman"/>
          <w:i/>
          <w:noProof/>
        </w:rPr>
        <w:t>Corporate governance</w:t>
      </w:r>
      <w:r w:rsidRPr="00FB11D3">
        <w:rPr>
          <w:rFonts w:ascii="Times New Roman" w:hAnsi="Times New Roman" w:cs="Times New Roman"/>
          <w:noProof/>
        </w:rPr>
        <w:t>: Gower, 2019, pp. 77-132.</w:t>
      </w:r>
    </w:p>
    <w:p w14:paraId="2D8300B4"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[18]</w:t>
      </w:r>
      <w:r w:rsidRPr="00FB11D3">
        <w:rPr>
          <w:rFonts w:ascii="Times New Roman" w:hAnsi="Times New Roman" w:cs="Times New Roman"/>
          <w:noProof/>
        </w:rPr>
        <w:tab/>
        <w:t xml:space="preserve">P. J. DiMaggio and W. W. Powell, "The iron cage revisited: Institutional isomorphism and collective rationality in organizational fields," </w:t>
      </w:r>
      <w:r w:rsidRPr="00FB11D3">
        <w:rPr>
          <w:rFonts w:ascii="Times New Roman" w:hAnsi="Times New Roman" w:cs="Times New Roman"/>
          <w:i/>
          <w:noProof/>
        </w:rPr>
        <w:t xml:space="preserve">American sociological review, </w:t>
      </w:r>
      <w:r w:rsidRPr="00FB11D3">
        <w:rPr>
          <w:rFonts w:ascii="Times New Roman" w:hAnsi="Times New Roman" w:cs="Times New Roman"/>
          <w:noProof/>
        </w:rPr>
        <w:t>vol. 48, no. 2, pp. 147-160, 1983.</w:t>
      </w:r>
    </w:p>
    <w:p w14:paraId="5383DE12"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[19]</w:t>
      </w:r>
      <w:r w:rsidRPr="00FB11D3">
        <w:rPr>
          <w:rFonts w:ascii="Times New Roman" w:hAnsi="Times New Roman" w:cs="Times New Roman"/>
          <w:noProof/>
        </w:rPr>
        <w:tab/>
        <w:t xml:space="preserve">D. W. Arner, J. Barberis, and R. P. Buckey, "FinTech, RegTech, and the reconceptualization of financial regulation," </w:t>
      </w:r>
      <w:r w:rsidRPr="00FB11D3">
        <w:rPr>
          <w:rFonts w:ascii="Times New Roman" w:hAnsi="Times New Roman" w:cs="Times New Roman"/>
          <w:i/>
          <w:noProof/>
        </w:rPr>
        <w:t xml:space="preserve">Nw. J. Int'l L. &amp; Bus., </w:t>
      </w:r>
      <w:r w:rsidRPr="00FB11D3">
        <w:rPr>
          <w:rFonts w:ascii="Times New Roman" w:hAnsi="Times New Roman" w:cs="Times New Roman"/>
          <w:noProof/>
        </w:rPr>
        <w:t>vol. 37, p. 371, 2016.</w:t>
      </w:r>
    </w:p>
    <w:p w14:paraId="6920A303"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[20]</w:t>
      </w:r>
      <w:r w:rsidRPr="00FB11D3">
        <w:rPr>
          <w:rFonts w:ascii="Times New Roman" w:hAnsi="Times New Roman" w:cs="Times New Roman"/>
          <w:noProof/>
        </w:rPr>
        <w:tab/>
        <w:t xml:space="preserve">P. Luarn and H.-H. Lin, "Toward an understanding of the behavioral intention to use mobile banking," </w:t>
      </w:r>
      <w:r w:rsidRPr="00FB11D3">
        <w:rPr>
          <w:rFonts w:ascii="Times New Roman" w:hAnsi="Times New Roman" w:cs="Times New Roman"/>
          <w:i/>
          <w:noProof/>
        </w:rPr>
        <w:t xml:space="preserve">Computers in human behavior, </w:t>
      </w:r>
      <w:r w:rsidRPr="00FB11D3">
        <w:rPr>
          <w:rFonts w:ascii="Times New Roman" w:hAnsi="Times New Roman" w:cs="Times New Roman"/>
          <w:noProof/>
        </w:rPr>
        <w:t>vol. 21, no. 6, pp. 873-891, 2005.</w:t>
      </w:r>
    </w:p>
    <w:p w14:paraId="6BA9C28C"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[21]</w:t>
      </w:r>
      <w:r w:rsidRPr="00FB11D3">
        <w:rPr>
          <w:rFonts w:ascii="Times New Roman" w:hAnsi="Times New Roman" w:cs="Times New Roman"/>
          <w:noProof/>
        </w:rPr>
        <w:tab/>
        <w:t xml:space="preserve">P. Jiraporn, S. M. Lee, K. J. Park, and H. Song, "How do independent directors influence innovation productivity? A quasi-natural experiment," </w:t>
      </w:r>
      <w:r w:rsidRPr="00FB11D3">
        <w:rPr>
          <w:rFonts w:ascii="Times New Roman" w:hAnsi="Times New Roman" w:cs="Times New Roman"/>
          <w:i/>
          <w:noProof/>
        </w:rPr>
        <w:t xml:space="preserve">Applied Economics Letters, </w:t>
      </w:r>
      <w:r w:rsidRPr="00FB11D3">
        <w:rPr>
          <w:rFonts w:ascii="Times New Roman" w:hAnsi="Times New Roman" w:cs="Times New Roman"/>
          <w:noProof/>
        </w:rPr>
        <w:t>vol. 25, no. 7, pp. 435-441, 2018.</w:t>
      </w:r>
    </w:p>
    <w:p w14:paraId="78CA423D"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[22]</w:t>
      </w:r>
      <w:r w:rsidRPr="00FB11D3">
        <w:rPr>
          <w:rFonts w:ascii="Times New Roman" w:hAnsi="Times New Roman" w:cs="Times New Roman"/>
          <w:noProof/>
        </w:rPr>
        <w:tab/>
        <w:t xml:space="preserve">M. Mohammed, G. P. Japee, and E. Mohammed, "FinTech and Institutional Disruption: A Systematic Literature Review on Innovations and Transformation in Finance," </w:t>
      </w:r>
      <w:r w:rsidRPr="00FB11D3">
        <w:rPr>
          <w:rFonts w:ascii="Times New Roman" w:hAnsi="Times New Roman" w:cs="Times New Roman"/>
          <w:i/>
          <w:noProof/>
        </w:rPr>
        <w:t xml:space="preserve">Asian Journal of Economics, Business and Accounting, </w:t>
      </w:r>
      <w:r w:rsidRPr="00FB11D3">
        <w:rPr>
          <w:rFonts w:ascii="Times New Roman" w:hAnsi="Times New Roman" w:cs="Times New Roman"/>
          <w:noProof/>
        </w:rPr>
        <w:t>vol. 25, no. 12, pp. 154-165, 2025.</w:t>
      </w:r>
    </w:p>
    <w:p w14:paraId="246457C2"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[23]</w:t>
      </w:r>
      <w:r w:rsidRPr="00FB11D3">
        <w:rPr>
          <w:rFonts w:ascii="Times New Roman" w:hAnsi="Times New Roman" w:cs="Times New Roman"/>
          <w:noProof/>
        </w:rPr>
        <w:tab/>
        <w:t xml:space="preserve">P. Guo, M. Cheng, and Y. Shen, "FinTech adoption and bank risk-taking: evidence from China," </w:t>
      </w:r>
      <w:r w:rsidRPr="00FB11D3">
        <w:rPr>
          <w:rFonts w:ascii="Times New Roman" w:hAnsi="Times New Roman" w:cs="Times New Roman"/>
          <w:i/>
          <w:noProof/>
        </w:rPr>
        <w:t xml:space="preserve">Applied Economics Letters, </w:t>
      </w:r>
      <w:r w:rsidRPr="00FB11D3">
        <w:rPr>
          <w:rFonts w:ascii="Times New Roman" w:hAnsi="Times New Roman" w:cs="Times New Roman"/>
          <w:noProof/>
        </w:rPr>
        <w:t>vol. 31, no. 7, pp. 594-602, 2024.</w:t>
      </w:r>
    </w:p>
    <w:p w14:paraId="7F45EF23"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[24]</w:t>
      </w:r>
      <w:r w:rsidRPr="00FB11D3">
        <w:rPr>
          <w:rFonts w:ascii="Times New Roman" w:hAnsi="Times New Roman" w:cs="Times New Roman"/>
          <w:noProof/>
        </w:rPr>
        <w:tab/>
        <w:t xml:space="preserve">A. I. Almubarak and A. A. Aljughaiman, "Corporate governance and FinTech innovation: Evidence from Saudi banks," </w:t>
      </w:r>
      <w:r w:rsidRPr="00FB11D3">
        <w:rPr>
          <w:rFonts w:ascii="Times New Roman" w:hAnsi="Times New Roman" w:cs="Times New Roman"/>
          <w:i/>
          <w:noProof/>
        </w:rPr>
        <w:t xml:space="preserve">Journal of Risk and Financial Management, </w:t>
      </w:r>
      <w:r w:rsidRPr="00FB11D3">
        <w:rPr>
          <w:rFonts w:ascii="Times New Roman" w:hAnsi="Times New Roman" w:cs="Times New Roman"/>
          <w:noProof/>
        </w:rPr>
        <w:t>vol. 17, no. 2, p. 48, 2024.</w:t>
      </w:r>
    </w:p>
    <w:p w14:paraId="3FCCCD17"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[25]</w:t>
      </w:r>
      <w:r w:rsidRPr="00FB11D3">
        <w:rPr>
          <w:rFonts w:ascii="Times New Roman" w:hAnsi="Times New Roman" w:cs="Times New Roman"/>
          <w:noProof/>
        </w:rPr>
        <w:tab/>
        <w:t xml:space="preserve">A. Chhaidar, M. Abdelhedi, and I. Abdelkafi, "The effect of financial technology investment level on European banks’ profitability," </w:t>
      </w:r>
      <w:r w:rsidRPr="00FB11D3">
        <w:rPr>
          <w:rFonts w:ascii="Times New Roman" w:hAnsi="Times New Roman" w:cs="Times New Roman"/>
          <w:i/>
          <w:noProof/>
        </w:rPr>
        <w:t xml:space="preserve">Journal of the Knowledge Economy, </w:t>
      </w:r>
      <w:r w:rsidRPr="00FB11D3">
        <w:rPr>
          <w:rFonts w:ascii="Times New Roman" w:hAnsi="Times New Roman" w:cs="Times New Roman"/>
          <w:noProof/>
        </w:rPr>
        <w:t>vol. 14, no. 3, pp. 2959-2981, 2023.</w:t>
      </w:r>
    </w:p>
    <w:p w14:paraId="1D969C9A"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[26]</w:t>
      </w:r>
      <w:r w:rsidRPr="00FB11D3">
        <w:rPr>
          <w:rFonts w:ascii="Times New Roman" w:hAnsi="Times New Roman" w:cs="Times New Roman"/>
          <w:noProof/>
        </w:rPr>
        <w:tab/>
        <w:t xml:space="preserve">A. A. Bani Atta, "Adoption of fintech products through environmental regulations in Jordanian commercial banks," </w:t>
      </w:r>
      <w:r w:rsidRPr="00FB11D3">
        <w:rPr>
          <w:rFonts w:ascii="Times New Roman" w:hAnsi="Times New Roman" w:cs="Times New Roman"/>
          <w:i/>
          <w:noProof/>
        </w:rPr>
        <w:t xml:space="preserve">Journal of Financial Reporting and Accounting, </w:t>
      </w:r>
      <w:r w:rsidRPr="00FB11D3">
        <w:rPr>
          <w:rFonts w:ascii="Times New Roman" w:hAnsi="Times New Roman" w:cs="Times New Roman"/>
          <w:noProof/>
        </w:rPr>
        <w:t>vol. 23, no. 2, pp. 536-549, 2025.</w:t>
      </w:r>
    </w:p>
    <w:p w14:paraId="5DFA2AF8"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[27]</w:t>
      </w:r>
      <w:r w:rsidRPr="00FB11D3">
        <w:rPr>
          <w:rFonts w:ascii="Times New Roman" w:hAnsi="Times New Roman" w:cs="Times New Roman"/>
          <w:noProof/>
        </w:rPr>
        <w:tab/>
        <w:t xml:space="preserve">A. Alzghoul and O. Al-kasasbeh, "The moderating role of information technology infrastructure in the relationship between fintech adoption and organizational competitiveness," </w:t>
      </w:r>
      <w:r w:rsidRPr="00FB11D3">
        <w:rPr>
          <w:rFonts w:ascii="Times New Roman" w:hAnsi="Times New Roman" w:cs="Times New Roman"/>
          <w:i/>
          <w:noProof/>
        </w:rPr>
        <w:t xml:space="preserve">Investment Management &amp; Financial Innovations, </w:t>
      </w:r>
      <w:r w:rsidRPr="00FB11D3">
        <w:rPr>
          <w:rFonts w:ascii="Times New Roman" w:hAnsi="Times New Roman" w:cs="Times New Roman"/>
          <w:noProof/>
        </w:rPr>
        <w:t>vol. 21, no. 2, p. 155, 2024.</w:t>
      </w:r>
    </w:p>
    <w:p w14:paraId="4C8A16FA"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[28]</w:t>
      </w:r>
      <w:r w:rsidRPr="00FB11D3">
        <w:rPr>
          <w:rFonts w:ascii="Times New Roman" w:hAnsi="Times New Roman" w:cs="Times New Roman"/>
          <w:noProof/>
        </w:rPr>
        <w:tab/>
        <w:t xml:space="preserve">A. Albuainain and S. Ashby, "Enablers and barriers in FinTech adoption: A systematic literature review of customer adoption and its impact on bank performance," </w:t>
      </w:r>
      <w:r w:rsidRPr="00FB11D3">
        <w:rPr>
          <w:rFonts w:ascii="Times New Roman" w:hAnsi="Times New Roman" w:cs="Times New Roman"/>
          <w:i/>
          <w:noProof/>
        </w:rPr>
        <w:t xml:space="preserve">FinTech, </w:t>
      </w:r>
      <w:r w:rsidRPr="00FB11D3">
        <w:rPr>
          <w:rFonts w:ascii="Times New Roman" w:hAnsi="Times New Roman" w:cs="Times New Roman"/>
          <w:noProof/>
        </w:rPr>
        <w:t>vol. 4, no. 3, p. 49, 2025.</w:t>
      </w:r>
    </w:p>
    <w:p w14:paraId="6B4F4009"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[29]</w:t>
      </w:r>
      <w:r w:rsidRPr="00FB11D3">
        <w:rPr>
          <w:rFonts w:ascii="Times New Roman" w:hAnsi="Times New Roman" w:cs="Times New Roman"/>
          <w:noProof/>
        </w:rPr>
        <w:tab/>
        <w:t xml:space="preserve">W. Bian, S. Wang, and X. Xie, "How valuable is FinTech adoption for traditional banks?," </w:t>
      </w:r>
      <w:r w:rsidRPr="00FB11D3">
        <w:rPr>
          <w:rFonts w:ascii="Times New Roman" w:hAnsi="Times New Roman" w:cs="Times New Roman"/>
          <w:i/>
          <w:noProof/>
        </w:rPr>
        <w:t xml:space="preserve">European Financial Management, </w:t>
      </w:r>
      <w:r w:rsidRPr="00FB11D3">
        <w:rPr>
          <w:rFonts w:ascii="Times New Roman" w:hAnsi="Times New Roman" w:cs="Times New Roman"/>
          <w:noProof/>
        </w:rPr>
        <w:t>vol. 30, no. 3, pp. 1065-1093, 2024.</w:t>
      </w:r>
    </w:p>
    <w:p w14:paraId="75D01987"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[30]</w:t>
      </w:r>
      <w:r w:rsidRPr="00FB11D3">
        <w:rPr>
          <w:rFonts w:ascii="Times New Roman" w:hAnsi="Times New Roman" w:cs="Times New Roman"/>
          <w:noProof/>
        </w:rPr>
        <w:tab/>
        <w:t xml:space="preserve">M. A. Al-Sharafi, I. Muhammed, S. Alzaeemi, M. A. Albashrawi, I. Chae, and Y. K. Dwivedi, "Factors shaping FinTech adoption: A systematic review, key determinants, theoretical insights, conceptual framework and future research directions," </w:t>
      </w:r>
      <w:r w:rsidRPr="00FB11D3">
        <w:rPr>
          <w:rFonts w:ascii="Times New Roman" w:hAnsi="Times New Roman" w:cs="Times New Roman"/>
          <w:i/>
          <w:noProof/>
        </w:rPr>
        <w:t xml:space="preserve">Information Discovery and Delivery, </w:t>
      </w:r>
      <w:r w:rsidRPr="00FB11D3">
        <w:rPr>
          <w:rFonts w:ascii="Times New Roman" w:hAnsi="Times New Roman" w:cs="Times New Roman"/>
          <w:noProof/>
        </w:rPr>
        <w:t>2025.</w:t>
      </w:r>
    </w:p>
    <w:p w14:paraId="21ED83CF"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[31]</w:t>
      </w:r>
      <w:r w:rsidRPr="00FB11D3">
        <w:rPr>
          <w:rFonts w:ascii="Times New Roman" w:hAnsi="Times New Roman" w:cs="Times New Roman"/>
          <w:noProof/>
        </w:rPr>
        <w:tab/>
        <w:t xml:space="preserve">D. Urumsah, R. F. Ispridevi, A. Nurherwening, and W. Hardinto, "Fintech adoption: Its determinants and organizational benefits in Indonesia," </w:t>
      </w:r>
      <w:r w:rsidRPr="00FB11D3">
        <w:rPr>
          <w:rFonts w:ascii="Times New Roman" w:hAnsi="Times New Roman" w:cs="Times New Roman"/>
          <w:i/>
          <w:noProof/>
        </w:rPr>
        <w:t xml:space="preserve">Jurnal Akuntansi dan Auditing Indonesia, </w:t>
      </w:r>
      <w:r w:rsidRPr="00FB11D3">
        <w:rPr>
          <w:rFonts w:ascii="Times New Roman" w:hAnsi="Times New Roman" w:cs="Times New Roman"/>
          <w:noProof/>
        </w:rPr>
        <w:t>pp. 88-101, 2022.</w:t>
      </w:r>
    </w:p>
    <w:p w14:paraId="1211D4A8"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[32]</w:t>
      </w:r>
      <w:r w:rsidRPr="00FB11D3">
        <w:rPr>
          <w:rFonts w:ascii="Times New Roman" w:hAnsi="Times New Roman" w:cs="Times New Roman"/>
          <w:noProof/>
        </w:rPr>
        <w:tab/>
        <w:t xml:space="preserve">E. A. Firmansyah, M. Masri, M. Anshari, and M. H. A. Besar, "Factors affecting fintech adoption: a systematic literature review," </w:t>
      </w:r>
      <w:r w:rsidRPr="00FB11D3">
        <w:rPr>
          <w:rFonts w:ascii="Times New Roman" w:hAnsi="Times New Roman" w:cs="Times New Roman"/>
          <w:i/>
          <w:noProof/>
        </w:rPr>
        <w:t xml:space="preserve">FinTech, </w:t>
      </w:r>
      <w:r w:rsidRPr="00FB11D3">
        <w:rPr>
          <w:rFonts w:ascii="Times New Roman" w:hAnsi="Times New Roman" w:cs="Times New Roman"/>
          <w:noProof/>
        </w:rPr>
        <w:t>vol. 2, no. 1, pp. 21-33, 2022.</w:t>
      </w:r>
    </w:p>
    <w:p w14:paraId="1BC30B1E"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[33]</w:t>
      </w:r>
      <w:r w:rsidRPr="00FB11D3">
        <w:rPr>
          <w:rFonts w:ascii="Times New Roman" w:hAnsi="Times New Roman" w:cs="Times New Roman"/>
          <w:noProof/>
        </w:rPr>
        <w:tab/>
        <w:t xml:space="preserve">J. Harasim, "FinTechs, BigTechs and banks—when cooperation and when competition?," </w:t>
      </w:r>
      <w:r w:rsidRPr="00FB11D3">
        <w:rPr>
          <w:rFonts w:ascii="Times New Roman" w:hAnsi="Times New Roman" w:cs="Times New Roman"/>
          <w:i/>
          <w:noProof/>
        </w:rPr>
        <w:t xml:space="preserve">Journal of Risk and Financial Management, </w:t>
      </w:r>
      <w:r w:rsidRPr="00FB11D3">
        <w:rPr>
          <w:rFonts w:ascii="Times New Roman" w:hAnsi="Times New Roman" w:cs="Times New Roman"/>
          <w:noProof/>
        </w:rPr>
        <w:t>vol. 14, no. 12, p. 614, 2021.</w:t>
      </w:r>
    </w:p>
    <w:p w14:paraId="6763B4AE"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[34]</w:t>
      </w:r>
      <w:r w:rsidRPr="00FB11D3">
        <w:rPr>
          <w:rFonts w:ascii="Times New Roman" w:hAnsi="Times New Roman" w:cs="Times New Roman"/>
          <w:noProof/>
        </w:rPr>
        <w:tab/>
        <w:t xml:space="preserve">N. Mirza, M. Umar, A. Afzal, and S. F. Firdousi, "The role of fintech in promoting green finance, and profitability: Evidence from the banking sector in the euro zone," </w:t>
      </w:r>
      <w:r w:rsidRPr="00FB11D3">
        <w:rPr>
          <w:rFonts w:ascii="Times New Roman" w:hAnsi="Times New Roman" w:cs="Times New Roman"/>
          <w:i/>
          <w:noProof/>
        </w:rPr>
        <w:t xml:space="preserve">Economic Analysis and Policy, </w:t>
      </w:r>
      <w:r w:rsidRPr="00FB11D3">
        <w:rPr>
          <w:rFonts w:ascii="Times New Roman" w:hAnsi="Times New Roman" w:cs="Times New Roman"/>
          <w:noProof/>
        </w:rPr>
        <w:t>vol. 78, pp. 33-40, 2023.</w:t>
      </w:r>
    </w:p>
    <w:p w14:paraId="4B4B796F"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[35]</w:t>
      </w:r>
      <w:r w:rsidRPr="00FB11D3">
        <w:rPr>
          <w:rFonts w:ascii="Times New Roman" w:hAnsi="Times New Roman" w:cs="Times New Roman"/>
          <w:noProof/>
        </w:rPr>
        <w:tab/>
        <w:t xml:space="preserve">H. H. Khan, S. Khan, and A. Ghafoor, "Fintech adoption, the regulatory environment and bank stability: An empirical investigation from GCC economies," </w:t>
      </w:r>
      <w:r w:rsidRPr="00FB11D3">
        <w:rPr>
          <w:rFonts w:ascii="Times New Roman" w:hAnsi="Times New Roman" w:cs="Times New Roman"/>
          <w:i/>
          <w:noProof/>
        </w:rPr>
        <w:t xml:space="preserve">Borsa Istanbul Review, </w:t>
      </w:r>
      <w:r w:rsidRPr="00FB11D3">
        <w:rPr>
          <w:rFonts w:ascii="Times New Roman" w:hAnsi="Times New Roman" w:cs="Times New Roman"/>
          <w:noProof/>
        </w:rPr>
        <w:t>vol. 23, no. 6, pp. 1263-1281, 2023.</w:t>
      </w:r>
    </w:p>
    <w:p w14:paraId="491BFA55"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[36]</w:t>
      </w:r>
      <w:r w:rsidRPr="00FB11D3">
        <w:rPr>
          <w:rFonts w:ascii="Times New Roman" w:hAnsi="Times New Roman" w:cs="Times New Roman"/>
          <w:noProof/>
        </w:rPr>
        <w:tab/>
        <w:t xml:space="preserve">S. S. Yoon, H. Lee, and I. Oh, "Differential impact of Fintech and GDP on bank performance: Global evidence," </w:t>
      </w:r>
      <w:r w:rsidRPr="00FB11D3">
        <w:rPr>
          <w:rFonts w:ascii="Times New Roman" w:hAnsi="Times New Roman" w:cs="Times New Roman"/>
          <w:i/>
          <w:noProof/>
        </w:rPr>
        <w:t xml:space="preserve">Journal of risk and financial management, </w:t>
      </w:r>
      <w:r w:rsidRPr="00FB11D3">
        <w:rPr>
          <w:rFonts w:ascii="Times New Roman" w:hAnsi="Times New Roman" w:cs="Times New Roman"/>
          <w:noProof/>
        </w:rPr>
        <w:t>vol. 16, no. 7, p. 304, 2023.</w:t>
      </w:r>
    </w:p>
    <w:p w14:paraId="05201FB7"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[37]</w:t>
      </w:r>
      <w:r w:rsidRPr="00FB11D3">
        <w:rPr>
          <w:rFonts w:ascii="Times New Roman" w:hAnsi="Times New Roman" w:cs="Times New Roman"/>
          <w:noProof/>
        </w:rPr>
        <w:tab/>
        <w:t xml:space="preserve">I. Hidayat-ur-Rehman and M. N. Hossain, "The impacts of Fintech adoption, green finance and competitiveness on banks’ sustainable performance: digital transformation as moderator," </w:t>
      </w:r>
      <w:r w:rsidRPr="00FB11D3">
        <w:rPr>
          <w:rFonts w:ascii="Times New Roman" w:hAnsi="Times New Roman" w:cs="Times New Roman"/>
          <w:i/>
          <w:noProof/>
        </w:rPr>
        <w:t xml:space="preserve">Asia-Pacific Journal of Business Administration, </w:t>
      </w:r>
      <w:r w:rsidRPr="00FB11D3">
        <w:rPr>
          <w:rFonts w:ascii="Times New Roman" w:hAnsi="Times New Roman" w:cs="Times New Roman"/>
          <w:noProof/>
        </w:rPr>
        <w:t>vol. 17, no. 4, pp. 987-1020, 2025.</w:t>
      </w:r>
    </w:p>
    <w:p w14:paraId="258B1F11"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[38]</w:t>
      </w:r>
      <w:r w:rsidRPr="00FB11D3">
        <w:rPr>
          <w:rFonts w:ascii="Times New Roman" w:hAnsi="Times New Roman" w:cs="Times New Roman"/>
          <w:noProof/>
        </w:rPr>
        <w:tab/>
        <w:t xml:space="preserve">A. Alrsheedi and Y. H. P Iskandar, "Key factors influencing fintech adoption among Saudi banks: a conceptual framework," </w:t>
      </w:r>
      <w:r w:rsidRPr="00FB11D3">
        <w:rPr>
          <w:rFonts w:ascii="Times New Roman" w:hAnsi="Times New Roman" w:cs="Times New Roman"/>
          <w:i/>
          <w:noProof/>
        </w:rPr>
        <w:t xml:space="preserve">Humanities and Social Sciences Communications, </w:t>
      </w:r>
      <w:r w:rsidRPr="00FB11D3">
        <w:rPr>
          <w:rFonts w:ascii="Times New Roman" w:hAnsi="Times New Roman" w:cs="Times New Roman"/>
          <w:noProof/>
        </w:rPr>
        <w:t>vol. 12, no. 1, pp. 1-11, 2025.</w:t>
      </w:r>
    </w:p>
    <w:p w14:paraId="4E68121B"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[39]</w:t>
      </w:r>
      <w:r w:rsidRPr="00FB11D3">
        <w:rPr>
          <w:rFonts w:ascii="Times New Roman" w:hAnsi="Times New Roman" w:cs="Times New Roman"/>
          <w:noProof/>
        </w:rPr>
        <w:tab/>
        <w:t xml:space="preserve">J. Zhao, X. Li, C.-H. Yu, S. Chen, and C.-C. Lee, "Riding the FinTech innovation wave: FinTech, patents and bank performance," </w:t>
      </w:r>
      <w:r w:rsidRPr="00FB11D3">
        <w:rPr>
          <w:rFonts w:ascii="Times New Roman" w:hAnsi="Times New Roman" w:cs="Times New Roman"/>
          <w:i/>
          <w:noProof/>
        </w:rPr>
        <w:t xml:space="preserve">Journal of International Money and Finance, </w:t>
      </w:r>
      <w:r w:rsidRPr="00FB11D3">
        <w:rPr>
          <w:rFonts w:ascii="Times New Roman" w:hAnsi="Times New Roman" w:cs="Times New Roman"/>
          <w:noProof/>
        </w:rPr>
        <w:t>vol. 122, p. 102552, 2022.</w:t>
      </w:r>
    </w:p>
    <w:p w14:paraId="48B97D46"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[40]</w:t>
      </w:r>
      <w:r w:rsidRPr="00FB11D3">
        <w:rPr>
          <w:rFonts w:ascii="Times New Roman" w:hAnsi="Times New Roman" w:cs="Times New Roman"/>
          <w:noProof/>
        </w:rPr>
        <w:tab/>
        <w:t xml:space="preserve">Q. Ni, L. Zhang, and C. Wu, "Fintech and commercial bank risks–The moderating effect of financial regulation," </w:t>
      </w:r>
      <w:r w:rsidRPr="00FB11D3">
        <w:rPr>
          <w:rFonts w:ascii="Times New Roman" w:hAnsi="Times New Roman" w:cs="Times New Roman"/>
          <w:i/>
          <w:noProof/>
        </w:rPr>
        <w:t xml:space="preserve">Finance Research Letters, </w:t>
      </w:r>
      <w:r w:rsidRPr="00FB11D3">
        <w:rPr>
          <w:rFonts w:ascii="Times New Roman" w:hAnsi="Times New Roman" w:cs="Times New Roman"/>
          <w:noProof/>
        </w:rPr>
        <w:t>vol. 58, p. 104536, 2023.</w:t>
      </w:r>
    </w:p>
    <w:p w14:paraId="4FB88581"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[41]</w:t>
      </w:r>
      <w:r w:rsidRPr="00FB11D3">
        <w:rPr>
          <w:rFonts w:ascii="Times New Roman" w:hAnsi="Times New Roman" w:cs="Times New Roman"/>
          <w:noProof/>
        </w:rPr>
        <w:tab/>
        <w:t xml:space="preserve">A. Zhang, S. Wang, B. Liu, and P. Liu, "How fintech impacts pre‐and post‐loan risk in Chinese commercial banks," </w:t>
      </w:r>
      <w:r w:rsidRPr="00FB11D3">
        <w:rPr>
          <w:rFonts w:ascii="Times New Roman" w:hAnsi="Times New Roman" w:cs="Times New Roman"/>
          <w:i/>
          <w:noProof/>
        </w:rPr>
        <w:t xml:space="preserve">International Journal of Finance &amp; Economics, </w:t>
      </w:r>
      <w:r w:rsidRPr="00FB11D3">
        <w:rPr>
          <w:rFonts w:ascii="Times New Roman" w:hAnsi="Times New Roman" w:cs="Times New Roman"/>
          <w:noProof/>
        </w:rPr>
        <w:t>vol. 27, no. 2, pp. 2514-2529, 2022.</w:t>
      </w:r>
    </w:p>
    <w:p w14:paraId="16A0EF6B"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[42]</w:t>
      </w:r>
      <w:r w:rsidRPr="00FB11D3">
        <w:rPr>
          <w:rFonts w:ascii="Times New Roman" w:hAnsi="Times New Roman" w:cs="Times New Roman"/>
          <w:noProof/>
        </w:rPr>
        <w:tab/>
        <w:t xml:space="preserve">Z. Qin and Z. Jing, "Fintech Adoption and Credit Risk Mitigation: Evidence from Chinese Commercial Banks," </w:t>
      </w:r>
      <w:r w:rsidRPr="00FB11D3">
        <w:rPr>
          <w:rFonts w:ascii="Times New Roman" w:hAnsi="Times New Roman" w:cs="Times New Roman"/>
          <w:i/>
          <w:noProof/>
        </w:rPr>
        <w:t xml:space="preserve">Sustainability, </w:t>
      </w:r>
      <w:r w:rsidRPr="00FB11D3">
        <w:rPr>
          <w:rFonts w:ascii="Times New Roman" w:hAnsi="Times New Roman" w:cs="Times New Roman"/>
          <w:noProof/>
        </w:rPr>
        <w:t>vol. 17, no. 22, p. 10294, 2025.</w:t>
      </w:r>
    </w:p>
    <w:p w14:paraId="20B69EAF"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[43]</w:t>
      </w:r>
      <w:r w:rsidRPr="00FB11D3">
        <w:rPr>
          <w:rFonts w:ascii="Times New Roman" w:hAnsi="Times New Roman" w:cs="Times New Roman"/>
          <w:noProof/>
        </w:rPr>
        <w:tab/>
        <w:t xml:space="preserve">M. He, G. Song, and Q. Chen, "Fintech adoption, internal control quality and bank risk taking: Evidence from Chinese listed banks," </w:t>
      </w:r>
      <w:r w:rsidRPr="00FB11D3">
        <w:rPr>
          <w:rFonts w:ascii="Times New Roman" w:hAnsi="Times New Roman" w:cs="Times New Roman"/>
          <w:i/>
          <w:noProof/>
        </w:rPr>
        <w:t xml:space="preserve">Finance Research Letters, </w:t>
      </w:r>
      <w:r w:rsidRPr="00FB11D3">
        <w:rPr>
          <w:rFonts w:ascii="Times New Roman" w:hAnsi="Times New Roman" w:cs="Times New Roman"/>
          <w:noProof/>
        </w:rPr>
        <w:t>vol. 57, p. 104235, 2023.</w:t>
      </w:r>
    </w:p>
    <w:p w14:paraId="224B632C"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[44]</w:t>
      </w:r>
      <w:r w:rsidRPr="00FB11D3">
        <w:rPr>
          <w:rFonts w:ascii="Times New Roman" w:hAnsi="Times New Roman" w:cs="Times New Roman"/>
          <w:noProof/>
        </w:rPr>
        <w:tab/>
        <w:t xml:space="preserve">Y. Zhang, S. Ye, J. Liu, and L. Du, "Impact of the development of FinTech by commercial banks on bank credit risk," </w:t>
      </w:r>
      <w:r w:rsidRPr="00FB11D3">
        <w:rPr>
          <w:rFonts w:ascii="Times New Roman" w:hAnsi="Times New Roman" w:cs="Times New Roman"/>
          <w:i/>
          <w:noProof/>
        </w:rPr>
        <w:t xml:space="preserve">Finance Research Letters, </w:t>
      </w:r>
      <w:r w:rsidRPr="00FB11D3">
        <w:rPr>
          <w:rFonts w:ascii="Times New Roman" w:hAnsi="Times New Roman" w:cs="Times New Roman"/>
          <w:noProof/>
        </w:rPr>
        <w:t>vol. 55, p. 103857, 2023.</w:t>
      </w:r>
    </w:p>
    <w:p w14:paraId="313254DE"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[45]</w:t>
      </w:r>
      <w:r w:rsidRPr="00FB11D3">
        <w:rPr>
          <w:rFonts w:ascii="Times New Roman" w:hAnsi="Times New Roman" w:cs="Times New Roman"/>
          <w:noProof/>
        </w:rPr>
        <w:tab/>
        <w:t xml:space="preserve">M. Cheng and Y. Qu, "Does bank FinTech reduce credit risk? Evidence from China," </w:t>
      </w:r>
      <w:r w:rsidRPr="00FB11D3">
        <w:rPr>
          <w:rFonts w:ascii="Times New Roman" w:hAnsi="Times New Roman" w:cs="Times New Roman"/>
          <w:i/>
          <w:noProof/>
        </w:rPr>
        <w:t xml:space="preserve">Pacific-basin finance journal, </w:t>
      </w:r>
      <w:r w:rsidRPr="00FB11D3">
        <w:rPr>
          <w:rFonts w:ascii="Times New Roman" w:hAnsi="Times New Roman" w:cs="Times New Roman"/>
          <w:noProof/>
        </w:rPr>
        <w:t>vol. 63, p. 101398, 2020.</w:t>
      </w:r>
    </w:p>
    <w:p w14:paraId="4675173F" w14:textId="77777777" w:rsidR="0085708E" w:rsidRPr="00FB11D3" w:rsidRDefault="0085708E" w:rsidP="00410405">
      <w:pPr>
        <w:pStyle w:val="EndNoteBibliography"/>
        <w:tabs>
          <w:tab w:val="left" w:pos="284"/>
        </w:tabs>
        <w:ind w:left="426" w:hanging="426"/>
        <w:rPr>
          <w:rFonts w:ascii="Times New Roman" w:hAnsi="Times New Roman" w:cs="Times New Roman"/>
          <w:noProof/>
        </w:rPr>
      </w:pPr>
      <w:r w:rsidRPr="00FB11D3">
        <w:rPr>
          <w:rFonts w:ascii="Times New Roman" w:hAnsi="Times New Roman" w:cs="Times New Roman"/>
          <w:noProof/>
        </w:rPr>
        <w:t>[46]</w:t>
      </w:r>
      <w:r w:rsidRPr="00FB11D3">
        <w:rPr>
          <w:rFonts w:ascii="Times New Roman" w:hAnsi="Times New Roman" w:cs="Times New Roman"/>
          <w:noProof/>
        </w:rPr>
        <w:tab/>
        <w:t>L. Klapper, D. Singer, L. Starita, and A. Norris, "The Global Findex Database 2025," 2021.</w:t>
      </w:r>
    </w:p>
    <w:p w14:paraId="259887C4" w14:textId="72EE991E" w:rsidR="00B06ADB" w:rsidRPr="00A103DD" w:rsidRDefault="009321C7" w:rsidP="00410405">
      <w:pPr>
        <w:pStyle w:val="EndNoteBibliography"/>
        <w:tabs>
          <w:tab w:val="left" w:pos="284"/>
        </w:tabs>
        <w:spacing w:before="120" w:after="120"/>
        <w:ind w:left="426" w:hanging="426"/>
        <w:rPr>
          <w:rFonts w:ascii="Times New Roman" w:hAnsi="Times New Roman" w:cs="Times New Roman"/>
          <w:sz w:val="20"/>
          <w:szCs w:val="20"/>
        </w:rPr>
      </w:pPr>
      <w:r w:rsidRPr="00FB11D3">
        <w:rPr>
          <w:rFonts w:ascii="Times New Roman" w:hAnsi="Times New Roman" w:cs="Times New Roman"/>
        </w:rPr>
        <w:fldChar w:fldCharType="end"/>
      </w:r>
    </w:p>
    <w:p w14:paraId="0EECEFB1" w14:textId="77777777" w:rsidR="00410405" w:rsidRDefault="00410405" w:rsidP="00EC3DB9">
      <w:pPr>
        <w:tabs>
          <w:tab w:val="left" w:pos="360"/>
          <w:tab w:val="right" w:pos="9072"/>
        </w:tabs>
        <w:spacing w:before="120" w:after="120"/>
        <w:ind w:left="284" w:hanging="284"/>
        <w:jc w:val="both"/>
        <w:rPr>
          <w:sz w:val="22"/>
          <w:szCs w:val="22"/>
          <w:lang w:val="en-US"/>
        </w:rPr>
        <w:sectPr w:rsidR="00410405" w:rsidSect="00410405">
          <w:type w:val="continuous"/>
          <w:pgSz w:w="11909" w:h="16834"/>
          <w:pgMar w:top="1134" w:right="1134" w:bottom="1134" w:left="1418" w:header="720" w:footer="720" w:gutter="0"/>
          <w:cols w:num="2" w:space="720"/>
        </w:sectPr>
      </w:pPr>
    </w:p>
    <w:p w14:paraId="14ABAD59" w14:textId="77777777" w:rsidR="004F15E1" w:rsidRDefault="004F15E1" w:rsidP="00EC3DB9">
      <w:pPr>
        <w:tabs>
          <w:tab w:val="left" w:pos="360"/>
          <w:tab w:val="right" w:pos="9072"/>
        </w:tabs>
        <w:spacing w:before="120" w:after="120"/>
        <w:ind w:left="284" w:hanging="284"/>
        <w:jc w:val="both"/>
        <w:rPr>
          <w:sz w:val="22"/>
          <w:szCs w:val="22"/>
          <w:lang w:val="en-US"/>
        </w:rPr>
      </w:pPr>
    </w:p>
    <w:p w14:paraId="5DBD0DE5" w14:textId="77777777" w:rsidR="004F15E1" w:rsidRDefault="004F15E1" w:rsidP="00EC3DB9">
      <w:pPr>
        <w:tabs>
          <w:tab w:val="left" w:pos="360"/>
          <w:tab w:val="right" w:pos="9072"/>
        </w:tabs>
        <w:spacing w:before="120" w:after="120"/>
        <w:ind w:left="284" w:hanging="284"/>
        <w:jc w:val="both"/>
        <w:rPr>
          <w:sz w:val="22"/>
          <w:szCs w:val="22"/>
          <w:lang w:val="en-US"/>
        </w:rPr>
      </w:pPr>
    </w:p>
    <w:p w14:paraId="5D94964E" w14:textId="77777777" w:rsidR="004F15E1" w:rsidRDefault="004F15E1" w:rsidP="00EC3DB9">
      <w:pPr>
        <w:tabs>
          <w:tab w:val="left" w:pos="360"/>
          <w:tab w:val="right" w:pos="9072"/>
        </w:tabs>
        <w:spacing w:before="120" w:after="120"/>
        <w:ind w:left="284" w:hanging="284"/>
        <w:jc w:val="both"/>
        <w:rPr>
          <w:sz w:val="22"/>
          <w:szCs w:val="22"/>
          <w:lang w:val="en-US"/>
        </w:rPr>
      </w:pPr>
    </w:p>
    <w:p w14:paraId="30E0F57E" w14:textId="77777777" w:rsidR="004F15E1" w:rsidRDefault="004F15E1" w:rsidP="00EC3DB9">
      <w:pPr>
        <w:tabs>
          <w:tab w:val="left" w:pos="360"/>
          <w:tab w:val="right" w:pos="9072"/>
        </w:tabs>
        <w:spacing w:before="120" w:after="120"/>
        <w:ind w:left="284" w:hanging="284"/>
        <w:jc w:val="both"/>
        <w:rPr>
          <w:sz w:val="22"/>
          <w:szCs w:val="22"/>
          <w:lang w:val="en-US"/>
        </w:rPr>
      </w:pPr>
    </w:p>
    <w:p w14:paraId="67F2329E" w14:textId="77777777" w:rsidR="004F15E1" w:rsidRDefault="004F15E1" w:rsidP="00EC3DB9">
      <w:pPr>
        <w:tabs>
          <w:tab w:val="left" w:pos="360"/>
          <w:tab w:val="right" w:pos="9072"/>
        </w:tabs>
        <w:spacing w:before="120" w:after="120"/>
        <w:ind w:left="284" w:hanging="284"/>
        <w:jc w:val="both"/>
        <w:rPr>
          <w:sz w:val="22"/>
          <w:szCs w:val="22"/>
          <w:lang w:val="en-US"/>
        </w:rPr>
      </w:pPr>
    </w:p>
    <w:p w14:paraId="1E2D5AB0" w14:textId="77777777" w:rsidR="004F15E1" w:rsidRDefault="004F15E1" w:rsidP="00EC3DB9">
      <w:pPr>
        <w:tabs>
          <w:tab w:val="left" w:pos="360"/>
          <w:tab w:val="right" w:pos="9072"/>
        </w:tabs>
        <w:spacing w:before="120" w:after="120"/>
        <w:ind w:left="284" w:hanging="284"/>
        <w:jc w:val="both"/>
        <w:rPr>
          <w:sz w:val="22"/>
          <w:szCs w:val="22"/>
          <w:lang w:val="en-US"/>
        </w:rPr>
      </w:pPr>
    </w:p>
    <w:p w14:paraId="19731692" w14:textId="77777777" w:rsidR="004F15E1" w:rsidRDefault="004F15E1" w:rsidP="00EC3DB9">
      <w:pPr>
        <w:tabs>
          <w:tab w:val="left" w:pos="360"/>
          <w:tab w:val="right" w:pos="9072"/>
        </w:tabs>
        <w:spacing w:before="120" w:after="120"/>
        <w:ind w:left="284" w:hanging="284"/>
        <w:jc w:val="both"/>
        <w:rPr>
          <w:sz w:val="22"/>
          <w:szCs w:val="22"/>
          <w:lang w:val="en-US"/>
        </w:rPr>
      </w:pPr>
    </w:p>
    <w:p w14:paraId="74654D95" w14:textId="77777777" w:rsidR="004F15E1" w:rsidRDefault="004F15E1" w:rsidP="00EC3DB9">
      <w:pPr>
        <w:tabs>
          <w:tab w:val="left" w:pos="360"/>
          <w:tab w:val="right" w:pos="9072"/>
        </w:tabs>
        <w:spacing w:before="120" w:after="120"/>
        <w:ind w:left="284" w:hanging="284"/>
        <w:jc w:val="both"/>
        <w:rPr>
          <w:sz w:val="22"/>
          <w:szCs w:val="22"/>
          <w:lang w:val="en-US"/>
        </w:rPr>
      </w:pPr>
    </w:p>
    <w:p w14:paraId="518AF883" w14:textId="77777777" w:rsidR="004F15E1" w:rsidRDefault="004F15E1" w:rsidP="00EC3DB9">
      <w:pPr>
        <w:tabs>
          <w:tab w:val="left" w:pos="360"/>
          <w:tab w:val="right" w:pos="9072"/>
        </w:tabs>
        <w:spacing w:before="120" w:after="120"/>
        <w:ind w:left="284" w:hanging="284"/>
        <w:jc w:val="both"/>
        <w:rPr>
          <w:sz w:val="22"/>
          <w:szCs w:val="22"/>
          <w:lang w:val="en-US"/>
        </w:rPr>
      </w:pPr>
    </w:p>
    <w:p w14:paraId="6E190360" w14:textId="77777777" w:rsidR="004F15E1" w:rsidRDefault="004F15E1" w:rsidP="00EC3DB9">
      <w:pPr>
        <w:tabs>
          <w:tab w:val="left" w:pos="360"/>
          <w:tab w:val="right" w:pos="9072"/>
        </w:tabs>
        <w:spacing w:before="120" w:after="120"/>
        <w:ind w:left="284" w:hanging="284"/>
        <w:jc w:val="both"/>
        <w:rPr>
          <w:sz w:val="22"/>
          <w:szCs w:val="22"/>
          <w:lang w:val="en-US"/>
        </w:rPr>
      </w:pPr>
    </w:p>
    <w:p w14:paraId="262855B6" w14:textId="77777777" w:rsidR="004F15E1" w:rsidRDefault="004F15E1" w:rsidP="00EC3DB9">
      <w:pPr>
        <w:tabs>
          <w:tab w:val="left" w:pos="360"/>
          <w:tab w:val="right" w:pos="9072"/>
        </w:tabs>
        <w:spacing w:before="120" w:after="120"/>
        <w:ind w:left="284" w:hanging="284"/>
        <w:jc w:val="both"/>
        <w:rPr>
          <w:sz w:val="22"/>
          <w:szCs w:val="22"/>
          <w:lang w:val="en-US"/>
        </w:rPr>
      </w:pPr>
    </w:p>
    <w:p w14:paraId="10A5D866" w14:textId="77777777" w:rsidR="004F15E1" w:rsidRDefault="004F15E1" w:rsidP="00EC3DB9">
      <w:pPr>
        <w:tabs>
          <w:tab w:val="left" w:pos="360"/>
          <w:tab w:val="right" w:pos="9072"/>
        </w:tabs>
        <w:spacing w:before="120" w:after="120"/>
        <w:ind w:left="284" w:hanging="284"/>
        <w:jc w:val="both"/>
        <w:rPr>
          <w:sz w:val="22"/>
          <w:szCs w:val="22"/>
          <w:lang w:val="en-US"/>
        </w:rPr>
      </w:pPr>
    </w:p>
    <w:p w14:paraId="49FFED6F" w14:textId="77777777" w:rsidR="004F15E1" w:rsidRDefault="004F15E1" w:rsidP="00EC3DB9">
      <w:pPr>
        <w:tabs>
          <w:tab w:val="left" w:pos="360"/>
          <w:tab w:val="right" w:pos="9072"/>
        </w:tabs>
        <w:spacing w:before="120" w:after="120"/>
        <w:ind w:left="284" w:hanging="284"/>
        <w:jc w:val="both"/>
        <w:rPr>
          <w:sz w:val="22"/>
          <w:szCs w:val="22"/>
          <w:lang w:val="en-US"/>
        </w:rPr>
      </w:pPr>
    </w:p>
    <w:p w14:paraId="3665A38C" w14:textId="77777777" w:rsidR="004F15E1" w:rsidRDefault="004F15E1" w:rsidP="00EC3DB9">
      <w:pPr>
        <w:tabs>
          <w:tab w:val="left" w:pos="360"/>
          <w:tab w:val="right" w:pos="9072"/>
        </w:tabs>
        <w:spacing w:before="120" w:after="120"/>
        <w:ind w:left="284" w:hanging="284"/>
        <w:jc w:val="both"/>
        <w:rPr>
          <w:sz w:val="22"/>
          <w:szCs w:val="22"/>
          <w:lang w:val="en-US"/>
        </w:rPr>
      </w:pPr>
    </w:p>
    <w:p w14:paraId="58809E86" w14:textId="77777777" w:rsidR="004F15E1" w:rsidRDefault="004F15E1" w:rsidP="00EC3DB9">
      <w:pPr>
        <w:tabs>
          <w:tab w:val="left" w:pos="360"/>
          <w:tab w:val="right" w:pos="9072"/>
        </w:tabs>
        <w:spacing w:before="120" w:after="120"/>
        <w:ind w:left="284" w:hanging="284"/>
        <w:jc w:val="both"/>
        <w:rPr>
          <w:sz w:val="22"/>
          <w:szCs w:val="22"/>
          <w:lang w:val="en-US"/>
        </w:rPr>
      </w:pPr>
    </w:p>
    <w:p w14:paraId="310C95F3" w14:textId="77777777" w:rsidR="004F15E1" w:rsidRDefault="004F15E1" w:rsidP="00EC3DB9">
      <w:pPr>
        <w:tabs>
          <w:tab w:val="left" w:pos="360"/>
          <w:tab w:val="right" w:pos="9072"/>
        </w:tabs>
        <w:spacing w:before="120" w:after="120"/>
        <w:ind w:left="284" w:hanging="284"/>
        <w:jc w:val="both"/>
        <w:rPr>
          <w:sz w:val="22"/>
          <w:szCs w:val="22"/>
          <w:lang w:val="en-US"/>
        </w:rPr>
      </w:pPr>
    </w:p>
    <w:p w14:paraId="427B5262" w14:textId="77777777" w:rsidR="004F15E1" w:rsidRDefault="004F15E1" w:rsidP="00EC3DB9">
      <w:pPr>
        <w:tabs>
          <w:tab w:val="left" w:pos="360"/>
          <w:tab w:val="right" w:pos="9072"/>
        </w:tabs>
        <w:spacing w:before="120" w:after="120"/>
        <w:ind w:left="284" w:hanging="284"/>
        <w:jc w:val="both"/>
        <w:rPr>
          <w:sz w:val="22"/>
          <w:szCs w:val="22"/>
          <w:lang w:val="en-US"/>
        </w:rPr>
      </w:pPr>
    </w:p>
    <w:p w14:paraId="768CEAD3" w14:textId="77777777" w:rsidR="004F15E1" w:rsidRDefault="004F15E1" w:rsidP="00EC3DB9">
      <w:pPr>
        <w:tabs>
          <w:tab w:val="left" w:pos="360"/>
          <w:tab w:val="right" w:pos="9072"/>
        </w:tabs>
        <w:spacing w:before="120" w:after="120"/>
        <w:ind w:left="284" w:hanging="284"/>
        <w:jc w:val="both"/>
        <w:rPr>
          <w:sz w:val="22"/>
          <w:szCs w:val="22"/>
          <w:lang w:val="en-US"/>
        </w:rPr>
      </w:pPr>
    </w:p>
    <w:p w14:paraId="4ABEA004" w14:textId="77777777" w:rsidR="004F15E1" w:rsidRDefault="004F15E1" w:rsidP="00EC3DB9">
      <w:pPr>
        <w:tabs>
          <w:tab w:val="left" w:pos="360"/>
          <w:tab w:val="right" w:pos="9072"/>
        </w:tabs>
        <w:spacing w:before="120" w:after="120"/>
        <w:ind w:left="284" w:hanging="284"/>
        <w:jc w:val="both"/>
        <w:rPr>
          <w:sz w:val="22"/>
          <w:szCs w:val="22"/>
          <w:lang w:val="en-US"/>
        </w:rPr>
      </w:pPr>
    </w:p>
    <w:p w14:paraId="39F254C1" w14:textId="77777777" w:rsidR="004F15E1" w:rsidRDefault="004F15E1" w:rsidP="00EC3DB9">
      <w:pPr>
        <w:tabs>
          <w:tab w:val="left" w:pos="360"/>
          <w:tab w:val="right" w:pos="9072"/>
        </w:tabs>
        <w:spacing w:before="120" w:after="120"/>
        <w:ind w:left="284" w:hanging="284"/>
        <w:jc w:val="both"/>
        <w:rPr>
          <w:sz w:val="22"/>
          <w:szCs w:val="22"/>
          <w:lang w:val="en-US"/>
        </w:rPr>
      </w:pPr>
    </w:p>
    <w:p w14:paraId="400385E4" w14:textId="77777777" w:rsidR="004F15E1" w:rsidRDefault="004F15E1" w:rsidP="00EC3DB9">
      <w:pPr>
        <w:tabs>
          <w:tab w:val="left" w:pos="360"/>
          <w:tab w:val="right" w:pos="9072"/>
        </w:tabs>
        <w:spacing w:before="120" w:after="120"/>
        <w:ind w:left="284" w:hanging="284"/>
        <w:jc w:val="both"/>
        <w:rPr>
          <w:sz w:val="22"/>
          <w:szCs w:val="22"/>
          <w:lang w:val="en-US"/>
        </w:rPr>
      </w:pPr>
    </w:p>
    <w:p w14:paraId="0BAABF9A" w14:textId="77777777" w:rsidR="004F15E1" w:rsidRDefault="004F15E1" w:rsidP="00EC3DB9">
      <w:pPr>
        <w:tabs>
          <w:tab w:val="left" w:pos="360"/>
          <w:tab w:val="right" w:pos="9072"/>
        </w:tabs>
        <w:spacing w:before="120" w:after="120"/>
        <w:ind w:left="284" w:hanging="284"/>
        <w:jc w:val="both"/>
        <w:rPr>
          <w:sz w:val="22"/>
          <w:szCs w:val="22"/>
          <w:lang w:val="en-US"/>
        </w:rPr>
      </w:pPr>
    </w:p>
    <w:p w14:paraId="5909DB33" w14:textId="5C12B2E2" w:rsidR="00633455" w:rsidRPr="00A103DD" w:rsidRDefault="00633455" w:rsidP="00EC3DB9">
      <w:pPr>
        <w:spacing w:before="120" w:after="120"/>
        <w:ind w:right="68"/>
        <w:jc w:val="center"/>
        <w:rPr>
          <w:rFonts w:ascii="Arial" w:hAnsi="Arial" w:cs="Arial"/>
          <w:b/>
          <w:sz w:val="32"/>
          <w:szCs w:val="32"/>
          <w:lang w:val="en-US"/>
        </w:rPr>
      </w:pPr>
      <w:r w:rsidRPr="00A103DD">
        <w:rPr>
          <w:rFonts w:ascii="Arial" w:hAnsi="Arial" w:cs="Arial"/>
          <w:b/>
          <w:sz w:val="32"/>
          <w:szCs w:val="32"/>
        </w:rPr>
        <w:t xml:space="preserve">Các nhân tố </w:t>
      </w:r>
      <w:r w:rsidR="006E57F2">
        <w:rPr>
          <w:rFonts w:ascii="Arial" w:hAnsi="Arial" w:cs="Arial"/>
          <w:b/>
          <w:sz w:val="32"/>
          <w:szCs w:val="32"/>
          <w:lang w:val="en-US"/>
        </w:rPr>
        <w:t xml:space="preserve">quyết định </w:t>
      </w:r>
      <w:r w:rsidR="00DE3AFC">
        <w:rPr>
          <w:rFonts w:ascii="Arial" w:hAnsi="Arial" w:cs="Arial"/>
          <w:b/>
          <w:sz w:val="32"/>
          <w:szCs w:val="32"/>
          <w:lang w:val="en-US"/>
        </w:rPr>
        <w:t xml:space="preserve">bên ngoài và </w:t>
      </w:r>
      <w:r w:rsidRPr="00A103DD">
        <w:rPr>
          <w:rFonts w:ascii="Arial" w:hAnsi="Arial" w:cs="Arial"/>
          <w:b/>
          <w:sz w:val="32"/>
          <w:szCs w:val="32"/>
        </w:rPr>
        <w:t xml:space="preserve">đặc thù của ngân hàng </w:t>
      </w:r>
      <w:r w:rsidR="006E57F2">
        <w:rPr>
          <w:rFonts w:ascii="Arial" w:hAnsi="Arial" w:cs="Arial"/>
          <w:b/>
          <w:sz w:val="32"/>
          <w:szCs w:val="32"/>
          <w:lang w:val="en-US"/>
        </w:rPr>
        <w:t>đối với việc áp dụng</w:t>
      </w:r>
      <w:r w:rsidRPr="00A103DD">
        <w:rPr>
          <w:rFonts w:ascii="Arial" w:hAnsi="Arial" w:cs="Arial"/>
          <w:b/>
          <w:sz w:val="32"/>
          <w:szCs w:val="32"/>
        </w:rPr>
        <w:t xml:space="preserve"> Fintech</w:t>
      </w:r>
      <w:r w:rsidR="006E57F2">
        <w:rPr>
          <w:rFonts w:ascii="Arial" w:hAnsi="Arial" w:cs="Arial"/>
          <w:b/>
          <w:sz w:val="32"/>
          <w:szCs w:val="32"/>
          <w:lang w:val="en-US"/>
        </w:rPr>
        <w:t xml:space="preserve"> và các tác động</w:t>
      </w:r>
      <w:r w:rsidRPr="00A103DD">
        <w:rPr>
          <w:rFonts w:ascii="Arial" w:hAnsi="Arial" w:cs="Arial"/>
          <w:b/>
          <w:sz w:val="32"/>
          <w:szCs w:val="32"/>
        </w:rPr>
        <w:t xml:space="preserve">: </w:t>
      </w:r>
      <w:r w:rsidR="00D82CBC">
        <w:rPr>
          <w:rFonts w:ascii="Arial" w:hAnsi="Arial" w:cs="Arial"/>
          <w:b/>
          <w:sz w:val="32"/>
          <w:szCs w:val="32"/>
          <w:lang w:val="en-US"/>
        </w:rPr>
        <w:t>N</w:t>
      </w:r>
      <w:r w:rsidR="006E57F2">
        <w:rPr>
          <w:rFonts w:ascii="Arial" w:hAnsi="Arial" w:cs="Arial"/>
          <w:b/>
          <w:sz w:val="32"/>
          <w:szCs w:val="32"/>
          <w:lang w:val="en-US"/>
        </w:rPr>
        <w:t>ghiên cứu t</w:t>
      </w:r>
      <w:r w:rsidRPr="00A103DD">
        <w:rPr>
          <w:rFonts w:ascii="Arial" w:hAnsi="Arial" w:cs="Arial"/>
          <w:b/>
          <w:sz w:val="32"/>
          <w:szCs w:val="32"/>
        </w:rPr>
        <w:t>ổng quan hệ thống</w:t>
      </w:r>
    </w:p>
    <w:p w14:paraId="6A2B0798" w14:textId="77777777" w:rsidR="00633455" w:rsidRPr="00A103DD" w:rsidRDefault="00633455" w:rsidP="00EC3DB9">
      <w:pPr>
        <w:spacing w:before="120" w:after="120"/>
        <w:ind w:right="68"/>
        <w:jc w:val="center"/>
        <w:rPr>
          <w:rFonts w:ascii="Arial" w:hAnsi="Arial" w:cs="Arial"/>
          <w:b/>
          <w:sz w:val="32"/>
          <w:szCs w:val="32"/>
          <w:lang w:val="en-US"/>
        </w:rPr>
      </w:pPr>
    </w:p>
    <w:p w14:paraId="0FCF4AC8" w14:textId="77777777" w:rsidR="00633455" w:rsidRPr="00A103DD" w:rsidRDefault="00633455" w:rsidP="00C9585B">
      <w:pPr>
        <w:ind w:right="68"/>
        <w:jc w:val="center"/>
        <w:rPr>
          <w:b/>
          <w:lang w:val="en-US"/>
        </w:rPr>
      </w:pPr>
      <w:r w:rsidRPr="00A103DD">
        <w:rPr>
          <w:b/>
        </w:rPr>
        <w:t>Ph</w:t>
      </w:r>
      <w:r w:rsidRPr="00A103DD">
        <w:rPr>
          <w:b/>
          <w:lang w:val="en-US"/>
        </w:rPr>
        <w:t>ạ</w:t>
      </w:r>
      <w:r w:rsidRPr="00A103DD">
        <w:rPr>
          <w:b/>
        </w:rPr>
        <w:t>m Th</w:t>
      </w:r>
      <w:r w:rsidRPr="00A103DD">
        <w:rPr>
          <w:b/>
          <w:lang w:val="en-US"/>
        </w:rPr>
        <w:t>ị</w:t>
      </w:r>
      <w:r w:rsidRPr="00A103DD">
        <w:rPr>
          <w:b/>
        </w:rPr>
        <w:t xml:space="preserve"> Th</w:t>
      </w:r>
      <w:r w:rsidRPr="00A103DD">
        <w:rPr>
          <w:b/>
          <w:lang w:val="en-US"/>
        </w:rPr>
        <w:t>úy</w:t>
      </w:r>
      <w:r w:rsidRPr="00A103DD">
        <w:rPr>
          <w:b/>
        </w:rPr>
        <w:t xml:space="preserve"> H</w:t>
      </w:r>
      <w:r w:rsidRPr="00A103DD">
        <w:rPr>
          <w:b/>
          <w:lang w:val="en-US"/>
        </w:rPr>
        <w:t>ằ</w:t>
      </w:r>
      <w:r w:rsidRPr="00A103DD">
        <w:rPr>
          <w:b/>
        </w:rPr>
        <w:t>ng</w:t>
      </w:r>
      <w:r w:rsidRPr="00A103DD">
        <w:rPr>
          <w:b/>
          <w:vertAlign w:val="superscript"/>
          <w:lang w:val="en-US"/>
        </w:rPr>
        <w:t>1</w:t>
      </w:r>
      <w:r w:rsidRPr="00A103DD">
        <w:rPr>
          <w:b/>
        </w:rPr>
        <w:t>*</w:t>
      </w:r>
      <w:r w:rsidRPr="00A103DD">
        <w:rPr>
          <w:b/>
          <w:lang w:val="en-US"/>
        </w:rPr>
        <w:t xml:space="preserve"> , </w:t>
      </w:r>
    </w:p>
    <w:p w14:paraId="1E74981A" w14:textId="77777777" w:rsidR="00633455" w:rsidRPr="00A103DD" w:rsidRDefault="00633455" w:rsidP="00C9585B">
      <w:pPr>
        <w:ind w:right="68"/>
        <w:jc w:val="center"/>
        <w:rPr>
          <w:b/>
          <w:lang w:val="en-US"/>
        </w:rPr>
      </w:pPr>
      <w:r w:rsidRPr="00A103DD">
        <w:rPr>
          <w:b/>
          <w:lang w:val="en-US"/>
        </w:rPr>
        <w:t>Nguyễn Thủy Tiên</w:t>
      </w:r>
      <w:r w:rsidRPr="00A103DD">
        <w:rPr>
          <w:b/>
          <w:vertAlign w:val="superscript"/>
          <w:lang w:val="en-US"/>
        </w:rPr>
        <w:t>1</w:t>
      </w:r>
      <w:r w:rsidRPr="00A103DD">
        <w:rPr>
          <w:b/>
          <w:lang w:val="en-US"/>
        </w:rPr>
        <w:t>, Trương Đình Trí</w:t>
      </w:r>
      <w:r w:rsidRPr="00A103DD">
        <w:rPr>
          <w:b/>
          <w:vertAlign w:val="superscript"/>
          <w:lang w:val="en-US"/>
        </w:rPr>
        <w:t>1</w:t>
      </w:r>
      <w:r w:rsidRPr="00A103DD">
        <w:rPr>
          <w:b/>
          <w:lang w:val="en-US"/>
        </w:rPr>
        <w:t>, Cao Thùy Dung</w:t>
      </w:r>
      <w:r w:rsidRPr="00A103DD">
        <w:rPr>
          <w:b/>
          <w:vertAlign w:val="superscript"/>
          <w:lang w:val="en-US"/>
        </w:rPr>
        <w:t>1</w:t>
      </w:r>
      <w:r w:rsidRPr="00A103DD">
        <w:rPr>
          <w:b/>
          <w:lang w:val="en-US"/>
        </w:rPr>
        <w:t xml:space="preserve">, </w:t>
      </w:r>
    </w:p>
    <w:p w14:paraId="79FBCED2" w14:textId="77777777" w:rsidR="00633455" w:rsidRPr="00A103DD" w:rsidRDefault="00633455" w:rsidP="00C9585B">
      <w:pPr>
        <w:ind w:right="68"/>
        <w:jc w:val="center"/>
        <w:rPr>
          <w:b/>
          <w:lang w:val="en-US"/>
        </w:rPr>
      </w:pPr>
      <w:r w:rsidRPr="00A103DD">
        <w:rPr>
          <w:b/>
          <w:lang w:val="en-US"/>
        </w:rPr>
        <w:t>Tạ Khánh Hân</w:t>
      </w:r>
      <w:r w:rsidRPr="00A103DD">
        <w:rPr>
          <w:b/>
          <w:vertAlign w:val="superscript"/>
          <w:lang w:val="en-US"/>
        </w:rPr>
        <w:t>1</w:t>
      </w:r>
      <w:r w:rsidRPr="00A103DD">
        <w:rPr>
          <w:b/>
          <w:lang w:val="en-US"/>
        </w:rPr>
        <w:t>, Trần Đỗ Bảo Khôi</w:t>
      </w:r>
      <w:r w:rsidRPr="00A103DD">
        <w:rPr>
          <w:b/>
          <w:vertAlign w:val="superscript"/>
          <w:lang w:val="en-US"/>
        </w:rPr>
        <w:t>1</w:t>
      </w:r>
    </w:p>
    <w:p w14:paraId="4C3A4307" w14:textId="77777777" w:rsidR="00633455" w:rsidRPr="00A103DD" w:rsidRDefault="00633455" w:rsidP="00EC3DB9">
      <w:pPr>
        <w:spacing w:before="120" w:after="120"/>
        <w:ind w:right="68"/>
        <w:jc w:val="center"/>
        <w:rPr>
          <w:lang w:val="en-US"/>
        </w:rPr>
      </w:pPr>
    </w:p>
    <w:p w14:paraId="722A3D61" w14:textId="77777777" w:rsidR="00633455" w:rsidRPr="00A103DD" w:rsidRDefault="00633455" w:rsidP="00EC3DB9">
      <w:pPr>
        <w:spacing w:before="120" w:after="120"/>
        <w:ind w:right="68"/>
        <w:jc w:val="center"/>
        <w:rPr>
          <w:sz w:val="22"/>
          <w:szCs w:val="22"/>
          <w:lang w:val="en-US"/>
        </w:rPr>
      </w:pPr>
      <w:r w:rsidRPr="00A103DD">
        <w:rPr>
          <w:i/>
          <w:sz w:val="22"/>
          <w:szCs w:val="22"/>
          <w:vertAlign w:val="superscript"/>
          <w:lang w:val="en-US"/>
        </w:rPr>
        <w:t>1</w:t>
      </w:r>
      <w:r w:rsidRPr="00A103DD">
        <w:rPr>
          <w:i/>
          <w:sz w:val="22"/>
          <w:szCs w:val="22"/>
          <w:lang w:val="en-US"/>
        </w:rPr>
        <w:t xml:space="preserve">Khoa Tài chính – Ngân hàng và Quản trị Kinh doanh, Trường Đại học </w:t>
      </w:r>
      <w:r w:rsidRPr="00A103DD">
        <w:rPr>
          <w:i/>
          <w:sz w:val="22"/>
          <w:szCs w:val="22"/>
        </w:rPr>
        <w:t>Quy Nh</w:t>
      </w:r>
      <w:r w:rsidRPr="00A103DD">
        <w:rPr>
          <w:i/>
          <w:sz w:val="22"/>
          <w:szCs w:val="22"/>
          <w:lang w:val="en-US"/>
        </w:rPr>
        <w:t>ơ</w:t>
      </w:r>
      <w:r w:rsidRPr="00A103DD">
        <w:rPr>
          <w:i/>
          <w:sz w:val="22"/>
          <w:szCs w:val="22"/>
        </w:rPr>
        <w:t>n,</w:t>
      </w:r>
      <w:r w:rsidRPr="00A103DD">
        <w:rPr>
          <w:i/>
          <w:sz w:val="22"/>
          <w:szCs w:val="22"/>
          <w:lang w:val="en-US"/>
        </w:rPr>
        <w:t xml:space="preserve"> Phường Quy Nhơn Nam</w:t>
      </w:r>
      <w:r w:rsidRPr="00A103DD">
        <w:rPr>
          <w:i/>
          <w:sz w:val="22"/>
          <w:szCs w:val="22"/>
          <w:lang w:val="vi-VN"/>
        </w:rPr>
        <w:t>,</w:t>
      </w:r>
      <w:r w:rsidRPr="00A103DD">
        <w:rPr>
          <w:i/>
          <w:sz w:val="22"/>
          <w:szCs w:val="22"/>
        </w:rPr>
        <w:t xml:space="preserve"> </w:t>
      </w:r>
      <w:r w:rsidRPr="00A103DD">
        <w:rPr>
          <w:i/>
          <w:sz w:val="22"/>
          <w:szCs w:val="22"/>
          <w:lang w:val="en-US"/>
        </w:rPr>
        <w:t>Tỉnh Gia Lai, Việt Nam</w:t>
      </w:r>
    </w:p>
    <w:p w14:paraId="5981AA46" w14:textId="77777777" w:rsidR="00633455" w:rsidRPr="00A103DD" w:rsidRDefault="00633455" w:rsidP="00EC3DB9">
      <w:pPr>
        <w:spacing w:before="120" w:after="120"/>
        <w:ind w:right="68"/>
        <w:jc w:val="center"/>
        <w:rPr>
          <w:sz w:val="22"/>
          <w:szCs w:val="22"/>
        </w:rPr>
      </w:pPr>
    </w:p>
    <w:p w14:paraId="5E6E18F8" w14:textId="77777777" w:rsidR="00633455" w:rsidRPr="00A103DD" w:rsidRDefault="00633455" w:rsidP="00EC3DB9">
      <w:pPr>
        <w:spacing w:before="120" w:after="120"/>
        <w:ind w:right="68"/>
        <w:jc w:val="center"/>
        <w:rPr>
          <w:i/>
          <w:sz w:val="22"/>
          <w:szCs w:val="22"/>
          <w:u w:val="single"/>
        </w:rPr>
      </w:pPr>
      <w:r w:rsidRPr="00A103DD">
        <w:rPr>
          <w:i/>
          <w:sz w:val="22"/>
          <w:szCs w:val="22"/>
        </w:rPr>
        <w:t>*</w:t>
      </w:r>
      <w:r w:rsidRPr="00A103DD">
        <w:rPr>
          <w:i/>
          <w:sz w:val="22"/>
          <w:szCs w:val="22"/>
          <w:lang w:val="en-US"/>
        </w:rPr>
        <w:t>Tác giả liên hệ</w:t>
      </w:r>
      <w:r w:rsidRPr="00A103DD">
        <w:rPr>
          <w:i/>
          <w:sz w:val="22"/>
          <w:szCs w:val="22"/>
        </w:rPr>
        <w:t xml:space="preserve">. Email: </w:t>
      </w:r>
      <w:hyperlink r:id="rId7">
        <w:r w:rsidRPr="00A103DD">
          <w:rPr>
            <w:i/>
            <w:sz w:val="22"/>
            <w:szCs w:val="22"/>
          </w:rPr>
          <w:t>phamthithuyhang@qnu.edu.vn</w:t>
        </w:r>
      </w:hyperlink>
    </w:p>
    <w:p w14:paraId="40C0BE41" w14:textId="77777777" w:rsidR="00633455" w:rsidRDefault="00633455" w:rsidP="00EC3DB9">
      <w:pPr>
        <w:spacing w:before="120" w:after="120"/>
        <w:ind w:right="70"/>
        <w:jc w:val="center"/>
        <w:rPr>
          <w:sz w:val="22"/>
          <w:szCs w:val="22"/>
          <w:lang w:val="en-US"/>
        </w:rPr>
      </w:pPr>
    </w:p>
    <w:p w14:paraId="174220FB" w14:textId="77777777" w:rsidR="00E34D03" w:rsidRPr="00E34D03" w:rsidRDefault="00E34D03" w:rsidP="00EC3DB9">
      <w:pPr>
        <w:spacing w:before="120" w:after="120"/>
        <w:ind w:right="70"/>
        <w:jc w:val="center"/>
        <w:rPr>
          <w:sz w:val="22"/>
          <w:szCs w:val="22"/>
          <w:lang w:val="en-US"/>
        </w:rPr>
      </w:pPr>
    </w:p>
    <w:p w14:paraId="34BF6123" w14:textId="77777777" w:rsidR="00633455" w:rsidRPr="00A103DD" w:rsidRDefault="00633455" w:rsidP="00EC3DB9">
      <w:pPr>
        <w:tabs>
          <w:tab w:val="left" w:pos="360"/>
          <w:tab w:val="right" w:pos="9072"/>
        </w:tabs>
        <w:spacing w:before="120" w:after="120"/>
        <w:jc w:val="both"/>
        <w:rPr>
          <w:b/>
          <w:sz w:val="22"/>
          <w:szCs w:val="22"/>
        </w:rPr>
      </w:pPr>
      <w:r w:rsidRPr="00A103DD">
        <w:rPr>
          <w:b/>
          <w:sz w:val="22"/>
          <w:szCs w:val="22"/>
          <w:lang w:val="en-US"/>
        </w:rPr>
        <w:t>TÓM TẮT</w:t>
      </w:r>
      <w:r w:rsidRPr="00A103DD">
        <w:rPr>
          <w:b/>
          <w:sz w:val="22"/>
          <w:szCs w:val="22"/>
        </w:rPr>
        <w:t xml:space="preserve"> </w:t>
      </w:r>
    </w:p>
    <w:p w14:paraId="0529AC93" w14:textId="1518AB9E" w:rsidR="00405A26" w:rsidRPr="00A40BBE" w:rsidRDefault="00405A26" w:rsidP="00405A26">
      <w:pPr>
        <w:tabs>
          <w:tab w:val="right" w:pos="9072"/>
        </w:tabs>
        <w:spacing w:before="120" w:after="120"/>
        <w:ind w:firstLine="567"/>
        <w:jc w:val="both"/>
        <w:rPr>
          <w:color w:val="000000" w:themeColor="text1"/>
          <w:sz w:val="20"/>
          <w:szCs w:val="20"/>
          <w:lang w:val="en-US"/>
        </w:rPr>
      </w:pPr>
      <w:r>
        <w:rPr>
          <w:sz w:val="20"/>
          <w:szCs w:val="20"/>
          <w:lang w:val="en-US"/>
        </w:rPr>
        <w:tab/>
      </w:r>
      <w:r w:rsidRPr="00A40BBE">
        <w:rPr>
          <w:color w:val="000000" w:themeColor="text1"/>
          <w:sz w:val="20"/>
          <w:szCs w:val="20"/>
          <w:lang w:val="en-US"/>
        </w:rPr>
        <w:t>Nghiên cứu này thực hiện tổng quan có hệ thống các công trình nghiên cứu về việc áp dụng công nghệ tài chính (Fintech) trong lĩnh vực ngân hàng giai đoạn 2020-2025. Tuân thủ theo hướng dẫn PRISMA, 22 bài báo khoa học được lựa chọn và phân tích. Các bằng chứng được tổng hợp theo ba nhóm nội dung chính: các nhân tố bên ngoài, các nhân tố đặc thù ở cấp độ ngân hàng và các tác động của việc áp dụng Fintech. Kết quả nghiên cứu cho thấy áp lực cạnh tranh và khuôn khổ pháp lý tạo áp lực thúc đẩy việc áp dụng Fintech. Quan trọng hơn, các nhân tố đặc thù của ngân hàng, bao gồm nguồn lực nội tại, năng lực động và cơ chế quản trị, đóng vai trò quan trọng trong việc định hình mức độ áp dụng Fintech. Kết quả cũng cho thấy việc áp dụng Fintech có thể cải thiện hiệu quả hoạt động và hiệu suất của ngân hàng, mặc dù tác động của nó đối với rủi ro và sự ổn định tài chính vẫn còn chưa thống nhất. Nhìn chung, nghiên cứu nhấn mạnh rằng việc áp dụng FinTech là một vấn đề mang tính chiến lược và tổ chức trong ngân hàng. Đồng thời, bài báo cung cấp các hàm ý cho nghiên cứu và hoạch định chính sách trong tương lai, đặc biệt đối với các hệ thống ngân hàng ở các nền kinh tế mới nổi.</w:t>
      </w:r>
    </w:p>
    <w:p w14:paraId="3424FA42" w14:textId="2ED0390E" w:rsidR="00633455" w:rsidRPr="00D47994" w:rsidRDefault="00633455" w:rsidP="00EC3DB9">
      <w:pPr>
        <w:tabs>
          <w:tab w:val="right" w:pos="9072"/>
        </w:tabs>
        <w:spacing w:before="120" w:after="120"/>
        <w:jc w:val="both"/>
        <w:rPr>
          <w:i/>
          <w:sz w:val="20"/>
          <w:szCs w:val="20"/>
          <w:lang w:val="en-US"/>
        </w:rPr>
      </w:pPr>
      <w:r w:rsidRPr="00A103DD">
        <w:rPr>
          <w:b/>
          <w:sz w:val="20"/>
          <w:szCs w:val="20"/>
        </w:rPr>
        <w:t>Từ khóa:</w:t>
      </w:r>
      <w:r w:rsidRPr="00A103DD">
        <w:rPr>
          <w:i/>
          <w:sz w:val="20"/>
          <w:szCs w:val="20"/>
        </w:rPr>
        <w:t xml:space="preserve"> </w:t>
      </w:r>
      <w:r w:rsidRPr="00D47994">
        <w:rPr>
          <w:i/>
          <w:sz w:val="20"/>
          <w:szCs w:val="20"/>
          <w:lang w:val="en-US"/>
        </w:rPr>
        <w:t>Công nghệ tài chính</w:t>
      </w:r>
      <w:r w:rsidRPr="00D47994">
        <w:rPr>
          <w:i/>
          <w:sz w:val="20"/>
          <w:szCs w:val="20"/>
          <w:lang w:val="vi-VN"/>
        </w:rPr>
        <w:t>; ngân hàng thương mại; nhân tố đặc thù ngân hàng; quản trị; tổng quan hệ thống</w:t>
      </w:r>
    </w:p>
    <w:p w14:paraId="09A18F5F" w14:textId="77777777" w:rsidR="00633455" w:rsidRDefault="00633455" w:rsidP="00EC3DB9">
      <w:pPr>
        <w:tabs>
          <w:tab w:val="left" w:pos="360"/>
          <w:tab w:val="right" w:pos="9072"/>
        </w:tabs>
        <w:spacing w:before="120" w:after="120"/>
        <w:jc w:val="both"/>
        <w:rPr>
          <w:sz w:val="20"/>
          <w:szCs w:val="20"/>
          <w:lang w:val="en-US"/>
        </w:rPr>
      </w:pPr>
    </w:p>
    <w:p w14:paraId="723EC45A" w14:textId="74F459DD" w:rsidR="00633455" w:rsidRPr="007A2D72" w:rsidRDefault="00633455" w:rsidP="00EC3DB9">
      <w:pPr>
        <w:tabs>
          <w:tab w:val="left" w:pos="360"/>
          <w:tab w:val="right" w:pos="9072"/>
        </w:tabs>
        <w:spacing w:before="120" w:after="120"/>
        <w:ind w:left="284" w:hanging="284"/>
        <w:jc w:val="both"/>
        <w:rPr>
          <w:sz w:val="22"/>
          <w:szCs w:val="22"/>
          <w:lang w:val="en-US"/>
        </w:rPr>
      </w:pPr>
    </w:p>
    <w:sectPr w:rsidR="00633455" w:rsidRPr="007A2D72"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D07"/>
    <w:multiLevelType w:val="hybridMultilevel"/>
    <w:tmpl w:val="2710F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05EA"/>
    <w:multiLevelType w:val="multilevel"/>
    <w:tmpl w:val="327A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106F1"/>
    <w:multiLevelType w:val="hybridMultilevel"/>
    <w:tmpl w:val="E0E2F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E63AC"/>
    <w:multiLevelType w:val="multilevel"/>
    <w:tmpl w:val="178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104D5"/>
    <w:multiLevelType w:val="multilevel"/>
    <w:tmpl w:val="280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D4805"/>
    <w:multiLevelType w:val="multilevel"/>
    <w:tmpl w:val="76C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33C7D"/>
    <w:multiLevelType w:val="multilevel"/>
    <w:tmpl w:val="9A1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F0FA7"/>
    <w:multiLevelType w:val="multilevel"/>
    <w:tmpl w:val="72B0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014E9"/>
    <w:multiLevelType w:val="hybridMultilevel"/>
    <w:tmpl w:val="E0048E42"/>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563E4"/>
    <w:multiLevelType w:val="hybridMultilevel"/>
    <w:tmpl w:val="BDD42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B69F2"/>
    <w:multiLevelType w:val="hybridMultilevel"/>
    <w:tmpl w:val="6A743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04CC4"/>
    <w:multiLevelType w:val="hybridMultilevel"/>
    <w:tmpl w:val="7C5085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943D4"/>
    <w:multiLevelType w:val="multilevel"/>
    <w:tmpl w:val="B934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71C85"/>
    <w:multiLevelType w:val="hybridMultilevel"/>
    <w:tmpl w:val="B6DE1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83852"/>
    <w:multiLevelType w:val="multilevel"/>
    <w:tmpl w:val="AF7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20"/>
  </w:num>
  <w:num w:numId="2" w16cid:durableId="424764463">
    <w:abstractNumId w:val="18"/>
  </w:num>
  <w:num w:numId="3" w16cid:durableId="1391610947">
    <w:abstractNumId w:val="28"/>
  </w:num>
  <w:num w:numId="4" w16cid:durableId="1011763593">
    <w:abstractNumId w:val="19"/>
  </w:num>
  <w:num w:numId="5" w16cid:durableId="505024523">
    <w:abstractNumId w:val="10"/>
  </w:num>
  <w:num w:numId="6" w16cid:durableId="243296207">
    <w:abstractNumId w:val="11"/>
  </w:num>
  <w:num w:numId="7" w16cid:durableId="426275659">
    <w:abstractNumId w:val="17"/>
  </w:num>
  <w:num w:numId="8" w16cid:durableId="387340690">
    <w:abstractNumId w:val="26"/>
  </w:num>
  <w:num w:numId="9" w16cid:durableId="1244141311">
    <w:abstractNumId w:val="29"/>
  </w:num>
  <w:num w:numId="10" w16cid:durableId="1956984416">
    <w:abstractNumId w:val="24"/>
  </w:num>
  <w:num w:numId="11" w16cid:durableId="1968006811">
    <w:abstractNumId w:val="12"/>
  </w:num>
  <w:num w:numId="12" w16cid:durableId="907108562">
    <w:abstractNumId w:val="9"/>
  </w:num>
  <w:num w:numId="13" w16cid:durableId="1291207293">
    <w:abstractNumId w:val="3"/>
  </w:num>
  <w:num w:numId="14" w16cid:durableId="1419328236">
    <w:abstractNumId w:val="14"/>
  </w:num>
  <w:num w:numId="15" w16cid:durableId="1656689759">
    <w:abstractNumId w:val="15"/>
  </w:num>
  <w:num w:numId="16" w16cid:durableId="214781150">
    <w:abstractNumId w:val="5"/>
  </w:num>
  <w:num w:numId="17" w16cid:durableId="547108796">
    <w:abstractNumId w:val="4"/>
  </w:num>
  <w:num w:numId="18" w16cid:durableId="250697157">
    <w:abstractNumId w:val="8"/>
  </w:num>
  <w:num w:numId="19" w16cid:durableId="1735350458">
    <w:abstractNumId w:val="7"/>
  </w:num>
  <w:num w:numId="20" w16cid:durableId="1325818840">
    <w:abstractNumId w:val="1"/>
  </w:num>
  <w:num w:numId="21" w16cid:durableId="133184141">
    <w:abstractNumId w:val="27"/>
  </w:num>
  <w:num w:numId="22" w16cid:durableId="1800681674">
    <w:abstractNumId w:val="6"/>
  </w:num>
  <w:num w:numId="23" w16cid:durableId="581260306">
    <w:abstractNumId w:val="23"/>
  </w:num>
  <w:num w:numId="24" w16cid:durableId="1464075167">
    <w:abstractNumId w:val="2"/>
  </w:num>
  <w:num w:numId="25" w16cid:durableId="440950822">
    <w:abstractNumId w:val="21"/>
  </w:num>
  <w:num w:numId="26" w16cid:durableId="1851603015">
    <w:abstractNumId w:val="16"/>
  </w:num>
  <w:num w:numId="27" w16cid:durableId="806701830">
    <w:abstractNumId w:val="25"/>
  </w:num>
  <w:num w:numId="28" w16cid:durableId="395399670">
    <w:abstractNumId w:val="0"/>
  </w:num>
  <w:num w:numId="29" w16cid:durableId="1594893519">
    <w:abstractNumId w:val="22"/>
  </w:num>
  <w:num w:numId="30" w16cid:durableId="688147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J 2026&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px0v0s4rw2r6esw9dpwpd1wwvx05v0920r&quot;&gt;Fintech adoption&lt;record-ids&gt;&lt;item&gt;2&lt;/item&gt;&lt;item&gt;3&lt;/item&gt;&lt;item&gt;4&lt;/item&gt;&lt;item&gt;5&lt;/item&gt;&lt;item&gt;6&lt;/item&gt;&lt;item&gt;10&lt;/item&gt;&lt;item&gt;11&lt;/item&gt;&lt;item&gt;13&lt;/item&gt;&lt;item&gt;16&lt;/item&gt;&lt;item&gt;17&lt;/item&gt;&lt;item&gt;18&lt;/item&gt;&lt;item&gt;19&lt;/item&gt;&lt;item&gt;20&lt;/item&gt;&lt;item&gt;21&lt;/item&gt;&lt;item&gt;22&lt;/item&gt;&lt;item&gt;23&lt;/item&gt;&lt;item&gt;24&lt;/item&gt;&lt;item&gt;25&lt;/item&gt;&lt;item&gt;36&lt;/item&gt;&lt;item&gt;40&lt;/item&gt;&lt;item&gt;4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104&lt;/item&gt;&lt;/record-ids&gt;&lt;/item&gt;&lt;/Libraries&gt;"/>
  </w:docVars>
  <w:rsids>
    <w:rsidRoot w:val="00E25FD3"/>
    <w:rsid w:val="00000741"/>
    <w:rsid w:val="00002DA3"/>
    <w:rsid w:val="000035B1"/>
    <w:rsid w:val="0000473D"/>
    <w:rsid w:val="00004A4A"/>
    <w:rsid w:val="00007262"/>
    <w:rsid w:val="00007E8C"/>
    <w:rsid w:val="000103A9"/>
    <w:rsid w:val="0001436E"/>
    <w:rsid w:val="000150B5"/>
    <w:rsid w:val="00015CB7"/>
    <w:rsid w:val="00016F79"/>
    <w:rsid w:val="00016FC2"/>
    <w:rsid w:val="00017211"/>
    <w:rsid w:val="00020E3F"/>
    <w:rsid w:val="000243F1"/>
    <w:rsid w:val="000254FB"/>
    <w:rsid w:val="0002574B"/>
    <w:rsid w:val="000262FC"/>
    <w:rsid w:val="00026451"/>
    <w:rsid w:val="00030189"/>
    <w:rsid w:val="0003074B"/>
    <w:rsid w:val="0003109D"/>
    <w:rsid w:val="00031533"/>
    <w:rsid w:val="00031D54"/>
    <w:rsid w:val="00032D42"/>
    <w:rsid w:val="00033113"/>
    <w:rsid w:val="000341C3"/>
    <w:rsid w:val="00034969"/>
    <w:rsid w:val="00035A95"/>
    <w:rsid w:val="00036CD8"/>
    <w:rsid w:val="0004035D"/>
    <w:rsid w:val="00040EE4"/>
    <w:rsid w:val="00042498"/>
    <w:rsid w:val="00042A44"/>
    <w:rsid w:val="000433C6"/>
    <w:rsid w:val="000447F2"/>
    <w:rsid w:val="00045142"/>
    <w:rsid w:val="000459AE"/>
    <w:rsid w:val="00053356"/>
    <w:rsid w:val="00053456"/>
    <w:rsid w:val="00053981"/>
    <w:rsid w:val="0005471F"/>
    <w:rsid w:val="00054A5C"/>
    <w:rsid w:val="0005669B"/>
    <w:rsid w:val="0006416E"/>
    <w:rsid w:val="0006553A"/>
    <w:rsid w:val="0006598C"/>
    <w:rsid w:val="00065A22"/>
    <w:rsid w:val="000711C7"/>
    <w:rsid w:val="00071644"/>
    <w:rsid w:val="00071EBF"/>
    <w:rsid w:val="00071F7B"/>
    <w:rsid w:val="00073550"/>
    <w:rsid w:val="00074309"/>
    <w:rsid w:val="000743B3"/>
    <w:rsid w:val="00076874"/>
    <w:rsid w:val="000776BF"/>
    <w:rsid w:val="00077BCD"/>
    <w:rsid w:val="000800CA"/>
    <w:rsid w:val="00081611"/>
    <w:rsid w:val="00082AFA"/>
    <w:rsid w:val="00083A75"/>
    <w:rsid w:val="00086329"/>
    <w:rsid w:val="00087480"/>
    <w:rsid w:val="00090B1E"/>
    <w:rsid w:val="00091B10"/>
    <w:rsid w:val="00092F68"/>
    <w:rsid w:val="00094899"/>
    <w:rsid w:val="00096199"/>
    <w:rsid w:val="00096DE7"/>
    <w:rsid w:val="000A2B9E"/>
    <w:rsid w:val="000A319F"/>
    <w:rsid w:val="000A364F"/>
    <w:rsid w:val="000A38C0"/>
    <w:rsid w:val="000A55E9"/>
    <w:rsid w:val="000A5C82"/>
    <w:rsid w:val="000A748B"/>
    <w:rsid w:val="000B1585"/>
    <w:rsid w:val="000B2896"/>
    <w:rsid w:val="000B3C60"/>
    <w:rsid w:val="000B3E7A"/>
    <w:rsid w:val="000C08F5"/>
    <w:rsid w:val="000C2774"/>
    <w:rsid w:val="000C3C53"/>
    <w:rsid w:val="000C568F"/>
    <w:rsid w:val="000C693E"/>
    <w:rsid w:val="000C72A8"/>
    <w:rsid w:val="000D04E2"/>
    <w:rsid w:val="000D0D51"/>
    <w:rsid w:val="000D3A5D"/>
    <w:rsid w:val="000E125F"/>
    <w:rsid w:val="000E1304"/>
    <w:rsid w:val="000E1F0B"/>
    <w:rsid w:val="000E2742"/>
    <w:rsid w:val="000E5ED6"/>
    <w:rsid w:val="000E63B7"/>
    <w:rsid w:val="000F24CD"/>
    <w:rsid w:val="000F6886"/>
    <w:rsid w:val="000F6CEC"/>
    <w:rsid w:val="00100580"/>
    <w:rsid w:val="0010145E"/>
    <w:rsid w:val="00101BB8"/>
    <w:rsid w:val="001024AC"/>
    <w:rsid w:val="00104257"/>
    <w:rsid w:val="00104A7E"/>
    <w:rsid w:val="00106644"/>
    <w:rsid w:val="00106D34"/>
    <w:rsid w:val="0010708C"/>
    <w:rsid w:val="001072A2"/>
    <w:rsid w:val="00110E9F"/>
    <w:rsid w:val="001112E8"/>
    <w:rsid w:val="00111D36"/>
    <w:rsid w:val="00113444"/>
    <w:rsid w:val="00114FFC"/>
    <w:rsid w:val="00115C12"/>
    <w:rsid w:val="00116057"/>
    <w:rsid w:val="00117E8F"/>
    <w:rsid w:val="00120322"/>
    <w:rsid w:val="00120B95"/>
    <w:rsid w:val="00122547"/>
    <w:rsid w:val="0013002D"/>
    <w:rsid w:val="001311F8"/>
    <w:rsid w:val="00132F0F"/>
    <w:rsid w:val="00134546"/>
    <w:rsid w:val="00135826"/>
    <w:rsid w:val="001361A7"/>
    <w:rsid w:val="00136686"/>
    <w:rsid w:val="00136BE2"/>
    <w:rsid w:val="00136D2F"/>
    <w:rsid w:val="0013768E"/>
    <w:rsid w:val="00141DE5"/>
    <w:rsid w:val="00144581"/>
    <w:rsid w:val="001475C9"/>
    <w:rsid w:val="00151277"/>
    <w:rsid w:val="001512C9"/>
    <w:rsid w:val="00152594"/>
    <w:rsid w:val="001545BD"/>
    <w:rsid w:val="001551E0"/>
    <w:rsid w:val="001570D5"/>
    <w:rsid w:val="001573B8"/>
    <w:rsid w:val="0015741C"/>
    <w:rsid w:val="00157899"/>
    <w:rsid w:val="00160AB4"/>
    <w:rsid w:val="00161993"/>
    <w:rsid w:val="00164404"/>
    <w:rsid w:val="001649A5"/>
    <w:rsid w:val="00164C97"/>
    <w:rsid w:val="00164F5B"/>
    <w:rsid w:val="0016526C"/>
    <w:rsid w:val="00165A78"/>
    <w:rsid w:val="00166F5B"/>
    <w:rsid w:val="00167770"/>
    <w:rsid w:val="00167B7D"/>
    <w:rsid w:val="00167C58"/>
    <w:rsid w:val="0017100A"/>
    <w:rsid w:val="001719A4"/>
    <w:rsid w:val="00176761"/>
    <w:rsid w:val="001800E8"/>
    <w:rsid w:val="00180484"/>
    <w:rsid w:val="001813A2"/>
    <w:rsid w:val="001821EA"/>
    <w:rsid w:val="00182AB7"/>
    <w:rsid w:val="00183364"/>
    <w:rsid w:val="00183CD5"/>
    <w:rsid w:val="001855B4"/>
    <w:rsid w:val="00185C26"/>
    <w:rsid w:val="001867C7"/>
    <w:rsid w:val="001868D0"/>
    <w:rsid w:val="0018798B"/>
    <w:rsid w:val="00190984"/>
    <w:rsid w:val="00192485"/>
    <w:rsid w:val="001926B2"/>
    <w:rsid w:val="00194B64"/>
    <w:rsid w:val="00196B17"/>
    <w:rsid w:val="001970D3"/>
    <w:rsid w:val="001976B6"/>
    <w:rsid w:val="001978FF"/>
    <w:rsid w:val="001A3267"/>
    <w:rsid w:val="001A36D5"/>
    <w:rsid w:val="001A69C3"/>
    <w:rsid w:val="001B17DE"/>
    <w:rsid w:val="001B4C3C"/>
    <w:rsid w:val="001B4ED8"/>
    <w:rsid w:val="001B5D1F"/>
    <w:rsid w:val="001B656C"/>
    <w:rsid w:val="001B7535"/>
    <w:rsid w:val="001C1A24"/>
    <w:rsid w:val="001C2309"/>
    <w:rsid w:val="001C3CF4"/>
    <w:rsid w:val="001C40FF"/>
    <w:rsid w:val="001C5730"/>
    <w:rsid w:val="001C6169"/>
    <w:rsid w:val="001C7010"/>
    <w:rsid w:val="001D2545"/>
    <w:rsid w:val="001D3A56"/>
    <w:rsid w:val="001D5BD5"/>
    <w:rsid w:val="001D6D21"/>
    <w:rsid w:val="001D6D2B"/>
    <w:rsid w:val="001D792B"/>
    <w:rsid w:val="001D7EA1"/>
    <w:rsid w:val="001E3615"/>
    <w:rsid w:val="001E3AF5"/>
    <w:rsid w:val="001E5968"/>
    <w:rsid w:val="001E5D2A"/>
    <w:rsid w:val="001E77CB"/>
    <w:rsid w:val="001F17A8"/>
    <w:rsid w:val="001F18FA"/>
    <w:rsid w:val="001F30AB"/>
    <w:rsid w:val="001F3912"/>
    <w:rsid w:val="001F5276"/>
    <w:rsid w:val="001F5389"/>
    <w:rsid w:val="00200440"/>
    <w:rsid w:val="00201ADC"/>
    <w:rsid w:val="00202EC3"/>
    <w:rsid w:val="0020541A"/>
    <w:rsid w:val="0020786D"/>
    <w:rsid w:val="00211A67"/>
    <w:rsid w:val="00213052"/>
    <w:rsid w:val="002155BE"/>
    <w:rsid w:val="00215D6F"/>
    <w:rsid w:val="002169A7"/>
    <w:rsid w:val="0022108C"/>
    <w:rsid w:val="0022197F"/>
    <w:rsid w:val="00221C50"/>
    <w:rsid w:val="00221DC8"/>
    <w:rsid w:val="00222683"/>
    <w:rsid w:val="0022364D"/>
    <w:rsid w:val="0022597E"/>
    <w:rsid w:val="00225F9D"/>
    <w:rsid w:val="0022795F"/>
    <w:rsid w:val="00227DB0"/>
    <w:rsid w:val="00227E27"/>
    <w:rsid w:val="0023407E"/>
    <w:rsid w:val="00234783"/>
    <w:rsid w:val="00237AAE"/>
    <w:rsid w:val="00240844"/>
    <w:rsid w:val="00241C93"/>
    <w:rsid w:val="00250F95"/>
    <w:rsid w:val="0025213A"/>
    <w:rsid w:val="002521B0"/>
    <w:rsid w:val="00252901"/>
    <w:rsid w:val="00253CE8"/>
    <w:rsid w:val="002550E5"/>
    <w:rsid w:val="002552E8"/>
    <w:rsid w:val="002553DF"/>
    <w:rsid w:val="00256897"/>
    <w:rsid w:val="00257813"/>
    <w:rsid w:val="00260344"/>
    <w:rsid w:val="00261026"/>
    <w:rsid w:val="002617D1"/>
    <w:rsid w:val="00262554"/>
    <w:rsid w:val="0026301F"/>
    <w:rsid w:val="00263032"/>
    <w:rsid w:val="002631DF"/>
    <w:rsid w:val="00266853"/>
    <w:rsid w:val="00271F41"/>
    <w:rsid w:val="00271FE5"/>
    <w:rsid w:val="002723D1"/>
    <w:rsid w:val="00273DB2"/>
    <w:rsid w:val="002745B9"/>
    <w:rsid w:val="00277060"/>
    <w:rsid w:val="00277423"/>
    <w:rsid w:val="002774D5"/>
    <w:rsid w:val="00277898"/>
    <w:rsid w:val="00281517"/>
    <w:rsid w:val="0028377D"/>
    <w:rsid w:val="00284E13"/>
    <w:rsid w:val="00285085"/>
    <w:rsid w:val="0028738F"/>
    <w:rsid w:val="00287A67"/>
    <w:rsid w:val="00290DAD"/>
    <w:rsid w:val="00290DED"/>
    <w:rsid w:val="0029140C"/>
    <w:rsid w:val="0029241C"/>
    <w:rsid w:val="002925B5"/>
    <w:rsid w:val="00292E61"/>
    <w:rsid w:val="00294E8B"/>
    <w:rsid w:val="002951D6"/>
    <w:rsid w:val="002963D8"/>
    <w:rsid w:val="002966E0"/>
    <w:rsid w:val="002967BB"/>
    <w:rsid w:val="002A03AD"/>
    <w:rsid w:val="002A0414"/>
    <w:rsid w:val="002A2D5D"/>
    <w:rsid w:val="002A7AEF"/>
    <w:rsid w:val="002A7F45"/>
    <w:rsid w:val="002B082F"/>
    <w:rsid w:val="002B0D15"/>
    <w:rsid w:val="002B2A2A"/>
    <w:rsid w:val="002B3BD5"/>
    <w:rsid w:val="002B413B"/>
    <w:rsid w:val="002B4944"/>
    <w:rsid w:val="002B694D"/>
    <w:rsid w:val="002B6B1D"/>
    <w:rsid w:val="002B6D50"/>
    <w:rsid w:val="002C0AA9"/>
    <w:rsid w:val="002C27B7"/>
    <w:rsid w:val="002C2D68"/>
    <w:rsid w:val="002C311A"/>
    <w:rsid w:val="002C3D02"/>
    <w:rsid w:val="002C3DE9"/>
    <w:rsid w:val="002C3FEB"/>
    <w:rsid w:val="002C5DD9"/>
    <w:rsid w:val="002C79DF"/>
    <w:rsid w:val="002D4844"/>
    <w:rsid w:val="002D6B0A"/>
    <w:rsid w:val="002D7B82"/>
    <w:rsid w:val="002E0A07"/>
    <w:rsid w:val="002E3C68"/>
    <w:rsid w:val="002E3EE5"/>
    <w:rsid w:val="002E628B"/>
    <w:rsid w:val="002E717A"/>
    <w:rsid w:val="002F1C50"/>
    <w:rsid w:val="002F1E8E"/>
    <w:rsid w:val="002F29A7"/>
    <w:rsid w:val="002F2EE0"/>
    <w:rsid w:val="002F3358"/>
    <w:rsid w:val="002F391A"/>
    <w:rsid w:val="002F5A17"/>
    <w:rsid w:val="002F6B1C"/>
    <w:rsid w:val="002F7EFF"/>
    <w:rsid w:val="00301450"/>
    <w:rsid w:val="00301B69"/>
    <w:rsid w:val="00301C01"/>
    <w:rsid w:val="00301C5B"/>
    <w:rsid w:val="0030282F"/>
    <w:rsid w:val="00305EC3"/>
    <w:rsid w:val="00306DC3"/>
    <w:rsid w:val="00307F08"/>
    <w:rsid w:val="00313E7E"/>
    <w:rsid w:val="00314A21"/>
    <w:rsid w:val="003154B5"/>
    <w:rsid w:val="00315AD9"/>
    <w:rsid w:val="003168F3"/>
    <w:rsid w:val="00316E70"/>
    <w:rsid w:val="003175A5"/>
    <w:rsid w:val="003200D3"/>
    <w:rsid w:val="003204B9"/>
    <w:rsid w:val="00322645"/>
    <w:rsid w:val="00323454"/>
    <w:rsid w:val="0032529E"/>
    <w:rsid w:val="0032763C"/>
    <w:rsid w:val="0033479F"/>
    <w:rsid w:val="003352AC"/>
    <w:rsid w:val="00335C6F"/>
    <w:rsid w:val="0033790A"/>
    <w:rsid w:val="00337F33"/>
    <w:rsid w:val="00340DCC"/>
    <w:rsid w:val="00342428"/>
    <w:rsid w:val="003440DC"/>
    <w:rsid w:val="003464E0"/>
    <w:rsid w:val="003473FE"/>
    <w:rsid w:val="00350C1C"/>
    <w:rsid w:val="0035258B"/>
    <w:rsid w:val="0035280E"/>
    <w:rsid w:val="0035306B"/>
    <w:rsid w:val="00353E78"/>
    <w:rsid w:val="00354C9B"/>
    <w:rsid w:val="00355AA6"/>
    <w:rsid w:val="00355AF8"/>
    <w:rsid w:val="00356752"/>
    <w:rsid w:val="00360248"/>
    <w:rsid w:val="0036226F"/>
    <w:rsid w:val="00364F22"/>
    <w:rsid w:val="00366333"/>
    <w:rsid w:val="00366C58"/>
    <w:rsid w:val="00366F5E"/>
    <w:rsid w:val="00370363"/>
    <w:rsid w:val="0037228A"/>
    <w:rsid w:val="0037397B"/>
    <w:rsid w:val="003770A2"/>
    <w:rsid w:val="00377A67"/>
    <w:rsid w:val="003826E8"/>
    <w:rsid w:val="0038454A"/>
    <w:rsid w:val="003902D6"/>
    <w:rsid w:val="00396C75"/>
    <w:rsid w:val="00397436"/>
    <w:rsid w:val="003A07B8"/>
    <w:rsid w:val="003A0CB1"/>
    <w:rsid w:val="003A2203"/>
    <w:rsid w:val="003A2580"/>
    <w:rsid w:val="003A591F"/>
    <w:rsid w:val="003A60AD"/>
    <w:rsid w:val="003A6374"/>
    <w:rsid w:val="003A7AF8"/>
    <w:rsid w:val="003B049E"/>
    <w:rsid w:val="003B051B"/>
    <w:rsid w:val="003B3E32"/>
    <w:rsid w:val="003B4480"/>
    <w:rsid w:val="003B64C5"/>
    <w:rsid w:val="003B6AC3"/>
    <w:rsid w:val="003C1F92"/>
    <w:rsid w:val="003C3579"/>
    <w:rsid w:val="003C40A3"/>
    <w:rsid w:val="003C432D"/>
    <w:rsid w:val="003C464B"/>
    <w:rsid w:val="003C4C12"/>
    <w:rsid w:val="003C54C8"/>
    <w:rsid w:val="003C5981"/>
    <w:rsid w:val="003C5998"/>
    <w:rsid w:val="003D0549"/>
    <w:rsid w:val="003D0F6F"/>
    <w:rsid w:val="003D1905"/>
    <w:rsid w:val="003D1F5D"/>
    <w:rsid w:val="003D2BB7"/>
    <w:rsid w:val="003D2E29"/>
    <w:rsid w:val="003D63F5"/>
    <w:rsid w:val="003D6E45"/>
    <w:rsid w:val="003D6F25"/>
    <w:rsid w:val="003E179B"/>
    <w:rsid w:val="003E1936"/>
    <w:rsid w:val="003E25BC"/>
    <w:rsid w:val="003E2613"/>
    <w:rsid w:val="003E466D"/>
    <w:rsid w:val="003E5C25"/>
    <w:rsid w:val="003F0DFA"/>
    <w:rsid w:val="003F26C4"/>
    <w:rsid w:val="003F3A58"/>
    <w:rsid w:val="003F3DFD"/>
    <w:rsid w:val="003F45A2"/>
    <w:rsid w:val="003F7470"/>
    <w:rsid w:val="00401452"/>
    <w:rsid w:val="00401966"/>
    <w:rsid w:val="00402FC0"/>
    <w:rsid w:val="0040336C"/>
    <w:rsid w:val="00403726"/>
    <w:rsid w:val="00403794"/>
    <w:rsid w:val="00405A26"/>
    <w:rsid w:val="00410405"/>
    <w:rsid w:val="004106E3"/>
    <w:rsid w:val="00412EBB"/>
    <w:rsid w:val="00414774"/>
    <w:rsid w:val="00416C06"/>
    <w:rsid w:val="004174CF"/>
    <w:rsid w:val="004179D4"/>
    <w:rsid w:val="00421314"/>
    <w:rsid w:val="00424485"/>
    <w:rsid w:val="00424490"/>
    <w:rsid w:val="00426302"/>
    <w:rsid w:val="0042631B"/>
    <w:rsid w:val="00426695"/>
    <w:rsid w:val="00426AA7"/>
    <w:rsid w:val="004274B8"/>
    <w:rsid w:val="00427CED"/>
    <w:rsid w:val="004323DE"/>
    <w:rsid w:val="00432807"/>
    <w:rsid w:val="00432A34"/>
    <w:rsid w:val="00433E9C"/>
    <w:rsid w:val="00440994"/>
    <w:rsid w:val="00440F7A"/>
    <w:rsid w:val="00440F9C"/>
    <w:rsid w:val="00442C48"/>
    <w:rsid w:val="00442E40"/>
    <w:rsid w:val="00443149"/>
    <w:rsid w:val="004434EC"/>
    <w:rsid w:val="00445AA0"/>
    <w:rsid w:val="00445DC1"/>
    <w:rsid w:val="00446F9C"/>
    <w:rsid w:val="004473EB"/>
    <w:rsid w:val="00447BF0"/>
    <w:rsid w:val="00450F08"/>
    <w:rsid w:val="00456B98"/>
    <w:rsid w:val="00456BE4"/>
    <w:rsid w:val="00457039"/>
    <w:rsid w:val="00461E42"/>
    <w:rsid w:val="00462E72"/>
    <w:rsid w:val="004640E4"/>
    <w:rsid w:val="004640F7"/>
    <w:rsid w:val="0046411D"/>
    <w:rsid w:val="0046461C"/>
    <w:rsid w:val="00464A29"/>
    <w:rsid w:val="00465EDC"/>
    <w:rsid w:val="00466C85"/>
    <w:rsid w:val="004670B5"/>
    <w:rsid w:val="00470342"/>
    <w:rsid w:val="00472AC6"/>
    <w:rsid w:val="0047370B"/>
    <w:rsid w:val="00473CA8"/>
    <w:rsid w:val="00475534"/>
    <w:rsid w:val="00475685"/>
    <w:rsid w:val="004764CD"/>
    <w:rsid w:val="00476739"/>
    <w:rsid w:val="00481066"/>
    <w:rsid w:val="00482E2A"/>
    <w:rsid w:val="00490B92"/>
    <w:rsid w:val="0049241B"/>
    <w:rsid w:val="004926BA"/>
    <w:rsid w:val="00493170"/>
    <w:rsid w:val="00494F74"/>
    <w:rsid w:val="00495182"/>
    <w:rsid w:val="00495F10"/>
    <w:rsid w:val="00497933"/>
    <w:rsid w:val="004A0836"/>
    <w:rsid w:val="004A1338"/>
    <w:rsid w:val="004A26F0"/>
    <w:rsid w:val="004A454A"/>
    <w:rsid w:val="004A5234"/>
    <w:rsid w:val="004B0B57"/>
    <w:rsid w:val="004B18C7"/>
    <w:rsid w:val="004B2464"/>
    <w:rsid w:val="004B3974"/>
    <w:rsid w:val="004B5BEC"/>
    <w:rsid w:val="004B6378"/>
    <w:rsid w:val="004C2FB3"/>
    <w:rsid w:val="004C3AE1"/>
    <w:rsid w:val="004C4E72"/>
    <w:rsid w:val="004C5359"/>
    <w:rsid w:val="004C5E6F"/>
    <w:rsid w:val="004C6BE4"/>
    <w:rsid w:val="004D0039"/>
    <w:rsid w:val="004D21C5"/>
    <w:rsid w:val="004D24FA"/>
    <w:rsid w:val="004D3D56"/>
    <w:rsid w:val="004D4B49"/>
    <w:rsid w:val="004D5B4F"/>
    <w:rsid w:val="004D7B5F"/>
    <w:rsid w:val="004D7FA2"/>
    <w:rsid w:val="004E094E"/>
    <w:rsid w:val="004E0BBB"/>
    <w:rsid w:val="004E3A41"/>
    <w:rsid w:val="004E3BD6"/>
    <w:rsid w:val="004E492D"/>
    <w:rsid w:val="004E4B4D"/>
    <w:rsid w:val="004E65B2"/>
    <w:rsid w:val="004F06C2"/>
    <w:rsid w:val="004F0BF8"/>
    <w:rsid w:val="004F15E1"/>
    <w:rsid w:val="004F435E"/>
    <w:rsid w:val="004F527E"/>
    <w:rsid w:val="004F52DB"/>
    <w:rsid w:val="004F5864"/>
    <w:rsid w:val="004F5BB2"/>
    <w:rsid w:val="004F692F"/>
    <w:rsid w:val="004F6A2C"/>
    <w:rsid w:val="00503823"/>
    <w:rsid w:val="00503AD8"/>
    <w:rsid w:val="00504792"/>
    <w:rsid w:val="00504CE1"/>
    <w:rsid w:val="0051095C"/>
    <w:rsid w:val="00510DD7"/>
    <w:rsid w:val="00511549"/>
    <w:rsid w:val="00512891"/>
    <w:rsid w:val="005136FC"/>
    <w:rsid w:val="00515CF2"/>
    <w:rsid w:val="00516BBA"/>
    <w:rsid w:val="00517C6D"/>
    <w:rsid w:val="00517DF6"/>
    <w:rsid w:val="00520A55"/>
    <w:rsid w:val="00520E9F"/>
    <w:rsid w:val="00521259"/>
    <w:rsid w:val="0052224A"/>
    <w:rsid w:val="00523E87"/>
    <w:rsid w:val="00524894"/>
    <w:rsid w:val="00525304"/>
    <w:rsid w:val="005255B8"/>
    <w:rsid w:val="00525A2A"/>
    <w:rsid w:val="005312BD"/>
    <w:rsid w:val="00531607"/>
    <w:rsid w:val="00532DCF"/>
    <w:rsid w:val="005336BE"/>
    <w:rsid w:val="00533C31"/>
    <w:rsid w:val="00534A58"/>
    <w:rsid w:val="005353E9"/>
    <w:rsid w:val="00536808"/>
    <w:rsid w:val="00537EC4"/>
    <w:rsid w:val="00540D79"/>
    <w:rsid w:val="00541D25"/>
    <w:rsid w:val="005453C1"/>
    <w:rsid w:val="00546305"/>
    <w:rsid w:val="0054697C"/>
    <w:rsid w:val="00550120"/>
    <w:rsid w:val="00550C4D"/>
    <w:rsid w:val="00550F62"/>
    <w:rsid w:val="00551429"/>
    <w:rsid w:val="00551791"/>
    <w:rsid w:val="005526C0"/>
    <w:rsid w:val="00555A07"/>
    <w:rsid w:val="005564DD"/>
    <w:rsid w:val="00556D30"/>
    <w:rsid w:val="005577C1"/>
    <w:rsid w:val="005647F7"/>
    <w:rsid w:val="00564E50"/>
    <w:rsid w:val="00565A5A"/>
    <w:rsid w:val="0056726D"/>
    <w:rsid w:val="00567B25"/>
    <w:rsid w:val="005728D1"/>
    <w:rsid w:val="00573253"/>
    <w:rsid w:val="00573A3A"/>
    <w:rsid w:val="0057568E"/>
    <w:rsid w:val="0057569A"/>
    <w:rsid w:val="00575C26"/>
    <w:rsid w:val="00582E1D"/>
    <w:rsid w:val="00584403"/>
    <w:rsid w:val="005863C7"/>
    <w:rsid w:val="00587C8A"/>
    <w:rsid w:val="00590195"/>
    <w:rsid w:val="005907AF"/>
    <w:rsid w:val="00590C1B"/>
    <w:rsid w:val="00590C4F"/>
    <w:rsid w:val="00591DE2"/>
    <w:rsid w:val="00592840"/>
    <w:rsid w:val="00593D5D"/>
    <w:rsid w:val="0059409A"/>
    <w:rsid w:val="00595047"/>
    <w:rsid w:val="005955D9"/>
    <w:rsid w:val="00595E3D"/>
    <w:rsid w:val="0059665A"/>
    <w:rsid w:val="005A00F4"/>
    <w:rsid w:val="005A079E"/>
    <w:rsid w:val="005A1BD4"/>
    <w:rsid w:val="005A39A1"/>
    <w:rsid w:val="005A3E15"/>
    <w:rsid w:val="005A45B3"/>
    <w:rsid w:val="005A6752"/>
    <w:rsid w:val="005A683F"/>
    <w:rsid w:val="005A6ACB"/>
    <w:rsid w:val="005A7529"/>
    <w:rsid w:val="005A7727"/>
    <w:rsid w:val="005B067B"/>
    <w:rsid w:val="005B0984"/>
    <w:rsid w:val="005B2365"/>
    <w:rsid w:val="005B2AD0"/>
    <w:rsid w:val="005B453F"/>
    <w:rsid w:val="005B55C3"/>
    <w:rsid w:val="005B6940"/>
    <w:rsid w:val="005C0D27"/>
    <w:rsid w:val="005C1F8D"/>
    <w:rsid w:val="005C4913"/>
    <w:rsid w:val="005C7777"/>
    <w:rsid w:val="005D2BC3"/>
    <w:rsid w:val="005D2E49"/>
    <w:rsid w:val="005D3609"/>
    <w:rsid w:val="005D3DCF"/>
    <w:rsid w:val="005D5E12"/>
    <w:rsid w:val="005D739A"/>
    <w:rsid w:val="005E07AD"/>
    <w:rsid w:val="005E13EE"/>
    <w:rsid w:val="005E1D63"/>
    <w:rsid w:val="005E1DB4"/>
    <w:rsid w:val="005E26B9"/>
    <w:rsid w:val="005E2769"/>
    <w:rsid w:val="005E2D50"/>
    <w:rsid w:val="005E3B9D"/>
    <w:rsid w:val="005E60BB"/>
    <w:rsid w:val="005E6AA0"/>
    <w:rsid w:val="005F0220"/>
    <w:rsid w:val="005F0C64"/>
    <w:rsid w:val="005F0EB6"/>
    <w:rsid w:val="005F25C5"/>
    <w:rsid w:val="005F2D0D"/>
    <w:rsid w:val="005F4E28"/>
    <w:rsid w:val="005F5AEC"/>
    <w:rsid w:val="005F6D38"/>
    <w:rsid w:val="005F76D5"/>
    <w:rsid w:val="00604371"/>
    <w:rsid w:val="00605CAF"/>
    <w:rsid w:val="0060717A"/>
    <w:rsid w:val="006109F8"/>
    <w:rsid w:val="00611F11"/>
    <w:rsid w:val="0061276C"/>
    <w:rsid w:val="0061302A"/>
    <w:rsid w:val="006131DB"/>
    <w:rsid w:val="00613679"/>
    <w:rsid w:val="00614057"/>
    <w:rsid w:val="00615315"/>
    <w:rsid w:val="006159FC"/>
    <w:rsid w:val="00616D2F"/>
    <w:rsid w:val="0062231B"/>
    <w:rsid w:val="00622880"/>
    <w:rsid w:val="006230E6"/>
    <w:rsid w:val="00623275"/>
    <w:rsid w:val="00624596"/>
    <w:rsid w:val="006247FC"/>
    <w:rsid w:val="00630E9B"/>
    <w:rsid w:val="006313BF"/>
    <w:rsid w:val="00632A50"/>
    <w:rsid w:val="00632BC9"/>
    <w:rsid w:val="006333C5"/>
    <w:rsid w:val="00633455"/>
    <w:rsid w:val="006338E3"/>
    <w:rsid w:val="006339D9"/>
    <w:rsid w:val="00633DE5"/>
    <w:rsid w:val="00636C0C"/>
    <w:rsid w:val="00637CFE"/>
    <w:rsid w:val="00637DB0"/>
    <w:rsid w:val="00640744"/>
    <w:rsid w:val="00645343"/>
    <w:rsid w:val="006467D3"/>
    <w:rsid w:val="006512F9"/>
    <w:rsid w:val="006514C7"/>
    <w:rsid w:val="00651C30"/>
    <w:rsid w:val="00651CB6"/>
    <w:rsid w:val="006535B2"/>
    <w:rsid w:val="00654586"/>
    <w:rsid w:val="0065601A"/>
    <w:rsid w:val="006578BB"/>
    <w:rsid w:val="00657EEE"/>
    <w:rsid w:val="0066194D"/>
    <w:rsid w:val="00661F3C"/>
    <w:rsid w:val="00662461"/>
    <w:rsid w:val="00663DF4"/>
    <w:rsid w:val="006646FE"/>
    <w:rsid w:val="00664F04"/>
    <w:rsid w:val="006652EC"/>
    <w:rsid w:val="00665526"/>
    <w:rsid w:val="00666195"/>
    <w:rsid w:val="0066688B"/>
    <w:rsid w:val="00667528"/>
    <w:rsid w:val="0067116F"/>
    <w:rsid w:val="00671681"/>
    <w:rsid w:val="00671955"/>
    <w:rsid w:val="00672005"/>
    <w:rsid w:val="006724F6"/>
    <w:rsid w:val="00675715"/>
    <w:rsid w:val="00675ACE"/>
    <w:rsid w:val="00677270"/>
    <w:rsid w:val="00677489"/>
    <w:rsid w:val="006776E4"/>
    <w:rsid w:val="0068040A"/>
    <w:rsid w:val="00681419"/>
    <w:rsid w:val="006827ED"/>
    <w:rsid w:val="00682F78"/>
    <w:rsid w:val="0068325F"/>
    <w:rsid w:val="00683688"/>
    <w:rsid w:val="006843F3"/>
    <w:rsid w:val="00684E62"/>
    <w:rsid w:val="00686F25"/>
    <w:rsid w:val="006875F7"/>
    <w:rsid w:val="006876CC"/>
    <w:rsid w:val="00690F08"/>
    <w:rsid w:val="00691109"/>
    <w:rsid w:val="00693345"/>
    <w:rsid w:val="00694EE0"/>
    <w:rsid w:val="006952AA"/>
    <w:rsid w:val="006955BD"/>
    <w:rsid w:val="00696C23"/>
    <w:rsid w:val="00697079"/>
    <w:rsid w:val="006A12EE"/>
    <w:rsid w:val="006A2913"/>
    <w:rsid w:val="006A3582"/>
    <w:rsid w:val="006A4FB6"/>
    <w:rsid w:val="006A5B01"/>
    <w:rsid w:val="006B39BA"/>
    <w:rsid w:val="006B4954"/>
    <w:rsid w:val="006B5853"/>
    <w:rsid w:val="006B62F7"/>
    <w:rsid w:val="006C0340"/>
    <w:rsid w:val="006C14BF"/>
    <w:rsid w:val="006C1E6F"/>
    <w:rsid w:val="006C4588"/>
    <w:rsid w:val="006C4666"/>
    <w:rsid w:val="006C48CA"/>
    <w:rsid w:val="006C77C4"/>
    <w:rsid w:val="006D0BD4"/>
    <w:rsid w:val="006D0C7D"/>
    <w:rsid w:val="006D2F59"/>
    <w:rsid w:val="006D50B3"/>
    <w:rsid w:val="006D6189"/>
    <w:rsid w:val="006D78BD"/>
    <w:rsid w:val="006D7BA6"/>
    <w:rsid w:val="006E0CCA"/>
    <w:rsid w:val="006E1737"/>
    <w:rsid w:val="006E24C8"/>
    <w:rsid w:val="006E56D4"/>
    <w:rsid w:val="006E57F2"/>
    <w:rsid w:val="006E6251"/>
    <w:rsid w:val="006F1E93"/>
    <w:rsid w:val="006F25F8"/>
    <w:rsid w:val="006F3D2D"/>
    <w:rsid w:val="006F70CA"/>
    <w:rsid w:val="006F7B64"/>
    <w:rsid w:val="007002E9"/>
    <w:rsid w:val="00700765"/>
    <w:rsid w:val="00701FDE"/>
    <w:rsid w:val="00703303"/>
    <w:rsid w:val="007039D4"/>
    <w:rsid w:val="007059BB"/>
    <w:rsid w:val="00706628"/>
    <w:rsid w:val="007072EE"/>
    <w:rsid w:val="0070783C"/>
    <w:rsid w:val="007079EC"/>
    <w:rsid w:val="00710165"/>
    <w:rsid w:val="00710A44"/>
    <w:rsid w:val="00711ED5"/>
    <w:rsid w:val="007127AF"/>
    <w:rsid w:val="00712A63"/>
    <w:rsid w:val="007132B9"/>
    <w:rsid w:val="007136DE"/>
    <w:rsid w:val="00713C41"/>
    <w:rsid w:val="00713D27"/>
    <w:rsid w:val="0071404C"/>
    <w:rsid w:val="00714490"/>
    <w:rsid w:val="0071465D"/>
    <w:rsid w:val="00714A5D"/>
    <w:rsid w:val="00715D19"/>
    <w:rsid w:val="00722179"/>
    <w:rsid w:val="00722F5C"/>
    <w:rsid w:val="00724867"/>
    <w:rsid w:val="00725BC6"/>
    <w:rsid w:val="00726128"/>
    <w:rsid w:val="00726348"/>
    <w:rsid w:val="007277C3"/>
    <w:rsid w:val="00727B0D"/>
    <w:rsid w:val="0073213C"/>
    <w:rsid w:val="00732AAC"/>
    <w:rsid w:val="00732B1F"/>
    <w:rsid w:val="007331DE"/>
    <w:rsid w:val="00734807"/>
    <w:rsid w:val="00734C51"/>
    <w:rsid w:val="00734FF2"/>
    <w:rsid w:val="007356CA"/>
    <w:rsid w:val="00740672"/>
    <w:rsid w:val="00743073"/>
    <w:rsid w:val="0074538B"/>
    <w:rsid w:val="007456D3"/>
    <w:rsid w:val="0074574D"/>
    <w:rsid w:val="00745896"/>
    <w:rsid w:val="007464B2"/>
    <w:rsid w:val="00747EE7"/>
    <w:rsid w:val="00753680"/>
    <w:rsid w:val="00753CC9"/>
    <w:rsid w:val="00756404"/>
    <w:rsid w:val="00757B6E"/>
    <w:rsid w:val="0076072F"/>
    <w:rsid w:val="00760DD7"/>
    <w:rsid w:val="00761929"/>
    <w:rsid w:val="00762B80"/>
    <w:rsid w:val="00763205"/>
    <w:rsid w:val="00763F6E"/>
    <w:rsid w:val="00771AEA"/>
    <w:rsid w:val="007727BA"/>
    <w:rsid w:val="00772FA8"/>
    <w:rsid w:val="007730FE"/>
    <w:rsid w:val="00773310"/>
    <w:rsid w:val="007734B6"/>
    <w:rsid w:val="007744AC"/>
    <w:rsid w:val="0077460C"/>
    <w:rsid w:val="0077510A"/>
    <w:rsid w:val="00775BF2"/>
    <w:rsid w:val="007839E2"/>
    <w:rsid w:val="00783F9C"/>
    <w:rsid w:val="0078483F"/>
    <w:rsid w:val="007872F7"/>
    <w:rsid w:val="007924C5"/>
    <w:rsid w:val="007939C0"/>
    <w:rsid w:val="00794B0E"/>
    <w:rsid w:val="007959C9"/>
    <w:rsid w:val="007A035E"/>
    <w:rsid w:val="007A1AB5"/>
    <w:rsid w:val="007A245C"/>
    <w:rsid w:val="007A2ACD"/>
    <w:rsid w:val="007A2D72"/>
    <w:rsid w:val="007A2EAD"/>
    <w:rsid w:val="007A3CEC"/>
    <w:rsid w:val="007B106D"/>
    <w:rsid w:val="007B3A2B"/>
    <w:rsid w:val="007B4E2A"/>
    <w:rsid w:val="007B505A"/>
    <w:rsid w:val="007B5D84"/>
    <w:rsid w:val="007B65E7"/>
    <w:rsid w:val="007B69C8"/>
    <w:rsid w:val="007B6D56"/>
    <w:rsid w:val="007C01BC"/>
    <w:rsid w:val="007C2CE6"/>
    <w:rsid w:val="007C314C"/>
    <w:rsid w:val="007C4434"/>
    <w:rsid w:val="007C5300"/>
    <w:rsid w:val="007C7A49"/>
    <w:rsid w:val="007C7E3D"/>
    <w:rsid w:val="007D1E46"/>
    <w:rsid w:val="007D212A"/>
    <w:rsid w:val="007D4B4D"/>
    <w:rsid w:val="007D54E1"/>
    <w:rsid w:val="007D68F7"/>
    <w:rsid w:val="007D6D60"/>
    <w:rsid w:val="007E0365"/>
    <w:rsid w:val="007E2282"/>
    <w:rsid w:val="007E3705"/>
    <w:rsid w:val="007E37D7"/>
    <w:rsid w:val="007E4547"/>
    <w:rsid w:val="007E4917"/>
    <w:rsid w:val="007E6A89"/>
    <w:rsid w:val="007E77A5"/>
    <w:rsid w:val="007F17F8"/>
    <w:rsid w:val="007F43BB"/>
    <w:rsid w:val="007F4CD9"/>
    <w:rsid w:val="007F53F5"/>
    <w:rsid w:val="007F6EA9"/>
    <w:rsid w:val="007F6EBC"/>
    <w:rsid w:val="00802E23"/>
    <w:rsid w:val="00807CCC"/>
    <w:rsid w:val="00812F61"/>
    <w:rsid w:val="00816059"/>
    <w:rsid w:val="008166A3"/>
    <w:rsid w:val="0081717F"/>
    <w:rsid w:val="00824176"/>
    <w:rsid w:val="00825DC8"/>
    <w:rsid w:val="00827DC9"/>
    <w:rsid w:val="00831554"/>
    <w:rsid w:val="00833560"/>
    <w:rsid w:val="00833633"/>
    <w:rsid w:val="00833975"/>
    <w:rsid w:val="00834B00"/>
    <w:rsid w:val="0083548B"/>
    <w:rsid w:val="008360F0"/>
    <w:rsid w:val="0083629B"/>
    <w:rsid w:val="00841E4C"/>
    <w:rsid w:val="00841ED3"/>
    <w:rsid w:val="0084257E"/>
    <w:rsid w:val="00843DBD"/>
    <w:rsid w:val="008454BF"/>
    <w:rsid w:val="008457AE"/>
    <w:rsid w:val="008460F6"/>
    <w:rsid w:val="00850AD2"/>
    <w:rsid w:val="00851DBF"/>
    <w:rsid w:val="0085708E"/>
    <w:rsid w:val="0085799D"/>
    <w:rsid w:val="00860023"/>
    <w:rsid w:val="008632F7"/>
    <w:rsid w:val="00863F93"/>
    <w:rsid w:val="00865920"/>
    <w:rsid w:val="00874286"/>
    <w:rsid w:val="00874A68"/>
    <w:rsid w:val="008752F0"/>
    <w:rsid w:val="0087539E"/>
    <w:rsid w:val="008776BD"/>
    <w:rsid w:val="00880B70"/>
    <w:rsid w:val="00881007"/>
    <w:rsid w:val="00882211"/>
    <w:rsid w:val="0088297D"/>
    <w:rsid w:val="00885854"/>
    <w:rsid w:val="0089084F"/>
    <w:rsid w:val="0089419E"/>
    <w:rsid w:val="0089424F"/>
    <w:rsid w:val="008A04E1"/>
    <w:rsid w:val="008A0B01"/>
    <w:rsid w:val="008A0CE5"/>
    <w:rsid w:val="008A154E"/>
    <w:rsid w:val="008A407D"/>
    <w:rsid w:val="008A411A"/>
    <w:rsid w:val="008A4EFA"/>
    <w:rsid w:val="008A53B5"/>
    <w:rsid w:val="008A7735"/>
    <w:rsid w:val="008A798C"/>
    <w:rsid w:val="008B0536"/>
    <w:rsid w:val="008B0F65"/>
    <w:rsid w:val="008B24F4"/>
    <w:rsid w:val="008B28BA"/>
    <w:rsid w:val="008B52B4"/>
    <w:rsid w:val="008B5AD0"/>
    <w:rsid w:val="008B5EA0"/>
    <w:rsid w:val="008B6516"/>
    <w:rsid w:val="008B6A33"/>
    <w:rsid w:val="008C03DE"/>
    <w:rsid w:val="008C0BAD"/>
    <w:rsid w:val="008C34DA"/>
    <w:rsid w:val="008C3D4F"/>
    <w:rsid w:val="008C4481"/>
    <w:rsid w:val="008C499C"/>
    <w:rsid w:val="008C7B1F"/>
    <w:rsid w:val="008D014B"/>
    <w:rsid w:val="008D0B72"/>
    <w:rsid w:val="008D15C4"/>
    <w:rsid w:val="008D1CE2"/>
    <w:rsid w:val="008D25F5"/>
    <w:rsid w:val="008D35CE"/>
    <w:rsid w:val="008D3F7A"/>
    <w:rsid w:val="008D41D1"/>
    <w:rsid w:val="008D5452"/>
    <w:rsid w:val="008D7662"/>
    <w:rsid w:val="008E02A7"/>
    <w:rsid w:val="008E0893"/>
    <w:rsid w:val="008E2E0B"/>
    <w:rsid w:val="008E3F55"/>
    <w:rsid w:val="008E4993"/>
    <w:rsid w:val="008E72FC"/>
    <w:rsid w:val="008F03F0"/>
    <w:rsid w:val="008F0486"/>
    <w:rsid w:val="008F2996"/>
    <w:rsid w:val="008F3A53"/>
    <w:rsid w:val="008F450B"/>
    <w:rsid w:val="008F467F"/>
    <w:rsid w:val="008F483A"/>
    <w:rsid w:val="008F4D6B"/>
    <w:rsid w:val="008F59B4"/>
    <w:rsid w:val="008F5A69"/>
    <w:rsid w:val="008F5B5A"/>
    <w:rsid w:val="008F6857"/>
    <w:rsid w:val="0090033B"/>
    <w:rsid w:val="00901571"/>
    <w:rsid w:val="0090175A"/>
    <w:rsid w:val="00901BFF"/>
    <w:rsid w:val="00904D53"/>
    <w:rsid w:val="00911B18"/>
    <w:rsid w:val="009147F7"/>
    <w:rsid w:val="00915DDE"/>
    <w:rsid w:val="00917214"/>
    <w:rsid w:val="009175EA"/>
    <w:rsid w:val="009208A8"/>
    <w:rsid w:val="0092099A"/>
    <w:rsid w:val="00923EDD"/>
    <w:rsid w:val="00926293"/>
    <w:rsid w:val="00927901"/>
    <w:rsid w:val="00931EF0"/>
    <w:rsid w:val="009321C7"/>
    <w:rsid w:val="009327EA"/>
    <w:rsid w:val="00933CEC"/>
    <w:rsid w:val="00936915"/>
    <w:rsid w:val="00936E3B"/>
    <w:rsid w:val="00936F4D"/>
    <w:rsid w:val="009408F5"/>
    <w:rsid w:val="009446BC"/>
    <w:rsid w:val="00946645"/>
    <w:rsid w:val="009507FC"/>
    <w:rsid w:val="00952279"/>
    <w:rsid w:val="0095246C"/>
    <w:rsid w:val="00953674"/>
    <w:rsid w:val="00954238"/>
    <w:rsid w:val="009562E3"/>
    <w:rsid w:val="00956617"/>
    <w:rsid w:val="00957E6C"/>
    <w:rsid w:val="0096082B"/>
    <w:rsid w:val="00962E75"/>
    <w:rsid w:val="00963593"/>
    <w:rsid w:val="00970B1E"/>
    <w:rsid w:val="0097178D"/>
    <w:rsid w:val="009720EC"/>
    <w:rsid w:val="00974430"/>
    <w:rsid w:val="0097515D"/>
    <w:rsid w:val="00975E8B"/>
    <w:rsid w:val="009768AE"/>
    <w:rsid w:val="00977E32"/>
    <w:rsid w:val="0098220F"/>
    <w:rsid w:val="009837A6"/>
    <w:rsid w:val="00983CB4"/>
    <w:rsid w:val="0098412D"/>
    <w:rsid w:val="00984353"/>
    <w:rsid w:val="00984465"/>
    <w:rsid w:val="009844AD"/>
    <w:rsid w:val="009849FE"/>
    <w:rsid w:val="00985F97"/>
    <w:rsid w:val="009904AC"/>
    <w:rsid w:val="00990BED"/>
    <w:rsid w:val="009921B3"/>
    <w:rsid w:val="009926BF"/>
    <w:rsid w:val="00994C95"/>
    <w:rsid w:val="00996739"/>
    <w:rsid w:val="009967C4"/>
    <w:rsid w:val="00996D17"/>
    <w:rsid w:val="009972B8"/>
    <w:rsid w:val="009972B9"/>
    <w:rsid w:val="0099747F"/>
    <w:rsid w:val="00997CF6"/>
    <w:rsid w:val="00997CFF"/>
    <w:rsid w:val="009A1473"/>
    <w:rsid w:val="009A15D6"/>
    <w:rsid w:val="009A2D22"/>
    <w:rsid w:val="009A4405"/>
    <w:rsid w:val="009A58CD"/>
    <w:rsid w:val="009A6FF8"/>
    <w:rsid w:val="009A7602"/>
    <w:rsid w:val="009B20C9"/>
    <w:rsid w:val="009B6352"/>
    <w:rsid w:val="009C03DE"/>
    <w:rsid w:val="009C1551"/>
    <w:rsid w:val="009C5887"/>
    <w:rsid w:val="009C7726"/>
    <w:rsid w:val="009D00DE"/>
    <w:rsid w:val="009D085F"/>
    <w:rsid w:val="009D1CAA"/>
    <w:rsid w:val="009D374C"/>
    <w:rsid w:val="009D64EB"/>
    <w:rsid w:val="009D65CF"/>
    <w:rsid w:val="009D6CE3"/>
    <w:rsid w:val="009E0CA3"/>
    <w:rsid w:val="009E216D"/>
    <w:rsid w:val="009E2608"/>
    <w:rsid w:val="009E2D93"/>
    <w:rsid w:val="009E43DD"/>
    <w:rsid w:val="009E50DD"/>
    <w:rsid w:val="009E70A0"/>
    <w:rsid w:val="009F03D3"/>
    <w:rsid w:val="009F5E08"/>
    <w:rsid w:val="009F604F"/>
    <w:rsid w:val="009F680F"/>
    <w:rsid w:val="009F6C89"/>
    <w:rsid w:val="009F7468"/>
    <w:rsid w:val="009F7667"/>
    <w:rsid w:val="00A01243"/>
    <w:rsid w:val="00A02A29"/>
    <w:rsid w:val="00A02F5F"/>
    <w:rsid w:val="00A036C6"/>
    <w:rsid w:val="00A045B3"/>
    <w:rsid w:val="00A06589"/>
    <w:rsid w:val="00A070B4"/>
    <w:rsid w:val="00A101B1"/>
    <w:rsid w:val="00A103DD"/>
    <w:rsid w:val="00A109FA"/>
    <w:rsid w:val="00A10C7B"/>
    <w:rsid w:val="00A11554"/>
    <w:rsid w:val="00A117AE"/>
    <w:rsid w:val="00A11DC5"/>
    <w:rsid w:val="00A12A18"/>
    <w:rsid w:val="00A12F36"/>
    <w:rsid w:val="00A14145"/>
    <w:rsid w:val="00A14918"/>
    <w:rsid w:val="00A14C0A"/>
    <w:rsid w:val="00A200AD"/>
    <w:rsid w:val="00A20951"/>
    <w:rsid w:val="00A214A7"/>
    <w:rsid w:val="00A230DB"/>
    <w:rsid w:val="00A238B6"/>
    <w:rsid w:val="00A2507A"/>
    <w:rsid w:val="00A25256"/>
    <w:rsid w:val="00A26C7F"/>
    <w:rsid w:val="00A30EDC"/>
    <w:rsid w:val="00A316E1"/>
    <w:rsid w:val="00A31823"/>
    <w:rsid w:val="00A31C9C"/>
    <w:rsid w:val="00A35867"/>
    <w:rsid w:val="00A36E2F"/>
    <w:rsid w:val="00A37B93"/>
    <w:rsid w:val="00A4034D"/>
    <w:rsid w:val="00A40BBE"/>
    <w:rsid w:val="00A4248A"/>
    <w:rsid w:val="00A43D6F"/>
    <w:rsid w:val="00A52AF9"/>
    <w:rsid w:val="00A53A5B"/>
    <w:rsid w:val="00A53CB8"/>
    <w:rsid w:val="00A53CCF"/>
    <w:rsid w:val="00A542B4"/>
    <w:rsid w:val="00A54352"/>
    <w:rsid w:val="00A54B7B"/>
    <w:rsid w:val="00A56B1D"/>
    <w:rsid w:val="00A60606"/>
    <w:rsid w:val="00A617DE"/>
    <w:rsid w:val="00A62CD2"/>
    <w:rsid w:val="00A63071"/>
    <w:rsid w:val="00A652AA"/>
    <w:rsid w:val="00A658E0"/>
    <w:rsid w:val="00A658E2"/>
    <w:rsid w:val="00A67E9A"/>
    <w:rsid w:val="00A73890"/>
    <w:rsid w:val="00A7537E"/>
    <w:rsid w:val="00A77C92"/>
    <w:rsid w:val="00A80422"/>
    <w:rsid w:val="00A8315D"/>
    <w:rsid w:val="00A85C09"/>
    <w:rsid w:val="00A85F7E"/>
    <w:rsid w:val="00A911B2"/>
    <w:rsid w:val="00A92EDE"/>
    <w:rsid w:val="00A93DBB"/>
    <w:rsid w:val="00A95464"/>
    <w:rsid w:val="00A96FED"/>
    <w:rsid w:val="00AA068A"/>
    <w:rsid w:val="00AA188D"/>
    <w:rsid w:val="00AA41BA"/>
    <w:rsid w:val="00AA520C"/>
    <w:rsid w:val="00AA526B"/>
    <w:rsid w:val="00AA6BC4"/>
    <w:rsid w:val="00AA7D85"/>
    <w:rsid w:val="00AA7E80"/>
    <w:rsid w:val="00AB0A13"/>
    <w:rsid w:val="00AB0B5F"/>
    <w:rsid w:val="00AB2E57"/>
    <w:rsid w:val="00AB3406"/>
    <w:rsid w:val="00AB3B43"/>
    <w:rsid w:val="00AB4AC4"/>
    <w:rsid w:val="00AB596E"/>
    <w:rsid w:val="00AC06AC"/>
    <w:rsid w:val="00AC07C8"/>
    <w:rsid w:val="00AC0D45"/>
    <w:rsid w:val="00AC0FA4"/>
    <w:rsid w:val="00AC21F0"/>
    <w:rsid w:val="00AC424F"/>
    <w:rsid w:val="00AC618A"/>
    <w:rsid w:val="00AC641A"/>
    <w:rsid w:val="00AC6D83"/>
    <w:rsid w:val="00AD0ACD"/>
    <w:rsid w:val="00AD2DED"/>
    <w:rsid w:val="00AD3813"/>
    <w:rsid w:val="00AD45EA"/>
    <w:rsid w:val="00AD47F6"/>
    <w:rsid w:val="00AD602B"/>
    <w:rsid w:val="00AD7198"/>
    <w:rsid w:val="00AD7537"/>
    <w:rsid w:val="00AD7A95"/>
    <w:rsid w:val="00AD7EB3"/>
    <w:rsid w:val="00AE5279"/>
    <w:rsid w:val="00AE7808"/>
    <w:rsid w:val="00AF0BF4"/>
    <w:rsid w:val="00AF1553"/>
    <w:rsid w:val="00AF24CF"/>
    <w:rsid w:val="00AF2993"/>
    <w:rsid w:val="00AF4162"/>
    <w:rsid w:val="00AF46B3"/>
    <w:rsid w:val="00B017BF"/>
    <w:rsid w:val="00B02027"/>
    <w:rsid w:val="00B02E4D"/>
    <w:rsid w:val="00B0480A"/>
    <w:rsid w:val="00B0636B"/>
    <w:rsid w:val="00B06ADB"/>
    <w:rsid w:val="00B079A6"/>
    <w:rsid w:val="00B07B46"/>
    <w:rsid w:val="00B1119A"/>
    <w:rsid w:val="00B116FF"/>
    <w:rsid w:val="00B11BAA"/>
    <w:rsid w:val="00B132B7"/>
    <w:rsid w:val="00B14498"/>
    <w:rsid w:val="00B1530C"/>
    <w:rsid w:val="00B20ECE"/>
    <w:rsid w:val="00B22263"/>
    <w:rsid w:val="00B223F4"/>
    <w:rsid w:val="00B23798"/>
    <w:rsid w:val="00B257B6"/>
    <w:rsid w:val="00B25AEB"/>
    <w:rsid w:val="00B27BD1"/>
    <w:rsid w:val="00B30037"/>
    <w:rsid w:val="00B30F0F"/>
    <w:rsid w:val="00B316B0"/>
    <w:rsid w:val="00B31BB1"/>
    <w:rsid w:val="00B32E2E"/>
    <w:rsid w:val="00B34B90"/>
    <w:rsid w:val="00B3572D"/>
    <w:rsid w:val="00B36E8B"/>
    <w:rsid w:val="00B37C2D"/>
    <w:rsid w:val="00B37E21"/>
    <w:rsid w:val="00B41C16"/>
    <w:rsid w:val="00B41CCE"/>
    <w:rsid w:val="00B434B9"/>
    <w:rsid w:val="00B44723"/>
    <w:rsid w:val="00B458FE"/>
    <w:rsid w:val="00B45D28"/>
    <w:rsid w:val="00B472D2"/>
    <w:rsid w:val="00B516A2"/>
    <w:rsid w:val="00B521F1"/>
    <w:rsid w:val="00B52D5F"/>
    <w:rsid w:val="00B52EDC"/>
    <w:rsid w:val="00B535C3"/>
    <w:rsid w:val="00B53F36"/>
    <w:rsid w:val="00B5570C"/>
    <w:rsid w:val="00B55A2F"/>
    <w:rsid w:val="00B57CA8"/>
    <w:rsid w:val="00B6001F"/>
    <w:rsid w:val="00B619A2"/>
    <w:rsid w:val="00B619BD"/>
    <w:rsid w:val="00B62121"/>
    <w:rsid w:val="00B62999"/>
    <w:rsid w:val="00B6404C"/>
    <w:rsid w:val="00B65965"/>
    <w:rsid w:val="00B65BD2"/>
    <w:rsid w:val="00B66417"/>
    <w:rsid w:val="00B7033E"/>
    <w:rsid w:val="00B70C94"/>
    <w:rsid w:val="00B71E36"/>
    <w:rsid w:val="00B720C3"/>
    <w:rsid w:val="00B748BF"/>
    <w:rsid w:val="00B771EB"/>
    <w:rsid w:val="00B77B28"/>
    <w:rsid w:val="00B80149"/>
    <w:rsid w:val="00B809B1"/>
    <w:rsid w:val="00B80F4C"/>
    <w:rsid w:val="00B830F3"/>
    <w:rsid w:val="00B8375E"/>
    <w:rsid w:val="00B84D3B"/>
    <w:rsid w:val="00B8575D"/>
    <w:rsid w:val="00B85C5B"/>
    <w:rsid w:val="00B85DC7"/>
    <w:rsid w:val="00B8627E"/>
    <w:rsid w:val="00B87C02"/>
    <w:rsid w:val="00B94680"/>
    <w:rsid w:val="00B959E0"/>
    <w:rsid w:val="00B96767"/>
    <w:rsid w:val="00B96D04"/>
    <w:rsid w:val="00BA07D5"/>
    <w:rsid w:val="00BA332B"/>
    <w:rsid w:val="00BA49ED"/>
    <w:rsid w:val="00BA5433"/>
    <w:rsid w:val="00BA58B9"/>
    <w:rsid w:val="00BA615E"/>
    <w:rsid w:val="00BA7830"/>
    <w:rsid w:val="00BB130C"/>
    <w:rsid w:val="00BB1CE4"/>
    <w:rsid w:val="00BB4497"/>
    <w:rsid w:val="00BB4577"/>
    <w:rsid w:val="00BB5C3F"/>
    <w:rsid w:val="00BB65C8"/>
    <w:rsid w:val="00BB76DE"/>
    <w:rsid w:val="00BC0DB1"/>
    <w:rsid w:val="00BC23A7"/>
    <w:rsid w:val="00BC258B"/>
    <w:rsid w:val="00BC4F6F"/>
    <w:rsid w:val="00BC504A"/>
    <w:rsid w:val="00BC50CF"/>
    <w:rsid w:val="00BC52A7"/>
    <w:rsid w:val="00BC5B18"/>
    <w:rsid w:val="00BC62C1"/>
    <w:rsid w:val="00BC747A"/>
    <w:rsid w:val="00BC7A9D"/>
    <w:rsid w:val="00BD0662"/>
    <w:rsid w:val="00BD168D"/>
    <w:rsid w:val="00BD17E3"/>
    <w:rsid w:val="00BD1B93"/>
    <w:rsid w:val="00BD261C"/>
    <w:rsid w:val="00BD3320"/>
    <w:rsid w:val="00BD3F95"/>
    <w:rsid w:val="00BD5915"/>
    <w:rsid w:val="00BE3062"/>
    <w:rsid w:val="00BE4437"/>
    <w:rsid w:val="00BF11C2"/>
    <w:rsid w:val="00BF33A1"/>
    <w:rsid w:val="00BF467F"/>
    <w:rsid w:val="00BF4A4A"/>
    <w:rsid w:val="00C01BCD"/>
    <w:rsid w:val="00C02568"/>
    <w:rsid w:val="00C0348F"/>
    <w:rsid w:val="00C036D2"/>
    <w:rsid w:val="00C03B21"/>
    <w:rsid w:val="00C05195"/>
    <w:rsid w:val="00C05F39"/>
    <w:rsid w:val="00C06398"/>
    <w:rsid w:val="00C10E8A"/>
    <w:rsid w:val="00C11799"/>
    <w:rsid w:val="00C15AF9"/>
    <w:rsid w:val="00C1680F"/>
    <w:rsid w:val="00C17D85"/>
    <w:rsid w:val="00C205E7"/>
    <w:rsid w:val="00C209D5"/>
    <w:rsid w:val="00C23393"/>
    <w:rsid w:val="00C23F93"/>
    <w:rsid w:val="00C24938"/>
    <w:rsid w:val="00C30D78"/>
    <w:rsid w:val="00C31A73"/>
    <w:rsid w:val="00C32A17"/>
    <w:rsid w:val="00C32B6A"/>
    <w:rsid w:val="00C33D15"/>
    <w:rsid w:val="00C36A9D"/>
    <w:rsid w:val="00C36C0D"/>
    <w:rsid w:val="00C37AB1"/>
    <w:rsid w:val="00C40153"/>
    <w:rsid w:val="00C436CC"/>
    <w:rsid w:val="00C448DB"/>
    <w:rsid w:val="00C449C6"/>
    <w:rsid w:val="00C45133"/>
    <w:rsid w:val="00C46F9C"/>
    <w:rsid w:val="00C4703C"/>
    <w:rsid w:val="00C47CCD"/>
    <w:rsid w:val="00C501CC"/>
    <w:rsid w:val="00C51890"/>
    <w:rsid w:val="00C54480"/>
    <w:rsid w:val="00C55977"/>
    <w:rsid w:val="00C56D2B"/>
    <w:rsid w:val="00C61CB0"/>
    <w:rsid w:val="00C62282"/>
    <w:rsid w:val="00C62330"/>
    <w:rsid w:val="00C6250D"/>
    <w:rsid w:val="00C6421D"/>
    <w:rsid w:val="00C652DF"/>
    <w:rsid w:val="00C661F7"/>
    <w:rsid w:val="00C665DA"/>
    <w:rsid w:val="00C668A0"/>
    <w:rsid w:val="00C67778"/>
    <w:rsid w:val="00C71EE8"/>
    <w:rsid w:val="00C807A4"/>
    <w:rsid w:val="00C809CB"/>
    <w:rsid w:val="00C817D8"/>
    <w:rsid w:val="00C82427"/>
    <w:rsid w:val="00C83737"/>
    <w:rsid w:val="00C8391B"/>
    <w:rsid w:val="00C868DC"/>
    <w:rsid w:val="00C86937"/>
    <w:rsid w:val="00C87020"/>
    <w:rsid w:val="00C916C6"/>
    <w:rsid w:val="00C9585B"/>
    <w:rsid w:val="00C967D0"/>
    <w:rsid w:val="00CA1DA6"/>
    <w:rsid w:val="00CA2792"/>
    <w:rsid w:val="00CA3A03"/>
    <w:rsid w:val="00CA40F7"/>
    <w:rsid w:val="00CA4778"/>
    <w:rsid w:val="00CA6092"/>
    <w:rsid w:val="00CA7688"/>
    <w:rsid w:val="00CB04F2"/>
    <w:rsid w:val="00CB24D4"/>
    <w:rsid w:val="00CB329D"/>
    <w:rsid w:val="00CB4AFF"/>
    <w:rsid w:val="00CB6741"/>
    <w:rsid w:val="00CB7A7D"/>
    <w:rsid w:val="00CB7CD3"/>
    <w:rsid w:val="00CC0545"/>
    <w:rsid w:val="00CC13E3"/>
    <w:rsid w:val="00CC20C3"/>
    <w:rsid w:val="00CC215C"/>
    <w:rsid w:val="00CC48F7"/>
    <w:rsid w:val="00CC5C0D"/>
    <w:rsid w:val="00CC68E1"/>
    <w:rsid w:val="00CC79A7"/>
    <w:rsid w:val="00CD0D3B"/>
    <w:rsid w:val="00CD1AC5"/>
    <w:rsid w:val="00CD3C67"/>
    <w:rsid w:val="00CD3DC6"/>
    <w:rsid w:val="00CD6505"/>
    <w:rsid w:val="00CD7F5A"/>
    <w:rsid w:val="00CE15B5"/>
    <w:rsid w:val="00CE36B0"/>
    <w:rsid w:val="00CE397E"/>
    <w:rsid w:val="00CE5EA6"/>
    <w:rsid w:val="00CF018B"/>
    <w:rsid w:val="00CF02D9"/>
    <w:rsid w:val="00CF1145"/>
    <w:rsid w:val="00CF2167"/>
    <w:rsid w:val="00CF4870"/>
    <w:rsid w:val="00CF5EF8"/>
    <w:rsid w:val="00CF68DB"/>
    <w:rsid w:val="00CF6B8A"/>
    <w:rsid w:val="00CF7B49"/>
    <w:rsid w:val="00D008E1"/>
    <w:rsid w:val="00D04A00"/>
    <w:rsid w:val="00D07B38"/>
    <w:rsid w:val="00D07D2E"/>
    <w:rsid w:val="00D07E31"/>
    <w:rsid w:val="00D10CCB"/>
    <w:rsid w:val="00D1276C"/>
    <w:rsid w:val="00D14177"/>
    <w:rsid w:val="00D15DE3"/>
    <w:rsid w:val="00D1680C"/>
    <w:rsid w:val="00D179C9"/>
    <w:rsid w:val="00D21D7B"/>
    <w:rsid w:val="00D22CB2"/>
    <w:rsid w:val="00D273AC"/>
    <w:rsid w:val="00D27410"/>
    <w:rsid w:val="00D30C27"/>
    <w:rsid w:val="00D31B7C"/>
    <w:rsid w:val="00D34727"/>
    <w:rsid w:val="00D34783"/>
    <w:rsid w:val="00D34CCF"/>
    <w:rsid w:val="00D34D5D"/>
    <w:rsid w:val="00D358E2"/>
    <w:rsid w:val="00D3670C"/>
    <w:rsid w:val="00D3716D"/>
    <w:rsid w:val="00D37A91"/>
    <w:rsid w:val="00D37D37"/>
    <w:rsid w:val="00D434B6"/>
    <w:rsid w:val="00D4463A"/>
    <w:rsid w:val="00D4509C"/>
    <w:rsid w:val="00D46810"/>
    <w:rsid w:val="00D46E7C"/>
    <w:rsid w:val="00D47994"/>
    <w:rsid w:val="00D47C3E"/>
    <w:rsid w:val="00D519C8"/>
    <w:rsid w:val="00D53900"/>
    <w:rsid w:val="00D53F36"/>
    <w:rsid w:val="00D54ACE"/>
    <w:rsid w:val="00D57E4A"/>
    <w:rsid w:val="00D60870"/>
    <w:rsid w:val="00D62BE2"/>
    <w:rsid w:val="00D63025"/>
    <w:rsid w:val="00D63E3F"/>
    <w:rsid w:val="00D65515"/>
    <w:rsid w:val="00D66282"/>
    <w:rsid w:val="00D6633D"/>
    <w:rsid w:val="00D66348"/>
    <w:rsid w:val="00D71732"/>
    <w:rsid w:val="00D74A76"/>
    <w:rsid w:val="00D75D50"/>
    <w:rsid w:val="00D765BF"/>
    <w:rsid w:val="00D77ED8"/>
    <w:rsid w:val="00D811E6"/>
    <w:rsid w:val="00D82CBC"/>
    <w:rsid w:val="00D85931"/>
    <w:rsid w:val="00D92078"/>
    <w:rsid w:val="00D9398D"/>
    <w:rsid w:val="00D95735"/>
    <w:rsid w:val="00D97E22"/>
    <w:rsid w:val="00D97F7A"/>
    <w:rsid w:val="00DA1140"/>
    <w:rsid w:val="00DA1AE6"/>
    <w:rsid w:val="00DA242B"/>
    <w:rsid w:val="00DA2CE1"/>
    <w:rsid w:val="00DA2F60"/>
    <w:rsid w:val="00DA3F2F"/>
    <w:rsid w:val="00DA49B1"/>
    <w:rsid w:val="00DA5C51"/>
    <w:rsid w:val="00DA6934"/>
    <w:rsid w:val="00DA73C8"/>
    <w:rsid w:val="00DB0E93"/>
    <w:rsid w:val="00DB13D9"/>
    <w:rsid w:val="00DB5DAC"/>
    <w:rsid w:val="00DB6E89"/>
    <w:rsid w:val="00DB7B8C"/>
    <w:rsid w:val="00DB7ECA"/>
    <w:rsid w:val="00DC0E15"/>
    <w:rsid w:val="00DC3536"/>
    <w:rsid w:val="00DC3EF4"/>
    <w:rsid w:val="00DD178E"/>
    <w:rsid w:val="00DD2687"/>
    <w:rsid w:val="00DD36D6"/>
    <w:rsid w:val="00DD4AFB"/>
    <w:rsid w:val="00DD4D7D"/>
    <w:rsid w:val="00DD5D2D"/>
    <w:rsid w:val="00DD60E6"/>
    <w:rsid w:val="00DD7DE8"/>
    <w:rsid w:val="00DE1D5E"/>
    <w:rsid w:val="00DE21C8"/>
    <w:rsid w:val="00DE2306"/>
    <w:rsid w:val="00DE25C5"/>
    <w:rsid w:val="00DE3AC7"/>
    <w:rsid w:val="00DE3AFC"/>
    <w:rsid w:val="00DE3E0E"/>
    <w:rsid w:val="00DE4C75"/>
    <w:rsid w:val="00DE516E"/>
    <w:rsid w:val="00DF0652"/>
    <w:rsid w:val="00DF0799"/>
    <w:rsid w:val="00DF2938"/>
    <w:rsid w:val="00DF32AB"/>
    <w:rsid w:val="00DF35AC"/>
    <w:rsid w:val="00DF3EE5"/>
    <w:rsid w:val="00DF41CE"/>
    <w:rsid w:val="00DF464D"/>
    <w:rsid w:val="00DF4AC4"/>
    <w:rsid w:val="00DF547A"/>
    <w:rsid w:val="00DF5BA7"/>
    <w:rsid w:val="00DF6536"/>
    <w:rsid w:val="00E0240D"/>
    <w:rsid w:val="00E03614"/>
    <w:rsid w:val="00E03EEF"/>
    <w:rsid w:val="00E0418A"/>
    <w:rsid w:val="00E10D03"/>
    <w:rsid w:val="00E1460D"/>
    <w:rsid w:val="00E15549"/>
    <w:rsid w:val="00E1687C"/>
    <w:rsid w:val="00E168C0"/>
    <w:rsid w:val="00E17819"/>
    <w:rsid w:val="00E20B17"/>
    <w:rsid w:val="00E20D74"/>
    <w:rsid w:val="00E21316"/>
    <w:rsid w:val="00E21CA7"/>
    <w:rsid w:val="00E22802"/>
    <w:rsid w:val="00E23AB6"/>
    <w:rsid w:val="00E25D51"/>
    <w:rsid w:val="00E25FD3"/>
    <w:rsid w:val="00E265B3"/>
    <w:rsid w:val="00E27462"/>
    <w:rsid w:val="00E30A75"/>
    <w:rsid w:val="00E32F90"/>
    <w:rsid w:val="00E32FEC"/>
    <w:rsid w:val="00E333A3"/>
    <w:rsid w:val="00E348AE"/>
    <w:rsid w:val="00E34B53"/>
    <w:rsid w:val="00E34D03"/>
    <w:rsid w:val="00E358D2"/>
    <w:rsid w:val="00E35C9E"/>
    <w:rsid w:val="00E414B8"/>
    <w:rsid w:val="00E4250E"/>
    <w:rsid w:val="00E4704D"/>
    <w:rsid w:val="00E50F0C"/>
    <w:rsid w:val="00E517DC"/>
    <w:rsid w:val="00E53086"/>
    <w:rsid w:val="00E560A2"/>
    <w:rsid w:val="00E60519"/>
    <w:rsid w:val="00E608A0"/>
    <w:rsid w:val="00E63023"/>
    <w:rsid w:val="00E633BB"/>
    <w:rsid w:val="00E64AF7"/>
    <w:rsid w:val="00E6508C"/>
    <w:rsid w:val="00E66038"/>
    <w:rsid w:val="00E66281"/>
    <w:rsid w:val="00E72207"/>
    <w:rsid w:val="00E722FA"/>
    <w:rsid w:val="00E72C66"/>
    <w:rsid w:val="00E73355"/>
    <w:rsid w:val="00E74C2B"/>
    <w:rsid w:val="00E76777"/>
    <w:rsid w:val="00E80557"/>
    <w:rsid w:val="00E80666"/>
    <w:rsid w:val="00E8197E"/>
    <w:rsid w:val="00E825CD"/>
    <w:rsid w:val="00E87099"/>
    <w:rsid w:val="00E92ED1"/>
    <w:rsid w:val="00E934DD"/>
    <w:rsid w:val="00E93841"/>
    <w:rsid w:val="00E94FAB"/>
    <w:rsid w:val="00E95120"/>
    <w:rsid w:val="00E962C5"/>
    <w:rsid w:val="00E96A6D"/>
    <w:rsid w:val="00EA11F4"/>
    <w:rsid w:val="00EA2724"/>
    <w:rsid w:val="00EA395C"/>
    <w:rsid w:val="00EA5071"/>
    <w:rsid w:val="00EA6A87"/>
    <w:rsid w:val="00EA73A2"/>
    <w:rsid w:val="00EB0FE4"/>
    <w:rsid w:val="00EB1140"/>
    <w:rsid w:val="00EB14FB"/>
    <w:rsid w:val="00EB1B4D"/>
    <w:rsid w:val="00EB2EED"/>
    <w:rsid w:val="00EB2FF6"/>
    <w:rsid w:val="00EB385F"/>
    <w:rsid w:val="00EB431F"/>
    <w:rsid w:val="00EC14B8"/>
    <w:rsid w:val="00EC265C"/>
    <w:rsid w:val="00EC26AF"/>
    <w:rsid w:val="00EC2877"/>
    <w:rsid w:val="00EC28D7"/>
    <w:rsid w:val="00EC3DB9"/>
    <w:rsid w:val="00EC40BA"/>
    <w:rsid w:val="00ED0A8D"/>
    <w:rsid w:val="00ED1415"/>
    <w:rsid w:val="00ED14D9"/>
    <w:rsid w:val="00ED292D"/>
    <w:rsid w:val="00ED324D"/>
    <w:rsid w:val="00ED38AF"/>
    <w:rsid w:val="00ED4834"/>
    <w:rsid w:val="00ED5D38"/>
    <w:rsid w:val="00EE080C"/>
    <w:rsid w:val="00EE2AF0"/>
    <w:rsid w:val="00EE3032"/>
    <w:rsid w:val="00EE34E2"/>
    <w:rsid w:val="00EE3FBC"/>
    <w:rsid w:val="00EF07FD"/>
    <w:rsid w:val="00EF2BC4"/>
    <w:rsid w:val="00EF3E17"/>
    <w:rsid w:val="00EF41D5"/>
    <w:rsid w:val="00EF4B9F"/>
    <w:rsid w:val="00EF4BCD"/>
    <w:rsid w:val="00F02C70"/>
    <w:rsid w:val="00F02EA1"/>
    <w:rsid w:val="00F03A11"/>
    <w:rsid w:val="00F04F28"/>
    <w:rsid w:val="00F05A2C"/>
    <w:rsid w:val="00F05A60"/>
    <w:rsid w:val="00F065E0"/>
    <w:rsid w:val="00F0670C"/>
    <w:rsid w:val="00F079A2"/>
    <w:rsid w:val="00F10554"/>
    <w:rsid w:val="00F11C23"/>
    <w:rsid w:val="00F128D1"/>
    <w:rsid w:val="00F12DFE"/>
    <w:rsid w:val="00F140CA"/>
    <w:rsid w:val="00F14CAD"/>
    <w:rsid w:val="00F15FB3"/>
    <w:rsid w:val="00F160FB"/>
    <w:rsid w:val="00F16E3E"/>
    <w:rsid w:val="00F16F46"/>
    <w:rsid w:val="00F2061D"/>
    <w:rsid w:val="00F209BC"/>
    <w:rsid w:val="00F22F4A"/>
    <w:rsid w:val="00F23332"/>
    <w:rsid w:val="00F23C7E"/>
    <w:rsid w:val="00F25BBE"/>
    <w:rsid w:val="00F26350"/>
    <w:rsid w:val="00F270D2"/>
    <w:rsid w:val="00F30216"/>
    <w:rsid w:val="00F339B9"/>
    <w:rsid w:val="00F3419F"/>
    <w:rsid w:val="00F35A17"/>
    <w:rsid w:val="00F35C41"/>
    <w:rsid w:val="00F36F30"/>
    <w:rsid w:val="00F37405"/>
    <w:rsid w:val="00F4065E"/>
    <w:rsid w:val="00F40B2B"/>
    <w:rsid w:val="00F41ACE"/>
    <w:rsid w:val="00F41D40"/>
    <w:rsid w:val="00F43881"/>
    <w:rsid w:val="00F439D6"/>
    <w:rsid w:val="00F46C9C"/>
    <w:rsid w:val="00F50122"/>
    <w:rsid w:val="00F50353"/>
    <w:rsid w:val="00F50D9A"/>
    <w:rsid w:val="00F520D1"/>
    <w:rsid w:val="00F5345E"/>
    <w:rsid w:val="00F55AED"/>
    <w:rsid w:val="00F57B98"/>
    <w:rsid w:val="00F60A22"/>
    <w:rsid w:val="00F62C7A"/>
    <w:rsid w:val="00F6406F"/>
    <w:rsid w:val="00F66793"/>
    <w:rsid w:val="00F66B82"/>
    <w:rsid w:val="00F7158B"/>
    <w:rsid w:val="00F71C3C"/>
    <w:rsid w:val="00F748BC"/>
    <w:rsid w:val="00F751E8"/>
    <w:rsid w:val="00F75395"/>
    <w:rsid w:val="00F761EA"/>
    <w:rsid w:val="00F7621C"/>
    <w:rsid w:val="00F7688E"/>
    <w:rsid w:val="00F80A45"/>
    <w:rsid w:val="00F80BC4"/>
    <w:rsid w:val="00F80F69"/>
    <w:rsid w:val="00F81174"/>
    <w:rsid w:val="00F82851"/>
    <w:rsid w:val="00F90EC8"/>
    <w:rsid w:val="00F930D3"/>
    <w:rsid w:val="00F95054"/>
    <w:rsid w:val="00F96186"/>
    <w:rsid w:val="00F968D9"/>
    <w:rsid w:val="00F97262"/>
    <w:rsid w:val="00F9763E"/>
    <w:rsid w:val="00FA367C"/>
    <w:rsid w:val="00FA4452"/>
    <w:rsid w:val="00FA47FB"/>
    <w:rsid w:val="00FA640F"/>
    <w:rsid w:val="00FA7D72"/>
    <w:rsid w:val="00FB013D"/>
    <w:rsid w:val="00FB0E55"/>
    <w:rsid w:val="00FB11D3"/>
    <w:rsid w:val="00FB178C"/>
    <w:rsid w:val="00FB1A88"/>
    <w:rsid w:val="00FB2F44"/>
    <w:rsid w:val="00FB3735"/>
    <w:rsid w:val="00FB3C1C"/>
    <w:rsid w:val="00FB4B3B"/>
    <w:rsid w:val="00FB664A"/>
    <w:rsid w:val="00FC0748"/>
    <w:rsid w:val="00FC29EA"/>
    <w:rsid w:val="00FC2F0B"/>
    <w:rsid w:val="00FC43B0"/>
    <w:rsid w:val="00FC561B"/>
    <w:rsid w:val="00FC5FF6"/>
    <w:rsid w:val="00FC6105"/>
    <w:rsid w:val="00FC6AC9"/>
    <w:rsid w:val="00FC74C2"/>
    <w:rsid w:val="00FC77DF"/>
    <w:rsid w:val="00FC78F4"/>
    <w:rsid w:val="00FD27D6"/>
    <w:rsid w:val="00FD4568"/>
    <w:rsid w:val="00FD583A"/>
    <w:rsid w:val="00FD6276"/>
    <w:rsid w:val="00FD6A5C"/>
    <w:rsid w:val="00FD6AE2"/>
    <w:rsid w:val="00FD7D37"/>
    <w:rsid w:val="00FE0C53"/>
    <w:rsid w:val="00FE1117"/>
    <w:rsid w:val="00FE16E7"/>
    <w:rsid w:val="00FE1A80"/>
    <w:rsid w:val="00FE2315"/>
    <w:rsid w:val="00FE272C"/>
    <w:rsid w:val="00FE2E7D"/>
    <w:rsid w:val="00FE39CC"/>
    <w:rsid w:val="00FE39EB"/>
    <w:rsid w:val="00FE3C8D"/>
    <w:rsid w:val="00FE4D54"/>
    <w:rsid w:val="00FE6546"/>
    <w:rsid w:val="00FE6822"/>
    <w:rsid w:val="00FE69F0"/>
    <w:rsid w:val="00FF06FC"/>
    <w:rsid w:val="00FF2F04"/>
    <w:rsid w:val="00FF3935"/>
    <w:rsid w:val="00FF52BA"/>
    <w:rsid w:val="00FF53C7"/>
    <w:rsid w:val="00FF5538"/>
    <w:rsid w:val="00FF6012"/>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9AC2589B-6080-4A49-A45D-30C54DA6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 w:type="character" w:customStyle="1" w:styleId="Heading1Char">
    <w:name w:val="Heading 1 Char"/>
    <w:basedOn w:val="DefaultParagraphFont"/>
    <w:link w:val="Heading1"/>
    <w:uiPriority w:val="9"/>
    <w:rsid w:val="004F435E"/>
    <w:rPr>
      <w:sz w:val="40"/>
      <w:szCs w:val="40"/>
    </w:rPr>
  </w:style>
  <w:style w:type="paragraph" w:styleId="ListParagraph">
    <w:name w:val="List Paragraph"/>
    <w:basedOn w:val="Normal"/>
    <w:uiPriority w:val="34"/>
    <w:qFormat/>
    <w:rsid w:val="004F435E"/>
    <w:pPr>
      <w:spacing w:after="160" w:line="278"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84461199">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8229207">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22357</Words>
  <Characters>127438</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ANH</dc:creator>
  <cp:keywords/>
  <dc:description/>
  <cp:lastModifiedBy>Hang Pham</cp:lastModifiedBy>
  <cp:revision>4</cp:revision>
  <cp:lastPrinted>2025-02-07T10:06:00Z</cp:lastPrinted>
  <dcterms:created xsi:type="dcterms:W3CDTF">2026-03-13T13:11:00Z</dcterms:created>
  <dcterms:modified xsi:type="dcterms:W3CDTF">2026-03-13T18:07:00Z</dcterms:modified>
</cp:coreProperties>
</file>