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26" w:rsidRDefault="00AF6126" w:rsidP="00AF6126">
      <w:pPr>
        <w:tabs>
          <w:tab w:val="left" w:pos="2127"/>
          <w:tab w:val="left" w:leader="underscore" w:pos="3960"/>
        </w:tabs>
        <w:snapToGrid w:val="0"/>
        <w:spacing w:before="120" w:line="288" w:lineRule="auto"/>
        <w:jc w:val="center"/>
        <w:rPr>
          <w:b/>
          <w:szCs w:val="28"/>
        </w:rPr>
      </w:pPr>
      <w:r w:rsidRPr="00AF6126">
        <w:rPr>
          <w:b/>
          <w:szCs w:val="28"/>
        </w:rPr>
        <w:t>Ý KIẾN PHẢN HỒI</w:t>
      </w:r>
      <w:r w:rsidR="00FF6D84">
        <w:rPr>
          <w:b/>
          <w:szCs w:val="28"/>
        </w:rPr>
        <w:t xml:space="preserve"> PHẢN BIỆN</w:t>
      </w:r>
    </w:p>
    <w:p w:rsidR="00FF6D84" w:rsidRPr="00AB2D89" w:rsidRDefault="00FF6D84" w:rsidP="00FF6D84">
      <w:pPr>
        <w:tabs>
          <w:tab w:val="left" w:pos="2127"/>
          <w:tab w:val="left" w:leader="underscore" w:pos="3960"/>
        </w:tabs>
        <w:snapToGrid w:val="0"/>
        <w:spacing w:before="120" w:line="288" w:lineRule="auto"/>
        <w:jc w:val="both"/>
        <w:rPr>
          <w:rFonts w:ascii="Arial" w:hAnsi="Arial" w:cs="Arial"/>
          <w:b/>
          <w:sz w:val="26"/>
          <w:szCs w:val="26"/>
        </w:rPr>
      </w:pPr>
      <w:r w:rsidRPr="00AB2D89">
        <w:rPr>
          <w:rFonts w:ascii="Arial" w:hAnsi="Arial" w:cs="Arial"/>
          <w:b/>
          <w:sz w:val="26"/>
          <w:szCs w:val="26"/>
        </w:rPr>
        <w:t>Mã bản thảo: QNUJS-B2607</w:t>
      </w:r>
    </w:p>
    <w:p w:rsidR="00537AD2" w:rsidRPr="00AB2D89" w:rsidRDefault="00AF6126" w:rsidP="00537AD2">
      <w:pPr>
        <w:pStyle w:val="Heading3"/>
        <w:spacing w:before="0" w:line="240" w:lineRule="auto"/>
        <w:jc w:val="both"/>
        <w:rPr>
          <w:rFonts w:ascii="Arial" w:hAnsi="Arial" w:cs="Arial"/>
          <w:color w:val="auto"/>
          <w:sz w:val="26"/>
          <w:szCs w:val="26"/>
        </w:rPr>
      </w:pPr>
      <w:r w:rsidRPr="00AB2D89">
        <w:rPr>
          <w:rFonts w:ascii="Arial" w:hAnsi="Arial" w:cs="Arial"/>
          <w:noProof/>
          <w:color w:val="auto"/>
          <w:sz w:val="26"/>
          <w:szCs w:val="26"/>
        </w:rPr>
        <w:t>Tiêu đề bản thảo</w:t>
      </w:r>
      <w:r w:rsidR="0054502A" w:rsidRPr="00AB2D89">
        <w:rPr>
          <w:rFonts w:ascii="Arial" w:hAnsi="Arial" w:cs="Arial"/>
          <w:noProof/>
          <w:color w:val="auto"/>
          <w:sz w:val="26"/>
          <w:szCs w:val="26"/>
        </w:rPr>
        <w:t>:</w:t>
      </w:r>
      <w:r w:rsidRPr="00AB2D89">
        <w:rPr>
          <w:rFonts w:ascii="Arial" w:hAnsi="Arial" w:cs="Arial"/>
          <w:noProof/>
          <w:sz w:val="26"/>
          <w:szCs w:val="26"/>
        </w:rPr>
        <w:t xml:space="preserve"> </w:t>
      </w:r>
      <w:r w:rsidR="00537AD2" w:rsidRPr="00AB2D89">
        <w:rPr>
          <w:rFonts w:ascii="Arial" w:hAnsi="Arial" w:cs="Arial"/>
          <w:color w:val="auto"/>
          <w:sz w:val="26"/>
          <w:szCs w:val="26"/>
        </w:rPr>
        <w:t>Ước lượng kênh cho hệ thống thông tin không dây hỗ trợ bởi bề mặt phản xạ thông minh: Phương pháp, thuật toán và thách thức thực tiễn</w:t>
      </w:r>
    </w:p>
    <w:p w:rsidR="00FF6D84" w:rsidRPr="00FF6D84" w:rsidRDefault="00FF6D84" w:rsidP="00FF6D84">
      <w:pPr>
        <w:pStyle w:val="NormalWeb"/>
        <w:spacing w:before="120" w:beforeAutospacing="0" w:after="0" w:afterAutospacing="0" w:line="288" w:lineRule="auto"/>
        <w:ind w:firstLine="567"/>
        <w:jc w:val="both"/>
        <w:rPr>
          <w:sz w:val="26"/>
          <w:szCs w:val="26"/>
        </w:rPr>
      </w:pPr>
      <w:r w:rsidRPr="00FF6D84">
        <w:rPr>
          <w:sz w:val="26"/>
          <w:szCs w:val="26"/>
        </w:rPr>
        <w:t>Trước hết, nhóm tác giả xin trân trọng cảm ơn Ban Biên tập và Quý Phản biện đã dành thời gian đánh giá bản thảo một cách kỹ lưỡng, nghiêm túc và mang tính xây dựng cao. Những nhận xét chuyên sâu và gợi ý quý báu đã giúp chúng tôi nhìn nhận rõ hơn các điểm còn hạn chế, đồng thời định hướng hoàn thiện bài báo theo hướng chặt chẽ, hệ thống và có giá trị thực tiễn cao hơn.</w:t>
      </w:r>
    </w:p>
    <w:p w:rsidR="00FF6D84" w:rsidRPr="00FF6D84" w:rsidRDefault="00FF6D84" w:rsidP="00FF6D84">
      <w:pPr>
        <w:pStyle w:val="NormalWeb"/>
        <w:spacing w:before="120" w:beforeAutospacing="0" w:after="0" w:afterAutospacing="0" w:line="288" w:lineRule="auto"/>
        <w:ind w:firstLine="567"/>
        <w:jc w:val="both"/>
        <w:rPr>
          <w:sz w:val="26"/>
          <w:szCs w:val="26"/>
        </w:rPr>
      </w:pPr>
      <w:r w:rsidRPr="00FF6D84">
        <w:rPr>
          <w:sz w:val="26"/>
          <w:szCs w:val="26"/>
        </w:rPr>
        <w:t>Sau khi nghiên cứu cẩn trọng toàn bộ các ý kiến phản biện, chúng tôi đã tiến hành chỉnh sửa toàn diện bản thảo, không chỉ ở mức hiệu chỉnh kỹ thuật mà còn tái cấu trúc và nâng cao chiều sâu phân tích nhằm bảo đảm tính học thuật, tính hệ thống và mức độ đóng góp rõ ràng hơn. Các điều chỉnh chính được tóm lược như sau:</w:t>
      </w:r>
    </w:p>
    <w:p w:rsidR="00FF6D84" w:rsidRPr="00FF6D84" w:rsidRDefault="00FF6D84" w:rsidP="00FF6D84">
      <w:pPr>
        <w:pStyle w:val="Heading2"/>
        <w:spacing w:before="120" w:line="288" w:lineRule="auto"/>
        <w:jc w:val="both"/>
        <w:rPr>
          <w:rFonts w:ascii="Times New Roman" w:hAnsi="Times New Roman" w:cs="Times New Roman"/>
          <w:color w:val="auto"/>
        </w:rPr>
      </w:pPr>
      <w:r>
        <w:rPr>
          <w:rFonts w:ascii="Times New Roman" w:hAnsi="Times New Roman" w:cs="Times New Roman"/>
          <w:color w:val="auto"/>
        </w:rPr>
        <w:t>1</w:t>
      </w:r>
      <w:r w:rsidRPr="00FF6D84">
        <w:rPr>
          <w:rFonts w:ascii="Times New Roman" w:hAnsi="Times New Roman" w:cs="Times New Roman"/>
          <w:color w:val="auto"/>
        </w:rPr>
        <w:t>. Hoàn thiện về hình thức và tính nhất quán học thuật</w:t>
      </w:r>
    </w:p>
    <w:p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Toàn</w:t>
      </w:r>
      <w:r>
        <w:rPr>
          <w:sz w:val="26"/>
          <w:szCs w:val="26"/>
        </w:rPr>
        <w:t xml:space="preserve"> bộ ký hiệu toán học, biến số,</w:t>
      </w:r>
      <w:r w:rsidRPr="00FF6D84">
        <w:rPr>
          <w:sz w:val="26"/>
          <w:szCs w:val="26"/>
        </w:rPr>
        <w:t xml:space="preserve"> công thức đã được rà soát và thống nhất hoàn toàn nhằm đảm bảo tính nhất quán xuyên suốt bài báo.</w:t>
      </w:r>
    </w:p>
    <w:p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Các phương trình được chuẩn hóa định dạng nhằm nâng cao tính chính xác và tính chuyên nghiệp của bản thảo.</w:t>
      </w:r>
    </w:p>
    <w:p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Các hình vẽ được sắp xếp lại hợp lý theo luồng trình bày, cải thiện độ phân giải, làm rõ chú thích kỹ thuật và bổ sung các ký hiệu tín hiệu cần thiết để tăng tính trực quan và khả năng tái lập.</w:t>
      </w:r>
    </w:p>
    <w:p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Các lỗi định dạng phương trình và trùng lặp nội dung đã được khắc phục triệt để.</w:t>
      </w:r>
    </w:p>
    <w:p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Danh mục tài liệu tham khảo được rà soát toàn diện, loại bỏ trùng lặp và chuẩn hóa theo đúng quy định của tạp chí.</w:t>
      </w:r>
    </w:p>
    <w:p w:rsidR="00FF6D84" w:rsidRPr="00FF6D84" w:rsidRDefault="00FF6D84" w:rsidP="00FF6D84">
      <w:pPr>
        <w:pStyle w:val="Heading2"/>
        <w:spacing w:before="120" w:line="288" w:lineRule="auto"/>
        <w:jc w:val="both"/>
        <w:rPr>
          <w:rFonts w:ascii="Times New Roman" w:hAnsi="Times New Roman" w:cs="Times New Roman"/>
          <w:color w:val="auto"/>
        </w:rPr>
      </w:pPr>
      <w:r>
        <w:rPr>
          <w:rFonts w:ascii="Times New Roman" w:hAnsi="Times New Roman" w:cs="Times New Roman"/>
          <w:color w:val="auto"/>
        </w:rPr>
        <w:t>2</w:t>
      </w:r>
      <w:r w:rsidRPr="00FF6D84">
        <w:rPr>
          <w:rFonts w:ascii="Times New Roman" w:hAnsi="Times New Roman" w:cs="Times New Roman"/>
          <w:color w:val="auto"/>
        </w:rPr>
        <w:t>. Nâng cao chiều sâu nội dung và tính đóng góp khoa học</w:t>
      </w:r>
    </w:p>
    <w:p w:rsidR="00FF6D84" w:rsidRPr="00FF6D84" w:rsidRDefault="00FF6D84" w:rsidP="00FF6D84">
      <w:pPr>
        <w:pStyle w:val="Heading3"/>
        <w:spacing w:before="120" w:line="288" w:lineRule="auto"/>
        <w:jc w:val="both"/>
        <w:rPr>
          <w:rFonts w:ascii="Times New Roman" w:hAnsi="Times New Roman" w:cs="Times New Roman"/>
          <w:b w:val="0"/>
          <w:i/>
          <w:color w:val="auto"/>
          <w:sz w:val="26"/>
          <w:szCs w:val="26"/>
        </w:rPr>
      </w:pPr>
      <w:r w:rsidRPr="00FF6D84">
        <w:rPr>
          <w:rFonts w:ascii="Times New Roman" w:hAnsi="Times New Roman" w:cs="Times New Roman"/>
          <w:b w:val="0"/>
          <w:i/>
          <w:color w:val="auto"/>
          <w:sz w:val="26"/>
          <w:szCs w:val="26"/>
        </w:rPr>
        <w:t>2.</w:t>
      </w:r>
      <w:r w:rsidRPr="00FF6D84">
        <w:rPr>
          <w:rFonts w:ascii="Times New Roman" w:hAnsi="Times New Roman" w:cs="Times New Roman"/>
          <w:b w:val="0"/>
          <w:i/>
          <w:color w:val="auto"/>
          <w:sz w:val="26"/>
          <w:szCs w:val="26"/>
        </w:rPr>
        <w:t>1. Làm rõ và tăng cường tính mới của bài báo</w:t>
      </w:r>
    </w:p>
    <w:p w:rsidR="00FF6D84" w:rsidRPr="00FF6D84" w:rsidRDefault="00FF6D84" w:rsidP="00FF6D84">
      <w:pPr>
        <w:pStyle w:val="NormalWeb"/>
        <w:spacing w:before="120" w:beforeAutospacing="0" w:after="0" w:afterAutospacing="0" w:line="288" w:lineRule="auto"/>
        <w:ind w:firstLine="567"/>
        <w:jc w:val="both"/>
        <w:rPr>
          <w:sz w:val="26"/>
          <w:szCs w:val="26"/>
        </w:rPr>
      </w:pPr>
      <w:r w:rsidRPr="00FF6D84">
        <w:rPr>
          <w:sz w:val="26"/>
          <w:szCs w:val="26"/>
        </w:rPr>
        <w:t>Phần đóng góp đã được viết lại theo hướng nhấn mạnh rõ ràng hơn các điểm khác biệt cốt lõi so với các công trình khảo sát trước đây, bao gồm:</w:t>
      </w:r>
    </w:p>
    <w:p w:rsidR="00FF6D84" w:rsidRPr="00FF6D84" w:rsidRDefault="00FF6D84" w:rsidP="00FF6D84">
      <w:pPr>
        <w:pStyle w:val="NormalWeb"/>
        <w:numPr>
          <w:ilvl w:val="0"/>
          <w:numId w:val="3"/>
        </w:numPr>
        <w:spacing w:before="120" w:beforeAutospacing="0" w:after="0" w:afterAutospacing="0" w:line="288" w:lineRule="auto"/>
        <w:jc w:val="both"/>
        <w:rPr>
          <w:sz w:val="26"/>
          <w:szCs w:val="26"/>
        </w:rPr>
      </w:pPr>
      <w:r w:rsidRPr="00FF6D84">
        <w:rPr>
          <w:sz w:val="26"/>
          <w:szCs w:val="26"/>
        </w:rPr>
        <w:t xml:space="preserve">Xây dựng </w:t>
      </w:r>
      <w:r w:rsidRPr="00FF6D84">
        <w:rPr>
          <w:rStyle w:val="Strong"/>
          <w:rFonts w:eastAsiaTheme="majorEastAsia"/>
          <w:b w:val="0"/>
          <w:sz w:val="26"/>
          <w:szCs w:val="26"/>
        </w:rPr>
        <w:t>taxonomy có cấu trúc và thống nhất</w:t>
      </w:r>
      <w:r w:rsidRPr="00FF6D84">
        <w:rPr>
          <w:sz w:val="26"/>
          <w:szCs w:val="26"/>
        </w:rPr>
        <w:t xml:space="preserve"> cho bài toán ước lượng kênh IRS-aided wireless communications (IRS-aWC).</w:t>
      </w:r>
    </w:p>
    <w:p w:rsidR="00FF6D84" w:rsidRPr="00FF6D84" w:rsidRDefault="00FF6D84" w:rsidP="00FF6D84">
      <w:pPr>
        <w:pStyle w:val="NormalWeb"/>
        <w:numPr>
          <w:ilvl w:val="0"/>
          <w:numId w:val="3"/>
        </w:numPr>
        <w:spacing w:before="120" w:beforeAutospacing="0" w:after="0" w:afterAutospacing="0" w:line="288" w:lineRule="auto"/>
        <w:jc w:val="both"/>
        <w:rPr>
          <w:sz w:val="26"/>
          <w:szCs w:val="26"/>
        </w:rPr>
      </w:pPr>
      <w:r w:rsidRPr="00FF6D84">
        <w:rPr>
          <w:sz w:val="26"/>
          <w:szCs w:val="26"/>
        </w:rPr>
        <w:t xml:space="preserve">Thiết lập </w:t>
      </w:r>
      <w:r>
        <w:rPr>
          <w:sz w:val="26"/>
          <w:szCs w:val="26"/>
        </w:rPr>
        <w:t>bảng</w:t>
      </w:r>
      <w:r w:rsidRPr="00FF6D84">
        <w:rPr>
          <w:rStyle w:val="Strong"/>
          <w:rFonts w:eastAsiaTheme="majorEastAsia"/>
          <w:sz w:val="26"/>
          <w:szCs w:val="26"/>
        </w:rPr>
        <w:t xml:space="preserve"> </w:t>
      </w:r>
      <w:r w:rsidRPr="00FF6D84">
        <w:rPr>
          <w:rStyle w:val="Strong"/>
          <w:rFonts w:eastAsiaTheme="majorEastAsia"/>
          <w:b w:val="0"/>
          <w:sz w:val="26"/>
          <w:szCs w:val="26"/>
        </w:rPr>
        <w:t>phân tích so sánh có hệ thống</w:t>
      </w:r>
      <w:r w:rsidRPr="00FF6D84">
        <w:rPr>
          <w:sz w:val="26"/>
          <w:szCs w:val="26"/>
        </w:rPr>
        <w:t>, tích hợp đồng thời hiệu năng ước lượng, chi phí huấn luyện, độ phức tạp tính toán và khả năng mở rộng.</w:t>
      </w:r>
    </w:p>
    <w:p w:rsidR="00FF6D84" w:rsidRPr="00FF6D84" w:rsidRDefault="00FF6D84" w:rsidP="00FF6D84">
      <w:pPr>
        <w:pStyle w:val="NormalWeb"/>
        <w:numPr>
          <w:ilvl w:val="0"/>
          <w:numId w:val="3"/>
        </w:numPr>
        <w:spacing w:before="120" w:beforeAutospacing="0" w:after="0" w:afterAutospacing="0" w:line="288" w:lineRule="auto"/>
        <w:jc w:val="both"/>
        <w:rPr>
          <w:sz w:val="26"/>
          <w:szCs w:val="26"/>
        </w:rPr>
      </w:pPr>
      <w:r w:rsidRPr="00FF6D84">
        <w:rPr>
          <w:sz w:val="26"/>
          <w:szCs w:val="26"/>
        </w:rPr>
        <w:t xml:space="preserve">Đề xuất </w:t>
      </w:r>
      <w:r w:rsidRPr="00FF6D84">
        <w:rPr>
          <w:rStyle w:val="Strong"/>
          <w:rFonts w:eastAsiaTheme="majorEastAsia"/>
          <w:b w:val="0"/>
          <w:sz w:val="26"/>
          <w:szCs w:val="26"/>
        </w:rPr>
        <w:t>mô hình hóa thống nhất</w:t>
      </w:r>
      <w:r w:rsidRPr="00FF6D84">
        <w:rPr>
          <w:sz w:val="26"/>
          <w:szCs w:val="26"/>
        </w:rPr>
        <w:t xml:space="preserve"> liên kết giữa kỹ thuật xử lý tín hiệu, mô hình kênh và ràng buộc phần cứng thực tế.</w:t>
      </w:r>
    </w:p>
    <w:p w:rsidR="00FF6D84" w:rsidRPr="00FF6D84" w:rsidRDefault="00FF6D84" w:rsidP="00FF6D84">
      <w:pPr>
        <w:pStyle w:val="NormalWeb"/>
        <w:numPr>
          <w:ilvl w:val="0"/>
          <w:numId w:val="3"/>
        </w:numPr>
        <w:spacing w:before="120" w:beforeAutospacing="0" w:after="0" w:afterAutospacing="0" w:line="288" w:lineRule="auto"/>
        <w:jc w:val="both"/>
        <w:rPr>
          <w:sz w:val="26"/>
          <w:szCs w:val="26"/>
        </w:rPr>
      </w:pPr>
      <w:r w:rsidRPr="00FF6D84">
        <w:rPr>
          <w:sz w:val="26"/>
          <w:szCs w:val="26"/>
        </w:rPr>
        <w:lastRenderedPageBreak/>
        <w:t>Xác định các khoảng trống nghiên cứu và định hướng tương lai có tính chiến lược đối với triển khai IRS trong hệ thống 6G.</w:t>
      </w:r>
    </w:p>
    <w:p w:rsidR="00FF6D84" w:rsidRPr="00FF6D84" w:rsidRDefault="00FF6D84" w:rsidP="00FF6D84">
      <w:pPr>
        <w:pStyle w:val="Heading3"/>
        <w:spacing w:before="120" w:line="288" w:lineRule="auto"/>
        <w:jc w:val="both"/>
        <w:rPr>
          <w:rFonts w:ascii="Times New Roman" w:hAnsi="Times New Roman" w:cs="Times New Roman"/>
          <w:b w:val="0"/>
          <w:i/>
          <w:sz w:val="26"/>
          <w:szCs w:val="26"/>
        </w:rPr>
      </w:pPr>
      <w:r w:rsidRPr="00FF6D84">
        <w:rPr>
          <w:rFonts w:ascii="Times New Roman" w:hAnsi="Times New Roman" w:cs="Times New Roman"/>
          <w:b w:val="0"/>
          <w:i/>
          <w:color w:val="auto"/>
          <w:sz w:val="26"/>
          <w:szCs w:val="26"/>
        </w:rPr>
        <w:t>2.</w:t>
      </w:r>
      <w:r w:rsidRPr="00FF6D84">
        <w:rPr>
          <w:rFonts w:ascii="Times New Roman" w:hAnsi="Times New Roman" w:cs="Times New Roman"/>
          <w:b w:val="0"/>
          <w:i/>
          <w:color w:val="auto"/>
          <w:sz w:val="26"/>
          <w:szCs w:val="26"/>
        </w:rPr>
        <w:t>2</w:t>
      </w:r>
      <w:r w:rsidRPr="00FF6D84">
        <w:rPr>
          <w:rFonts w:ascii="Times New Roman" w:hAnsi="Times New Roman" w:cs="Times New Roman"/>
          <w:b w:val="0"/>
          <w:i/>
          <w:color w:val="auto"/>
          <w:sz w:val="26"/>
          <w:szCs w:val="26"/>
        </w:rPr>
        <w:t xml:space="preserve"> Chuẩn hóa mô hình tín hiệu và hệ thống</w:t>
      </w:r>
    </w:p>
    <w:p w:rsidR="00FF6D84" w:rsidRPr="00FF6D84" w:rsidRDefault="00FF6D84" w:rsidP="00FF6D84">
      <w:pPr>
        <w:pStyle w:val="NormalWeb"/>
        <w:spacing w:before="120" w:beforeAutospacing="0" w:after="0" w:afterAutospacing="0" w:line="288" w:lineRule="auto"/>
        <w:ind w:firstLine="567"/>
        <w:jc w:val="both"/>
        <w:rPr>
          <w:sz w:val="26"/>
          <w:szCs w:val="26"/>
        </w:rPr>
      </w:pPr>
      <w:r w:rsidRPr="00FF6D84">
        <w:rPr>
          <w:sz w:val="26"/>
          <w:szCs w:val="26"/>
        </w:rPr>
        <w:t>Phần mô hình hóa (Mục 2.1) đã được viết lại rõ ràng và chặt chẽ hơn, với:</w:t>
      </w:r>
    </w:p>
    <w:p w:rsidR="00FF6D84" w:rsidRPr="00FF6D84" w:rsidRDefault="00FF6D84" w:rsidP="00FF6D84">
      <w:pPr>
        <w:pStyle w:val="NormalWeb"/>
        <w:numPr>
          <w:ilvl w:val="0"/>
          <w:numId w:val="4"/>
        </w:numPr>
        <w:spacing w:before="120" w:beforeAutospacing="0" w:after="0" w:afterAutospacing="0" w:line="288" w:lineRule="auto"/>
        <w:jc w:val="both"/>
        <w:rPr>
          <w:sz w:val="26"/>
          <w:szCs w:val="26"/>
        </w:rPr>
      </w:pPr>
      <w:r w:rsidRPr="00FF6D84">
        <w:rPr>
          <w:sz w:val="26"/>
          <w:szCs w:val="26"/>
        </w:rPr>
        <w:t>Định nghĩ</w:t>
      </w:r>
      <w:r>
        <w:rPr>
          <w:sz w:val="26"/>
          <w:szCs w:val="26"/>
        </w:rPr>
        <w:t>a chính xác các ma trận kênh BS-IRS-</w:t>
      </w:r>
      <w:r w:rsidRPr="00FF6D84">
        <w:rPr>
          <w:sz w:val="26"/>
          <w:szCs w:val="26"/>
        </w:rPr>
        <w:t>User</w:t>
      </w:r>
    </w:p>
    <w:p w:rsidR="00FF6D84" w:rsidRPr="00FF6D84" w:rsidRDefault="00FF6D84" w:rsidP="00FF6D84">
      <w:pPr>
        <w:pStyle w:val="NormalWeb"/>
        <w:numPr>
          <w:ilvl w:val="0"/>
          <w:numId w:val="4"/>
        </w:numPr>
        <w:spacing w:before="120" w:beforeAutospacing="0" w:after="0" w:afterAutospacing="0" w:line="288" w:lineRule="auto"/>
        <w:jc w:val="both"/>
        <w:rPr>
          <w:sz w:val="26"/>
          <w:szCs w:val="26"/>
        </w:rPr>
      </w:pPr>
      <w:r w:rsidRPr="00FF6D84">
        <w:rPr>
          <w:sz w:val="26"/>
          <w:szCs w:val="26"/>
        </w:rPr>
        <w:t>Làm rõ mối quan hệ giữa mô hình cascaded channel và các cấu hình hệ thống khác nhau</w:t>
      </w:r>
    </w:p>
    <w:p w:rsidR="00FF6D84" w:rsidRPr="00FF6D84" w:rsidRDefault="00FF6D84" w:rsidP="00FF6D84">
      <w:pPr>
        <w:pStyle w:val="NormalWeb"/>
        <w:numPr>
          <w:ilvl w:val="0"/>
          <w:numId w:val="4"/>
        </w:numPr>
        <w:spacing w:before="120" w:beforeAutospacing="0" w:after="0" w:afterAutospacing="0" w:line="288" w:lineRule="auto"/>
        <w:jc w:val="both"/>
        <w:rPr>
          <w:sz w:val="26"/>
          <w:szCs w:val="26"/>
        </w:rPr>
      </w:pPr>
      <w:r w:rsidRPr="00FF6D84">
        <w:rPr>
          <w:sz w:val="26"/>
          <w:szCs w:val="26"/>
        </w:rPr>
        <w:t>Đồng bộ hóa hoàn toàn ký hiệu giữa phần văn bản, phương trình và hình minh họa</w:t>
      </w:r>
    </w:p>
    <w:p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Điều này giúp tăng tính logic nội tại và khả năng theo dõi của người đọc.</w:t>
      </w:r>
    </w:p>
    <w:p w:rsidR="00FF6D84" w:rsidRPr="00B227C6" w:rsidRDefault="00B227C6" w:rsidP="00FF6D84">
      <w:pPr>
        <w:pStyle w:val="Heading3"/>
        <w:spacing w:before="120" w:line="288" w:lineRule="auto"/>
        <w:jc w:val="both"/>
        <w:rPr>
          <w:rFonts w:ascii="Times New Roman" w:hAnsi="Times New Roman" w:cs="Times New Roman"/>
          <w:b w:val="0"/>
          <w:i/>
          <w:color w:val="auto"/>
          <w:sz w:val="26"/>
          <w:szCs w:val="26"/>
        </w:rPr>
      </w:pPr>
      <w:r w:rsidRPr="00AB2D89">
        <w:rPr>
          <w:rFonts w:ascii="Times New Roman" w:hAnsi="Times New Roman" w:cs="Times New Roman"/>
          <w:b w:val="0"/>
          <w:i/>
          <w:color w:val="auto"/>
          <w:sz w:val="26"/>
          <w:szCs w:val="26"/>
        </w:rPr>
        <w:t>2.3</w:t>
      </w:r>
      <w:r w:rsidR="00FF6D84" w:rsidRPr="00B227C6">
        <w:rPr>
          <w:rFonts w:ascii="Times New Roman" w:hAnsi="Times New Roman" w:cs="Times New Roman"/>
          <w:b w:val="0"/>
          <w:i/>
          <w:color w:val="auto"/>
          <w:sz w:val="26"/>
          <w:szCs w:val="26"/>
        </w:rPr>
        <w:t xml:space="preserve"> Bổ sung khung so sánh định lượng và phân tích thực tiễn</w:t>
      </w:r>
    </w:p>
    <w:p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Chúng tôi đã bổ sung và tái cấu trúc các bảng tổng hợp nhằm nâng cao giá trị khảo sát:</w:t>
      </w:r>
    </w:p>
    <w:p w:rsidR="00FF6D84" w:rsidRPr="00B227C6" w:rsidRDefault="00FF6D84" w:rsidP="00FF6D84">
      <w:pPr>
        <w:pStyle w:val="NormalWeb"/>
        <w:numPr>
          <w:ilvl w:val="0"/>
          <w:numId w:val="5"/>
        </w:numPr>
        <w:spacing w:before="120" w:beforeAutospacing="0" w:after="0" w:afterAutospacing="0" w:line="288" w:lineRule="auto"/>
        <w:jc w:val="both"/>
        <w:rPr>
          <w:b/>
          <w:sz w:val="26"/>
          <w:szCs w:val="26"/>
        </w:rPr>
      </w:pPr>
      <w:r w:rsidRPr="00B227C6">
        <w:rPr>
          <w:rStyle w:val="Strong"/>
          <w:rFonts w:eastAsiaTheme="majorEastAsia"/>
          <w:b w:val="0"/>
          <w:sz w:val="26"/>
          <w:szCs w:val="26"/>
        </w:rPr>
        <w:t>Bảng so sánh (Table 2)</w:t>
      </w:r>
      <w:r w:rsidRPr="00B227C6">
        <w:rPr>
          <w:sz w:val="26"/>
          <w:szCs w:val="26"/>
        </w:rPr>
        <w:t>:</w:t>
      </w:r>
    </w:p>
    <w:p w:rsidR="00FF6D84" w:rsidRPr="00FF6D84" w:rsidRDefault="00FF6D84" w:rsidP="00FF6D84">
      <w:pPr>
        <w:pStyle w:val="NormalWeb"/>
        <w:spacing w:before="120" w:beforeAutospacing="0" w:after="0" w:afterAutospacing="0" w:line="288" w:lineRule="auto"/>
        <w:ind w:left="720"/>
        <w:jc w:val="both"/>
        <w:rPr>
          <w:sz w:val="26"/>
          <w:szCs w:val="26"/>
        </w:rPr>
      </w:pPr>
      <w:r w:rsidRPr="00FF6D84">
        <w:rPr>
          <w:sz w:val="26"/>
          <w:szCs w:val="26"/>
        </w:rPr>
        <w:t>Phân tích có hệ thống các phương pháp theo:</w:t>
      </w:r>
    </w:p>
    <w:p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Chi phí huấn luyện (pilot/slot complexity)</w:t>
      </w:r>
    </w:p>
    <w:p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Hiệu năng ước lượng</w:t>
      </w:r>
    </w:p>
    <w:p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Độ phức tạp tính toán (Big-O)</w:t>
      </w:r>
    </w:p>
    <w:p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Khả năng mở rộng</w:t>
      </w:r>
    </w:p>
    <w:p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Các thách thức thực tiễn</w:t>
      </w:r>
    </w:p>
    <w:p w:rsidR="00B227C6" w:rsidRPr="00B227C6" w:rsidRDefault="00FF6D84" w:rsidP="00FF6D84">
      <w:pPr>
        <w:pStyle w:val="NormalWeb"/>
        <w:numPr>
          <w:ilvl w:val="0"/>
          <w:numId w:val="5"/>
        </w:numPr>
        <w:spacing w:before="120" w:beforeAutospacing="0" w:after="0" w:afterAutospacing="0" w:line="288" w:lineRule="auto"/>
        <w:jc w:val="both"/>
        <w:rPr>
          <w:b/>
          <w:sz w:val="26"/>
          <w:szCs w:val="26"/>
        </w:rPr>
      </w:pPr>
      <w:r w:rsidRPr="00B227C6">
        <w:rPr>
          <w:rStyle w:val="Strong"/>
          <w:rFonts w:eastAsiaTheme="majorEastAsia"/>
          <w:b w:val="0"/>
          <w:sz w:val="26"/>
          <w:szCs w:val="26"/>
        </w:rPr>
        <w:t>Bảng đánh giá độ bền vững (Table 6)</w:t>
      </w:r>
      <w:r w:rsidRPr="00B227C6">
        <w:rPr>
          <w:sz w:val="26"/>
          <w:szCs w:val="26"/>
        </w:rPr>
        <w:t>:</w:t>
      </w:r>
    </w:p>
    <w:p w:rsidR="00FF6D84" w:rsidRPr="00FF6D84" w:rsidRDefault="00FF6D84" w:rsidP="00B227C6">
      <w:pPr>
        <w:pStyle w:val="NormalWeb"/>
        <w:spacing w:before="120" w:beforeAutospacing="0" w:after="0" w:afterAutospacing="0" w:line="288" w:lineRule="auto"/>
        <w:ind w:left="720"/>
        <w:jc w:val="both"/>
        <w:rPr>
          <w:sz w:val="26"/>
          <w:szCs w:val="26"/>
        </w:rPr>
      </w:pPr>
      <w:r w:rsidRPr="00FF6D84">
        <w:rPr>
          <w:sz w:val="26"/>
          <w:szCs w:val="26"/>
        </w:rPr>
        <w:t>Lần đầu tiên tổng hợp và so sánh mức độ robustness của các phương pháp dưới:</w:t>
      </w:r>
    </w:p>
    <w:p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Lượng tử hóa pha</w:t>
      </w:r>
    </w:p>
    <w:p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Ghép phần tử (mutual coupling)</w:t>
      </w:r>
    </w:p>
    <w:p w:rsidR="00FF6D84" w:rsidRPr="00FF6D84" w:rsidRDefault="00FF6D84" w:rsidP="00AB2D89">
      <w:pPr>
        <w:pStyle w:val="NormalWeb"/>
        <w:numPr>
          <w:ilvl w:val="1"/>
          <w:numId w:val="5"/>
        </w:numPr>
        <w:spacing w:before="120" w:beforeAutospacing="0" w:after="0" w:afterAutospacing="0" w:line="288" w:lineRule="auto"/>
        <w:jc w:val="both"/>
        <w:rPr>
          <w:sz w:val="26"/>
          <w:szCs w:val="26"/>
        </w:rPr>
      </w:pPr>
      <w:r w:rsidRPr="00FF6D84">
        <w:rPr>
          <w:sz w:val="26"/>
          <w:szCs w:val="26"/>
        </w:rPr>
        <w:t>Sai số hiệu chuẩn</w:t>
      </w:r>
      <w:r w:rsidR="00AB2D89">
        <w:rPr>
          <w:sz w:val="26"/>
          <w:szCs w:val="26"/>
        </w:rPr>
        <w:t xml:space="preserve"> (</w:t>
      </w:r>
      <w:r w:rsidR="00AB2D89" w:rsidRPr="00AB2D89">
        <w:rPr>
          <w:sz w:val="26"/>
          <w:szCs w:val="26"/>
        </w:rPr>
        <w:t>Calibration Error</w:t>
      </w:r>
      <w:r w:rsidR="00AB2D89">
        <w:rPr>
          <w:sz w:val="26"/>
          <w:szCs w:val="26"/>
        </w:rPr>
        <w:t>)</w:t>
      </w:r>
    </w:p>
    <w:p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Di động cao và hiệu ứng băng rộng</w:t>
      </w:r>
      <w:r w:rsidR="00AB2D89">
        <w:rPr>
          <w:sz w:val="26"/>
          <w:szCs w:val="26"/>
        </w:rPr>
        <w:t>, …</w:t>
      </w:r>
    </w:p>
    <w:p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Phân tích này giúp thu hẹp khoảng cách giữa mô hình lý tưởng và triển khai thực tế.</w:t>
      </w:r>
    </w:p>
    <w:p w:rsidR="00FF6D84" w:rsidRPr="00B227C6" w:rsidRDefault="00B227C6" w:rsidP="00FF6D84">
      <w:pPr>
        <w:pStyle w:val="Heading2"/>
        <w:spacing w:before="120" w:line="288" w:lineRule="auto"/>
        <w:jc w:val="both"/>
        <w:rPr>
          <w:rFonts w:ascii="Times New Roman" w:hAnsi="Times New Roman" w:cs="Times New Roman"/>
          <w:color w:val="auto"/>
        </w:rPr>
      </w:pPr>
      <w:r w:rsidRPr="00B227C6">
        <w:rPr>
          <w:rFonts w:ascii="Times New Roman" w:hAnsi="Times New Roman" w:cs="Times New Roman"/>
          <w:color w:val="auto"/>
        </w:rPr>
        <w:t>3</w:t>
      </w:r>
      <w:r w:rsidR="00FF6D84" w:rsidRPr="00B227C6">
        <w:rPr>
          <w:rFonts w:ascii="Times New Roman" w:hAnsi="Times New Roman" w:cs="Times New Roman"/>
          <w:color w:val="auto"/>
        </w:rPr>
        <w:t>. Tăng cường tính thực tiễn và định hướng triển khai</w:t>
      </w:r>
    </w:p>
    <w:p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Bản thảo sửa đổi nhấn mạnh mạnh mẽ hơn khía cạnh triển khai thực tế thông qua:</w:t>
      </w:r>
    </w:p>
    <w:p w:rsidR="00FF6D84" w:rsidRPr="00FF6D84" w:rsidRDefault="00FF6D84" w:rsidP="00FF6D84">
      <w:pPr>
        <w:pStyle w:val="NormalWeb"/>
        <w:numPr>
          <w:ilvl w:val="0"/>
          <w:numId w:val="6"/>
        </w:numPr>
        <w:spacing w:before="120" w:beforeAutospacing="0" w:after="0" w:afterAutospacing="0" w:line="288" w:lineRule="auto"/>
        <w:jc w:val="both"/>
        <w:rPr>
          <w:sz w:val="26"/>
          <w:szCs w:val="26"/>
        </w:rPr>
      </w:pPr>
      <w:r w:rsidRPr="00FF6D84">
        <w:rPr>
          <w:sz w:val="26"/>
          <w:szCs w:val="26"/>
        </w:rPr>
        <w:t>Phân tích tác động của khiếm khuyết phần cứng đến sai số ước lượng và overhead huấn luyện</w:t>
      </w:r>
    </w:p>
    <w:p w:rsidR="00FF6D84" w:rsidRPr="00FF6D84" w:rsidRDefault="00FF6D84" w:rsidP="00FF6D84">
      <w:pPr>
        <w:pStyle w:val="NormalWeb"/>
        <w:numPr>
          <w:ilvl w:val="0"/>
          <w:numId w:val="6"/>
        </w:numPr>
        <w:spacing w:before="120" w:beforeAutospacing="0" w:after="0" w:afterAutospacing="0" w:line="288" w:lineRule="auto"/>
        <w:jc w:val="both"/>
        <w:rPr>
          <w:sz w:val="26"/>
          <w:szCs w:val="26"/>
        </w:rPr>
      </w:pPr>
      <w:r w:rsidRPr="00FF6D84">
        <w:rPr>
          <w:sz w:val="26"/>
          <w:szCs w:val="26"/>
        </w:rPr>
        <w:t>So sánh thống nhất giữa phương pháp dựa trên mô hình và phương pháp học sâu</w:t>
      </w:r>
    </w:p>
    <w:p w:rsidR="00FF6D84" w:rsidRPr="00FF6D84" w:rsidRDefault="00FF6D84" w:rsidP="00FF6D84">
      <w:pPr>
        <w:pStyle w:val="NormalWeb"/>
        <w:numPr>
          <w:ilvl w:val="0"/>
          <w:numId w:val="6"/>
        </w:numPr>
        <w:spacing w:before="120" w:beforeAutospacing="0" w:after="0" w:afterAutospacing="0" w:line="288" w:lineRule="auto"/>
        <w:jc w:val="both"/>
        <w:rPr>
          <w:sz w:val="26"/>
          <w:szCs w:val="26"/>
        </w:rPr>
      </w:pPr>
      <w:r w:rsidRPr="00FF6D84">
        <w:rPr>
          <w:sz w:val="26"/>
          <w:szCs w:val="26"/>
        </w:rPr>
        <w:lastRenderedPageBreak/>
        <w:t>Làm rõ các thách thức mở trong hệ thống multi-IRS, wideband và môi trường di động cao</w:t>
      </w:r>
    </w:p>
    <w:p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Những điều chỉnh này nhằm định vị bài báo không chỉ là một tổng hợp tài liệu, mà là một tài liệu tham khảo chiến lược cho triển khai IRS quy mô lớn trong 6G.</w:t>
      </w:r>
    </w:p>
    <w:p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Chúng tôi tin rằng phiên bản chỉnh sửa đã được nâng cấp đáng kể về:</w:t>
      </w:r>
    </w:p>
    <w:p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Tính hệ thống</w:t>
      </w:r>
    </w:p>
    <w:p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Tính học thuật</w:t>
      </w:r>
    </w:p>
    <w:p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Chiều sâu phân tích</w:t>
      </w:r>
    </w:p>
    <w:p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Giá trị thực tiễn</w:t>
      </w:r>
    </w:p>
    <w:p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Mức độ đóng góp khoa học</w:t>
      </w:r>
    </w:p>
    <w:p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Chúng tôi một lần nữa trân trọng cảm ơn Quý Phản biện vì những góp ý mang tính xây dựng và chuyên môn cao. Những nhận xét này đã góp phần quan trọng trong việc nâng cao chất lượng bài báo.</w:t>
      </w:r>
    </w:p>
    <w:p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Chúng tôi hy vọng rằng các chỉnh sửa đã đáp ứng đầy đủ các yêu cầu và bản thảo hiện nay đủ điều kiện để được xem xét chấp nhận đăng tải. Nếu cần làm rõ hoặc bổ sung thêm nội dung nào, chúng tôi sẵn sàng tiếp tục hiệu chỉnh theo yêu cầu của Ban Biên tập.</w:t>
      </w:r>
    </w:p>
    <w:p w:rsidR="00FF6D84" w:rsidRPr="00B227C6" w:rsidRDefault="00FF6D84" w:rsidP="00B227C6">
      <w:pPr>
        <w:pStyle w:val="NormalWeb"/>
        <w:spacing w:before="120" w:beforeAutospacing="0" w:after="0" w:afterAutospacing="0" w:line="288" w:lineRule="auto"/>
        <w:ind w:firstLine="567"/>
        <w:jc w:val="both"/>
        <w:rPr>
          <w:i/>
          <w:sz w:val="26"/>
          <w:szCs w:val="26"/>
        </w:rPr>
      </w:pPr>
      <w:r w:rsidRPr="00B227C6">
        <w:rPr>
          <w:i/>
          <w:sz w:val="26"/>
          <w:szCs w:val="26"/>
        </w:rPr>
        <w:t>Trân trọng kính chào,</w:t>
      </w:r>
    </w:p>
    <w:p w:rsidR="00FF6D84" w:rsidRPr="00B227C6" w:rsidRDefault="00B227C6" w:rsidP="00B227C6">
      <w:pPr>
        <w:pStyle w:val="NormalWeb"/>
        <w:spacing w:before="120" w:beforeAutospacing="0" w:after="0" w:afterAutospacing="0" w:line="288" w:lineRule="auto"/>
        <w:ind w:firstLine="567"/>
        <w:jc w:val="both"/>
        <w:rPr>
          <w:rStyle w:val="Strong"/>
          <w:rFonts w:eastAsiaTheme="majorEastAsia"/>
          <w:b w:val="0"/>
          <w:sz w:val="26"/>
          <w:szCs w:val="26"/>
        </w:rPr>
      </w:pPr>
      <w:r w:rsidRPr="00B227C6">
        <w:rPr>
          <w:rStyle w:val="Strong"/>
          <w:rFonts w:eastAsiaTheme="majorEastAsia"/>
          <w:b w:val="0"/>
          <w:sz w:val="26"/>
          <w:szCs w:val="26"/>
        </w:rPr>
        <w:t>Đại diện n</w:t>
      </w:r>
      <w:r w:rsidR="00FF6D84" w:rsidRPr="00B227C6">
        <w:rPr>
          <w:rStyle w:val="Strong"/>
          <w:rFonts w:eastAsiaTheme="majorEastAsia"/>
          <w:b w:val="0"/>
          <w:sz w:val="26"/>
          <w:szCs w:val="26"/>
        </w:rPr>
        <w:t>hóm tác giả</w:t>
      </w:r>
    </w:p>
    <w:p w:rsidR="00B227C6" w:rsidRPr="00AB2D89" w:rsidRDefault="00B227C6" w:rsidP="00B227C6">
      <w:pPr>
        <w:pStyle w:val="NormalWeb"/>
        <w:spacing w:before="120" w:beforeAutospacing="0" w:after="0" w:afterAutospacing="0" w:line="288" w:lineRule="auto"/>
        <w:ind w:firstLine="567"/>
        <w:jc w:val="both"/>
        <w:rPr>
          <w:i/>
          <w:sz w:val="26"/>
          <w:szCs w:val="26"/>
        </w:rPr>
      </w:pPr>
      <w:r>
        <w:rPr>
          <w:rStyle w:val="Strong"/>
          <w:rFonts w:eastAsiaTheme="majorEastAsia"/>
          <w:sz w:val="26"/>
          <w:szCs w:val="26"/>
        </w:rPr>
        <w:tab/>
      </w:r>
      <w:r w:rsidRPr="00AB2D89">
        <w:rPr>
          <w:rStyle w:val="Strong"/>
          <w:rFonts w:eastAsiaTheme="majorEastAsia"/>
          <w:i/>
          <w:sz w:val="26"/>
          <w:szCs w:val="26"/>
        </w:rPr>
        <w:t>Đào Minh Hưng</w:t>
      </w:r>
      <w:bookmarkStart w:id="0" w:name="_GoBack"/>
      <w:bookmarkEnd w:id="0"/>
    </w:p>
    <w:sectPr w:rsidR="00B227C6" w:rsidRPr="00AB2D89" w:rsidSect="00B227C6">
      <w:pgSz w:w="11909" w:h="16834" w:code="9"/>
      <w:pgMar w:top="1134" w:right="1134"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41FA"/>
    <w:multiLevelType w:val="multilevel"/>
    <w:tmpl w:val="48461B42"/>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Times New Roman" w:hAnsi="Times New Roman" w:cs="Times New Roman"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87A1C"/>
    <w:multiLevelType w:val="hybridMultilevel"/>
    <w:tmpl w:val="3530BCBC"/>
    <w:lvl w:ilvl="0" w:tplc="BF76C2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A6292E"/>
    <w:multiLevelType w:val="multilevel"/>
    <w:tmpl w:val="C1A2189E"/>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5B6C78"/>
    <w:multiLevelType w:val="multilevel"/>
    <w:tmpl w:val="28A473F4"/>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8239B9"/>
    <w:multiLevelType w:val="multilevel"/>
    <w:tmpl w:val="582E56F8"/>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34647C"/>
    <w:multiLevelType w:val="multilevel"/>
    <w:tmpl w:val="2D987A52"/>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DE5900"/>
    <w:multiLevelType w:val="multilevel"/>
    <w:tmpl w:val="6B761A4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2A"/>
    <w:rsid w:val="00023C8F"/>
    <w:rsid w:val="000F4CE0"/>
    <w:rsid w:val="0014641F"/>
    <w:rsid w:val="00245E8A"/>
    <w:rsid w:val="002D7C71"/>
    <w:rsid w:val="00347E5B"/>
    <w:rsid w:val="00391515"/>
    <w:rsid w:val="004E7757"/>
    <w:rsid w:val="00537AD2"/>
    <w:rsid w:val="0054502A"/>
    <w:rsid w:val="00554173"/>
    <w:rsid w:val="005A154F"/>
    <w:rsid w:val="00636659"/>
    <w:rsid w:val="00880C1F"/>
    <w:rsid w:val="00887E18"/>
    <w:rsid w:val="0095454F"/>
    <w:rsid w:val="009F41FE"/>
    <w:rsid w:val="00A501D8"/>
    <w:rsid w:val="00AB2D89"/>
    <w:rsid w:val="00AE7F11"/>
    <w:rsid w:val="00AF6126"/>
    <w:rsid w:val="00B227C6"/>
    <w:rsid w:val="00B46206"/>
    <w:rsid w:val="00BB2992"/>
    <w:rsid w:val="00BC1837"/>
    <w:rsid w:val="00C10F80"/>
    <w:rsid w:val="00CE449C"/>
    <w:rsid w:val="00D07AA5"/>
    <w:rsid w:val="00D13BCC"/>
    <w:rsid w:val="00D34992"/>
    <w:rsid w:val="00D55AD9"/>
    <w:rsid w:val="00E56240"/>
    <w:rsid w:val="00E707C0"/>
    <w:rsid w:val="00F509CA"/>
    <w:rsid w:val="00FD6B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6D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7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73"/>
    <w:pPr>
      <w:ind w:left="720"/>
      <w:contextualSpacing/>
    </w:pPr>
  </w:style>
  <w:style w:type="character" w:customStyle="1" w:styleId="Heading3Char">
    <w:name w:val="Heading 3 Char"/>
    <w:basedOn w:val="DefaultParagraphFont"/>
    <w:link w:val="Heading3"/>
    <w:uiPriority w:val="9"/>
    <w:rsid w:val="00537AD2"/>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D55AD9"/>
    <w:rPr>
      <w:rFonts w:ascii="DejaVuSans" w:hAnsi="DejaVuSans" w:hint="default"/>
      <w:b w:val="0"/>
      <w:bCs w:val="0"/>
      <w:i w:val="0"/>
      <w:iCs w:val="0"/>
      <w:color w:val="555555"/>
      <w:sz w:val="28"/>
      <w:szCs w:val="28"/>
    </w:rPr>
  </w:style>
  <w:style w:type="character" w:customStyle="1" w:styleId="Heading2Char">
    <w:name w:val="Heading 2 Char"/>
    <w:basedOn w:val="DefaultParagraphFont"/>
    <w:link w:val="Heading2"/>
    <w:uiPriority w:val="9"/>
    <w:semiHidden/>
    <w:rsid w:val="00FF6D8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F6D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D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6D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7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73"/>
    <w:pPr>
      <w:ind w:left="720"/>
      <w:contextualSpacing/>
    </w:pPr>
  </w:style>
  <w:style w:type="character" w:customStyle="1" w:styleId="Heading3Char">
    <w:name w:val="Heading 3 Char"/>
    <w:basedOn w:val="DefaultParagraphFont"/>
    <w:link w:val="Heading3"/>
    <w:uiPriority w:val="9"/>
    <w:rsid w:val="00537AD2"/>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D55AD9"/>
    <w:rPr>
      <w:rFonts w:ascii="DejaVuSans" w:hAnsi="DejaVuSans" w:hint="default"/>
      <w:b w:val="0"/>
      <w:bCs w:val="0"/>
      <w:i w:val="0"/>
      <w:iCs w:val="0"/>
      <w:color w:val="555555"/>
      <w:sz w:val="28"/>
      <w:szCs w:val="28"/>
    </w:rPr>
  </w:style>
  <w:style w:type="character" w:customStyle="1" w:styleId="Heading2Char">
    <w:name w:val="Heading 2 Char"/>
    <w:basedOn w:val="DefaultParagraphFont"/>
    <w:link w:val="Heading2"/>
    <w:uiPriority w:val="9"/>
    <w:semiHidden/>
    <w:rsid w:val="00FF6D8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F6D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2026-03-03T13:32:00Z</dcterms:created>
  <dcterms:modified xsi:type="dcterms:W3CDTF">2026-03-03T14:14:00Z</dcterms:modified>
</cp:coreProperties>
</file>