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67" w:rsidRDefault="00C80E67" w:rsidP="00072FC5">
      <w:pPr>
        <w:pStyle w:val="Heading3"/>
        <w:spacing w:before="0" w:line="240" w:lineRule="auto"/>
        <w:jc w:val="center"/>
        <w:rPr>
          <w:rFonts w:ascii="Arial" w:hAnsi="Arial" w:cs="Arial"/>
          <w:color w:val="auto"/>
          <w:sz w:val="32"/>
          <w:szCs w:val="32"/>
        </w:rPr>
      </w:pPr>
    </w:p>
    <w:p w:rsidR="00C80E67" w:rsidRDefault="00C80E67" w:rsidP="00072FC5">
      <w:pPr>
        <w:pStyle w:val="Heading3"/>
        <w:spacing w:before="0" w:line="240" w:lineRule="auto"/>
        <w:jc w:val="center"/>
        <w:rPr>
          <w:rFonts w:ascii="Arial" w:hAnsi="Arial" w:cs="Arial"/>
          <w:color w:val="auto"/>
          <w:sz w:val="32"/>
          <w:szCs w:val="32"/>
        </w:rPr>
      </w:pPr>
    </w:p>
    <w:p w:rsidR="00072FC5" w:rsidRPr="00072FC5" w:rsidRDefault="00072FC5" w:rsidP="00072FC5">
      <w:pPr>
        <w:pStyle w:val="Heading3"/>
        <w:spacing w:before="0" w:line="240" w:lineRule="auto"/>
        <w:jc w:val="center"/>
        <w:rPr>
          <w:rFonts w:ascii="Arial" w:hAnsi="Arial" w:cs="Arial"/>
          <w:color w:val="auto"/>
          <w:sz w:val="32"/>
          <w:szCs w:val="32"/>
        </w:rPr>
      </w:pPr>
      <w:r w:rsidRPr="00072FC5">
        <w:rPr>
          <w:rFonts w:ascii="Arial" w:hAnsi="Arial" w:cs="Arial"/>
          <w:color w:val="auto"/>
          <w:sz w:val="32"/>
          <w:szCs w:val="32"/>
        </w:rPr>
        <w:t>Ướ</w:t>
      </w:r>
      <w:r w:rsidR="00C80E67">
        <w:rPr>
          <w:rFonts w:ascii="Arial" w:hAnsi="Arial" w:cs="Arial"/>
          <w:color w:val="auto"/>
          <w:sz w:val="32"/>
          <w:szCs w:val="32"/>
        </w:rPr>
        <w:t>c l</w:t>
      </w:r>
      <w:r w:rsidRPr="00072FC5">
        <w:rPr>
          <w:rFonts w:ascii="Arial" w:hAnsi="Arial" w:cs="Arial"/>
          <w:color w:val="auto"/>
          <w:sz w:val="32"/>
          <w:szCs w:val="32"/>
        </w:rPr>
        <w:t>ượ</w:t>
      </w:r>
      <w:r w:rsidR="00C80E67">
        <w:rPr>
          <w:rFonts w:ascii="Arial" w:hAnsi="Arial" w:cs="Arial"/>
          <w:color w:val="auto"/>
          <w:sz w:val="32"/>
          <w:szCs w:val="32"/>
        </w:rPr>
        <w:t>ng kênh cho h</w:t>
      </w:r>
      <w:r w:rsidRPr="00072FC5">
        <w:rPr>
          <w:rFonts w:ascii="Arial" w:hAnsi="Arial" w:cs="Arial"/>
          <w:color w:val="auto"/>
          <w:sz w:val="32"/>
          <w:szCs w:val="32"/>
        </w:rPr>
        <w:t>ệ</w:t>
      </w:r>
      <w:r w:rsidR="00C80E67">
        <w:rPr>
          <w:rFonts w:ascii="Arial" w:hAnsi="Arial" w:cs="Arial"/>
          <w:color w:val="auto"/>
          <w:sz w:val="32"/>
          <w:szCs w:val="32"/>
        </w:rPr>
        <w:t xml:space="preserve"> t</w:t>
      </w:r>
      <w:r w:rsidRPr="00072FC5">
        <w:rPr>
          <w:rFonts w:ascii="Arial" w:hAnsi="Arial" w:cs="Arial"/>
          <w:color w:val="auto"/>
          <w:sz w:val="32"/>
          <w:szCs w:val="32"/>
        </w:rPr>
        <w:t>hố</w:t>
      </w:r>
      <w:r w:rsidR="001B02B9">
        <w:rPr>
          <w:rFonts w:ascii="Arial" w:hAnsi="Arial" w:cs="Arial"/>
          <w:color w:val="auto"/>
          <w:sz w:val="32"/>
          <w:szCs w:val="32"/>
        </w:rPr>
        <w:t xml:space="preserve">ng </w:t>
      </w:r>
      <w:r w:rsidR="00C80E67">
        <w:rPr>
          <w:rFonts w:ascii="Arial" w:hAnsi="Arial" w:cs="Arial"/>
          <w:color w:val="auto"/>
          <w:sz w:val="32"/>
          <w:szCs w:val="32"/>
        </w:rPr>
        <w:t>t</w:t>
      </w:r>
      <w:r w:rsidRPr="00072FC5">
        <w:rPr>
          <w:rFonts w:ascii="Arial" w:hAnsi="Arial" w:cs="Arial"/>
          <w:color w:val="auto"/>
          <w:sz w:val="32"/>
          <w:szCs w:val="32"/>
        </w:rPr>
        <w:t>hông</w:t>
      </w:r>
      <w:r w:rsidR="001B02B9">
        <w:rPr>
          <w:rFonts w:ascii="Arial" w:hAnsi="Arial" w:cs="Arial"/>
          <w:color w:val="auto"/>
          <w:sz w:val="32"/>
          <w:szCs w:val="32"/>
        </w:rPr>
        <w:t xml:space="preserve"> tin</w:t>
      </w:r>
      <w:r w:rsidRPr="00072FC5">
        <w:rPr>
          <w:rFonts w:ascii="Arial" w:hAnsi="Arial" w:cs="Arial"/>
          <w:color w:val="auto"/>
          <w:sz w:val="32"/>
          <w:szCs w:val="32"/>
        </w:rPr>
        <w:t xml:space="preserve"> không dây hỗ trợ bởi bề mặt phản xạ thông minh: Phương pháp</w:t>
      </w:r>
      <w:r w:rsidR="00611F0B">
        <w:rPr>
          <w:rFonts w:ascii="Arial" w:hAnsi="Arial" w:cs="Arial"/>
          <w:color w:val="auto"/>
          <w:sz w:val="32"/>
          <w:szCs w:val="32"/>
        </w:rPr>
        <w:t>, thuật toán</w:t>
      </w:r>
      <w:r w:rsidRPr="00072FC5">
        <w:rPr>
          <w:rFonts w:ascii="Arial" w:hAnsi="Arial" w:cs="Arial"/>
          <w:color w:val="auto"/>
          <w:sz w:val="32"/>
          <w:szCs w:val="32"/>
        </w:rPr>
        <w:t xml:space="preserve"> và thách thức thực tiễn</w:t>
      </w:r>
    </w:p>
    <w:p w:rsidR="00072FC5" w:rsidRPr="00072FC5" w:rsidRDefault="00072FC5" w:rsidP="00072FC5">
      <w:pPr>
        <w:pStyle w:val="Heading3"/>
        <w:spacing w:before="0" w:line="240" w:lineRule="auto"/>
        <w:jc w:val="center"/>
        <w:rPr>
          <w:rFonts w:ascii="Arial" w:hAnsi="Arial" w:cs="Arial"/>
          <w:color w:val="auto"/>
          <w:sz w:val="22"/>
          <w:szCs w:val="32"/>
        </w:rPr>
      </w:pPr>
    </w:p>
    <w:p w:rsidR="00072FC5" w:rsidRPr="00C80E67" w:rsidRDefault="00072FC5" w:rsidP="00072FC5">
      <w:pPr>
        <w:pStyle w:val="Heading3"/>
        <w:spacing w:before="0" w:line="240" w:lineRule="auto"/>
        <w:jc w:val="center"/>
        <w:rPr>
          <w:rFonts w:ascii="Times New Roman" w:hAnsi="Times New Roman" w:cs="Times New Roman"/>
          <w:color w:val="auto"/>
          <w:sz w:val="24"/>
          <w:szCs w:val="24"/>
          <w:vertAlign w:val="superscript"/>
        </w:rPr>
      </w:pPr>
      <w:r w:rsidRPr="00072FC5">
        <w:rPr>
          <w:rFonts w:ascii="Times New Roman" w:hAnsi="Times New Roman" w:cs="Times New Roman"/>
          <w:color w:val="auto"/>
          <w:sz w:val="24"/>
          <w:szCs w:val="24"/>
        </w:rPr>
        <w:t>Đào Minh Hưng</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Nguyễn Đỗ</w:t>
      </w:r>
      <w:r>
        <w:rPr>
          <w:rFonts w:ascii="Times New Roman" w:hAnsi="Times New Roman" w:cs="Times New Roman"/>
          <w:color w:val="auto"/>
          <w:sz w:val="24"/>
          <w:szCs w:val="24"/>
        </w:rPr>
        <w:t xml:space="preserve"> Dũng</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Phạm Hồng Thịnh</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Nguyễn Văn Hào</w:t>
      </w:r>
      <w:r w:rsidR="00C80E67">
        <w:rPr>
          <w:rFonts w:ascii="Times New Roman" w:hAnsi="Times New Roman" w:cs="Times New Roman"/>
          <w:color w:val="auto"/>
          <w:sz w:val="24"/>
          <w:szCs w:val="24"/>
          <w:vertAlign w:val="superscript"/>
        </w:rPr>
        <w:t>1</w:t>
      </w:r>
    </w:p>
    <w:p w:rsidR="00072FC5" w:rsidRDefault="00072FC5" w:rsidP="00072FC5">
      <w:pPr>
        <w:pStyle w:val="Heading3"/>
        <w:spacing w:before="0" w:line="240" w:lineRule="auto"/>
        <w:jc w:val="center"/>
        <w:rPr>
          <w:rFonts w:ascii="Times New Roman" w:hAnsi="Times New Roman" w:cs="Times New Roman"/>
          <w:b w:val="0"/>
          <w:color w:val="auto"/>
          <w:sz w:val="22"/>
          <w:szCs w:val="24"/>
        </w:rPr>
      </w:pPr>
    </w:p>
    <w:p w:rsidR="009814B3" w:rsidRDefault="009814B3" w:rsidP="009814B3">
      <w:pPr>
        <w:pStyle w:val="Heading3"/>
        <w:spacing w:before="120" w:after="120" w:line="240" w:lineRule="auto"/>
        <w:jc w:val="center"/>
        <w:rPr>
          <w:rFonts w:ascii="Times New Roman" w:hAnsi="Times New Roman" w:cs="Times New Roman"/>
          <w:b w:val="0"/>
          <w:i/>
          <w:color w:val="auto"/>
          <w:sz w:val="22"/>
          <w:szCs w:val="24"/>
        </w:rPr>
      </w:pPr>
      <w:r w:rsidRPr="009814B3">
        <w:rPr>
          <w:rFonts w:ascii="Times New Roman" w:hAnsi="Times New Roman" w:cs="Times New Roman"/>
          <w:b w:val="0"/>
          <w:i/>
          <w:color w:val="auto"/>
          <w:sz w:val="22"/>
          <w:szCs w:val="24"/>
          <w:vertAlign w:val="superscript"/>
        </w:rPr>
        <w:t>1</w:t>
      </w:r>
      <w:r w:rsidRPr="009814B3">
        <w:rPr>
          <w:rFonts w:ascii="Times New Roman" w:hAnsi="Times New Roman" w:cs="Times New Roman"/>
          <w:b w:val="0"/>
          <w:i/>
          <w:color w:val="auto"/>
          <w:sz w:val="22"/>
          <w:szCs w:val="24"/>
        </w:rPr>
        <w:t>Khoa Kỹ thuật và Công nghệ, Đại học Quy Nhơn, Việt Nam</w:t>
      </w:r>
    </w:p>
    <w:p w:rsidR="009814B3" w:rsidRPr="009814B3" w:rsidRDefault="009814B3" w:rsidP="009814B3">
      <w:pPr>
        <w:rPr>
          <w:sz w:val="22"/>
        </w:rPr>
      </w:pPr>
    </w:p>
    <w:p w:rsidR="00072FC5" w:rsidRDefault="00072FC5" w:rsidP="00072FC5">
      <w:pPr>
        <w:pStyle w:val="Heading3"/>
        <w:spacing w:before="0" w:line="240" w:lineRule="auto"/>
        <w:jc w:val="center"/>
        <w:rPr>
          <w:rStyle w:val="Hyperlink"/>
          <w:rFonts w:ascii="Times New Roman" w:hAnsi="Times New Roman" w:cs="Times New Roman"/>
          <w:b w:val="0"/>
          <w:i/>
          <w:sz w:val="22"/>
        </w:rPr>
      </w:pPr>
      <w:r w:rsidRPr="009814B3">
        <w:rPr>
          <w:rFonts w:ascii="Times New Roman" w:hAnsi="Times New Roman" w:cs="Times New Roman"/>
          <w:b w:val="0"/>
          <w:i/>
          <w:color w:val="auto"/>
          <w:sz w:val="22"/>
        </w:rPr>
        <w:t>*Tác giả liên hệ</w:t>
      </w:r>
      <w:r w:rsidR="009814B3">
        <w:rPr>
          <w:rFonts w:ascii="Times New Roman" w:hAnsi="Times New Roman" w:cs="Times New Roman"/>
          <w:b w:val="0"/>
          <w:i/>
          <w:color w:val="auto"/>
          <w:sz w:val="22"/>
        </w:rPr>
        <w:t xml:space="preserve"> chính</w:t>
      </w:r>
      <w:r w:rsidRPr="009814B3">
        <w:rPr>
          <w:rFonts w:ascii="Times New Roman" w:hAnsi="Times New Roman" w:cs="Times New Roman"/>
          <w:b w:val="0"/>
          <w:i/>
          <w:color w:val="auto"/>
          <w:sz w:val="22"/>
        </w:rPr>
        <w:t xml:space="preserve">. Email: </w:t>
      </w:r>
      <w:hyperlink r:id="rId6" w:history="1">
        <w:r w:rsidRPr="009814B3">
          <w:rPr>
            <w:rStyle w:val="Hyperlink"/>
            <w:rFonts w:ascii="Times New Roman" w:hAnsi="Times New Roman" w:cs="Times New Roman"/>
            <w:b w:val="0"/>
            <w:i/>
            <w:sz w:val="22"/>
          </w:rPr>
          <w:t>daominhhung@qnu.edu.vn</w:t>
        </w:r>
      </w:hyperlink>
    </w:p>
    <w:p w:rsidR="009814B3" w:rsidRDefault="009814B3" w:rsidP="009814B3">
      <w:pPr>
        <w:rPr>
          <w:sz w:val="22"/>
        </w:rPr>
      </w:pPr>
    </w:p>
    <w:p w:rsidR="009814B3" w:rsidRPr="009814B3" w:rsidRDefault="009814B3" w:rsidP="009814B3">
      <w:pPr>
        <w:jc w:val="center"/>
        <w:rPr>
          <w:i/>
          <w:sz w:val="22"/>
        </w:rPr>
      </w:pPr>
      <w:r w:rsidRPr="009814B3">
        <w:rPr>
          <w:i/>
          <w:sz w:val="22"/>
        </w:rPr>
        <w:t>Ngày nhận bài:</w:t>
      </w:r>
      <w:r w:rsidRPr="009814B3">
        <w:rPr>
          <w:i/>
          <w:sz w:val="22"/>
        </w:rPr>
        <w:tab/>
      </w:r>
      <w:r w:rsidRPr="009814B3">
        <w:rPr>
          <w:i/>
          <w:sz w:val="22"/>
        </w:rPr>
        <w:tab/>
      </w:r>
      <w:r w:rsidRPr="009814B3">
        <w:rPr>
          <w:i/>
          <w:sz w:val="22"/>
        </w:rPr>
        <w:tab/>
        <w:t>; Ngày sửa bài:</w:t>
      </w:r>
    </w:p>
    <w:p w:rsidR="009814B3" w:rsidRPr="009814B3" w:rsidRDefault="009814B3" w:rsidP="009814B3">
      <w:pPr>
        <w:ind w:left="720" w:firstLine="720"/>
        <w:jc w:val="center"/>
        <w:rPr>
          <w:sz w:val="22"/>
        </w:rPr>
      </w:pPr>
      <w:r w:rsidRPr="009814B3">
        <w:rPr>
          <w:i/>
          <w:sz w:val="22"/>
        </w:rPr>
        <w:t>Ngày nhận đăng:</w:t>
      </w:r>
      <w:r w:rsidRPr="009814B3">
        <w:rPr>
          <w:i/>
          <w:sz w:val="22"/>
        </w:rPr>
        <w:tab/>
      </w:r>
      <w:r w:rsidRPr="009814B3">
        <w:rPr>
          <w:i/>
          <w:sz w:val="22"/>
        </w:rPr>
        <w:tab/>
      </w:r>
      <w:r>
        <w:rPr>
          <w:i/>
          <w:sz w:val="22"/>
        </w:rPr>
        <w:t xml:space="preserve">; </w:t>
      </w:r>
      <w:r w:rsidRPr="009814B3">
        <w:rPr>
          <w:i/>
          <w:sz w:val="22"/>
        </w:rPr>
        <w:t>Ngày nhận đăng</w:t>
      </w:r>
      <w:r>
        <w:rPr>
          <w:i/>
          <w:sz w:val="22"/>
        </w:rPr>
        <w:t>:</w:t>
      </w:r>
      <w:r>
        <w:rPr>
          <w:sz w:val="22"/>
        </w:rPr>
        <w:tab/>
      </w:r>
      <w:r>
        <w:rPr>
          <w:sz w:val="22"/>
        </w:rPr>
        <w:tab/>
      </w:r>
    </w:p>
    <w:p w:rsidR="009814B3" w:rsidRDefault="009814B3" w:rsidP="009814B3">
      <w:pPr>
        <w:jc w:val="center"/>
      </w:pPr>
    </w:p>
    <w:p w:rsidR="009814B3" w:rsidRPr="009814B3" w:rsidRDefault="009814B3" w:rsidP="009814B3">
      <w:pPr>
        <w:jc w:val="center"/>
      </w:pPr>
    </w:p>
    <w:p w:rsidR="00072FC5" w:rsidRPr="00072FC5" w:rsidRDefault="00072FC5" w:rsidP="00072FC5">
      <w:pPr>
        <w:pStyle w:val="Heading3"/>
        <w:spacing w:before="120" w:after="120" w:line="240" w:lineRule="auto"/>
        <w:jc w:val="both"/>
        <w:rPr>
          <w:rFonts w:ascii="Times New Roman" w:hAnsi="Times New Roman" w:cs="Times New Roman"/>
          <w:color w:val="auto"/>
          <w:sz w:val="22"/>
        </w:rPr>
      </w:pPr>
      <w:r w:rsidRPr="00072FC5">
        <w:rPr>
          <w:rFonts w:ascii="Times New Roman" w:hAnsi="Times New Roman" w:cs="Times New Roman"/>
          <w:color w:val="auto"/>
          <w:sz w:val="22"/>
        </w:rPr>
        <w:t>TÓM TẮT</w:t>
      </w:r>
    </w:p>
    <w:p w:rsidR="00FD55B1" w:rsidRPr="00FD55B1" w:rsidRDefault="00FD55B1" w:rsidP="00FD55B1">
      <w:pPr>
        <w:pStyle w:val="NormalWeb"/>
        <w:spacing w:before="120" w:beforeAutospacing="0" w:after="120" w:afterAutospacing="0"/>
        <w:ind w:firstLine="567"/>
        <w:jc w:val="both"/>
        <w:rPr>
          <w:sz w:val="20"/>
          <w:szCs w:val="20"/>
        </w:rPr>
      </w:pPr>
      <w:r w:rsidRPr="00FD55B1">
        <w:rPr>
          <w:sz w:val="20"/>
          <w:szCs w:val="20"/>
        </w:rPr>
        <w:t>Công nghệ bề mặt phản xạ thông minh (</w:t>
      </w:r>
      <w:r w:rsidR="00F422CB">
        <w:rPr>
          <w:sz w:val="20"/>
          <w:szCs w:val="20"/>
        </w:rPr>
        <w:t>Intelligent Reflecting Surface -</w:t>
      </w:r>
      <w:r w:rsidRPr="00FD55B1">
        <w:rPr>
          <w:sz w:val="20"/>
          <w:szCs w:val="20"/>
        </w:rPr>
        <w:t xml:space="preserve"> IRS) đã nổi lên như một yếu tố then chốt cho các hệ thống truyền thông không dây thế hệ thứ sáu (6G) trong tương lai, nhờ khả năng cải thiện vùng phủ sóng, hiệu suất phổ và độ tin cậy truyền dẫn thông qua việc tái </w:t>
      </w:r>
      <w:r w:rsidR="00F1456A">
        <w:rPr>
          <w:sz w:val="20"/>
          <w:szCs w:val="20"/>
        </w:rPr>
        <w:t>cấu hình môi trường lan truyền không dây</w:t>
      </w:r>
      <w:r w:rsidRPr="00FD55B1">
        <w:rPr>
          <w:sz w:val="20"/>
          <w:szCs w:val="20"/>
        </w:rPr>
        <w:t xml:space="preserve">. Bằng cách điều khiển thích ứng pha và/hoặc biên độ của một số lượng lớn các phần tử phản xạ thụ động chi phí thấp, IRS mang lại một giải pháp linh hoạt và tiết kiệm năng lượng nhằm đáp ứng các chỉ số hiệu suất khắt khe. Tuy nhiên, những lợi ích này phụ thuộc chặt chẽ vào việc thu thập thông tin trạng thái kênh (CSI) chính xác, vốn gặp nhiều thách thức do bản chất thụ động của các phần tử IRS và chi phí huấn luyện lớn. Bài báo này cung cấp </w:t>
      </w:r>
      <w:r w:rsidR="00F422CB">
        <w:rPr>
          <w:sz w:val="20"/>
          <w:szCs w:val="20"/>
        </w:rPr>
        <w:t>kết quả nghiên cứu theo</w:t>
      </w:r>
      <w:r w:rsidRPr="00FD55B1">
        <w:rPr>
          <w:sz w:val="20"/>
          <w:szCs w:val="20"/>
        </w:rPr>
        <w:t xml:space="preserve"> hệ thống về các kỹ thuật xử lý tín hiệu tiên tiến cho ước lượng kênh trong các hệ thống truyền t</w:t>
      </w:r>
      <w:r w:rsidR="00F422CB">
        <w:rPr>
          <w:sz w:val="20"/>
          <w:szCs w:val="20"/>
        </w:rPr>
        <w:t>hông không dây có hỗ trợ IRS. Hai</w:t>
      </w:r>
      <w:r w:rsidRPr="00FD55B1">
        <w:rPr>
          <w:sz w:val="20"/>
          <w:szCs w:val="20"/>
        </w:rPr>
        <w:t xml:space="preserve"> kiến trúc IRS hoàn toàn thụ động và bán thụ động đều được xem xét dưới nhiều cấu hình hệ thống khác nhau. Các phương pháp hiện có được phân loại theo mô hình kênh, chiến lược ước lượng và kịch bản triển khai. Ngoài ra, bài báo phân tích ảnh hưởng của các khiếm khuyết phần cứng, bao gồm điều khiển pha rời rạc, ADC độ phân giải thấp và các suy hao RF, đồng thời nêu bật các thách thức còn tồn tại đối với triển khai IRS trong hệ thống 6G.</w:t>
      </w:r>
    </w:p>
    <w:p w:rsidR="00072FC5" w:rsidRPr="00072FC5" w:rsidRDefault="00072FC5" w:rsidP="00072FC5">
      <w:pPr>
        <w:pStyle w:val="Heading3"/>
        <w:spacing w:before="120" w:after="120" w:line="240" w:lineRule="auto"/>
        <w:jc w:val="both"/>
        <w:rPr>
          <w:rFonts w:ascii="Times New Roman" w:hAnsi="Times New Roman" w:cs="Times New Roman"/>
          <w:b w:val="0"/>
          <w:i/>
          <w:color w:val="auto"/>
          <w:sz w:val="20"/>
          <w:szCs w:val="20"/>
        </w:rPr>
      </w:pPr>
      <w:r w:rsidRPr="00072FC5">
        <w:rPr>
          <w:rFonts w:ascii="Times New Roman" w:hAnsi="Times New Roman" w:cs="Times New Roman"/>
          <w:color w:val="auto"/>
          <w:sz w:val="20"/>
          <w:szCs w:val="20"/>
        </w:rPr>
        <w:t>Từ khóa:</w:t>
      </w:r>
      <w:r w:rsidRPr="00072FC5">
        <w:rPr>
          <w:rFonts w:ascii="Times New Roman" w:hAnsi="Times New Roman" w:cs="Times New Roman"/>
          <w:b w:val="0"/>
          <w:i/>
          <w:color w:val="auto"/>
          <w:sz w:val="20"/>
          <w:szCs w:val="20"/>
        </w:rPr>
        <w:t xml:space="preserve"> </w:t>
      </w:r>
      <w:r w:rsidRPr="003E799A">
        <w:rPr>
          <w:rFonts w:ascii="Times New Roman" w:hAnsi="Times New Roman" w:cs="Times New Roman"/>
          <w:b w:val="0"/>
          <w:i/>
          <w:color w:val="auto"/>
          <w:sz w:val="20"/>
          <w:szCs w:val="20"/>
        </w:rPr>
        <w:t>Bề mặt phản xạ thông minh (IRS), Thông tin trạng thái kênh (CSI), Ước lượng kênh (CE), Truyền thông không dây 6G.</w:t>
      </w: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F422CB" w:rsidRDefault="00F422CB" w:rsidP="00A63BE2"/>
    <w:p w:rsidR="00F422CB" w:rsidRDefault="00F422CB" w:rsidP="00A63BE2"/>
    <w:p w:rsidR="00F422CB" w:rsidRDefault="00F422CB" w:rsidP="00A63BE2"/>
    <w:p w:rsidR="00A63BE2" w:rsidRDefault="00A63BE2" w:rsidP="00A63BE2"/>
    <w:p w:rsidR="00FA12CF" w:rsidRDefault="00FA12CF" w:rsidP="00FA12CF">
      <w:pPr>
        <w:pStyle w:val="Heading3"/>
        <w:spacing w:before="120" w:after="120" w:line="240" w:lineRule="auto"/>
        <w:jc w:val="center"/>
        <w:rPr>
          <w:rFonts w:ascii="Arial" w:hAnsi="Arial" w:cs="Arial"/>
          <w:color w:val="auto"/>
          <w:sz w:val="32"/>
          <w:szCs w:val="32"/>
        </w:rPr>
      </w:pPr>
      <w:r w:rsidRPr="0056118D">
        <w:rPr>
          <w:rFonts w:ascii="Arial" w:hAnsi="Arial" w:cs="Arial"/>
          <w:color w:val="auto"/>
          <w:sz w:val="32"/>
          <w:szCs w:val="32"/>
        </w:rPr>
        <w:t>Channel</w:t>
      </w:r>
      <w:r w:rsidRPr="0056118D">
        <w:rPr>
          <w:rFonts w:ascii="Arial" w:hAnsi="Arial" w:cs="Arial"/>
          <w:sz w:val="32"/>
          <w:szCs w:val="32"/>
        </w:rPr>
        <w:t xml:space="preserve"> </w:t>
      </w:r>
      <w:r w:rsidRPr="0056118D">
        <w:rPr>
          <w:rFonts w:ascii="Arial" w:hAnsi="Arial" w:cs="Arial"/>
          <w:color w:val="auto"/>
          <w:sz w:val="32"/>
          <w:szCs w:val="32"/>
        </w:rPr>
        <w:t>e</w:t>
      </w:r>
      <w:r w:rsidR="00D82573" w:rsidRPr="0056118D">
        <w:rPr>
          <w:rFonts w:ascii="Arial" w:hAnsi="Arial" w:cs="Arial"/>
          <w:color w:val="auto"/>
          <w:sz w:val="32"/>
          <w:szCs w:val="32"/>
        </w:rPr>
        <w:t>stimation for</w:t>
      </w:r>
      <w:r w:rsidR="00611F0B">
        <w:rPr>
          <w:rFonts w:ascii="Arial" w:hAnsi="Arial" w:cs="Arial"/>
          <w:color w:val="auto"/>
          <w:sz w:val="32"/>
          <w:szCs w:val="32"/>
        </w:rPr>
        <w:t xml:space="preserve"> intelligent reflecting surface-</w:t>
      </w:r>
      <w:r w:rsidR="00D82573" w:rsidRPr="0056118D">
        <w:rPr>
          <w:rFonts w:ascii="Arial" w:hAnsi="Arial" w:cs="Arial"/>
          <w:color w:val="auto"/>
          <w:sz w:val="32"/>
          <w:szCs w:val="32"/>
        </w:rPr>
        <w:t>aided w</w:t>
      </w:r>
      <w:r w:rsidRPr="0056118D">
        <w:rPr>
          <w:rFonts w:ascii="Arial" w:hAnsi="Arial" w:cs="Arial"/>
          <w:color w:val="auto"/>
          <w:sz w:val="32"/>
          <w:szCs w:val="32"/>
        </w:rPr>
        <w:t xml:space="preserve">ireless </w:t>
      </w:r>
      <w:r w:rsidR="00D82573" w:rsidRPr="0056118D">
        <w:rPr>
          <w:rFonts w:ascii="Arial" w:hAnsi="Arial" w:cs="Arial"/>
          <w:color w:val="auto"/>
          <w:sz w:val="32"/>
          <w:szCs w:val="32"/>
        </w:rPr>
        <w:t>c</w:t>
      </w:r>
      <w:r w:rsidRPr="0056118D">
        <w:rPr>
          <w:rFonts w:ascii="Arial" w:hAnsi="Arial" w:cs="Arial"/>
          <w:color w:val="auto"/>
          <w:sz w:val="32"/>
          <w:szCs w:val="32"/>
        </w:rPr>
        <w:t xml:space="preserve">ommunication </w:t>
      </w:r>
      <w:r w:rsidR="00D82573" w:rsidRPr="0056118D">
        <w:rPr>
          <w:rFonts w:ascii="Arial" w:hAnsi="Arial" w:cs="Arial"/>
          <w:color w:val="auto"/>
          <w:sz w:val="32"/>
          <w:szCs w:val="32"/>
        </w:rPr>
        <w:t>systems: Methods</w:t>
      </w:r>
      <w:r w:rsidR="00611F0B">
        <w:rPr>
          <w:rFonts w:ascii="Arial" w:hAnsi="Arial" w:cs="Arial"/>
          <w:color w:val="auto"/>
          <w:sz w:val="32"/>
          <w:szCs w:val="32"/>
        </w:rPr>
        <w:t xml:space="preserve">, </w:t>
      </w:r>
      <w:r w:rsidR="00611F0B">
        <w:rPr>
          <w:rFonts w:ascii="Arial" w:eastAsia="Times New Roman" w:hAnsi="Arial" w:cs="Arial"/>
          <w:color w:val="auto"/>
          <w:kern w:val="36"/>
          <w:sz w:val="32"/>
          <w:szCs w:val="32"/>
        </w:rPr>
        <w:t>a</w:t>
      </w:r>
      <w:r w:rsidR="00611F0B" w:rsidRPr="00611F0B">
        <w:rPr>
          <w:rFonts w:ascii="Arial" w:eastAsia="Times New Roman" w:hAnsi="Arial" w:cs="Arial"/>
          <w:color w:val="auto"/>
          <w:kern w:val="36"/>
          <w:sz w:val="32"/>
          <w:szCs w:val="32"/>
        </w:rPr>
        <w:t>lgorithms</w:t>
      </w:r>
      <w:r w:rsidR="00D82573" w:rsidRPr="0056118D">
        <w:rPr>
          <w:rFonts w:ascii="Arial" w:hAnsi="Arial" w:cs="Arial"/>
          <w:color w:val="auto"/>
          <w:sz w:val="32"/>
          <w:szCs w:val="32"/>
        </w:rPr>
        <w:t xml:space="preserve"> and practical c</w:t>
      </w:r>
      <w:r w:rsidRPr="0056118D">
        <w:rPr>
          <w:rFonts w:ascii="Arial" w:hAnsi="Arial" w:cs="Arial"/>
          <w:color w:val="auto"/>
          <w:sz w:val="32"/>
          <w:szCs w:val="32"/>
        </w:rPr>
        <w:t>hallenges</w:t>
      </w:r>
    </w:p>
    <w:p w:rsidR="0056118D" w:rsidRPr="0056118D" w:rsidRDefault="0056118D" w:rsidP="0056118D">
      <w:pPr>
        <w:rPr>
          <w:sz w:val="22"/>
        </w:rPr>
      </w:pPr>
    </w:p>
    <w:p w:rsidR="00BD483E" w:rsidRDefault="00AE7B10" w:rsidP="00AE7B10">
      <w:pPr>
        <w:jc w:val="center"/>
        <w:rPr>
          <w:b/>
          <w:sz w:val="24"/>
          <w:szCs w:val="24"/>
        </w:rPr>
      </w:pPr>
      <w:r w:rsidRPr="0056118D">
        <w:rPr>
          <w:b/>
          <w:sz w:val="24"/>
          <w:szCs w:val="24"/>
        </w:rPr>
        <w:t>Dao Minh Hung</w:t>
      </w:r>
      <w:r w:rsidR="009814B3">
        <w:rPr>
          <w:b/>
          <w:sz w:val="24"/>
          <w:szCs w:val="24"/>
          <w:vertAlign w:val="superscript"/>
        </w:rPr>
        <w:t>1,</w:t>
      </w:r>
      <w:r w:rsidRPr="0056118D">
        <w:rPr>
          <w:b/>
          <w:sz w:val="24"/>
          <w:szCs w:val="24"/>
          <w:vertAlign w:val="superscript"/>
        </w:rPr>
        <w:t>*</w:t>
      </w:r>
      <w:r w:rsidRPr="0056118D">
        <w:rPr>
          <w:b/>
          <w:sz w:val="24"/>
          <w:szCs w:val="24"/>
        </w:rPr>
        <w:t>, Nguyen Do Dung</w:t>
      </w:r>
      <w:r w:rsidR="009814B3">
        <w:rPr>
          <w:b/>
          <w:sz w:val="24"/>
          <w:szCs w:val="24"/>
          <w:vertAlign w:val="superscript"/>
        </w:rPr>
        <w:t>1</w:t>
      </w:r>
      <w:r w:rsidRPr="0056118D">
        <w:rPr>
          <w:b/>
          <w:sz w:val="24"/>
          <w:szCs w:val="24"/>
        </w:rPr>
        <w:t>, Pham Hong Thinh</w:t>
      </w:r>
      <w:r w:rsidR="009814B3">
        <w:rPr>
          <w:b/>
          <w:sz w:val="24"/>
          <w:szCs w:val="24"/>
          <w:vertAlign w:val="superscript"/>
        </w:rPr>
        <w:t>1</w:t>
      </w:r>
      <w:r w:rsidRPr="0056118D">
        <w:rPr>
          <w:b/>
          <w:sz w:val="24"/>
          <w:szCs w:val="24"/>
        </w:rPr>
        <w:t>, Nguyen Van Hao</w:t>
      </w:r>
      <w:r w:rsidR="009814B3">
        <w:rPr>
          <w:b/>
          <w:sz w:val="24"/>
          <w:szCs w:val="24"/>
          <w:vertAlign w:val="superscript"/>
        </w:rPr>
        <w:t>1</w:t>
      </w:r>
    </w:p>
    <w:p w:rsidR="009814B3" w:rsidRDefault="009814B3" w:rsidP="00AE7B10">
      <w:pPr>
        <w:jc w:val="center"/>
        <w:rPr>
          <w:b/>
          <w:sz w:val="22"/>
          <w:szCs w:val="24"/>
        </w:rPr>
      </w:pPr>
    </w:p>
    <w:p w:rsidR="009814B3" w:rsidRPr="009814B3" w:rsidRDefault="009814B3" w:rsidP="009814B3">
      <w:pPr>
        <w:pStyle w:val="Heading3"/>
        <w:spacing w:before="0" w:after="120" w:line="240" w:lineRule="auto"/>
        <w:jc w:val="center"/>
        <w:rPr>
          <w:rStyle w:val="Strong"/>
          <w:rFonts w:ascii="Times New Roman" w:hAnsi="Times New Roman" w:cs="Times New Roman"/>
          <w:bCs/>
          <w:i/>
          <w:color w:val="auto"/>
          <w:sz w:val="22"/>
          <w:szCs w:val="24"/>
        </w:rPr>
      </w:pPr>
      <w:r w:rsidRPr="009814B3">
        <w:rPr>
          <w:rStyle w:val="Strong"/>
          <w:rFonts w:ascii="Times New Roman" w:hAnsi="Times New Roman" w:cs="Times New Roman"/>
          <w:bCs/>
          <w:i/>
          <w:color w:val="auto"/>
          <w:sz w:val="22"/>
          <w:szCs w:val="24"/>
          <w:vertAlign w:val="superscript"/>
        </w:rPr>
        <w:t>1</w:t>
      </w:r>
      <w:r w:rsidRPr="009814B3">
        <w:rPr>
          <w:rStyle w:val="Strong"/>
          <w:rFonts w:ascii="Times New Roman" w:hAnsi="Times New Roman" w:cs="Times New Roman"/>
          <w:bCs/>
          <w:i/>
          <w:color w:val="auto"/>
          <w:sz w:val="22"/>
          <w:szCs w:val="24"/>
        </w:rPr>
        <w:t>Faculty of Engineering and Technology, Quy Nhon University, Vietnam</w:t>
      </w:r>
    </w:p>
    <w:p w:rsidR="0056118D" w:rsidRPr="0056118D" w:rsidRDefault="0056118D" w:rsidP="00AE7B10">
      <w:pPr>
        <w:jc w:val="center"/>
        <w:rPr>
          <w:b/>
          <w:sz w:val="22"/>
        </w:rPr>
      </w:pPr>
    </w:p>
    <w:p w:rsidR="0056118D" w:rsidRPr="009814B3" w:rsidRDefault="0056118D" w:rsidP="0056118D">
      <w:pPr>
        <w:spacing w:line="240" w:lineRule="auto"/>
        <w:jc w:val="center"/>
        <w:rPr>
          <w:rStyle w:val="Hyperlink"/>
          <w:rFonts w:cs="Times New Roman"/>
          <w:i/>
          <w:spacing w:val="2"/>
          <w:sz w:val="22"/>
          <w:shd w:val="clear" w:color="auto" w:fill="FFFFFF"/>
        </w:rPr>
      </w:pPr>
      <w:r w:rsidRPr="009814B3">
        <w:rPr>
          <w:i/>
          <w:sz w:val="22"/>
        </w:rPr>
        <w:t>*Corresponding author</w:t>
      </w:r>
      <w:r w:rsidRPr="009814B3">
        <w:rPr>
          <w:rFonts w:cs="Times New Roman"/>
          <w:i/>
          <w:sz w:val="22"/>
        </w:rPr>
        <w:t xml:space="preserve">. Email: </w:t>
      </w:r>
      <w:hyperlink r:id="rId7" w:history="1">
        <w:r w:rsidRPr="009814B3">
          <w:rPr>
            <w:rStyle w:val="Hyperlink"/>
            <w:rFonts w:cs="Times New Roman"/>
            <w:i/>
            <w:spacing w:val="2"/>
            <w:sz w:val="22"/>
            <w:shd w:val="clear" w:color="auto" w:fill="FFFFFF"/>
          </w:rPr>
          <w:t>daominhhung@qnu.edu.vn</w:t>
        </w:r>
      </w:hyperlink>
    </w:p>
    <w:p w:rsidR="0056118D" w:rsidRDefault="0056118D" w:rsidP="0056118D">
      <w:pPr>
        <w:spacing w:line="240" w:lineRule="auto"/>
        <w:jc w:val="center"/>
        <w:rPr>
          <w:rFonts w:cs="Times New Roman"/>
          <w:spacing w:val="2"/>
          <w:sz w:val="24"/>
          <w:szCs w:val="24"/>
          <w:shd w:val="clear" w:color="auto" w:fill="FFFFFF"/>
        </w:rPr>
      </w:pPr>
    </w:p>
    <w:p w:rsidR="00A95D67" w:rsidRPr="009814B3" w:rsidRDefault="00A95D67" w:rsidP="00A95D67">
      <w:pPr>
        <w:jc w:val="center"/>
        <w:rPr>
          <w:i/>
          <w:sz w:val="22"/>
        </w:rPr>
      </w:pPr>
      <w:r>
        <w:rPr>
          <w:i/>
          <w:sz w:val="22"/>
        </w:rPr>
        <w:t>Received:</w:t>
      </w:r>
      <w:r>
        <w:rPr>
          <w:i/>
          <w:sz w:val="22"/>
        </w:rPr>
        <w:tab/>
      </w:r>
      <w:r>
        <w:rPr>
          <w:i/>
          <w:sz w:val="22"/>
        </w:rPr>
        <w:tab/>
      </w:r>
      <w:r w:rsidRPr="009814B3">
        <w:rPr>
          <w:i/>
          <w:sz w:val="22"/>
        </w:rPr>
        <w:t xml:space="preserve">; </w:t>
      </w:r>
      <w:r>
        <w:rPr>
          <w:i/>
          <w:sz w:val="22"/>
        </w:rPr>
        <w:t>Revised</w:t>
      </w:r>
      <w:r w:rsidRPr="009814B3">
        <w:rPr>
          <w:i/>
          <w:sz w:val="22"/>
        </w:rPr>
        <w:t>:</w:t>
      </w:r>
    </w:p>
    <w:p w:rsidR="00A95D67" w:rsidRPr="009814B3" w:rsidRDefault="00A95D67" w:rsidP="00A95D67">
      <w:pPr>
        <w:ind w:left="1440" w:firstLine="720"/>
        <w:rPr>
          <w:sz w:val="22"/>
        </w:rPr>
      </w:pPr>
      <w:r>
        <w:rPr>
          <w:i/>
          <w:sz w:val="22"/>
        </w:rPr>
        <w:t xml:space="preserve">       </w:t>
      </w:r>
      <w:r>
        <w:rPr>
          <w:i/>
          <w:sz w:val="22"/>
        </w:rPr>
        <w:tab/>
        <w:t xml:space="preserve"> </w:t>
      </w:r>
      <w:r w:rsidR="00AB2060">
        <w:rPr>
          <w:i/>
          <w:sz w:val="22"/>
        </w:rPr>
        <w:t xml:space="preserve">   </w:t>
      </w:r>
      <w:r>
        <w:rPr>
          <w:i/>
          <w:sz w:val="22"/>
        </w:rPr>
        <w:t>Accepted:</w:t>
      </w:r>
      <w:r>
        <w:rPr>
          <w:i/>
          <w:sz w:val="22"/>
        </w:rPr>
        <w:tab/>
      </w:r>
      <w:r>
        <w:rPr>
          <w:i/>
          <w:sz w:val="22"/>
        </w:rPr>
        <w:tab/>
      </w:r>
      <w:r w:rsidR="00AB2060">
        <w:rPr>
          <w:i/>
          <w:sz w:val="22"/>
        </w:rPr>
        <w:t xml:space="preserve">     </w:t>
      </w:r>
      <w:r>
        <w:rPr>
          <w:i/>
          <w:sz w:val="22"/>
        </w:rPr>
        <w:t>; Published:</w:t>
      </w:r>
    </w:p>
    <w:p w:rsidR="00A95D67" w:rsidRPr="00AB2060" w:rsidRDefault="00A95D67" w:rsidP="00A95D67">
      <w:pPr>
        <w:jc w:val="center"/>
        <w:rPr>
          <w:sz w:val="22"/>
        </w:rPr>
      </w:pPr>
    </w:p>
    <w:p w:rsidR="00A95D67" w:rsidRPr="00AB2060" w:rsidRDefault="00A95D67" w:rsidP="0056118D">
      <w:pPr>
        <w:spacing w:line="240" w:lineRule="auto"/>
        <w:jc w:val="center"/>
        <w:rPr>
          <w:rFonts w:cs="Times New Roman"/>
          <w:spacing w:val="2"/>
          <w:sz w:val="22"/>
          <w:szCs w:val="24"/>
          <w:shd w:val="clear" w:color="auto" w:fill="FFFFFF"/>
        </w:rPr>
      </w:pPr>
    </w:p>
    <w:p w:rsidR="009814B3" w:rsidRPr="003E799A" w:rsidRDefault="009814B3" w:rsidP="0056118D">
      <w:pPr>
        <w:spacing w:line="240" w:lineRule="auto"/>
        <w:jc w:val="center"/>
        <w:rPr>
          <w:rFonts w:cs="Times New Roman"/>
          <w:spacing w:val="2"/>
          <w:sz w:val="24"/>
          <w:szCs w:val="24"/>
          <w:shd w:val="clear" w:color="auto" w:fill="FFFFFF"/>
        </w:rPr>
      </w:pPr>
    </w:p>
    <w:p w:rsidR="00FA12CF" w:rsidRPr="003605CF" w:rsidRDefault="0028189D" w:rsidP="001B7AFB">
      <w:pPr>
        <w:pStyle w:val="Heading3"/>
        <w:spacing w:before="120" w:after="120" w:line="240" w:lineRule="auto"/>
        <w:rPr>
          <w:rFonts w:ascii="Times New Roman" w:hAnsi="Times New Roman" w:cs="Times New Roman"/>
          <w:color w:val="auto"/>
          <w:sz w:val="22"/>
        </w:rPr>
      </w:pPr>
      <w:r w:rsidRPr="003605CF">
        <w:rPr>
          <w:rStyle w:val="Strong"/>
          <w:rFonts w:ascii="Times New Roman" w:hAnsi="Times New Roman" w:cs="Times New Roman"/>
          <w:b/>
          <w:bCs/>
          <w:color w:val="auto"/>
          <w:sz w:val="22"/>
        </w:rPr>
        <w:t>ABSTRACT</w:t>
      </w:r>
    </w:p>
    <w:p w:rsidR="00F422CB" w:rsidRPr="00F422CB" w:rsidRDefault="00F422CB" w:rsidP="00F422CB">
      <w:pPr>
        <w:pStyle w:val="NormalWeb"/>
        <w:spacing w:before="120" w:beforeAutospacing="0" w:after="120" w:afterAutospacing="0"/>
        <w:ind w:firstLine="567"/>
        <w:jc w:val="both"/>
        <w:rPr>
          <w:sz w:val="20"/>
          <w:szCs w:val="20"/>
        </w:rPr>
      </w:pPr>
      <w:r w:rsidRPr="00F422CB">
        <w:rPr>
          <w:sz w:val="20"/>
          <w:szCs w:val="20"/>
        </w:rPr>
        <w:t>Intelligent reflecting surface (IRS) technology has emerged as a key enabler for future sixth-generation (6G) wireless communication systems, owing to its capability to enhance coverage, spectral efficiency, and transmission reliability by reconfiguring the wireless propagation environment. By adaptively controlling the phase and/or amplitude of a large number of low-cost passive reflecting elements, IRS provides a flexible and energy-efficient solution to meet increasingly stringent performance requirements. However, realizing these benefits critically relies on the availability of accurate channel state information (CSI), which is particularly challenging due to the inherently passive nature of IRS elements and the resulting high training overhead. This paper presents a systematic investigation of advanced signal processing techniques for channel estimation in IRS-aided wireless communication systems. Both fully passive and semi-passive IRS architectures are examined under diverse system configurations. Existing approaches are classified according to channel models, estimation strategies, and deployment scenarios. Furthermore, the impact of practical hardware impairments, including discrete phase control, low-resolution analog-to-digital converters (ADCs), and radio-frequency (RF) impairments, is analyzed, and key open challenges for the practical deployment of IRS in 6G systems are highlighted.</w:t>
      </w:r>
    </w:p>
    <w:p w:rsidR="00FA12CF" w:rsidRPr="003605CF" w:rsidRDefault="00D82573" w:rsidP="00FA12CF">
      <w:pPr>
        <w:pStyle w:val="NormalWeb"/>
        <w:spacing w:before="120" w:beforeAutospacing="0" w:after="120" w:afterAutospacing="0"/>
        <w:jc w:val="both"/>
        <w:rPr>
          <w:sz w:val="22"/>
          <w:szCs w:val="22"/>
        </w:rPr>
      </w:pPr>
      <w:r>
        <w:rPr>
          <w:rStyle w:val="Strong"/>
          <w:sz w:val="22"/>
          <w:szCs w:val="22"/>
        </w:rPr>
        <w:t>Keyword</w:t>
      </w:r>
      <w:r w:rsidR="00FA12CF" w:rsidRPr="003605CF">
        <w:rPr>
          <w:rStyle w:val="Strong"/>
          <w:sz w:val="22"/>
          <w:szCs w:val="22"/>
        </w:rPr>
        <w:t>:</w:t>
      </w:r>
      <w:r w:rsidR="00FA12CF" w:rsidRPr="003605CF">
        <w:rPr>
          <w:sz w:val="22"/>
          <w:szCs w:val="22"/>
        </w:rPr>
        <w:t xml:space="preserve"> </w:t>
      </w:r>
      <w:r w:rsidR="00FA12CF" w:rsidRPr="003E799A">
        <w:rPr>
          <w:i/>
          <w:sz w:val="20"/>
          <w:szCs w:val="20"/>
        </w:rPr>
        <w:t>Intelligent Reflecting Surface (IRS), Channel State Information (CSI), Channel Estimation (CE), 6G wireless communications.</w:t>
      </w:r>
    </w:p>
    <w:p w:rsidR="00BD483E" w:rsidRDefault="00BD483E" w:rsidP="001246DB">
      <w:pPr>
        <w:pStyle w:val="NormalWeb"/>
        <w:spacing w:before="120" w:beforeAutospacing="0" w:after="120" w:afterAutospacing="0"/>
        <w:ind w:firstLine="567"/>
        <w:rPr>
          <w:rStyle w:val="Strong"/>
          <w:sz w:val="22"/>
          <w:szCs w:val="22"/>
        </w:rPr>
        <w:sectPr w:rsidR="00BD483E" w:rsidSect="007B655F">
          <w:pgSz w:w="11909" w:h="16834" w:code="9"/>
          <w:pgMar w:top="1134" w:right="1134" w:bottom="1134" w:left="1418" w:header="720" w:footer="720" w:gutter="0"/>
          <w:cols w:space="720"/>
          <w:docGrid w:linePitch="381"/>
        </w:sectPr>
      </w:pPr>
    </w:p>
    <w:p w:rsidR="00AF5970" w:rsidRPr="001246DB" w:rsidRDefault="00BD483E" w:rsidP="00E10940">
      <w:pPr>
        <w:pStyle w:val="NormalWeb"/>
        <w:spacing w:before="120" w:beforeAutospacing="0" w:after="120" w:afterAutospacing="0"/>
        <w:rPr>
          <w:sz w:val="22"/>
          <w:szCs w:val="22"/>
        </w:rPr>
      </w:pPr>
      <w:r w:rsidRPr="001246DB">
        <w:rPr>
          <w:rStyle w:val="Strong"/>
          <w:sz w:val="22"/>
          <w:szCs w:val="22"/>
        </w:rPr>
        <w:lastRenderedPageBreak/>
        <w:t>1. INTRODUCTION</w:t>
      </w:r>
    </w:p>
    <w:p w:rsidR="00AF5970" w:rsidRPr="00FA6613" w:rsidRDefault="00AF5970" w:rsidP="00BD483E">
      <w:pPr>
        <w:pStyle w:val="NormalWeb"/>
        <w:spacing w:before="120" w:beforeAutospacing="0" w:after="120" w:afterAutospacing="0"/>
        <w:jc w:val="both"/>
        <w:rPr>
          <w:sz w:val="22"/>
          <w:szCs w:val="22"/>
          <w:vertAlign w:val="superscript"/>
        </w:rPr>
      </w:pPr>
      <w:r w:rsidRPr="001246DB">
        <w:rPr>
          <w:sz w:val="22"/>
          <w:szCs w:val="22"/>
        </w:rPr>
        <w:t>Fifth-generation (5G) wireless communication systems have been rapidly deployed worldwide, supporting a wide rang</w:t>
      </w:r>
      <w:r w:rsidR="00911BB9">
        <w:rPr>
          <w:sz w:val="22"/>
          <w:szCs w:val="22"/>
        </w:rPr>
        <w:t xml:space="preserve">e of services, including </w:t>
      </w:r>
      <w:r w:rsidRPr="001246DB">
        <w:rPr>
          <w:sz w:val="22"/>
          <w:szCs w:val="22"/>
        </w:rPr>
        <w:t>:</w:t>
      </w:r>
      <w:r w:rsidR="00911BB9">
        <w:rPr>
          <w:sz w:val="22"/>
          <w:szCs w:val="22"/>
          <w:vertAlign w:val="superscript"/>
        </w:rPr>
        <w:t>1-3</w:t>
      </w:r>
      <w:r w:rsidRPr="001246DB">
        <w:rPr>
          <w:sz w:val="22"/>
          <w:szCs w:val="22"/>
        </w:rPr>
        <w:t xml:space="preserve"> enhanced mobile broadband (eMBB), which provides data rates of up to 1 Gbps for mobile users; ultra-reliable and low-latency communications (URLLC), enabling end-to-end latencies on the order of milliseconds with reliability levels no lower than 99.999%; and massive machine-type communications (mMTC), which allow the simultaneous connection of up to </w:t>
      </w:r>
      <w:r w:rsidRPr="001246DB">
        <w:rPr>
          <w:rStyle w:val="katex-mathml"/>
          <w:sz w:val="22"/>
          <w:szCs w:val="22"/>
        </w:rPr>
        <w:t>10</w:t>
      </w:r>
      <w:r w:rsidR="001246DB">
        <w:rPr>
          <w:rStyle w:val="katex-mathml"/>
          <w:sz w:val="22"/>
          <w:szCs w:val="22"/>
          <w:vertAlign w:val="superscript"/>
        </w:rPr>
        <w:t>6</w:t>
      </w:r>
      <w:r w:rsidRPr="001246DB">
        <w:rPr>
          <w:sz w:val="22"/>
          <w:szCs w:val="22"/>
        </w:rPr>
        <w:t xml:space="preserve"> devices per km</w:t>
      </w:r>
      <w:r w:rsidRPr="001246DB">
        <w:rPr>
          <w:rStyle w:val="katex-mathml"/>
          <w:sz w:val="22"/>
          <w:szCs w:val="22"/>
        </w:rPr>
        <w:t>2</w:t>
      </w:r>
      <w:r w:rsidR="001246DB">
        <w:rPr>
          <w:rStyle w:val="katex-mathml"/>
          <w:sz w:val="22"/>
          <w:szCs w:val="22"/>
        </w:rPr>
        <w:t xml:space="preserve"> </w:t>
      </w:r>
      <w:r w:rsidRPr="001246DB">
        <w:rPr>
          <w:sz w:val="22"/>
          <w:szCs w:val="22"/>
        </w:rPr>
        <w:t xml:space="preserve"> in Internet-of-Things (IoT) networks.</w:t>
      </w:r>
      <w:r w:rsidR="00FA12CF" w:rsidRPr="001246DB">
        <w:rPr>
          <w:sz w:val="22"/>
          <w:szCs w:val="22"/>
        </w:rPr>
        <w:t xml:space="preserve"> </w:t>
      </w:r>
      <w:r w:rsidRPr="001246DB">
        <w:rPr>
          <w:sz w:val="22"/>
          <w:szCs w:val="22"/>
        </w:rPr>
        <w:t>However, driven by the explosive growth in the number of mobile subscribers and wireless devices, as well as the rapid emergen</w:t>
      </w:r>
      <w:r w:rsidR="001246DB">
        <w:rPr>
          <w:sz w:val="22"/>
          <w:szCs w:val="22"/>
        </w:rPr>
        <w:t xml:space="preserve">ce </w:t>
      </w:r>
      <w:r w:rsidR="001246DB">
        <w:rPr>
          <w:sz w:val="22"/>
          <w:szCs w:val="22"/>
        </w:rPr>
        <w:lastRenderedPageBreak/>
        <w:t>of new wireless applications-</w:t>
      </w:r>
      <w:r w:rsidRPr="001246DB">
        <w:rPr>
          <w:sz w:val="22"/>
          <w:szCs w:val="22"/>
        </w:rPr>
        <w:t>such as augmented reality (AR), mixed reality (MR), virtual reality (VR), wireless industrial automation, t</w:t>
      </w:r>
      <w:r w:rsidR="001246DB">
        <w:rPr>
          <w:sz w:val="22"/>
          <w:szCs w:val="22"/>
        </w:rPr>
        <w:t xml:space="preserve">he tactile Internet, and beyond </w:t>
      </w:r>
      <w:r w:rsidRPr="001246DB">
        <w:rPr>
          <w:sz w:val="22"/>
          <w:szCs w:val="22"/>
        </w:rPr>
        <w:t>5G is no longer sufficient to meet the ever-increasing demands for system capacity, spectral efficiency, and massive connectivity in the IoT era. Moreover, practical 5G deployments still face several inherent limitations, including high energy consumption, costly hardware implementations, and severe propagation losses, even when advanced enabling technologies such as massive multiple-input multiple-output (MIMO) and millimeter-wave (mmWave) communications are employed.</w:t>
      </w:r>
      <w:r w:rsidR="00FA12CF" w:rsidRPr="001246DB">
        <w:rPr>
          <w:sz w:val="22"/>
          <w:szCs w:val="22"/>
        </w:rPr>
        <w:t xml:space="preserve"> </w:t>
      </w:r>
      <w:r w:rsidRPr="001246DB">
        <w:rPr>
          <w:sz w:val="22"/>
          <w:szCs w:val="22"/>
        </w:rPr>
        <w:t xml:space="preserve">These challenges have motivated intensive research efforts toward sixth-generation (6G) wireless systems, which aim to support unprecedented </w:t>
      </w:r>
      <w:r w:rsidRPr="001246DB">
        <w:rPr>
          <w:sz w:val="22"/>
          <w:szCs w:val="22"/>
        </w:rPr>
        <w:lastRenderedPageBreak/>
        <w:t>performance targets, including data rates exceeding 1 Tbps, energy efficiency improve</w:t>
      </w:r>
      <w:r w:rsidR="00F43636">
        <w:rPr>
          <w:sz w:val="22"/>
          <w:szCs w:val="22"/>
        </w:rPr>
        <w:t>ments by a factor of 10-</w:t>
      </w:r>
      <w:r w:rsidRPr="001246DB">
        <w:rPr>
          <w:sz w:val="22"/>
          <w:szCs w:val="22"/>
        </w:rPr>
        <w:t xml:space="preserve">100 compared with 5G to enable green communications, ultra-high system reliability beyond 99.99999%, support for ultra-high-mobility scenarios with speeds up to 1000 km/h, and connection densities approaching </w:t>
      </w:r>
      <w:r w:rsidRPr="001246DB">
        <w:rPr>
          <w:rStyle w:val="katex-mathml"/>
          <w:sz w:val="22"/>
          <w:szCs w:val="22"/>
        </w:rPr>
        <w:t>10</w:t>
      </w:r>
      <w:r w:rsidR="001246DB">
        <w:rPr>
          <w:rStyle w:val="katex-mathml"/>
          <w:sz w:val="22"/>
          <w:szCs w:val="22"/>
          <w:vertAlign w:val="superscript"/>
        </w:rPr>
        <w:t>7</w:t>
      </w:r>
      <w:r w:rsidRPr="001246DB">
        <w:rPr>
          <w:sz w:val="22"/>
          <w:szCs w:val="22"/>
        </w:rPr>
        <w:t xml:space="preserve"> devices per km</w:t>
      </w:r>
      <w:r w:rsidR="00FA6613">
        <w:rPr>
          <w:rStyle w:val="katex-mathml"/>
          <w:sz w:val="22"/>
          <w:szCs w:val="22"/>
        </w:rPr>
        <w:t xml:space="preserve">2 </w:t>
      </w:r>
      <w:r w:rsidRPr="001246DB">
        <w:rPr>
          <w:sz w:val="22"/>
          <w:szCs w:val="22"/>
        </w:rPr>
        <w:t>to accommodate future IoT and immersi</w:t>
      </w:r>
      <w:r w:rsidR="00FA6613">
        <w:rPr>
          <w:sz w:val="22"/>
          <w:szCs w:val="22"/>
        </w:rPr>
        <w:t>ve AR/MR/VR applications</w:t>
      </w:r>
      <w:r w:rsidRPr="001246DB">
        <w:rPr>
          <w:sz w:val="22"/>
          <w:szCs w:val="22"/>
        </w:rPr>
        <w:t>.</w:t>
      </w:r>
      <w:r w:rsidR="00FA6613">
        <w:rPr>
          <w:sz w:val="22"/>
          <w:szCs w:val="22"/>
          <w:vertAlign w:val="superscript"/>
        </w:rPr>
        <w:t>4-9</w:t>
      </w:r>
    </w:p>
    <w:p w:rsidR="001246DB" w:rsidRDefault="00FA12CF" w:rsidP="001246DB">
      <w:pPr>
        <w:pStyle w:val="NormalWeb"/>
        <w:spacing w:before="120" w:beforeAutospacing="0" w:after="120" w:afterAutospacing="0"/>
        <w:ind w:firstLine="567"/>
        <w:jc w:val="both"/>
        <w:rPr>
          <w:sz w:val="22"/>
          <w:szCs w:val="22"/>
        </w:rPr>
      </w:pPr>
      <w:r w:rsidRPr="001246DB">
        <w:rPr>
          <w:sz w:val="22"/>
          <w:szCs w:val="22"/>
        </w:rPr>
        <w:t>The emergence of intelligent reflecting surfaces (IRSs) has been recognized as a disruptive paradigm capable of fundamentally transforming intelligent wireless</w:t>
      </w:r>
      <w:r w:rsidR="00FA6613">
        <w:rPr>
          <w:sz w:val="22"/>
          <w:szCs w:val="22"/>
        </w:rPr>
        <w:t xml:space="preserve"> </w:t>
      </w:r>
      <w:r w:rsidRPr="001246DB">
        <w:rPr>
          <w:sz w:val="22"/>
          <w:szCs w:val="22"/>
        </w:rPr>
        <w:t>communication systems by effectively reshaping the wireless propagation environment at</w:t>
      </w:r>
      <w:r w:rsidR="00FA6613">
        <w:rPr>
          <w:sz w:val="22"/>
          <w:szCs w:val="22"/>
        </w:rPr>
        <w:t xml:space="preserve"> a relatively low cost</w:t>
      </w:r>
      <w:r w:rsidRPr="001246DB">
        <w:rPr>
          <w:sz w:val="22"/>
          <w:szCs w:val="22"/>
        </w:rPr>
        <w:t>.</w:t>
      </w:r>
      <w:r w:rsidR="00FA6613">
        <w:rPr>
          <w:sz w:val="22"/>
          <w:szCs w:val="22"/>
          <w:vertAlign w:val="superscript"/>
        </w:rPr>
        <w:t>10-12</w:t>
      </w:r>
      <w:r w:rsidRPr="001246DB">
        <w:rPr>
          <w:sz w:val="22"/>
          <w:szCs w:val="22"/>
        </w:rPr>
        <w:t xml:space="preserve"> Specifically, an IRS is a digitally controllable metasurface</w:t>
      </w:r>
      <w:r w:rsidR="00FA6613">
        <w:rPr>
          <w:sz w:val="22"/>
          <w:szCs w:val="22"/>
        </w:rPr>
        <w:t xml:space="preserve"> </w:t>
      </w:r>
      <w:r w:rsidRPr="001246DB">
        <w:rPr>
          <w:sz w:val="22"/>
          <w:szCs w:val="22"/>
        </w:rPr>
        <w:t xml:space="preserve">composed of a large number of nearly passive reflecting elements with extremely low power consumption, which can manipulate the phase shifts and/or amplitudes of the incident signals in a programmable manner to achieve desired propagation characteristics. IRSs exhibit significant potential in several key aspects: </w:t>
      </w:r>
    </w:p>
    <w:p w:rsidR="001246DB" w:rsidRDefault="001246DB" w:rsidP="001246DB">
      <w:pPr>
        <w:pStyle w:val="NormalWeb"/>
        <w:spacing w:before="120" w:beforeAutospacing="0" w:after="120" w:afterAutospacing="0"/>
        <w:ind w:firstLine="360"/>
        <w:jc w:val="both"/>
        <w:rPr>
          <w:sz w:val="22"/>
          <w:szCs w:val="22"/>
        </w:rPr>
      </w:pPr>
      <w:r>
        <w:rPr>
          <w:rStyle w:val="Strong"/>
          <w:b w:val="0"/>
          <w:sz w:val="22"/>
          <w:szCs w:val="22"/>
        </w:rPr>
        <w:t xml:space="preserve">i) </w:t>
      </w:r>
      <w:r w:rsidR="00FA12CF" w:rsidRPr="001246DB">
        <w:rPr>
          <w:rStyle w:val="Strong"/>
          <w:b w:val="0"/>
          <w:sz w:val="22"/>
          <w:szCs w:val="22"/>
        </w:rPr>
        <w:t>Coverage enhancement and data rate improvement</w:t>
      </w:r>
      <w:r w:rsidR="00FA12CF" w:rsidRPr="001246DB">
        <w:rPr>
          <w:rStyle w:val="Strong"/>
          <w:sz w:val="22"/>
          <w:szCs w:val="22"/>
        </w:rPr>
        <w:t>:</w:t>
      </w:r>
      <w:r w:rsidR="00FA12CF" w:rsidRPr="001246DB">
        <w:rPr>
          <w:sz w:val="22"/>
          <w:szCs w:val="22"/>
        </w:rPr>
        <w:t xml:space="preserve"> By creating vir</w:t>
      </w:r>
      <w:r>
        <w:rPr>
          <w:sz w:val="22"/>
          <w:szCs w:val="22"/>
        </w:rPr>
        <w:t xml:space="preserve">tual line-of-sight (LoS) links, </w:t>
      </w:r>
      <w:r w:rsidR="00FA12CF" w:rsidRPr="001246DB">
        <w:rPr>
          <w:sz w:val="22"/>
          <w:szCs w:val="22"/>
        </w:rPr>
        <w:t>IRSs can substantially extend coverage in unfavorable propagation environments. In this way, signal blockage and coverage holes between transmitters and receive</w:t>
      </w:r>
      <w:r w:rsidR="00ED6EF2">
        <w:rPr>
          <w:sz w:val="22"/>
          <w:szCs w:val="22"/>
        </w:rPr>
        <w:t>rs can be effectively mitigated.</w:t>
      </w:r>
      <w:r>
        <w:rPr>
          <w:sz w:val="22"/>
          <w:szCs w:val="22"/>
        </w:rPr>
        <w:t xml:space="preserve"> </w:t>
      </w:r>
    </w:p>
    <w:p w:rsid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w:t>
      </w:r>
      <w:r w:rsidR="00A46A39">
        <w:rPr>
          <w:rStyle w:val="Strong"/>
          <w:b w:val="0"/>
          <w:sz w:val="22"/>
          <w:szCs w:val="22"/>
        </w:rPr>
        <w:t xml:space="preserve"> </w:t>
      </w:r>
      <w:r w:rsidR="00FA12CF" w:rsidRPr="001246DB">
        <w:rPr>
          <w:rStyle w:val="Strong"/>
          <w:b w:val="0"/>
          <w:sz w:val="22"/>
          <w:szCs w:val="22"/>
        </w:rPr>
        <w:t>Channel power and rank enhancement:</w:t>
      </w:r>
      <w:r w:rsidR="00FA12CF" w:rsidRPr="001246DB">
        <w:rPr>
          <w:sz w:val="22"/>
          <w:szCs w:val="22"/>
        </w:rPr>
        <w:t xml:space="preserve"> By introducing additional controllable signal paths, IRSs can improve the channel power and matrix </w:t>
      </w:r>
      <w:r w:rsidR="00FA12CF" w:rsidRPr="001246DB">
        <w:rPr>
          <w:sz w:val="22"/>
          <w:szCs w:val="22"/>
        </w:rPr>
        <w:lastRenderedPageBreak/>
        <w:t>rank, thereby enhancing spatial multiplexing gains and spectral efficiency in broadband and mult</w:t>
      </w:r>
      <w:r w:rsidR="00ED6EF2">
        <w:rPr>
          <w:sz w:val="22"/>
          <w:szCs w:val="22"/>
        </w:rPr>
        <w:t>i-antenna communication systems.</w:t>
      </w:r>
      <w:r>
        <w:rPr>
          <w:sz w:val="22"/>
          <w:szCs w:val="22"/>
        </w:rPr>
        <w:t xml:space="preserve"> </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iii)</w:t>
      </w:r>
      <w:r w:rsidR="00A46A39">
        <w:rPr>
          <w:rStyle w:val="Strong"/>
          <w:b w:val="0"/>
          <w:sz w:val="22"/>
          <w:szCs w:val="22"/>
        </w:rPr>
        <w:t xml:space="preserve"> </w:t>
      </w:r>
      <w:r w:rsidR="00FA12CF" w:rsidRPr="001246DB">
        <w:rPr>
          <w:rStyle w:val="Strong"/>
          <w:b w:val="0"/>
          <w:sz w:val="22"/>
          <w:szCs w:val="22"/>
        </w:rPr>
        <w:t>Reliability improvement:</w:t>
      </w:r>
      <w:r w:rsidR="00FA12CF" w:rsidRPr="001246DB">
        <w:rPr>
          <w:sz w:val="22"/>
          <w:szCs w:val="22"/>
        </w:rPr>
        <w:t xml:space="preserve"> IRSs can transform fast-fading Rayleigh channels into more stable Rician fading channels, significa</w:t>
      </w:r>
      <w:r w:rsidR="00ED6EF2">
        <w:rPr>
          <w:sz w:val="22"/>
          <w:szCs w:val="22"/>
        </w:rPr>
        <w:t>ntly improving link reliability.</w:t>
      </w:r>
    </w:p>
    <w:p w:rsidR="001246DB"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iv)</w:t>
      </w:r>
      <w:r w:rsidR="00F15A92">
        <w:rPr>
          <w:rStyle w:val="Strong"/>
          <w:b w:val="0"/>
          <w:sz w:val="22"/>
          <w:szCs w:val="22"/>
        </w:rPr>
        <w:t xml:space="preserve"> </w:t>
      </w:r>
      <w:r w:rsidR="00FA12CF" w:rsidRPr="001246DB">
        <w:rPr>
          <w:rStyle w:val="Strong"/>
          <w:b w:val="0"/>
          <w:sz w:val="22"/>
          <w:szCs w:val="22"/>
        </w:rPr>
        <w:t>Interference management:</w:t>
      </w:r>
      <w:r w:rsidR="00FA12CF" w:rsidRPr="001246DB">
        <w:rPr>
          <w:sz w:val="22"/>
          <w:szCs w:val="22"/>
        </w:rPr>
        <w:t xml:space="preserve"> Through intelligent reflection control, IRSs can facilitate interference suppression and coordination, including co-channel and inter-cell interference mitigation, leading to improved qua</w:t>
      </w:r>
      <w:r w:rsidR="00ED6EF2">
        <w:rPr>
          <w:sz w:val="22"/>
          <w:szCs w:val="22"/>
        </w:rPr>
        <w:t>lity of service (QoS) for Users.</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v)</w:t>
      </w:r>
      <w:r w:rsidR="00A46A39">
        <w:rPr>
          <w:rStyle w:val="Strong"/>
          <w:b w:val="0"/>
          <w:sz w:val="22"/>
          <w:szCs w:val="22"/>
        </w:rPr>
        <w:t xml:space="preserve"> </w:t>
      </w:r>
      <w:r w:rsidR="00FA12CF" w:rsidRPr="001246DB">
        <w:rPr>
          <w:rStyle w:val="Strong"/>
          <w:b w:val="0"/>
          <w:sz w:val="22"/>
          <w:szCs w:val="22"/>
        </w:rPr>
        <w:t>Cost-effective densification:</w:t>
      </w:r>
      <w:r w:rsidR="00FA12CF" w:rsidRPr="001246DB">
        <w:rPr>
          <w:sz w:val="22"/>
          <w:szCs w:val="22"/>
        </w:rPr>
        <w:t xml:space="preserve"> IRSs enable higher connection densities in a cost- and energy-efficient manner, without the need for dense deployment of power-hungry base stations (BSs) or access points (APs).</w:t>
      </w:r>
    </w:p>
    <w:p w:rsidR="00BD483E" w:rsidRPr="00D52FEB" w:rsidRDefault="00BD483E" w:rsidP="00BD483E">
      <w:pPr>
        <w:spacing w:before="120" w:after="120" w:line="240" w:lineRule="auto"/>
        <w:ind w:firstLine="426"/>
        <w:jc w:val="both"/>
        <w:rPr>
          <w:sz w:val="22"/>
        </w:rPr>
      </w:pPr>
      <w:r w:rsidRPr="00A46A39">
        <w:rPr>
          <w:sz w:val="22"/>
        </w:rPr>
        <w:t>As illustrated in Fig. 1, several potential deployment scenarios and application contexts of</w:t>
      </w:r>
      <w:r w:rsidR="007769FB">
        <w:rPr>
          <w:sz w:val="22"/>
        </w:rPr>
        <w:t xml:space="preserve"> Intelligent Reflecting S</w:t>
      </w:r>
      <w:r>
        <w:rPr>
          <w:sz w:val="22"/>
        </w:rPr>
        <w:t>urface-aided Wireless C</w:t>
      </w:r>
      <w:r w:rsidRPr="00A46A39">
        <w:rPr>
          <w:sz w:val="22"/>
        </w:rPr>
        <w:t xml:space="preserve">ommunications (IRS-aWC) can be envisioned for future wireless networks, including smart cities, smart offices, smart industrial environments, as well as communication infrastructures serving remote areas such as mountainous regions, forests, and deserts. In these scenarios, IRSs can be flexibly installed on building facades, streetlight poles, billboards, and even mounted on or integrated into high-mobility platforms, such as vehicles and high-speed </w:t>
      </w:r>
      <w:r w:rsidRPr="00D52FEB">
        <w:rPr>
          <w:sz w:val="22"/>
        </w:rPr>
        <w:t>transportation systems, thereby enabling programmable and energy-efficient</w:t>
      </w:r>
      <w:r>
        <w:rPr>
          <w:sz w:val="22"/>
        </w:rPr>
        <w:t xml:space="preserve"> </w:t>
      </w:r>
      <w:r w:rsidRPr="00D52FEB">
        <w:rPr>
          <w:sz w:val="22"/>
        </w:rPr>
        <w:t>reconfiguration of the wireless propagation environment.</w:t>
      </w:r>
    </w:p>
    <w:p w:rsidR="00BD483E" w:rsidRDefault="00BD483E" w:rsidP="00BD483E">
      <w:pPr>
        <w:pStyle w:val="NormalWeb"/>
        <w:spacing w:before="120" w:beforeAutospacing="0" w:after="120" w:afterAutospacing="0"/>
        <w:ind w:firstLine="426"/>
        <w:jc w:val="both"/>
        <w:rPr>
          <w:sz w:val="22"/>
          <w:szCs w:val="22"/>
        </w:rPr>
        <w:sectPr w:rsidR="00BD483E" w:rsidSect="007B655F">
          <w:type w:val="continuous"/>
          <w:pgSz w:w="11909" w:h="16834" w:code="9"/>
          <w:pgMar w:top="1134" w:right="1134" w:bottom="1134" w:left="1418" w:header="720" w:footer="720" w:gutter="0"/>
          <w:cols w:num="2" w:space="569"/>
          <w:docGrid w:linePitch="381"/>
        </w:sectPr>
      </w:pPr>
    </w:p>
    <w:p w:rsidR="001246DB" w:rsidRPr="001246DB" w:rsidRDefault="001246DB" w:rsidP="00AF0B02">
      <w:pPr>
        <w:pStyle w:val="NormalWeb"/>
        <w:spacing w:before="120" w:beforeAutospacing="0" w:after="120" w:afterAutospacing="0"/>
        <w:ind w:firstLine="567"/>
        <w:jc w:val="center"/>
        <w:rPr>
          <w:sz w:val="22"/>
          <w:szCs w:val="22"/>
        </w:rPr>
      </w:pPr>
      <w:r w:rsidRPr="001246DB">
        <w:rPr>
          <w:noProof/>
          <w:sz w:val="22"/>
          <w:szCs w:val="22"/>
        </w:rPr>
        <w:lastRenderedPageBreak/>
        <w:drawing>
          <wp:inline distT="0" distB="0" distL="0" distR="0" wp14:anchorId="5970CE9B" wp14:editId="57B3093E">
            <wp:extent cx="4083946" cy="2632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4662" cy="2639776"/>
                    </a:xfrm>
                    <a:prstGeom prst="rect">
                      <a:avLst/>
                    </a:prstGeom>
                  </pic:spPr>
                </pic:pic>
              </a:graphicData>
            </a:graphic>
          </wp:inline>
        </w:drawing>
      </w:r>
    </w:p>
    <w:p w:rsidR="00BD483E" w:rsidRDefault="00A46A39" w:rsidP="00E10940">
      <w:pPr>
        <w:spacing w:before="120" w:after="240" w:line="240" w:lineRule="auto"/>
        <w:rPr>
          <w:sz w:val="22"/>
        </w:rPr>
        <w:sectPr w:rsidR="00BD483E" w:rsidSect="007B655F">
          <w:type w:val="continuous"/>
          <w:pgSz w:w="11909" w:h="16834" w:code="9"/>
          <w:pgMar w:top="1134" w:right="1134" w:bottom="1134" w:left="1418" w:header="720" w:footer="720" w:gutter="0"/>
          <w:cols w:space="720"/>
          <w:docGrid w:linePitch="381"/>
        </w:sectPr>
      </w:pPr>
      <w:r w:rsidRPr="00487746">
        <w:rPr>
          <w:rStyle w:val="Strong"/>
          <w:sz w:val="20"/>
          <w:szCs w:val="20"/>
        </w:rPr>
        <w:t>Fig</w:t>
      </w:r>
      <w:r w:rsidR="00F43636" w:rsidRPr="00487746">
        <w:rPr>
          <w:rStyle w:val="Strong"/>
          <w:sz w:val="20"/>
          <w:szCs w:val="20"/>
        </w:rPr>
        <w:t>ure</w:t>
      </w:r>
      <w:r w:rsidRPr="00487746">
        <w:rPr>
          <w:rStyle w:val="Strong"/>
          <w:sz w:val="20"/>
          <w:szCs w:val="20"/>
        </w:rPr>
        <w:t xml:space="preserve"> 1.</w:t>
      </w:r>
      <w:r w:rsidRPr="00487746">
        <w:rPr>
          <w:sz w:val="20"/>
          <w:szCs w:val="20"/>
        </w:rPr>
        <w:t xml:space="preserve"> </w:t>
      </w:r>
      <w:r w:rsidR="003F6E1A" w:rsidRPr="00AE4148">
        <w:rPr>
          <w:rFonts w:cs="Times New Roman"/>
          <w:color w:val="FF0000"/>
          <w:sz w:val="20"/>
          <w:szCs w:val="20"/>
        </w:rPr>
        <w:t>Illustrate application/deployment scenarios for IRS in a wireless communication systems.</w:t>
      </w:r>
    </w:p>
    <w:p w:rsidR="00D52FEB" w:rsidRPr="00D52FEB" w:rsidRDefault="00A46A39" w:rsidP="00D52FEB">
      <w:pPr>
        <w:pStyle w:val="NormalWeb"/>
        <w:spacing w:before="120" w:beforeAutospacing="0" w:after="120" w:afterAutospacing="0"/>
        <w:ind w:firstLine="567"/>
        <w:jc w:val="both"/>
        <w:rPr>
          <w:sz w:val="22"/>
          <w:szCs w:val="22"/>
        </w:rPr>
      </w:pPr>
      <w:r w:rsidRPr="00D52FEB">
        <w:rPr>
          <w:sz w:val="22"/>
          <w:szCs w:val="22"/>
        </w:rPr>
        <w:lastRenderedPageBreak/>
        <w:t>In summary, IRS represents a disruptive enabling technology that can be applied to a wide range of scenarios to transform today’s inefficient wireless propagation environments into intelligent and programmable ones, thereby providing enhanced support for massive device connectivity in the Internet of Everything (IoE). The remarkable advantages of IRSs have stimulated extensive research on their design and performance evaluation in various wireless communication systems, includ</w:t>
      </w:r>
      <w:r w:rsidR="00FA6613">
        <w:rPr>
          <w:sz w:val="22"/>
          <w:szCs w:val="22"/>
        </w:rPr>
        <w:t>ing OFDM-based systems</w:t>
      </w:r>
      <w:r w:rsidRPr="00D52FEB">
        <w:rPr>
          <w:sz w:val="22"/>
          <w:szCs w:val="22"/>
        </w:rPr>
        <w:t>,</w:t>
      </w:r>
      <w:r w:rsidR="00487746">
        <w:rPr>
          <w:sz w:val="22"/>
          <w:szCs w:val="22"/>
          <w:vertAlign w:val="superscript"/>
        </w:rPr>
        <w:t>13-15</w:t>
      </w:r>
      <w:r w:rsidRPr="00D52FEB">
        <w:rPr>
          <w:sz w:val="22"/>
          <w:szCs w:val="22"/>
        </w:rPr>
        <w:t xml:space="preserve"> multi-antenna systems</w:t>
      </w:r>
      <w:r w:rsidR="00FA6613">
        <w:rPr>
          <w:sz w:val="22"/>
          <w:szCs w:val="22"/>
        </w:rPr>
        <w:t>, and NOMA-enabled networks</w:t>
      </w:r>
      <w:r w:rsidRPr="00D52FEB">
        <w:rPr>
          <w:sz w:val="22"/>
          <w:szCs w:val="22"/>
        </w:rPr>
        <w:t>.</w:t>
      </w:r>
      <w:r w:rsidR="00487746">
        <w:rPr>
          <w:sz w:val="22"/>
          <w:szCs w:val="22"/>
          <w:vertAlign w:val="superscript"/>
        </w:rPr>
        <w:t>16-</w:t>
      </w:r>
      <w:r w:rsidR="00FA6613">
        <w:rPr>
          <w:sz w:val="22"/>
          <w:szCs w:val="22"/>
          <w:vertAlign w:val="superscript"/>
        </w:rPr>
        <w:t>17</w:t>
      </w:r>
      <w:r w:rsidRPr="00D52FEB">
        <w:rPr>
          <w:sz w:val="22"/>
          <w:szCs w:val="22"/>
        </w:rPr>
        <w:t xml:space="preserve"> In parallel, several survey and tutorial papers have systematically summarized existing results on IRS cha</w:t>
      </w:r>
      <w:r w:rsidR="00FA6613">
        <w:rPr>
          <w:sz w:val="22"/>
          <w:szCs w:val="22"/>
        </w:rPr>
        <w:t xml:space="preserve">nnel modeling and system design, </w:t>
      </w:r>
      <w:r w:rsidRPr="00D52FEB">
        <w:rPr>
          <w:sz w:val="22"/>
          <w:szCs w:val="22"/>
        </w:rPr>
        <w:t>as well as hardware implementation and practical depl</w:t>
      </w:r>
      <w:r w:rsidR="00FA6613">
        <w:rPr>
          <w:sz w:val="22"/>
          <w:szCs w:val="22"/>
        </w:rPr>
        <w:t>oyment aspects of IRSs</w:t>
      </w:r>
      <w:r w:rsidRPr="00D52FEB">
        <w:rPr>
          <w:sz w:val="22"/>
          <w:szCs w:val="22"/>
        </w:rPr>
        <w:t>.</w:t>
      </w:r>
      <w:r w:rsidR="00FA6613">
        <w:rPr>
          <w:sz w:val="22"/>
          <w:szCs w:val="22"/>
          <w:vertAlign w:val="superscript"/>
        </w:rPr>
        <w:t>21-23</w:t>
      </w:r>
      <w:r w:rsidRPr="00D52FEB">
        <w:rPr>
          <w:sz w:val="22"/>
          <w:szCs w:val="22"/>
        </w:rPr>
        <w:t xml:space="preserve"> However, the majority of existing works typically assume the availability of perfect channel state information (CSI), an assumption that is highly unrealistic in practice, especially for passive IRSs whose reflecting elements are incapable of signal processing or transmission. Moreover, although some studies have addressed IRS hardware  mplementations,</w:t>
      </w:r>
      <w:r w:rsidR="00BD483E">
        <w:rPr>
          <w:sz w:val="22"/>
          <w:szCs w:val="22"/>
        </w:rPr>
        <w:t xml:space="preserve"> practical hardware limitations-</w:t>
      </w:r>
      <w:r w:rsidRPr="00D52FEB">
        <w:rPr>
          <w:sz w:val="22"/>
          <w:szCs w:val="22"/>
        </w:rPr>
        <w:t>such as finite phase resolution, reflection noise, reflection loss, and mutual coupling among IRS elements are often not fully incorporated into channel estimation models an</w:t>
      </w:r>
      <w:r w:rsidR="00FA6613">
        <w:rPr>
          <w:sz w:val="22"/>
          <w:szCs w:val="22"/>
        </w:rPr>
        <w:t>d system-level designs</w:t>
      </w:r>
      <w:r w:rsidRPr="00D52FEB">
        <w:rPr>
          <w:sz w:val="22"/>
          <w:szCs w:val="22"/>
        </w:rPr>
        <w:t>.</w:t>
      </w:r>
      <w:r w:rsidR="00FA6613">
        <w:rPr>
          <w:sz w:val="22"/>
          <w:szCs w:val="22"/>
          <w:vertAlign w:val="superscript"/>
        </w:rPr>
        <w:t>21-23</w:t>
      </w:r>
      <w:r w:rsidRPr="00D52FEB">
        <w:rPr>
          <w:sz w:val="22"/>
          <w:szCs w:val="22"/>
        </w:rPr>
        <w:t xml:space="preserve"> Consequently, there is still a lack of in-depth and comprehensive investigations that jointly consider IRS channel estimation and the impact of realistic hardware constraints from a wireless communications perspective. This gap constitutes the primary motivation of the present paper.</w:t>
      </w:r>
    </w:p>
    <w:p w:rsidR="00D52FEB" w:rsidRPr="00D52FEB" w:rsidRDefault="00D52FEB" w:rsidP="00BD483E">
      <w:pPr>
        <w:pStyle w:val="NormalWeb"/>
        <w:spacing w:before="120" w:beforeAutospacing="0" w:after="120" w:afterAutospacing="0"/>
        <w:ind w:firstLine="567"/>
        <w:jc w:val="both"/>
        <w:rPr>
          <w:sz w:val="22"/>
          <w:szCs w:val="22"/>
        </w:rPr>
      </w:pPr>
      <w:r w:rsidRPr="00D52FEB">
        <w:rPr>
          <w:sz w:val="22"/>
          <w:szCs w:val="22"/>
        </w:rPr>
        <w:t>Although IRSs exhibit great potential in enhancing the performance of wireless communication systems, their practical deployment still faces several critical challenges. The key issues include: i) channel estimation and acquisition of IRS-related channel state information (CSI); ii) reflection design under imperfect CSI; and</w:t>
      </w:r>
      <w:r>
        <w:rPr>
          <w:sz w:val="22"/>
          <w:szCs w:val="22"/>
        </w:rPr>
        <w:t xml:space="preserve"> </w:t>
      </w:r>
      <w:r w:rsidRPr="00D52FEB">
        <w:rPr>
          <w:sz w:val="22"/>
          <w:szCs w:val="22"/>
        </w:rPr>
        <w:t xml:space="preserve">iii) practical hardware limitations of IRSs. </w:t>
      </w:r>
    </w:p>
    <w:p w:rsidR="00D52FEB" w:rsidRPr="00D52FEB" w:rsidRDefault="00D52FEB" w:rsidP="00F15A92">
      <w:pPr>
        <w:pStyle w:val="NormalWeb"/>
        <w:spacing w:before="120" w:beforeAutospacing="0" w:after="120" w:afterAutospacing="0"/>
        <w:ind w:firstLine="567"/>
        <w:jc w:val="both"/>
        <w:rPr>
          <w:sz w:val="22"/>
          <w:szCs w:val="22"/>
        </w:rPr>
      </w:pPr>
      <w:r w:rsidRPr="00D52FEB">
        <w:rPr>
          <w:sz w:val="22"/>
          <w:szCs w:val="22"/>
        </w:rPr>
        <w:t xml:space="preserve">In this paper, we focus on a detailed investigation of IRS channel estimation and the impact of practical IRS hardware on channel estimation performance, which are fundamental to the realistic deployment of IRS-aided wireless communication (IRS-aWC) systems. These two issues can be summarized </w:t>
      </w:r>
      <w:r w:rsidR="00F1456A">
        <w:rPr>
          <w:sz w:val="22"/>
          <w:szCs w:val="22"/>
        </w:rPr>
        <w:t>as follows:</w:t>
      </w:r>
    </w:p>
    <w:p w:rsidR="00D52FEB" w:rsidRPr="00D52FEB" w:rsidRDefault="00D271B3" w:rsidP="00BD483E">
      <w:pPr>
        <w:pStyle w:val="NormalWeb"/>
        <w:spacing w:before="120" w:beforeAutospacing="0" w:after="120" w:afterAutospacing="0"/>
        <w:ind w:firstLine="284"/>
        <w:jc w:val="both"/>
        <w:rPr>
          <w:sz w:val="22"/>
          <w:szCs w:val="22"/>
        </w:rPr>
      </w:pPr>
      <w:r w:rsidRPr="00D271B3">
        <w:rPr>
          <w:sz w:val="22"/>
          <w:szCs w:val="22"/>
        </w:rPr>
        <w:t>(i)</w:t>
      </w:r>
      <w:r w:rsidR="00D52FEB" w:rsidRPr="00FA6613">
        <w:rPr>
          <w:b/>
          <w:sz w:val="22"/>
          <w:szCs w:val="22"/>
        </w:rPr>
        <w:t xml:space="preserve"> </w:t>
      </w:r>
      <w:r w:rsidR="00D52FEB" w:rsidRPr="00FA6613">
        <w:rPr>
          <w:rStyle w:val="Strong"/>
          <w:b w:val="0"/>
          <w:sz w:val="22"/>
          <w:szCs w:val="22"/>
        </w:rPr>
        <w:t>Challenges in IRS channel estimation and CSI acquisition:</w:t>
      </w:r>
      <w:r w:rsidR="00D52FEB">
        <w:rPr>
          <w:rStyle w:val="Strong"/>
          <w:sz w:val="22"/>
          <w:szCs w:val="22"/>
        </w:rPr>
        <w:t xml:space="preserve"> </w:t>
      </w:r>
      <w:r w:rsidR="00D52FEB" w:rsidRPr="00D52FEB">
        <w:rPr>
          <w:sz w:val="22"/>
          <w:szCs w:val="22"/>
        </w:rPr>
        <w:t xml:space="preserve">For IRSs to effectively control the wireless propagation environment, accurate CSI acquisition is a fundamental requirement in </w:t>
      </w:r>
      <w:r w:rsidR="00D52FEB" w:rsidRPr="00D52FEB">
        <w:rPr>
          <w:sz w:val="22"/>
          <w:szCs w:val="22"/>
        </w:rPr>
        <w:lastRenderedPageBreak/>
        <w:t>IRS-aWC systems. However, this task is particularly challenging because IRS elements are typically passive and lack signal processing and transmission capabilities, making conventional pilot-based channel estimation inapplicable. Moreover, the large number of reflecting elements at the IRS significantly increases the number of channel coefficients to be estimated, leading to high training overhead and computational complexity.</w:t>
      </w:r>
      <w:r w:rsidR="00FA6613">
        <w:rPr>
          <w:sz w:val="22"/>
          <w:szCs w:val="22"/>
          <w:vertAlign w:val="superscript"/>
        </w:rPr>
        <w:t>11-12,19-20</w:t>
      </w:r>
      <w:r w:rsidR="00D52FEB" w:rsidRPr="00D52FEB">
        <w:rPr>
          <w:sz w:val="22"/>
          <w:szCs w:val="22"/>
        </w:rPr>
        <w:t xml:space="preserve"> In addition, the diversity of system configurati</w:t>
      </w:r>
      <w:r w:rsidR="00D52FEB">
        <w:rPr>
          <w:sz w:val="22"/>
          <w:szCs w:val="22"/>
        </w:rPr>
        <w:t xml:space="preserve">ons and communication scenarios, </w:t>
      </w:r>
      <w:r w:rsidR="00D52FEB" w:rsidRPr="00D52FEB">
        <w:rPr>
          <w:sz w:val="22"/>
          <w:szCs w:val="22"/>
        </w:rPr>
        <w:t xml:space="preserve">such as the number of users, the number of IRSs, narrowband versus wideband transmission, </w:t>
      </w:r>
      <w:r w:rsidR="00D52FEB">
        <w:rPr>
          <w:sz w:val="22"/>
          <w:szCs w:val="22"/>
        </w:rPr>
        <w:t xml:space="preserve">and user mobility, </w:t>
      </w:r>
      <w:r w:rsidR="00D52FEB" w:rsidRPr="00D52FEB">
        <w:rPr>
          <w:sz w:val="22"/>
          <w:szCs w:val="22"/>
        </w:rPr>
        <w:t>imposes heterogeneous requirements on CSI acquisition and estimation strategies. This diversity calls for efficient, scalable, and practically implementable IRS channel estimation methods.</w:t>
      </w:r>
    </w:p>
    <w:p w:rsidR="00D52FEB" w:rsidRDefault="00D271B3" w:rsidP="00BD483E">
      <w:pPr>
        <w:pStyle w:val="NormalWeb"/>
        <w:spacing w:before="120" w:beforeAutospacing="0" w:after="120" w:afterAutospacing="0"/>
        <w:ind w:firstLine="284"/>
        <w:jc w:val="both"/>
        <w:rPr>
          <w:sz w:val="22"/>
          <w:szCs w:val="22"/>
        </w:rPr>
      </w:pPr>
      <w:r>
        <w:rPr>
          <w:sz w:val="22"/>
          <w:szCs w:val="22"/>
        </w:rPr>
        <w:t xml:space="preserve">(ii) </w:t>
      </w:r>
      <w:r w:rsidR="00D52FEB" w:rsidRPr="00D271B3">
        <w:rPr>
          <w:rStyle w:val="Strong"/>
          <w:b w:val="0"/>
          <w:sz w:val="22"/>
          <w:szCs w:val="22"/>
        </w:rPr>
        <w:t>Impact of practical IRS hardware impairments on channel estimation:</w:t>
      </w:r>
      <w:r w:rsidR="00D52FEB" w:rsidRPr="00D52FEB">
        <w:rPr>
          <w:rStyle w:val="Strong"/>
          <w:sz w:val="22"/>
          <w:szCs w:val="22"/>
        </w:rPr>
        <w:t xml:space="preserve"> </w:t>
      </w:r>
      <w:r w:rsidR="00D52FEB" w:rsidRPr="00D52FEB">
        <w:rPr>
          <w:sz w:val="22"/>
          <w:szCs w:val="22"/>
        </w:rPr>
        <w:t xml:space="preserve">Most early studies on IRS-aWC systems assume ideal IRS reflection models in order to simplify system design and performance optimization. In practice, however, IRSs suffer from various hardware limitations and imperfections, including discrete phase and amplitude resolutions, phase-dependent reflection amplitudes, reflection losses, and mutual coupling among adjacent reflecting elements. These non-idealities fundamentally alter the reflection behavior of IRSs and, consequently, the structure of the effective channels to be estimated. Therefore, IRS channel estimation schemes must be designed based on realistic hardware models rather than idealized assumptions. Accurately capturing and modeling these hardware constraints is essential to fully exploit the performance gains promised by IRSs, but it also significantly complicates the system design and signal processing tasks. These challenges </w:t>
      </w:r>
      <w:r w:rsidR="0003271E">
        <w:rPr>
          <w:sz w:val="22"/>
          <w:szCs w:val="22"/>
        </w:rPr>
        <w:t>will be discussed in detail in s</w:t>
      </w:r>
      <w:r w:rsidR="00D52FEB" w:rsidRPr="00D52FEB">
        <w:rPr>
          <w:sz w:val="22"/>
          <w:szCs w:val="22"/>
        </w:rPr>
        <w:t>ection 3 of this paper.</w:t>
      </w:r>
      <w:r w:rsidR="00D52FEB">
        <w:rPr>
          <w:sz w:val="22"/>
          <w:szCs w:val="22"/>
        </w:rPr>
        <w:t xml:space="preserve"> </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Unlike existing survey and overview articles on IRS channel estimation, which typically focus on specific system configurations or rely on idealized hardware and channel assumptions, this paper provides a comprehensive, systematic, and practice-oriented tutorial and survey of channel estimation in </w:t>
      </w:r>
      <w:r w:rsidR="00F1456A" w:rsidRPr="002C7221">
        <w:rPr>
          <w:color w:val="FF0000"/>
          <w:sz w:val="22"/>
          <w:szCs w:val="22"/>
        </w:rPr>
        <w:t>IRS-aWC systems</w:t>
      </w:r>
      <w:r w:rsidRPr="002C7221">
        <w:rPr>
          <w:color w:val="FF0000"/>
          <w:sz w:val="22"/>
          <w:szCs w:val="22"/>
        </w:rPr>
        <w:t xml:space="preserve">. Beyond summarizing the literature, this paper develops a unified taxonomy and modeling framework, delivers a rigorous and consistent comparison across different estimation paradigms, and explicitly connects theoretical advances with practical hardware and deployment constraints. In doing so, it offers new </w:t>
      </w:r>
      <w:r w:rsidRPr="002C7221">
        <w:rPr>
          <w:color w:val="FF0000"/>
          <w:sz w:val="22"/>
          <w:szCs w:val="22"/>
        </w:rPr>
        <w:lastRenderedPageBreak/>
        <w:t>insights into the fundamental performance-complexity-robustness tradeoffs that govern IRS channel estimation in realistic systems. The key novel contributions and distinguishing features of this paper are summarized as follows:</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(i) </w:t>
      </w:r>
      <w:r w:rsidRPr="002C7221">
        <w:rPr>
          <w:rStyle w:val="Strong"/>
          <w:b w:val="0"/>
          <w:color w:val="FF0000"/>
          <w:sz w:val="22"/>
          <w:szCs w:val="22"/>
        </w:rPr>
        <w:t xml:space="preserve">Unified taxonomy and structured framework for IRS channel estimation: </w:t>
      </w:r>
      <w:r w:rsidRPr="002C7221">
        <w:rPr>
          <w:color w:val="FF0000"/>
          <w:sz w:val="22"/>
          <w:szCs w:val="22"/>
        </w:rPr>
        <w:t>We develop a unified taxonomy and structured analytical framework that systematically organizes IRS channel estimation problems across a broad spectrum of practical system configurations, including fully passive and semi-passive IRS architectures, single-and multi-IRS deployments, narrowband and wideband transmissions, as well as single-User and multiuser scenarios. This unified treatment reveals fundamental commonalities and differences that are not clearly articulated in existing surveys.</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(ii) </w:t>
      </w:r>
      <w:r w:rsidRPr="002C7221">
        <w:rPr>
          <w:rStyle w:val="Strong"/>
          <w:b w:val="0"/>
          <w:color w:val="FF0000"/>
          <w:sz w:val="22"/>
          <w:szCs w:val="22"/>
        </w:rPr>
        <w:t xml:space="preserve">Unified modeling and joint perspective across signal processing, channel structure, and hardware constraints: </w:t>
      </w:r>
      <w:r w:rsidRPr="002C7221">
        <w:rPr>
          <w:color w:val="FF0000"/>
          <w:sz w:val="22"/>
          <w:szCs w:val="22"/>
        </w:rPr>
        <w:t>This paper goes beyond algorithm-centric categorization by establishing a unified modeling perspective that explicitly links channel estimation algorithms-including LS/LMMSE, compressed sensing, matrix and tensor factorization, and deep learning to the underlying channel structure, IRS hardware architecture, and training overhead. This integrated view enables a deeper understanding of algorithm suitability, scalability, and performance limits in practical IRS-aWC systems.</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(iii) </w:t>
      </w:r>
      <w:r w:rsidRPr="002C7221">
        <w:rPr>
          <w:rStyle w:val="Strong"/>
          <w:b w:val="0"/>
          <w:color w:val="FF0000"/>
          <w:sz w:val="22"/>
          <w:szCs w:val="22"/>
        </w:rPr>
        <w:t xml:space="preserve">Systematic and hardware-aware robustness analysis: </w:t>
      </w:r>
      <w:r w:rsidRPr="002C7221">
        <w:rPr>
          <w:color w:val="FF0000"/>
          <w:sz w:val="22"/>
          <w:szCs w:val="22"/>
        </w:rPr>
        <w:t xml:space="preserve">We provide the first comprehensive and systematic treatment of the impact of practical hardware impairments on IRS channel estimation, including discrete phase and amplitude control, phase-dependent reflection coefficients, mutual coupling, low-resolution </w:t>
      </w:r>
      <w:r w:rsidRPr="002C7221">
        <w:rPr>
          <w:rStyle w:val="fontstyle01"/>
          <w:rFonts w:ascii="Times New Roman" w:hAnsi="Times New Roman"/>
          <w:color w:val="FF0000"/>
          <w:sz w:val="22"/>
          <w:szCs w:val="22"/>
        </w:rPr>
        <w:t>analog-to-digital converters (</w:t>
      </w:r>
      <w:r w:rsidRPr="002C7221">
        <w:rPr>
          <w:color w:val="FF0000"/>
          <w:sz w:val="22"/>
          <w:szCs w:val="22"/>
        </w:rPr>
        <w:t xml:space="preserve">ADCs), RF impairments, calibration errors, mobility, and wideband effects. Their impacts on estimation </w:t>
      </w:r>
      <w:r w:rsidRPr="002C7221">
        <w:rPr>
          <w:color w:val="FF0000"/>
          <w:sz w:val="22"/>
          <w:szCs w:val="22"/>
        </w:rPr>
        <w:lastRenderedPageBreak/>
        <w:t>accuracy, identifiability, robustness, and training design are analyzed under a unified framework, bridging a critical gap between theoretical models and real-world implementations.</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(iv) </w:t>
      </w:r>
      <w:r w:rsidRPr="002C7221">
        <w:rPr>
          <w:rStyle w:val="Strong"/>
          <w:b w:val="0"/>
          <w:color w:val="FF0000"/>
          <w:sz w:val="22"/>
          <w:szCs w:val="22"/>
        </w:rPr>
        <w:t xml:space="preserve">Consistent and unified comparison of model-based and data-driven approaches: </w:t>
      </w:r>
      <w:r w:rsidRPr="002C7221">
        <w:rPr>
          <w:color w:val="FF0000"/>
          <w:sz w:val="22"/>
          <w:szCs w:val="22"/>
        </w:rPr>
        <w:t>A unified comparative framework is established to rigorously evaluate conventional model-based methods and emerging deep learning-based approaches in terms of estimation accuracy, training overhead, computational complexity, robustness to hardware impairments, and scalability. This comparison provides clear guidelines on their applicability under different practical deployment regimes.</w:t>
      </w:r>
    </w:p>
    <w:p w:rsidR="0003271E" w:rsidRPr="002C7221" w:rsidRDefault="0003271E" w:rsidP="0003271E">
      <w:pPr>
        <w:pStyle w:val="NormalWeb"/>
        <w:spacing w:before="120" w:beforeAutospacing="0" w:after="120" w:afterAutospacing="0"/>
        <w:ind w:firstLine="567"/>
        <w:jc w:val="both"/>
        <w:rPr>
          <w:color w:val="FF0000"/>
          <w:sz w:val="22"/>
          <w:szCs w:val="22"/>
        </w:rPr>
      </w:pPr>
      <w:r w:rsidRPr="002C7221">
        <w:rPr>
          <w:color w:val="FF0000"/>
          <w:sz w:val="22"/>
          <w:szCs w:val="22"/>
        </w:rPr>
        <w:t xml:space="preserve">(v) </w:t>
      </w:r>
      <w:r w:rsidRPr="002C7221">
        <w:rPr>
          <w:rStyle w:val="Strong"/>
          <w:b w:val="0"/>
          <w:color w:val="FF0000"/>
          <w:sz w:val="22"/>
          <w:szCs w:val="22"/>
        </w:rPr>
        <w:t xml:space="preserve">Open problems, design guidelines, and future research roadmap: </w:t>
      </w:r>
      <w:r w:rsidRPr="002C7221">
        <w:rPr>
          <w:color w:val="FF0000"/>
          <w:sz w:val="22"/>
          <w:szCs w:val="22"/>
        </w:rPr>
        <w:t>This paper identifies key open challenges and fundamental research directions, including scalable channel estimation for extremely large and multi-IRS systems, hardware-impairment-aware estimation,</w:t>
      </w:r>
      <w:r w:rsidR="000A506B" w:rsidRPr="002C7221">
        <w:rPr>
          <w:color w:val="FF0000"/>
          <w:sz w:val="22"/>
          <w:szCs w:val="22"/>
        </w:rPr>
        <w:t xml:space="preserve"> mobility </w:t>
      </w:r>
      <w:r w:rsidRPr="002C7221">
        <w:rPr>
          <w:color w:val="FF0000"/>
          <w:sz w:val="22"/>
          <w:szCs w:val="22"/>
        </w:rPr>
        <w:t>robust and wideband channel acquisition</w:t>
      </w:r>
      <w:r w:rsidR="000A506B" w:rsidRPr="002C7221">
        <w:rPr>
          <w:color w:val="FF0000"/>
          <w:sz w:val="22"/>
          <w:szCs w:val="22"/>
        </w:rPr>
        <w:t xml:space="preserve">, and hybrid model </w:t>
      </w:r>
      <w:r w:rsidRPr="002C7221">
        <w:rPr>
          <w:color w:val="FF0000"/>
          <w:sz w:val="22"/>
          <w:szCs w:val="22"/>
        </w:rPr>
        <w:t>driven and learning-based frameworks. These insights provide a forward-looking roadmap toward efficient, robust, and scalable IRS deployment in future 6G wireless networks.</w:t>
      </w:r>
    </w:p>
    <w:p w:rsidR="00D52FEB" w:rsidRPr="008B71B7" w:rsidRDefault="00D52FEB" w:rsidP="006205B3">
      <w:pPr>
        <w:pStyle w:val="NormalWeb"/>
        <w:spacing w:before="120" w:beforeAutospacing="0" w:after="120" w:afterAutospacing="0"/>
        <w:ind w:firstLine="567"/>
        <w:jc w:val="both"/>
        <w:rPr>
          <w:sz w:val="22"/>
          <w:szCs w:val="22"/>
        </w:rPr>
      </w:pPr>
      <w:r w:rsidRPr="006205B3">
        <w:rPr>
          <w:sz w:val="22"/>
          <w:szCs w:val="22"/>
        </w:rPr>
        <w:t>Overall, this work aims to serve as a timely and insightful reference that not only surveys the state of the art but also guides future research toward practically viable IRS-aided wireless communication systems.</w:t>
      </w:r>
      <w:r w:rsidR="008B71B7">
        <w:rPr>
          <w:sz w:val="22"/>
          <w:szCs w:val="22"/>
        </w:rPr>
        <w:t xml:space="preserve"> </w:t>
      </w:r>
      <w:r w:rsidR="008B71B7" w:rsidRPr="008B71B7">
        <w:rPr>
          <w:sz w:val="22"/>
          <w:szCs w:val="22"/>
        </w:rPr>
        <w:t xml:space="preserve">The remainder of this paper is </w:t>
      </w:r>
      <w:r w:rsidR="008B71B7">
        <w:rPr>
          <w:sz w:val="22"/>
          <w:szCs w:val="22"/>
        </w:rPr>
        <w:t>organized as follows. Section 2</w:t>
      </w:r>
      <w:r w:rsidR="008B71B7" w:rsidRPr="008B71B7">
        <w:rPr>
          <w:sz w:val="22"/>
          <w:szCs w:val="22"/>
        </w:rPr>
        <w:t xml:space="preserve"> provides a comprehensive survey of representative channel estimation results for</w:t>
      </w:r>
      <w:r w:rsidR="00487746">
        <w:rPr>
          <w:sz w:val="22"/>
          <w:szCs w:val="22"/>
        </w:rPr>
        <w:t xml:space="preserve"> </w:t>
      </w:r>
      <w:r w:rsidR="000A506B">
        <w:rPr>
          <w:sz w:val="22"/>
          <w:szCs w:val="22"/>
        </w:rPr>
        <w:t xml:space="preserve">IRS-aWC </w:t>
      </w:r>
      <w:r w:rsidR="008B71B7">
        <w:rPr>
          <w:sz w:val="22"/>
          <w:szCs w:val="22"/>
        </w:rPr>
        <w:t>systems. Section 3</w:t>
      </w:r>
      <w:r w:rsidR="008B71B7" w:rsidRPr="008B71B7">
        <w:rPr>
          <w:sz w:val="22"/>
          <w:szCs w:val="22"/>
        </w:rPr>
        <w:t xml:space="preserve"> further discusses practical hardware limitations and impairments of IRSs, along with existing modeling approaches and their impacts on IRS channel estimation performance. Finally, concluding</w:t>
      </w:r>
      <w:r w:rsidR="008B71B7">
        <w:rPr>
          <w:sz w:val="22"/>
          <w:szCs w:val="22"/>
        </w:rPr>
        <w:t xml:space="preserve"> remarks are drawn in Section 4</w:t>
      </w:r>
      <w:r w:rsidR="008B71B7" w:rsidRPr="008B71B7">
        <w:rPr>
          <w:sz w:val="22"/>
          <w:szCs w:val="22"/>
        </w:rPr>
        <w:t>. For ease of reference, the definitions of the main acronyms used throughout this</w:t>
      </w:r>
      <w:r w:rsidR="00BD483E">
        <w:rPr>
          <w:sz w:val="22"/>
          <w:szCs w:val="22"/>
        </w:rPr>
        <w:t xml:space="preserve"> paper are summarized in Table 1</w:t>
      </w:r>
      <w:r w:rsidR="008B71B7" w:rsidRPr="008B71B7">
        <w:rPr>
          <w:sz w:val="22"/>
          <w:szCs w:val="22"/>
        </w:rPr>
        <w:t>.</w:t>
      </w:r>
    </w:p>
    <w:p w:rsidR="00BD483E" w:rsidRDefault="00BD483E" w:rsidP="00D52FEB">
      <w:pPr>
        <w:pStyle w:val="NormalWeb"/>
        <w:spacing w:before="120" w:beforeAutospacing="0" w:after="120" w:afterAutospacing="0"/>
        <w:ind w:firstLine="567"/>
        <w:jc w:val="both"/>
        <w:rPr>
          <w:rStyle w:val="Strong"/>
          <w:sz w:val="22"/>
          <w:szCs w:val="22"/>
        </w:rPr>
        <w:sectPr w:rsidR="00BD483E" w:rsidSect="007B655F">
          <w:type w:val="continuous"/>
          <w:pgSz w:w="11909" w:h="16834" w:code="9"/>
          <w:pgMar w:top="1134" w:right="1134" w:bottom="1134" w:left="1418" w:header="720" w:footer="720" w:gutter="0"/>
          <w:cols w:num="2" w:space="569"/>
          <w:docGrid w:linePitch="381"/>
        </w:sectPr>
      </w:pPr>
    </w:p>
    <w:p w:rsidR="00D52FEB" w:rsidRPr="00487746" w:rsidRDefault="008B71B7" w:rsidP="00E10940">
      <w:pPr>
        <w:pStyle w:val="NormalWeb"/>
        <w:spacing w:before="240" w:beforeAutospacing="0" w:after="120" w:afterAutospacing="0"/>
        <w:rPr>
          <w:sz w:val="20"/>
          <w:szCs w:val="20"/>
        </w:rPr>
      </w:pPr>
      <w:r w:rsidRPr="00487746">
        <w:rPr>
          <w:rStyle w:val="Strong"/>
          <w:sz w:val="20"/>
          <w:szCs w:val="20"/>
        </w:rPr>
        <w:lastRenderedPageBreak/>
        <w:t>Table 1.</w:t>
      </w:r>
      <w:r w:rsidRPr="00487746">
        <w:rPr>
          <w:sz w:val="20"/>
          <w:szCs w:val="20"/>
        </w:rPr>
        <w:t xml:space="preserve"> List of Acronyms and Abbreviations</w:t>
      </w:r>
    </w:p>
    <w:tbl>
      <w:tblPr>
        <w:tblStyle w:val="TableGrid"/>
        <w:tblW w:w="9071" w:type="dxa"/>
        <w:tblInd w:w="108" w:type="dxa"/>
        <w:tblLayout w:type="fixed"/>
        <w:tblLook w:val="04A0" w:firstRow="1" w:lastRow="0" w:firstColumn="1" w:lastColumn="0" w:noHBand="0" w:noVBand="1"/>
      </w:tblPr>
      <w:tblGrid>
        <w:gridCol w:w="1276"/>
        <w:gridCol w:w="3359"/>
        <w:gridCol w:w="1177"/>
        <w:gridCol w:w="3259"/>
      </w:tblGrid>
      <w:tr w:rsidR="008B71B7" w:rsidTr="00A3790A">
        <w:trPr>
          <w:tblHeader/>
        </w:trPr>
        <w:tc>
          <w:tcPr>
            <w:tcW w:w="1276"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Acronyms</w:t>
            </w:r>
          </w:p>
        </w:tc>
        <w:tc>
          <w:tcPr>
            <w:tcW w:w="3359"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Definition</w:t>
            </w:r>
          </w:p>
        </w:tc>
        <w:tc>
          <w:tcPr>
            <w:tcW w:w="1177" w:type="dxa"/>
            <w:vAlign w:val="center"/>
          </w:tcPr>
          <w:p w:rsidR="008B71B7" w:rsidRPr="00FA6613" w:rsidRDefault="008B71B7" w:rsidP="00BA559A">
            <w:pPr>
              <w:spacing w:before="60" w:after="60"/>
              <w:jc w:val="center"/>
              <w:rPr>
                <w:rFonts w:cs="Times New Roman"/>
                <w:b/>
                <w:color w:val="FF0000"/>
                <w:sz w:val="21"/>
                <w:szCs w:val="21"/>
              </w:rPr>
            </w:pPr>
            <w:r w:rsidRPr="00FA6613">
              <w:rPr>
                <w:rStyle w:val="fontstyle01"/>
                <w:rFonts w:ascii="Times New Roman" w:hAnsi="Times New Roman" w:cs="Times New Roman"/>
                <w:b/>
                <w:sz w:val="21"/>
                <w:szCs w:val="21"/>
              </w:rPr>
              <w:t>Acronyms</w:t>
            </w:r>
          </w:p>
        </w:tc>
        <w:tc>
          <w:tcPr>
            <w:tcW w:w="3259"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Definition</w:t>
            </w:r>
          </w:p>
        </w:tc>
      </w:tr>
      <w:tr w:rsidR="008B71B7" w:rsidTr="00DF781E">
        <w:trPr>
          <w:trHeight w:val="649"/>
        </w:trPr>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5G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Fifth-generation communication system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LoS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Line-of-S</w:t>
            </w:r>
            <w:r w:rsidR="008B71B7" w:rsidRPr="008B24CE">
              <w:rPr>
                <w:rStyle w:val="fontstyle01"/>
                <w:rFonts w:ascii="Times New Roman" w:hAnsi="Times New Roman" w:cs="Times New Roman"/>
                <w:sz w:val="22"/>
                <w:szCs w:val="22"/>
              </w:rPr>
              <w:t>ight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6G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Sixth-generation communication system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Least S</w:t>
            </w:r>
            <w:r w:rsidR="008B71B7" w:rsidRPr="008B24CE">
              <w:rPr>
                <w:rStyle w:val="fontstyle01"/>
                <w:rFonts w:ascii="Times New Roman" w:hAnsi="Times New Roman" w:cs="Times New Roman"/>
                <w:sz w:val="22"/>
                <w:szCs w:val="22"/>
              </w:rPr>
              <w:t>quare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ADC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Analog-to-digital converter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MIMO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Multiple-</w:t>
            </w:r>
            <w:r w:rsidR="00CF6819">
              <w:rPr>
                <w:rStyle w:val="fontstyle01"/>
                <w:rFonts w:ascii="Times New Roman" w:hAnsi="Times New Roman" w:cs="Times New Roman"/>
                <w:sz w:val="22"/>
                <w:szCs w:val="22"/>
              </w:rPr>
              <w:t>I</w:t>
            </w:r>
            <w:r w:rsidRPr="008B24CE">
              <w:rPr>
                <w:rStyle w:val="fontstyle01"/>
                <w:rFonts w:ascii="Times New Roman" w:hAnsi="Times New Roman" w:cs="Times New Roman"/>
                <w:sz w:val="22"/>
                <w:szCs w:val="22"/>
              </w:rPr>
              <w:t xml:space="preserve">nput </w:t>
            </w:r>
            <w:r w:rsidR="00CF6819">
              <w:rPr>
                <w:rStyle w:val="fontstyle01"/>
                <w:rFonts w:ascii="Times New Roman" w:hAnsi="Times New Roman" w:cs="Times New Roman"/>
                <w:sz w:val="22"/>
                <w:szCs w:val="22"/>
              </w:rPr>
              <w:t>Multiple-O</w:t>
            </w:r>
            <w:r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AO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Alternating O</w:t>
            </w:r>
            <w:r w:rsidR="008B71B7" w:rsidRPr="008B24CE">
              <w:rPr>
                <w:rStyle w:val="fontstyle01"/>
                <w:rFonts w:ascii="Times New Roman" w:hAnsi="Times New Roman" w:cs="Times New Roman"/>
                <w:sz w:val="22"/>
                <w:szCs w:val="22"/>
              </w:rPr>
              <w:t xml:space="preserve">ptimization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MISO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Multiple-Input Single-O</w:t>
            </w:r>
            <w:r w:rsidR="008B71B7"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lastRenderedPageBreak/>
              <w:t xml:space="preserve">AoA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Angle-of-A</w:t>
            </w:r>
            <w:r w:rsidR="008B71B7" w:rsidRPr="008B24CE">
              <w:rPr>
                <w:rStyle w:val="fontstyle01"/>
                <w:rFonts w:ascii="Times New Roman" w:hAnsi="Times New Roman" w:cs="Times New Roman"/>
                <w:sz w:val="22"/>
                <w:szCs w:val="22"/>
              </w:rPr>
              <w:t xml:space="preserve">rrival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(L)MMSE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(Linear) Minimum Mean Squared E</w:t>
            </w:r>
            <w:r w:rsidR="008B71B7" w:rsidRPr="008B24CE">
              <w:rPr>
                <w:rStyle w:val="fontstyle01"/>
                <w:rFonts w:ascii="Times New Roman" w:hAnsi="Times New Roman" w:cs="Times New Roman"/>
                <w:sz w:val="22"/>
                <w:szCs w:val="22"/>
              </w:rPr>
              <w:t>rror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AoD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Angle-of-</w:t>
            </w:r>
            <w:r w:rsidR="00CF6819">
              <w:rPr>
                <w:rStyle w:val="fontstyle01"/>
                <w:rFonts w:ascii="Times New Roman" w:hAnsi="Times New Roman" w:cs="Times New Roman"/>
                <w:sz w:val="22"/>
                <w:szCs w:val="22"/>
              </w:rPr>
              <w:t>D</w:t>
            </w:r>
            <w:r w:rsidRPr="008B24CE">
              <w:rPr>
                <w:rStyle w:val="fontstyle01"/>
                <w:rFonts w:ascii="Times New Roman" w:hAnsi="Times New Roman" w:cs="Times New Roman"/>
                <w:sz w:val="22"/>
                <w:szCs w:val="22"/>
              </w:rPr>
              <w:t xml:space="preserve">eparture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mMTC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massive Machine-Type C</w:t>
            </w:r>
            <w:r w:rsidR="008B71B7" w:rsidRPr="008B24CE">
              <w:rPr>
                <w:rStyle w:val="fontstyle01"/>
                <w:rFonts w:ascii="Times New Roman" w:hAnsi="Times New Roman" w:cs="Times New Roman"/>
                <w:sz w:val="22"/>
                <w:szCs w:val="22"/>
              </w:rPr>
              <w:t>ommunication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AP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Access P</w:t>
            </w:r>
            <w:r w:rsidR="008B71B7" w:rsidRPr="008B24CE">
              <w:rPr>
                <w:rStyle w:val="fontstyle01"/>
                <w:rFonts w:ascii="Times New Roman" w:hAnsi="Times New Roman" w:cs="Times New Roman"/>
                <w:sz w:val="22"/>
                <w:szCs w:val="22"/>
              </w:rPr>
              <w:t xml:space="preserve">oint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mmWave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Millimeter-W</w:t>
            </w:r>
            <w:r w:rsidR="008B71B7" w:rsidRPr="008B24CE">
              <w:rPr>
                <w:rStyle w:val="fontstyle01"/>
                <w:rFonts w:ascii="Times New Roman" w:hAnsi="Times New Roman" w:cs="Times New Roman"/>
                <w:sz w:val="22"/>
                <w:szCs w:val="22"/>
              </w:rPr>
              <w:t>ave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BCD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Block Coordinate D</w:t>
            </w:r>
            <w:r w:rsidR="008B71B7" w:rsidRPr="008B24CE">
              <w:rPr>
                <w:rStyle w:val="fontstyle01"/>
                <w:rFonts w:ascii="Times New Roman" w:hAnsi="Times New Roman" w:cs="Times New Roman"/>
                <w:sz w:val="22"/>
                <w:szCs w:val="22"/>
              </w:rPr>
              <w:t xml:space="preserve">escent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MRT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Maximum Ratio T</w:t>
            </w:r>
            <w:r w:rsidR="008B71B7" w:rsidRPr="008B24CE">
              <w:rPr>
                <w:rStyle w:val="fontstyle01"/>
                <w:rFonts w:ascii="Times New Roman" w:hAnsi="Times New Roman" w:cs="Times New Roman"/>
                <w:sz w:val="22"/>
                <w:szCs w:val="22"/>
              </w:rPr>
              <w:t>ransmission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BS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Base S</w:t>
            </w:r>
            <w:r w:rsidR="008B71B7" w:rsidRPr="008B24CE">
              <w:rPr>
                <w:rStyle w:val="fontstyle01"/>
                <w:rFonts w:ascii="Times New Roman" w:hAnsi="Times New Roman" w:cs="Times New Roman"/>
                <w:sz w:val="22"/>
                <w:szCs w:val="22"/>
              </w:rPr>
              <w:t xml:space="preserve">tation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NOMA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Non-Orthogonal Multiple A</w:t>
            </w:r>
            <w:r w:rsidR="008B71B7" w:rsidRPr="008B24CE">
              <w:rPr>
                <w:rStyle w:val="fontstyle01"/>
                <w:rFonts w:ascii="Times New Roman" w:hAnsi="Times New Roman" w:cs="Times New Roman"/>
                <w:sz w:val="22"/>
                <w:szCs w:val="22"/>
              </w:rPr>
              <w:t>ccess</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CFR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Channel frequency response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OFDM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Orthogonal Frequency Division M</w:t>
            </w:r>
            <w:r w:rsidR="008B71B7" w:rsidRPr="008B24CE">
              <w:rPr>
                <w:rStyle w:val="fontstyle01"/>
                <w:rFonts w:ascii="Times New Roman" w:hAnsi="Times New Roman" w:cs="Times New Roman"/>
                <w:sz w:val="22"/>
                <w:szCs w:val="22"/>
              </w:rPr>
              <w:t>ultiplexing</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CIR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Channel Impulse R</w:t>
            </w:r>
            <w:r w:rsidR="008B71B7" w:rsidRPr="008B24CE">
              <w:rPr>
                <w:rStyle w:val="fontstyle01"/>
                <w:rFonts w:ascii="Times New Roman" w:hAnsi="Times New Roman" w:cs="Times New Roman"/>
                <w:sz w:val="22"/>
                <w:szCs w:val="22"/>
              </w:rPr>
              <w:t xml:space="preserve">esponses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OMP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Orthogonal Matching P</w:t>
            </w:r>
            <w:r w:rsidR="008B71B7" w:rsidRPr="008B24CE">
              <w:rPr>
                <w:rStyle w:val="fontstyle01"/>
                <w:rFonts w:ascii="Times New Roman" w:hAnsi="Times New Roman" w:cs="Times New Roman"/>
                <w:sz w:val="22"/>
                <w:szCs w:val="22"/>
              </w:rPr>
              <w:t>ursuit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Convolutional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PHY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Physical L</w:t>
            </w:r>
            <w:r w:rsidR="008B71B7" w:rsidRPr="008B24CE">
              <w:rPr>
                <w:rStyle w:val="fontstyle01"/>
                <w:rFonts w:ascii="Times New Roman" w:hAnsi="Times New Roman" w:cs="Times New Roman"/>
                <w:sz w:val="22"/>
                <w:szCs w:val="22"/>
              </w:rPr>
              <w:t>ayer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CRLB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 xml:space="preserve">Cramer-Rao Lower Bound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PU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Primary User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CSI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Channel State I</w:t>
            </w:r>
            <w:r w:rsidR="008B71B7" w:rsidRPr="008B24CE">
              <w:rPr>
                <w:rStyle w:val="fontstyle01"/>
                <w:rFonts w:ascii="Times New Roman" w:hAnsi="Times New Roman" w:cs="Times New Roman"/>
                <w:sz w:val="22"/>
                <w:szCs w:val="22"/>
              </w:rPr>
              <w:t xml:space="preserve">nformation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QoS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Quality of S</w:t>
            </w:r>
            <w:r w:rsidR="008B71B7" w:rsidRPr="008B24CE">
              <w:rPr>
                <w:rStyle w:val="fontstyle01"/>
                <w:rFonts w:ascii="Times New Roman" w:hAnsi="Times New Roman" w:cs="Times New Roman"/>
                <w:sz w:val="22"/>
                <w:szCs w:val="22"/>
              </w:rPr>
              <w:t>ervice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DFT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Discrete Fourier T</w:t>
            </w:r>
            <w:r w:rsidR="008B71B7" w:rsidRPr="008B24CE">
              <w:rPr>
                <w:rStyle w:val="fontstyle01"/>
                <w:rFonts w:ascii="Times New Roman" w:hAnsi="Times New Roman" w:cs="Times New Roman"/>
                <w:sz w:val="22"/>
                <w:szCs w:val="22"/>
              </w:rPr>
              <w:t xml:space="preserve">ransform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RF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Radio</w:t>
            </w:r>
            <w:r w:rsidR="00CF6819">
              <w:rPr>
                <w:rStyle w:val="fontstyle01"/>
                <w:rFonts w:ascii="Times New Roman" w:hAnsi="Times New Roman" w:cs="Times New Roman"/>
                <w:sz w:val="22"/>
                <w:szCs w:val="22"/>
              </w:rPr>
              <w:t xml:space="preserve"> F</w:t>
            </w:r>
            <w:r w:rsidRPr="008B24CE">
              <w:rPr>
                <w:rStyle w:val="fontstyle01"/>
                <w:rFonts w:ascii="Times New Roman" w:hAnsi="Times New Roman" w:cs="Times New Roman"/>
                <w:sz w:val="22"/>
                <w:szCs w:val="22"/>
              </w:rPr>
              <w:t>requency</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DNN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Deep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RIS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Reconfigurable Intelligent S</w:t>
            </w:r>
            <w:r w:rsidR="008B71B7" w:rsidRPr="008B24CE">
              <w:rPr>
                <w:rStyle w:val="fontstyle01"/>
                <w:rFonts w:ascii="Times New Roman" w:hAnsi="Times New Roman" w:cs="Times New Roman"/>
                <w:sz w:val="22"/>
                <w:szCs w:val="22"/>
              </w:rPr>
              <w:t>urface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eMBB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Enhanced Mobile BroadB</w:t>
            </w:r>
            <w:r w:rsidR="008B71B7" w:rsidRPr="008B24CE">
              <w:rPr>
                <w:rStyle w:val="fontstyle01"/>
                <w:rFonts w:ascii="Times New Roman" w:hAnsi="Times New Roman" w:cs="Times New Roman"/>
                <w:sz w:val="22"/>
                <w:szCs w:val="22"/>
              </w:rPr>
              <w:t xml:space="preserve">and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SCA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Successive convex approximation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FDD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Frequency Division D</w:t>
            </w:r>
            <w:r w:rsidR="008B71B7" w:rsidRPr="008B24CE">
              <w:rPr>
                <w:rStyle w:val="fontstyle01"/>
                <w:rFonts w:ascii="Times New Roman" w:hAnsi="Times New Roman" w:cs="Times New Roman"/>
                <w:sz w:val="22"/>
                <w:szCs w:val="22"/>
              </w:rPr>
              <w:t xml:space="preserve">uplexing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SDR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Semi Definite R</w:t>
            </w:r>
            <w:r w:rsidR="008B71B7" w:rsidRPr="008B24CE">
              <w:rPr>
                <w:rStyle w:val="fontstyle01"/>
                <w:rFonts w:ascii="Times New Roman" w:hAnsi="Times New Roman" w:cs="Times New Roman"/>
                <w:sz w:val="22"/>
                <w:szCs w:val="22"/>
              </w:rPr>
              <w:t>elaxation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GNN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Graph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SINR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Signal-to-Interference-plus-Noise R</w:t>
            </w:r>
            <w:r w:rsidR="008B71B7" w:rsidRPr="008B24CE">
              <w:rPr>
                <w:rStyle w:val="fontstyle01"/>
                <w:rFonts w:ascii="Times New Roman" w:hAnsi="Times New Roman" w:cs="Times New Roman"/>
                <w:sz w:val="22"/>
                <w:szCs w:val="22"/>
              </w:rPr>
              <w:t>atio</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IoE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Internet-of-Everything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SISO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Single-Input Single-O</w:t>
            </w:r>
            <w:r w:rsidR="008B71B7"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IoT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Internet-of-Things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SNR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Signal-to-Noise R</w:t>
            </w:r>
            <w:r w:rsidR="008B71B7" w:rsidRPr="008B24CE">
              <w:rPr>
                <w:rStyle w:val="fontstyle01"/>
                <w:rFonts w:ascii="Times New Roman" w:hAnsi="Times New Roman" w:cs="Times New Roman"/>
                <w:sz w:val="22"/>
                <w:szCs w:val="22"/>
              </w:rPr>
              <w:t>atio</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IRS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Reflecting S</w:t>
            </w:r>
            <w:r w:rsidR="008B71B7" w:rsidRPr="008B24CE">
              <w:rPr>
                <w:rStyle w:val="fontstyle01"/>
                <w:rFonts w:ascii="Times New Roman" w:hAnsi="Times New Roman" w:cs="Times New Roman"/>
                <w:sz w:val="22"/>
                <w:szCs w:val="22"/>
              </w:rPr>
              <w:t xml:space="preserve">urface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SU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Secondary U</w:t>
            </w:r>
            <w:r w:rsidR="008B71B7" w:rsidRPr="008B24CE">
              <w:rPr>
                <w:rStyle w:val="fontstyle01"/>
                <w:rFonts w:ascii="Times New Roman" w:hAnsi="Times New Roman" w:cs="Times New Roman"/>
                <w:sz w:val="22"/>
                <w:szCs w:val="22"/>
              </w:rPr>
              <w:t>ser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Fonts w:cs="Times New Roman"/>
                <w:sz w:val="22"/>
              </w:rPr>
              <w:t>IRS-aWC</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Reflecting S</w:t>
            </w:r>
            <w:r w:rsidR="008B71B7" w:rsidRPr="008B24CE">
              <w:rPr>
                <w:rStyle w:val="fontstyle01"/>
                <w:rFonts w:ascii="Times New Roman" w:hAnsi="Times New Roman" w:cs="Times New Roman"/>
                <w:sz w:val="22"/>
                <w:szCs w:val="22"/>
              </w:rPr>
              <w:t>urface-</w:t>
            </w:r>
            <w:r w:rsidR="008B71B7" w:rsidRPr="008B24CE">
              <w:rPr>
                <w:rFonts w:cs="Times New Roman"/>
                <w:color w:val="000000"/>
                <w:sz w:val="22"/>
              </w:rPr>
              <w:t xml:space="preserve"> aided Wireless Communications</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SVD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Singular Value D</w:t>
            </w:r>
            <w:r w:rsidR="008B71B7" w:rsidRPr="008B24CE">
              <w:rPr>
                <w:rStyle w:val="fontstyle01"/>
                <w:rFonts w:ascii="Times New Roman" w:hAnsi="Times New Roman" w:cs="Times New Roman"/>
                <w:sz w:val="22"/>
                <w:szCs w:val="22"/>
              </w:rPr>
              <w:t>ecomposition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ISAC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Integrated Sensing And C</w:t>
            </w:r>
            <w:r w:rsidR="008B71B7" w:rsidRPr="008B24CE">
              <w:rPr>
                <w:rStyle w:val="fontstyle01"/>
                <w:rFonts w:ascii="Times New Roman" w:hAnsi="Times New Roman" w:cs="Times New Roman"/>
                <w:sz w:val="22"/>
                <w:szCs w:val="22"/>
              </w:rPr>
              <w:t xml:space="preserve">ommunication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TDD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Time Division D</w:t>
            </w:r>
            <w:r w:rsidR="008B71B7" w:rsidRPr="008B24CE">
              <w:rPr>
                <w:rStyle w:val="fontstyle01"/>
                <w:rFonts w:ascii="Times New Roman" w:hAnsi="Times New Roman" w:cs="Times New Roman"/>
                <w:sz w:val="22"/>
                <w:szCs w:val="22"/>
              </w:rPr>
              <w:t>uplexing</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ITS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Transmitting S</w:t>
            </w:r>
            <w:r w:rsidR="008B71B7" w:rsidRPr="008B24CE">
              <w:rPr>
                <w:rStyle w:val="fontstyle01"/>
                <w:rFonts w:ascii="Times New Roman" w:hAnsi="Times New Roman" w:cs="Times New Roman"/>
                <w:sz w:val="22"/>
                <w:szCs w:val="22"/>
              </w:rPr>
              <w:t xml:space="preserve">urface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THz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Terahertz</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ITU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International Telecommunication Union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URLLC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Ultra Reliable Low Latency C</w:t>
            </w:r>
            <w:r w:rsidR="008B71B7" w:rsidRPr="008B24CE">
              <w:rPr>
                <w:rStyle w:val="fontstyle01"/>
                <w:rFonts w:ascii="Times New Roman" w:hAnsi="Times New Roman" w:cs="Times New Roman"/>
                <w:sz w:val="22"/>
                <w:szCs w:val="22"/>
              </w:rPr>
              <w:t>ommunication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KPI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Key Performance I</w:t>
            </w:r>
            <w:r w:rsidR="008B71B7" w:rsidRPr="008B24CE">
              <w:rPr>
                <w:rStyle w:val="fontstyle01"/>
                <w:rFonts w:ascii="Times New Roman" w:hAnsi="Times New Roman" w:cs="Times New Roman"/>
                <w:sz w:val="22"/>
                <w:szCs w:val="22"/>
              </w:rPr>
              <w:t xml:space="preserve">ndicator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WPT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Wireless Power T</w:t>
            </w:r>
            <w:r w:rsidR="008B71B7" w:rsidRPr="008B24CE">
              <w:rPr>
                <w:rStyle w:val="fontstyle01"/>
                <w:rFonts w:ascii="Times New Roman" w:hAnsi="Times New Roman" w:cs="Times New Roman"/>
                <w:sz w:val="22"/>
                <w:szCs w:val="22"/>
              </w:rPr>
              <w:t>ransfer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LISA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Large Intelligent Surface/A</w:t>
            </w:r>
            <w:r w:rsidR="008B71B7" w:rsidRPr="008B24CE">
              <w:rPr>
                <w:rStyle w:val="fontstyle01"/>
                <w:rFonts w:ascii="Times New Roman" w:hAnsi="Times New Roman" w:cs="Times New Roman"/>
                <w:sz w:val="22"/>
                <w:szCs w:val="22"/>
              </w:rPr>
              <w:t xml:space="preserve">ntennas </w:t>
            </w:r>
          </w:p>
        </w:tc>
        <w:tc>
          <w:tcPr>
            <w:tcW w:w="1177" w:type="dxa"/>
            <w:vAlign w:val="center"/>
          </w:tcPr>
          <w:p w:rsidR="008B71B7" w:rsidRPr="008B24CE" w:rsidRDefault="00B44729" w:rsidP="00BA559A">
            <w:pPr>
              <w:spacing w:before="60" w:after="60"/>
              <w:jc w:val="both"/>
              <w:rPr>
                <w:rFonts w:cs="Times New Roman"/>
                <w:color w:val="FF0000"/>
                <w:sz w:val="22"/>
              </w:rPr>
            </w:pPr>
            <w:r w:rsidRPr="00B44729">
              <w:rPr>
                <w:rFonts w:cs="Times New Roman"/>
                <w:sz w:val="22"/>
              </w:rPr>
              <w:t>V2X</w:t>
            </w:r>
          </w:p>
        </w:tc>
        <w:tc>
          <w:tcPr>
            <w:tcW w:w="3259" w:type="dxa"/>
            <w:vAlign w:val="center"/>
          </w:tcPr>
          <w:p w:rsidR="008B71B7" w:rsidRPr="00B44729" w:rsidRDefault="00B44729" w:rsidP="00BA559A">
            <w:pPr>
              <w:spacing w:before="60" w:after="60"/>
              <w:jc w:val="both"/>
              <w:rPr>
                <w:rFonts w:cs="Times New Roman"/>
                <w:color w:val="FF0000"/>
                <w:sz w:val="22"/>
              </w:rPr>
            </w:pPr>
            <w:r w:rsidRPr="00B44729">
              <w:rPr>
                <w:sz w:val="22"/>
              </w:rPr>
              <w:t>Vehicle-to-Everything</w:t>
            </w:r>
          </w:p>
        </w:tc>
      </w:tr>
    </w:tbl>
    <w:p w:rsidR="00AC2913" w:rsidRDefault="00AC2913" w:rsidP="00C12219">
      <w:pPr>
        <w:pStyle w:val="NormalWeb"/>
        <w:jc w:val="both"/>
        <w:rPr>
          <w:b/>
          <w:sz w:val="22"/>
          <w:szCs w:val="22"/>
        </w:rPr>
        <w:sectPr w:rsidR="00AC2913" w:rsidSect="007B655F">
          <w:type w:val="continuous"/>
          <w:pgSz w:w="11909" w:h="16834" w:code="9"/>
          <w:pgMar w:top="1134" w:right="1134" w:bottom="1134" w:left="1418" w:header="720" w:footer="720" w:gutter="0"/>
          <w:cols w:space="720"/>
          <w:docGrid w:linePitch="381"/>
        </w:sectPr>
      </w:pPr>
    </w:p>
    <w:p w:rsidR="00AC2913" w:rsidRPr="00AC2913" w:rsidRDefault="00AC2913" w:rsidP="00E10940">
      <w:pPr>
        <w:pStyle w:val="NormalWeb"/>
        <w:spacing w:before="120" w:beforeAutospacing="0" w:after="120" w:afterAutospacing="0"/>
        <w:rPr>
          <w:b/>
          <w:sz w:val="22"/>
          <w:szCs w:val="22"/>
        </w:rPr>
      </w:pPr>
      <w:r>
        <w:rPr>
          <w:b/>
          <w:sz w:val="22"/>
          <w:szCs w:val="22"/>
        </w:rPr>
        <w:lastRenderedPageBreak/>
        <w:t>2.</w:t>
      </w:r>
      <w:r w:rsidRPr="00AC2913">
        <w:rPr>
          <w:b/>
          <w:sz w:val="22"/>
          <w:szCs w:val="22"/>
        </w:rPr>
        <w:t xml:space="preserve"> CHANNEL ESTIMATION TECHNIQUES</w:t>
      </w:r>
      <w:r>
        <w:rPr>
          <w:b/>
          <w:sz w:val="22"/>
          <w:szCs w:val="22"/>
        </w:rPr>
        <w:t xml:space="preserve"> </w:t>
      </w:r>
      <w:r w:rsidRPr="00AC2913">
        <w:rPr>
          <w:b/>
          <w:sz w:val="22"/>
          <w:szCs w:val="22"/>
        </w:rPr>
        <w:t>FOR</w:t>
      </w:r>
      <w:r>
        <w:rPr>
          <w:b/>
          <w:sz w:val="22"/>
          <w:szCs w:val="22"/>
        </w:rPr>
        <w:t xml:space="preserve"> </w:t>
      </w:r>
      <w:r w:rsidRPr="00AC2913">
        <w:rPr>
          <w:b/>
          <w:sz w:val="22"/>
          <w:szCs w:val="22"/>
        </w:rPr>
        <w:t>IRS-AIDED</w:t>
      </w:r>
      <w:r>
        <w:rPr>
          <w:b/>
          <w:sz w:val="22"/>
          <w:szCs w:val="22"/>
        </w:rPr>
        <w:t xml:space="preserve"> </w:t>
      </w:r>
      <w:r w:rsidRPr="00AC2913">
        <w:rPr>
          <w:b/>
          <w:sz w:val="22"/>
          <w:szCs w:val="22"/>
        </w:rPr>
        <w:t>WIRELESS</w:t>
      </w:r>
      <w:r>
        <w:rPr>
          <w:b/>
          <w:sz w:val="22"/>
          <w:szCs w:val="22"/>
        </w:rPr>
        <w:t xml:space="preserve"> </w:t>
      </w:r>
      <w:r w:rsidRPr="00AC2913">
        <w:rPr>
          <w:b/>
          <w:sz w:val="22"/>
          <w:szCs w:val="22"/>
        </w:rPr>
        <w:t>COMMUNICATIONS</w:t>
      </w:r>
    </w:p>
    <w:p w:rsidR="00C12219" w:rsidRPr="00AC2913" w:rsidRDefault="00C12219" w:rsidP="00AC2913">
      <w:pPr>
        <w:pStyle w:val="NormalWeb"/>
        <w:spacing w:before="120" w:beforeAutospacing="0" w:after="120" w:afterAutospacing="0"/>
        <w:jc w:val="both"/>
        <w:rPr>
          <w:sz w:val="22"/>
          <w:szCs w:val="22"/>
        </w:rPr>
      </w:pPr>
      <w:r w:rsidRPr="00AC2913">
        <w:rPr>
          <w:sz w:val="22"/>
          <w:szCs w:val="22"/>
        </w:rPr>
        <w:t xml:space="preserve">In this section, we conduct a systematic survey and classification of existing studies on channel estimation for </w:t>
      </w:r>
      <w:r w:rsidR="00AC2913">
        <w:rPr>
          <w:sz w:val="22"/>
          <w:szCs w:val="22"/>
        </w:rPr>
        <w:t>IRS-aWC</w:t>
      </w:r>
      <w:r w:rsidRPr="00AC2913">
        <w:rPr>
          <w:sz w:val="22"/>
          <w:szCs w:val="22"/>
        </w:rPr>
        <w:t xml:space="preserve"> systems. The reviewed works are broadly categorized into three main groups. The first group focuses on signal processing–based channel estimation approaches, encompassing both classical and advanced techniques, such as least squares (LS), linear minimum mean square error (LMMSE), </w:t>
      </w:r>
      <w:r w:rsidRPr="00AC2913">
        <w:rPr>
          <w:sz w:val="22"/>
          <w:szCs w:val="22"/>
        </w:rPr>
        <w:lastRenderedPageBreak/>
        <w:t>compressed sensing, matrix factorization, as well as mach</w:t>
      </w:r>
      <w:r w:rsidR="00AB2060">
        <w:rPr>
          <w:sz w:val="22"/>
          <w:szCs w:val="22"/>
        </w:rPr>
        <w:t xml:space="preserve">ine learning </w:t>
      </w:r>
      <w:r w:rsidR="00FA6613">
        <w:rPr>
          <w:sz w:val="22"/>
          <w:szCs w:val="22"/>
        </w:rPr>
        <w:t>and deep learning-</w:t>
      </w:r>
      <w:r w:rsidRPr="00AC2913">
        <w:rPr>
          <w:sz w:val="22"/>
          <w:szCs w:val="22"/>
        </w:rPr>
        <w:t>based methods.</w:t>
      </w:r>
    </w:p>
    <w:p w:rsidR="00C12219" w:rsidRPr="00520E07" w:rsidRDefault="00C12219" w:rsidP="00520E07">
      <w:pPr>
        <w:pStyle w:val="NormalWeb"/>
        <w:spacing w:before="120" w:beforeAutospacing="0" w:after="120" w:afterAutospacing="0"/>
        <w:ind w:firstLine="567"/>
        <w:jc w:val="both"/>
        <w:rPr>
          <w:sz w:val="22"/>
          <w:szCs w:val="22"/>
        </w:rPr>
      </w:pPr>
      <w:r w:rsidRPr="00AC2913">
        <w:rPr>
          <w:sz w:val="22"/>
          <w:szCs w:val="22"/>
        </w:rPr>
        <w:t xml:space="preserve">The second group classifies channel estimation methods according to the hardware architecture of the IRS, including fully passive and semi-passive IRS designs. Within this category, existing studies investigate the separate or joint estimation of the constituent channels, namely the base </w:t>
      </w:r>
      <w:r w:rsidR="00AC2913">
        <w:rPr>
          <w:sz w:val="22"/>
          <w:szCs w:val="22"/>
        </w:rPr>
        <w:t>station-to-IRS channel, the IRS-</w:t>
      </w:r>
      <w:r w:rsidRPr="00AC2913">
        <w:rPr>
          <w:sz w:val="22"/>
          <w:szCs w:val="22"/>
        </w:rPr>
        <w:t>to</w:t>
      </w:r>
      <w:r w:rsidR="00AC2913">
        <w:rPr>
          <w:sz w:val="22"/>
          <w:szCs w:val="22"/>
        </w:rPr>
        <w:t>-</w:t>
      </w:r>
      <w:r w:rsidR="007769FB">
        <w:rPr>
          <w:sz w:val="22"/>
          <w:szCs w:val="22"/>
        </w:rPr>
        <w:t>U</w:t>
      </w:r>
      <w:r w:rsidRPr="00AC2913">
        <w:rPr>
          <w:sz w:val="22"/>
          <w:szCs w:val="22"/>
        </w:rPr>
        <w:t>ser channel, and the corresponding cascaded channel.</w:t>
      </w:r>
      <w:r w:rsidR="00AC2913">
        <w:rPr>
          <w:sz w:val="22"/>
          <w:szCs w:val="22"/>
        </w:rPr>
        <w:t xml:space="preserve"> </w:t>
      </w:r>
      <w:r w:rsidRPr="00AC2913">
        <w:rPr>
          <w:sz w:val="22"/>
          <w:szCs w:val="22"/>
        </w:rPr>
        <w:t xml:space="preserve">The third group categorizes channel </w:t>
      </w:r>
      <w:r w:rsidRPr="00AC2913">
        <w:rPr>
          <w:sz w:val="22"/>
          <w:szCs w:val="22"/>
        </w:rPr>
        <w:lastRenderedPageBreak/>
        <w:t>estima</w:t>
      </w:r>
      <w:r w:rsidR="00684597">
        <w:rPr>
          <w:sz w:val="22"/>
          <w:szCs w:val="22"/>
        </w:rPr>
        <w:t>tion methods based on different IRS-aWC</w:t>
      </w:r>
      <w:r w:rsidRPr="00AC2913">
        <w:rPr>
          <w:sz w:val="22"/>
          <w:szCs w:val="22"/>
        </w:rPr>
        <w:t xml:space="preserve"> system configurations. These</w:t>
      </w:r>
      <w:r w:rsidR="00AC2913">
        <w:rPr>
          <w:sz w:val="22"/>
          <w:szCs w:val="22"/>
        </w:rPr>
        <w:t xml:space="preserve"> configurations include single and multi-U</w:t>
      </w:r>
      <w:r w:rsidRPr="00AC2913">
        <w:rPr>
          <w:sz w:val="22"/>
          <w:szCs w:val="22"/>
        </w:rPr>
        <w:t>ser scenarios with a single IRS,</w:t>
      </w:r>
      <w:r w:rsidR="00AC2913">
        <w:rPr>
          <w:sz w:val="22"/>
          <w:szCs w:val="22"/>
        </w:rPr>
        <w:t xml:space="preserve"> as well as wideband and multi-U</w:t>
      </w:r>
      <w:r w:rsidRPr="00AC2913">
        <w:rPr>
          <w:sz w:val="22"/>
          <w:szCs w:val="22"/>
        </w:rPr>
        <w:t xml:space="preserve">ser systems </w:t>
      </w:r>
      <w:r w:rsidR="00CB7EC9" w:rsidRPr="00CB7EC9">
        <w:rPr>
          <w:rFonts w:eastAsiaTheme="minorHAnsi"/>
          <w:color w:val="000000"/>
          <w:sz w:val="22"/>
          <w:szCs w:val="22"/>
        </w:rPr>
        <w:t>a</w:t>
      </w:r>
      <w:r w:rsidR="0096124C" w:rsidRPr="00CB7EC9">
        <w:rPr>
          <w:rFonts w:eastAsiaTheme="minorHAnsi"/>
          <w:color w:val="000000"/>
          <w:sz w:val="22"/>
          <w:szCs w:val="22"/>
        </w:rPr>
        <w:t>ided</w:t>
      </w:r>
      <w:r w:rsidRPr="00AC2913">
        <w:rPr>
          <w:sz w:val="22"/>
          <w:szCs w:val="22"/>
        </w:rPr>
        <w:t xml:space="preserve"> by multiple IRSs.</w:t>
      </w:r>
      <w:r w:rsidR="00AC2913">
        <w:rPr>
          <w:sz w:val="22"/>
          <w:szCs w:val="22"/>
        </w:rPr>
        <w:t xml:space="preserve"> </w:t>
      </w:r>
      <w:r w:rsidRPr="00AC2913">
        <w:rPr>
          <w:sz w:val="22"/>
          <w:szCs w:val="22"/>
        </w:rPr>
        <w:t>Following the presentation of each group, we provide a comprehensive evaluation and in-depth discussion, highlighting the advantages, limitations, and open challenges of the existing approaches, and thereby identifying promising directions for future research on IRS-</w:t>
      </w:r>
      <w:r w:rsidR="00CB7EC9" w:rsidRPr="00CB7EC9">
        <w:rPr>
          <w:rFonts w:eastAsiaTheme="minorHAnsi"/>
          <w:color w:val="000000"/>
          <w:sz w:val="22"/>
          <w:szCs w:val="22"/>
        </w:rPr>
        <w:t>aided</w:t>
      </w:r>
      <w:r w:rsidRPr="00AC2913">
        <w:rPr>
          <w:sz w:val="22"/>
          <w:szCs w:val="22"/>
        </w:rPr>
        <w:t xml:space="preserve"> </w:t>
      </w:r>
      <w:r w:rsidRPr="00520E07">
        <w:rPr>
          <w:sz w:val="22"/>
          <w:szCs w:val="22"/>
        </w:rPr>
        <w:t>communication systems.</w:t>
      </w:r>
      <w:r w:rsidR="00CB7EC9">
        <w:rPr>
          <w:sz w:val="22"/>
          <w:szCs w:val="22"/>
        </w:rPr>
        <w:t xml:space="preserve"> </w:t>
      </w:r>
    </w:p>
    <w:p w:rsidR="00AC2913" w:rsidRPr="00520E07" w:rsidRDefault="00FD260F" w:rsidP="00AB2060">
      <w:pPr>
        <w:pStyle w:val="Heading3"/>
        <w:spacing w:before="120" w:after="120" w:line="240" w:lineRule="auto"/>
        <w:rPr>
          <w:rFonts w:ascii="Times New Roman" w:hAnsi="Times New Roman" w:cs="Times New Roman"/>
          <w:color w:val="auto"/>
          <w:sz w:val="22"/>
        </w:rPr>
      </w:pPr>
      <w:r>
        <w:rPr>
          <w:rStyle w:val="Strong"/>
          <w:rFonts w:ascii="Times New Roman" w:hAnsi="Times New Roman" w:cs="Times New Roman"/>
          <w:b/>
          <w:bCs/>
          <w:color w:val="auto"/>
          <w:sz w:val="22"/>
        </w:rPr>
        <w:t>2.1 Classification of IRS architectur</w:t>
      </w:r>
      <w:r w:rsidR="004C0C1A">
        <w:rPr>
          <w:rStyle w:val="Strong"/>
          <w:rFonts w:ascii="Times New Roman" w:hAnsi="Times New Roman" w:cs="Times New Roman"/>
          <w:b/>
          <w:bCs/>
          <w:color w:val="auto"/>
          <w:sz w:val="22"/>
        </w:rPr>
        <w:t xml:space="preserve">es and signal model for IRS-aWC </w:t>
      </w:r>
      <w:r>
        <w:rPr>
          <w:rStyle w:val="Strong"/>
          <w:rFonts w:ascii="Times New Roman" w:hAnsi="Times New Roman" w:cs="Times New Roman"/>
          <w:b/>
          <w:bCs/>
          <w:color w:val="auto"/>
          <w:sz w:val="22"/>
        </w:rPr>
        <w:t>s</w:t>
      </w:r>
      <w:r w:rsidR="00AC2913" w:rsidRPr="00520E07">
        <w:rPr>
          <w:rStyle w:val="Strong"/>
          <w:rFonts w:ascii="Times New Roman" w:hAnsi="Times New Roman" w:cs="Times New Roman"/>
          <w:b/>
          <w:bCs/>
          <w:color w:val="auto"/>
          <w:sz w:val="22"/>
        </w:rPr>
        <w:t>ystems</w:t>
      </w:r>
    </w:p>
    <w:p w:rsidR="00AC2913" w:rsidRPr="00520E07" w:rsidRDefault="00AC2913" w:rsidP="00520E07">
      <w:pPr>
        <w:pStyle w:val="NormalWeb"/>
        <w:spacing w:before="120" w:beforeAutospacing="0" w:after="120" w:afterAutospacing="0"/>
        <w:jc w:val="both"/>
        <w:rPr>
          <w:sz w:val="22"/>
          <w:szCs w:val="22"/>
        </w:rPr>
      </w:pPr>
      <w:r w:rsidRPr="00520E07">
        <w:rPr>
          <w:sz w:val="22"/>
          <w:szCs w:val="22"/>
        </w:rPr>
        <w:t xml:space="preserve">To facilitate the investigation of channel estimation methods, we first specify the types of IRS architectures considered in this paper. In practice, depending on whether sensing and </w:t>
      </w:r>
      <w:r w:rsidRPr="00520E07">
        <w:rPr>
          <w:sz w:val="22"/>
          <w:szCs w:val="22"/>
        </w:rPr>
        <w:lastRenderedPageBreak/>
        <w:t xml:space="preserve">signal processing units are integrated into the IRS elements, IRSs can be broadly classified into two categories: </w:t>
      </w:r>
      <w:r w:rsidRPr="00520E07">
        <w:rPr>
          <w:rStyle w:val="Strong"/>
          <w:b w:val="0"/>
          <w:sz w:val="22"/>
          <w:szCs w:val="22"/>
        </w:rPr>
        <w:t>semi-passive IRSs</w:t>
      </w:r>
      <w:r w:rsidRPr="00520E07">
        <w:rPr>
          <w:b/>
          <w:sz w:val="22"/>
          <w:szCs w:val="22"/>
        </w:rPr>
        <w:t xml:space="preserve"> </w:t>
      </w:r>
      <w:r w:rsidRPr="00520E07">
        <w:rPr>
          <w:sz w:val="22"/>
          <w:szCs w:val="22"/>
        </w:rPr>
        <w:t>and</w:t>
      </w:r>
      <w:r w:rsidRPr="00520E07">
        <w:rPr>
          <w:b/>
          <w:sz w:val="22"/>
          <w:szCs w:val="22"/>
        </w:rPr>
        <w:t xml:space="preserve"> </w:t>
      </w:r>
      <w:r w:rsidRPr="00520E07">
        <w:rPr>
          <w:rStyle w:val="Strong"/>
          <w:b w:val="0"/>
          <w:sz w:val="22"/>
          <w:szCs w:val="22"/>
        </w:rPr>
        <w:t>fully passive IRSs</w:t>
      </w:r>
      <w:r w:rsidRPr="00520E07">
        <w:rPr>
          <w:sz w:val="22"/>
          <w:szCs w:val="22"/>
        </w:rPr>
        <w:t>.</w:t>
      </w:r>
      <w:r w:rsidR="00FA6613">
        <w:rPr>
          <w:sz w:val="22"/>
          <w:szCs w:val="22"/>
          <w:vertAlign w:val="superscript"/>
        </w:rPr>
        <w:t>18</w:t>
      </w:r>
      <w:r w:rsidR="00520E07">
        <w:rPr>
          <w:sz w:val="22"/>
          <w:szCs w:val="22"/>
        </w:rPr>
        <w:t xml:space="preserve"> </w:t>
      </w:r>
      <w:r w:rsidRPr="00520E07">
        <w:rPr>
          <w:sz w:val="22"/>
          <w:szCs w:val="22"/>
        </w:rPr>
        <w:t>A semi-passive IRS architecture is equipped not only with passive reflecting elements but also with a small number of active sensing components capable of signal reception and basic processing. In contrast, a fully passive IRS consists solely of passive reflecting elements without any sensing or signal processing capability, and thus can only reflect the impinging signals.</w:t>
      </w:r>
    </w:p>
    <w:p w:rsidR="00AC2913" w:rsidRPr="00520E07" w:rsidRDefault="00AC2913" w:rsidP="00520E07">
      <w:pPr>
        <w:pStyle w:val="NormalWeb"/>
        <w:spacing w:before="120" w:beforeAutospacing="0" w:after="120" w:afterAutospacing="0"/>
        <w:ind w:firstLine="567"/>
        <w:jc w:val="both"/>
        <w:rPr>
          <w:sz w:val="22"/>
          <w:szCs w:val="22"/>
        </w:rPr>
      </w:pPr>
      <w:r w:rsidRPr="00520E07">
        <w:rPr>
          <w:sz w:val="22"/>
          <w:szCs w:val="22"/>
        </w:rPr>
        <w:t xml:space="preserve">Accordingly, existing approaches for estimating IRS-related channels can be divided into two main classes, namely </w:t>
      </w:r>
      <w:r w:rsidRPr="00520E07">
        <w:rPr>
          <w:rStyle w:val="Strong"/>
          <w:b w:val="0"/>
          <w:sz w:val="22"/>
          <w:szCs w:val="22"/>
        </w:rPr>
        <w:t>separate channel estimation</w:t>
      </w:r>
      <w:r w:rsidRPr="00520E07">
        <w:rPr>
          <w:sz w:val="22"/>
          <w:szCs w:val="22"/>
        </w:rPr>
        <w:t xml:space="preserve"> for semi-passive IRS architectures and </w:t>
      </w:r>
      <w:r w:rsidRPr="00520E07">
        <w:rPr>
          <w:rStyle w:val="Strong"/>
          <w:b w:val="0"/>
          <w:sz w:val="22"/>
          <w:szCs w:val="22"/>
        </w:rPr>
        <w:t>cascaded channel estimation</w:t>
      </w:r>
      <w:r w:rsidRPr="00520E07">
        <w:rPr>
          <w:sz w:val="22"/>
          <w:szCs w:val="22"/>
        </w:rPr>
        <w:t xml:space="preserve"> for fully passive IRS architectures, as illustrated in Fig. 2.</w:t>
      </w:r>
    </w:p>
    <w:p w:rsidR="00AC2913" w:rsidRPr="00520E07" w:rsidRDefault="00AC2913" w:rsidP="00520E07">
      <w:pPr>
        <w:pStyle w:val="NormalWeb"/>
        <w:spacing w:before="120" w:beforeAutospacing="0" w:after="120" w:afterAutospacing="0"/>
        <w:jc w:val="both"/>
        <w:rPr>
          <w:sz w:val="22"/>
          <w:szCs w:val="22"/>
        </w:rPr>
        <w:sectPr w:rsidR="00AC2913" w:rsidRPr="00520E07" w:rsidSect="007B655F">
          <w:type w:val="continuous"/>
          <w:pgSz w:w="11909" w:h="16834" w:code="9"/>
          <w:pgMar w:top="1134" w:right="1134" w:bottom="1134" w:left="1418" w:header="720" w:footer="720" w:gutter="0"/>
          <w:cols w:num="2" w:space="569"/>
          <w:docGrid w:linePitch="381"/>
        </w:sectPr>
      </w:pPr>
    </w:p>
    <w:p w:rsidR="008B71B7" w:rsidRDefault="00AD7E5E" w:rsidP="00AF0B02">
      <w:pPr>
        <w:pStyle w:val="NormalWeb"/>
        <w:spacing w:before="120" w:beforeAutospacing="0" w:after="120" w:afterAutospacing="0"/>
        <w:ind w:firstLine="567"/>
        <w:jc w:val="center"/>
        <w:rPr>
          <w:sz w:val="22"/>
          <w:szCs w:val="22"/>
        </w:rPr>
      </w:pPr>
      <w:r>
        <w:rPr>
          <w:noProof/>
          <w:sz w:val="22"/>
          <w:szCs w:val="22"/>
        </w:rPr>
        <w:lastRenderedPageBreak/>
        <w:drawing>
          <wp:inline distT="0" distB="0" distL="0" distR="0" wp14:anchorId="2F751C96" wp14:editId="3AD67671">
            <wp:extent cx="5086015" cy="2036363"/>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411" cy="2038523"/>
                    </a:xfrm>
                    <a:prstGeom prst="rect">
                      <a:avLst/>
                    </a:prstGeom>
                    <a:noFill/>
                    <a:ln>
                      <a:noFill/>
                    </a:ln>
                  </pic:spPr>
                </pic:pic>
              </a:graphicData>
            </a:graphic>
          </wp:inline>
        </w:drawing>
      </w:r>
    </w:p>
    <w:p w:rsidR="00520E07" w:rsidRPr="00487746" w:rsidRDefault="00E66C3D" w:rsidP="00E10940">
      <w:pPr>
        <w:pStyle w:val="NormalWeb"/>
        <w:spacing w:before="120" w:beforeAutospacing="0" w:after="240" w:afterAutospacing="0"/>
        <w:rPr>
          <w:rStyle w:val="Emphasis"/>
          <w:i w:val="0"/>
          <w:sz w:val="20"/>
          <w:szCs w:val="20"/>
        </w:rPr>
      </w:pPr>
      <w:r w:rsidRPr="00487746">
        <w:rPr>
          <w:rStyle w:val="Strong"/>
          <w:sz w:val="20"/>
          <w:szCs w:val="20"/>
        </w:rPr>
        <w:t>Figure</w:t>
      </w:r>
      <w:r w:rsidR="00520E07" w:rsidRPr="00487746">
        <w:rPr>
          <w:rStyle w:val="Strong"/>
          <w:sz w:val="20"/>
          <w:szCs w:val="20"/>
        </w:rPr>
        <w:t xml:space="preserve"> 2</w:t>
      </w:r>
      <w:r w:rsidR="00520E07" w:rsidRPr="006634DA">
        <w:rPr>
          <w:rStyle w:val="Strong"/>
          <w:b w:val="0"/>
          <w:sz w:val="20"/>
          <w:szCs w:val="20"/>
        </w:rPr>
        <w:t>.</w:t>
      </w:r>
      <w:r w:rsidR="00520E07" w:rsidRPr="00487746">
        <w:rPr>
          <w:sz w:val="20"/>
          <w:szCs w:val="20"/>
        </w:rPr>
        <w:t xml:space="preserve"> </w:t>
      </w:r>
      <w:r w:rsidR="00520E07" w:rsidRPr="00487746">
        <w:rPr>
          <w:rStyle w:val="Emphasis"/>
          <w:i w:val="0"/>
          <w:sz w:val="20"/>
          <w:szCs w:val="20"/>
        </w:rPr>
        <w:t>Illustration of separate channel estimation for semi-passive IRSs (a) and cascaded channel estimation (uplink) for fully passive IRSs (b).</w:t>
      </w:r>
    </w:p>
    <w:p w:rsidR="00520E07" w:rsidRDefault="00520E07" w:rsidP="00520E07">
      <w:pPr>
        <w:pStyle w:val="NormalWeb"/>
        <w:spacing w:before="120" w:beforeAutospacing="0" w:after="120" w:afterAutospacing="0"/>
        <w:jc w:val="both"/>
        <w:rPr>
          <w:sz w:val="22"/>
          <w:szCs w:val="22"/>
        </w:rPr>
        <w:sectPr w:rsidR="00520E07" w:rsidSect="007B655F">
          <w:type w:val="continuous"/>
          <w:pgSz w:w="11909" w:h="16834" w:code="9"/>
          <w:pgMar w:top="1134" w:right="1134" w:bottom="1134" w:left="1418" w:header="720" w:footer="720" w:gutter="0"/>
          <w:cols w:space="720"/>
          <w:docGrid w:linePitch="381"/>
        </w:sectPr>
      </w:pPr>
    </w:p>
    <w:p w:rsidR="00520E07" w:rsidRPr="00520E07" w:rsidRDefault="00520E07" w:rsidP="00F15A92">
      <w:pPr>
        <w:pStyle w:val="NormalWeb"/>
        <w:spacing w:before="120" w:beforeAutospacing="0" w:after="120" w:afterAutospacing="0"/>
        <w:ind w:firstLine="567"/>
        <w:jc w:val="both"/>
        <w:rPr>
          <w:sz w:val="22"/>
          <w:szCs w:val="22"/>
        </w:rPr>
      </w:pPr>
      <w:r w:rsidRPr="00520E07">
        <w:rPr>
          <w:sz w:val="22"/>
          <w:szCs w:val="22"/>
        </w:rPr>
        <w:lastRenderedPageBreak/>
        <w:t xml:space="preserve">Next, we present the signal model, which mainly describes a </w:t>
      </w:r>
      <w:r w:rsidRPr="00F15A92">
        <w:rPr>
          <w:rStyle w:val="Strong"/>
          <w:b w:val="0"/>
          <w:sz w:val="22"/>
          <w:szCs w:val="22"/>
        </w:rPr>
        <w:t>narrowband IRS-a</w:t>
      </w:r>
      <w:r w:rsidR="00F15A92" w:rsidRPr="00F15A92">
        <w:rPr>
          <w:rStyle w:val="Strong"/>
          <w:b w:val="0"/>
          <w:sz w:val="22"/>
          <w:szCs w:val="22"/>
        </w:rPr>
        <w:t xml:space="preserve">WC </w:t>
      </w:r>
      <w:r w:rsidRPr="00F15A92">
        <w:rPr>
          <w:rStyle w:val="Strong"/>
          <w:b w:val="0"/>
          <w:sz w:val="22"/>
          <w:szCs w:val="22"/>
        </w:rPr>
        <w:t>system</w:t>
      </w:r>
      <w:r w:rsidRPr="00520E07">
        <w:rPr>
          <w:sz w:val="22"/>
          <w:szCs w:val="22"/>
        </w:rPr>
        <w:t>. The considered system consists of the following components:</w:t>
      </w:r>
    </w:p>
    <w:p w:rsidR="00F15A92" w:rsidRDefault="00520E07" w:rsidP="00A63BE2">
      <w:pPr>
        <w:pStyle w:val="NormalWeb"/>
        <w:numPr>
          <w:ilvl w:val="0"/>
          <w:numId w:val="9"/>
        </w:numPr>
        <w:tabs>
          <w:tab w:val="left" w:pos="426"/>
        </w:tabs>
        <w:spacing w:before="120" w:beforeAutospacing="0" w:after="120" w:afterAutospacing="0"/>
        <w:ind w:left="0" w:firstLine="284"/>
        <w:jc w:val="both"/>
        <w:rPr>
          <w:sz w:val="22"/>
          <w:szCs w:val="22"/>
        </w:rPr>
      </w:pPr>
      <w:r w:rsidRPr="00F15A92">
        <w:rPr>
          <w:sz w:val="22"/>
          <w:szCs w:val="22"/>
        </w:rPr>
        <w:t xml:space="preserve">A base station (BS) equipped with </w:t>
      </w:r>
      <w:r w:rsidRPr="00F15A92">
        <w:rPr>
          <w:rStyle w:val="katex-mathml"/>
          <w:i/>
          <w:sz w:val="22"/>
          <w:szCs w:val="22"/>
        </w:rPr>
        <w:t>M</w:t>
      </w:r>
      <w:r w:rsidR="00F15A92" w:rsidRPr="00F15A92">
        <w:rPr>
          <w:rStyle w:val="katex-mathml"/>
          <w:i/>
          <w:sz w:val="22"/>
          <w:szCs w:val="22"/>
          <w:vertAlign w:val="subscript"/>
        </w:rPr>
        <w:t>B</w:t>
      </w:r>
      <w:r w:rsidR="00F15A92" w:rsidRPr="00F15A92">
        <w:rPr>
          <w:rStyle w:val="vlist-s"/>
          <w:rFonts w:eastAsiaTheme="majorEastAsia"/>
          <w:sz w:val="22"/>
          <w:szCs w:val="22"/>
        </w:rPr>
        <w:t xml:space="preserve"> </w:t>
      </w:r>
      <w:r w:rsidRPr="00F15A92">
        <w:rPr>
          <w:rStyle w:val="vlist-s"/>
          <w:rFonts w:eastAsiaTheme="majorEastAsia"/>
          <w:sz w:val="22"/>
          <w:szCs w:val="22"/>
        </w:rPr>
        <w:t>​</w:t>
      </w:r>
      <w:r w:rsidRPr="00F15A92">
        <w:rPr>
          <w:sz w:val="22"/>
          <w:szCs w:val="22"/>
        </w:rPr>
        <w:t xml:space="preserve"> antennas;</w:t>
      </w:r>
    </w:p>
    <w:p w:rsidR="00520E07" w:rsidRPr="00F15A92" w:rsidRDefault="00520E07" w:rsidP="00A63BE2">
      <w:pPr>
        <w:pStyle w:val="NormalWeb"/>
        <w:numPr>
          <w:ilvl w:val="1"/>
          <w:numId w:val="7"/>
        </w:numPr>
        <w:tabs>
          <w:tab w:val="clear" w:pos="1440"/>
          <w:tab w:val="num" w:pos="426"/>
          <w:tab w:val="num" w:pos="1276"/>
        </w:tabs>
        <w:spacing w:before="120" w:beforeAutospacing="0" w:after="120" w:afterAutospacing="0"/>
        <w:ind w:left="0" w:firstLine="284"/>
        <w:jc w:val="both"/>
        <w:rPr>
          <w:sz w:val="22"/>
          <w:szCs w:val="22"/>
        </w:rPr>
      </w:pPr>
      <w:r w:rsidRPr="00F15A92">
        <w:rPr>
          <w:sz w:val="22"/>
          <w:szCs w:val="22"/>
        </w:rPr>
        <w:t>An IRS operating in one of two possible architectures:</w:t>
      </w:r>
      <w:r w:rsidR="00F15A92" w:rsidRPr="00F15A92">
        <w:rPr>
          <w:sz w:val="22"/>
          <w:szCs w:val="22"/>
        </w:rPr>
        <w:t xml:space="preserve"> i) </w:t>
      </w:r>
      <w:r w:rsidRPr="00F15A92">
        <w:rPr>
          <w:sz w:val="22"/>
          <w:szCs w:val="22"/>
        </w:rPr>
        <w:t xml:space="preserve">a </w:t>
      </w:r>
      <w:r w:rsidRPr="00F15A92">
        <w:rPr>
          <w:rStyle w:val="Strong"/>
          <w:b w:val="0"/>
          <w:sz w:val="22"/>
          <w:szCs w:val="22"/>
        </w:rPr>
        <w:t>semi-passive IRS</w:t>
      </w:r>
      <w:r w:rsidRPr="00F15A92">
        <w:rPr>
          <w:sz w:val="22"/>
          <w:szCs w:val="22"/>
        </w:rPr>
        <w:t xml:space="preserve"> comprising </w:t>
      </w:r>
      <w:r w:rsidRPr="00F15A92">
        <w:rPr>
          <w:rStyle w:val="katex-mathml"/>
          <w:i/>
          <w:sz w:val="22"/>
          <w:szCs w:val="22"/>
        </w:rPr>
        <w:t>N</w:t>
      </w:r>
      <w:r w:rsidRPr="00F15A92">
        <w:rPr>
          <w:sz w:val="22"/>
          <w:szCs w:val="22"/>
        </w:rPr>
        <w:t xml:space="preserve"> passive reflecting elements and</w:t>
      </w:r>
      <w:r w:rsidRPr="00F15A92">
        <w:rPr>
          <w:i/>
          <w:sz w:val="22"/>
          <w:szCs w:val="22"/>
        </w:rPr>
        <w:t xml:space="preserve"> </w:t>
      </w:r>
      <w:r w:rsidRPr="00F15A92">
        <w:rPr>
          <w:rStyle w:val="katex-mathml"/>
          <w:i/>
          <w:sz w:val="22"/>
          <w:szCs w:val="22"/>
        </w:rPr>
        <w:t>N</w:t>
      </w:r>
      <w:r w:rsidRPr="00F15A92">
        <w:rPr>
          <w:rStyle w:val="katex-mathml"/>
          <w:i/>
          <w:sz w:val="22"/>
          <w:szCs w:val="22"/>
          <w:vertAlign w:val="subscript"/>
        </w:rPr>
        <w:t>S</w:t>
      </w:r>
      <w:r w:rsidRPr="00F15A92">
        <w:rPr>
          <w:sz w:val="22"/>
          <w:szCs w:val="22"/>
        </w:rPr>
        <w:t xml:space="preserve"> sensing elements (</w:t>
      </w:r>
      <w:r w:rsidRPr="00F15A92">
        <w:rPr>
          <w:rStyle w:val="katex-mathml"/>
          <w:i/>
          <w:sz w:val="22"/>
          <w:szCs w:val="22"/>
        </w:rPr>
        <w:t>N</w:t>
      </w:r>
      <w:r w:rsidRPr="00F15A92">
        <w:rPr>
          <w:rStyle w:val="katex-mathml"/>
          <w:i/>
          <w:sz w:val="22"/>
          <w:szCs w:val="22"/>
          <w:vertAlign w:val="subscript"/>
        </w:rPr>
        <w:t>S</w:t>
      </w:r>
      <w:r w:rsidR="00F15A92" w:rsidRPr="00F15A92">
        <w:rPr>
          <w:rStyle w:val="katex-mathml"/>
          <w:i/>
          <w:sz w:val="22"/>
          <w:szCs w:val="22"/>
          <w:vertAlign w:val="subscript"/>
        </w:rPr>
        <w:t xml:space="preserve"> </w:t>
      </w:r>
      <w:r w:rsidR="00FF7629">
        <w:rPr>
          <w:rStyle w:val="katex-mathml"/>
          <w:sz w:val="22"/>
          <w:szCs w:val="22"/>
        </w:rPr>
        <w:t>˂˂</w:t>
      </w:r>
      <w:r w:rsidR="00F15A92" w:rsidRPr="00F15A92">
        <w:rPr>
          <w:rStyle w:val="katex-mathml"/>
          <w:rFonts w:ascii="Cambria Math" w:hAnsi="Cambria Math" w:cs="Cambria Math"/>
          <w:sz w:val="22"/>
          <w:szCs w:val="22"/>
        </w:rPr>
        <w:t xml:space="preserve"> </w:t>
      </w:r>
      <w:r w:rsidRPr="00F15A92">
        <w:rPr>
          <w:rStyle w:val="katex-mathml"/>
          <w:i/>
          <w:sz w:val="22"/>
          <w:szCs w:val="22"/>
        </w:rPr>
        <w:t>N</w:t>
      </w:r>
      <w:r w:rsidR="00F15A92" w:rsidRPr="00F15A92">
        <w:rPr>
          <w:rStyle w:val="katex-mathml"/>
          <w:sz w:val="22"/>
          <w:szCs w:val="22"/>
        </w:rPr>
        <w:t>)</w:t>
      </w:r>
      <w:r w:rsidR="00F15A92" w:rsidRPr="00F15A92">
        <w:rPr>
          <w:rStyle w:val="katex-mathml"/>
          <w:i/>
          <w:sz w:val="22"/>
          <w:szCs w:val="22"/>
        </w:rPr>
        <w:t xml:space="preserve"> </w:t>
      </w:r>
      <w:r w:rsidRPr="00F15A92">
        <w:rPr>
          <w:sz w:val="22"/>
          <w:szCs w:val="22"/>
        </w:rPr>
        <w:t>as illustrated in Fig. 2(a); and</w:t>
      </w:r>
      <w:r w:rsidR="00F15A92" w:rsidRPr="00F15A92">
        <w:rPr>
          <w:sz w:val="22"/>
          <w:szCs w:val="22"/>
        </w:rPr>
        <w:t xml:space="preserve"> </w:t>
      </w:r>
      <w:r w:rsidR="00F15A92">
        <w:rPr>
          <w:sz w:val="22"/>
          <w:szCs w:val="22"/>
        </w:rPr>
        <w:t xml:space="preserve">ii) </w:t>
      </w:r>
      <w:r w:rsidRPr="00F15A92">
        <w:rPr>
          <w:sz w:val="22"/>
          <w:szCs w:val="22"/>
        </w:rPr>
        <w:t xml:space="preserve">a </w:t>
      </w:r>
      <w:r w:rsidRPr="00F15A92">
        <w:rPr>
          <w:rStyle w:val="Strong"/>
          <w:b w:val="0"/>
          <w:sz w:val="22"/>
          <w:szCs w:val="22"/>
        </w:rPr>
        <w:t>fully passive IRS</w:t>
      </w:r>
      <w:r w:rsidRPr="00F15A92">
        <w:rPr>
          <w:sz w:val="22"/>
          <w:szCs w:val="22"/>
        </w:rPr>
        <w:t xml:space="preserve"> consisting of </w:t>
      </w:r>
      <w:r w:rsidRPr="00F15A92">
        <w:rPr>
          <w:rStyle w:val="katex-mathml"/>
          <w:i/>
          <w:sz w:val="22"/>
          <w:szCs w:val="22"/>
        </w:rPr>
        <w:t>N</w:t>
      </w:r>
      <w:r w:rsidRPr="00F15A92">
        <w:rPr>
          <w:sz w:val="22"/>
          <w:szCs w:val="22"/>
        </w:rPr>
        <w:t xml:space="preserve"> passive reflecting elements only, as shown in Fig. 2(b);</w:t>
      </w:r>
    </w:p>
    <w:p w:rsidR="00520E07" w:rsidRPr="00520E07" w:rsidRDefault="00520E07" w:rsidP="00A63BE2">
      <w:pPr>
        <w:pStyle w:val="NormalWeb"/>
        <w:numPr>
          <w:ilvl w:val="0"/>
          <w:numId w:val="7"/>
        </w:numPr>
        <w:tabs>
          <w:tab w:val="clear" w:pos="720"/>
          <w:tab w:val="left" w:pos="567"/>
        </w:tabs>
        <w:spacing w:before="120" w:beforeAutospacing="0" w:after="120" w:afterAutospacing="0"/>
        <w:ind w:left="0" w:firstLine="360"/>
        <w:jc w:val="both"/>
        <w:rPr>
          <w:sz w:val="22"/>
          <w:szCs w:val="22"/>
        </w:rPr>
      </w:pPr>
      <w:r w:rsidRPr="00497175">
        <w:rPr>
          <w:rStyle w:val="katex-mathml"/>
          <w:i/>
          <w:sz w:val="22"/>
          <w:szCs w:val="22"/>
        </w:rPr>
        <w:t>K</w:t>
      </w:r>
      <w:r w:rsidR="00497175">
        <w:rPr>
          <w:sz w:val="22"/>
          <w:szCs w:val="22"/>
        </w:rPr>
        <w:t xml:space="preserve"> co-channel U</w:t>
      </w:r>
      <w:r w:rsidRPr="00520E07">
        <w:rPr>
          <w:sz w:val="22"/>
          <w:szCs w:val="22"/>
        </w:rPr>
        <w:t xml:space="preserve">sers, each equipped with </w:t>
      </w:r>
      <w:r w:rsidRPr="00497175">
        <w:rPr>
          <w:rStyle w:val="katex-mathml"/>
          <w:i/>
          <w:sz w:val="22"/>
          <w:szCs w:val="22"/>
        </w:rPr>
        <w:t>M</w:t>
      </w:r>
      <w:r w:rsidR="00497175" w:rsidRPr="00497175">
        <w:rPr>
          <w:rStyle w:val="katex-mathml"/>
          <w:i/>
          <w:sz w:val="22"/>
          <w:szCs w:val="22"/>
        </w:rPr>
        <w:softHyphen/>
      </w:r>
      <w:r w:rsidR="00497175" w:rsidRPr="00497175">
        <w:rPr>
          <w:rStyle w:val="katex-mathml"/>
          <w:i/>
          <w:sz w:val="22"/>
          <w:szCs w:val="22"/>
          <w:vertAlign w:val="subscript"/>
        </w:rPr>
        <w:t>U</w:t>
      </w:r>
      <w:r w:rsidRPr="00520E07">
        <w:rPr>
          <w:rStyle w:val="vlist-s"/>
          <w:rFonts w:eastAsiaTheme="majorEastAsia"/>
          <w:sz w:val="22"/>
          <w:szCs w:val="22"/>
        </w:rPr>
        <w:t>​</w:t>
      </w:r>
      <w:r w:rsidRPr="00520E07">
        <w:rPr>
          <w:sz w:val="22"/>
          <w:szCs w:val="22"/>
        </w:rPr>
        <w:t xml:space="preserve"> antennas.</w:t>
      </w:r>
    </w:p>
    <w:p w:rsidR="00497175" w:rsidRDefault="003F6E1A" w:rsidP="00520E07">
      <w:pPr>
        <w:pStyle w:val="NormalWeb"/>
        <w:spacing w:before="120" w:beforeAutospacing="0" w:after="120" w:afterAutospacing="0"/>
        <w:jc w:val="both"/>
        <w:rPr>
          <w:sz w:val="22"/>
          <w:szCs w:val="22"/>
        </w:rPr>
      </w:pPr>
      <w:r>
        <w:rPr>
          <w:sz w:val="22"/>
          <w:szCs w:val="22"/>
        </w:rPr>
        <w:t>As illustrated in Fig. 2(a)</w:t>
      </w:r>
      <w:r w:rsidR="007532E7">
        <w:rPr>
          <w:sz w:val="22"/>
          <w:szCs w:val="22"/>
        </w:rPr>
        <w:t xml:space="preserve">, </w:t>
      </w:r>
      <w:r w:rsidR="007532E7" w:rsidRPr="007532E7">
        <w:rPr>
          <w:rFonts w:eastAsiaTheme="minorHAnsi"/>
          <w:color w:val="000000"/>
          <w:sz w:val="22"/>
          <w:szCs w:val="22"/>
        </w:rPr>
        <w:t>we let</w:t>
      </w:r>
      <w:r w:rsidR="00497175">
        <w:rPr>
          <w:sz w:val="22"/>
          <w:szCs w:val="22"/>
        </w:rPr>
        <w:t xml:space="preserve"> </w:t>
      </w:r>
    </w:p>
    <w:p w:rsidR="00497175"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003F6E1A" w:rsidRPr="004B795E">
        <w:rPr>
          <w:rFonts w:cs="Times New Roman"/>
          <w:position w:val="-4"/>
          <w:sz w:val="22"/>
        </w:rPr>
        <w:object w:dxaOrig="18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13.7pt" o:ole="">
            <v:imagedata r:id="rId10" o:title=""/>
          </v:shape>
          <o:OLEObject Type="Embed" ProgID="Equation.DSMT4" ShapeID="_x0000_i1025" DrawAspect="Content" ObjectID="_1834079250" r:id="rId11"/>
        </w:object>
      </w:r>
      <w:r w:rsidRPr="004B795E">
        <w:rPr>
          <w:rFonts w:cs="Times New Roman"/>
          <w:sz w:val="22"/>
        </w:rPr>
        <w:t xml:space="preserve"> </w:t>
      </w:r>
      <w:r w:rsidR="00F05285" w:rsidRPr="00B92D44">
        <w:rPr>
          <w:color w:val="FF0000"/>
          <w:sz w:val="22"/>
        </w:rPr>
        <w:t>denotes the channel matrix between the BS and the IRS</w:t>
      </w:r>
      <w:r w:rsidRPr="00B92D44">
        <w:rPr>
          <w:rFonts w:cs="Times New Roman"/>
          <w:color w:val="FF0000"/>
          <w:sz w:val="22"/>
        </w:rPr>
        <w:t>,</w:t>
      </w:r>
    </w:p>
    <w:p w:rsidR="00497175" w:rsidRDefault="00C00E3F" w:rsidP="00497175">
      <w:pPr>
        <w:spacing w:before="120" w:after="120" w:line="240" w:lineRule="auto"/>
        <w:ind w:firstLine="567"/>
        <w:jc w:val="both"/>
        <w:rPr>
          <w:rFonts w:cs="Times New Roman"/>
          <w:sz w:val="22"/>
        </w:rPr>
      </w:pPr>
      <w:r>
        <w:rPr>
          <w:rFonts w:cs="Times New Roman"/>
          <w:sz w:val="22"/>
        </w:rPr>
        <w:t xml:space="preserve">+ </w:t>
      </w:r>
      <w:r w:rsidR="003B1E21" w:rsidRPr="004B795E">
        <w:rPr>
          <w:rFonts w:cs="Times New Roman"/>
          <w:position w:val="-12"/>
          <w:sz w:val="22"/>
        </w:rPr>
        <w:object w:dxaOrig="1920" w:dyaOrig="420">
          <v:shape id="_x0000_i1026" type="#_x0000_t75" style="width:73.35pt;height:15.45pt" o:ole="">
            <v:imagedata r:id="rId12" o:title=""/>
          </v:shape>
          <o:OLEObject Type="Embed" ProgID="Equation.DSMT4" ShapeID="_x0000_i1026" DrawAspect="Content" ObjectID="_1834079251" r:id="rId13"/>
        </w:object>
      </w:r>
      <w:r w:rsidR="00497175" w:rsidRPr="004B795E">
        <w:rPr>
          <w:rFonts w:cs="Times New Roman"/>
          <w:sz w:val="22"/>
        </w:rPr>
        <w:t xml:space="preserve"> </w:t>
      </w:r>
      <w:r w:rsidR="007C0A84" w:rsidRPr="00B92D44">
        <w:rPr>
          <w:color w:val="FF0000"/>
          <w:sz w:val="22"/>
        </w:rPr>
        <w:t xml:space="preserve">denotes the channel matrix between User </w:t>
      </w:r>
      <w:r w:rsidR="007C0A84" w:rsidRPr="00B92D44">
        <w:rPr>
          <w:rStyle w:val="katex-mathml"/>
          <w:i/>
          <w:color w:val="FF0000"/>
          <w:sz w:val="22"/>
        </w:rPr>
        <w:t>k</w:t>
      </w:r>
      <w:r w:rsidR="007C0A84" w:rsidRPr="00B92D44">
        <w:rPr>
          <w:color w:val="FF0000"/>
          <w:sz w:val="22"/>
        </w:rPr>
        <w:t xml:space="preserve"> and the IRS</w:t>
      </w:r>
      <w:r w:rsidR="00497175" w:rsidRPr="00B92D44">
        <w:rPr>
          <w:rFonts w:cs="Times New Roman"/>
          <w:color w:val="FF0000"/>
          <w:sz w:val="22"/>
        </w:rPr>
        <w:t>,</w:t>
      </w:r>
    </w:p>
    <w:p w:rsidR="00497175" w:rsidRPr="00B92D44" w:rsidRDefault="00497175" w:rsidP="00497175">
      <w:pPr>
        <w:spacing w:before="120" w:after="120" w:line="240" w:lineRule="auto"/>
        <w:ind w:firstLine="567"/>
        <w:jc w:val="both"/>
        <w:rPr>
          <w:rFonts w:cs="Times New Roman"/>
          <w:color w:val="FF0000"/>
          <w:sz w:val="22"/>
        </w:rPr>
      </w:pPr>
      <w:r w:rsidRPr="004B795E">
        <w:rPr>
          <w:rFonts w:cs="Times New Roman"/>
          <w:sz w:val="22"/>
        </w:rPr>
        <w:lastRenderedPageBreak/>
        <w:t xml:space="preserve">+ </w:t>
      </w:r>
      <w:r w:rsidR="00AD7E5E" w:rsidRPr="00B92D44">
        <w:rPr>
          <w:rFonts w:cs="Times New Roman"/>
          <w:color w:val="FF0000"/>
          <w:position w:val="-10"/>
          <w:sz w:val="22"/>
        </w:rPr>
        <w:object w:dxaOrig="1440" w:dyaOrig="420">
          <v:shape id="_x0000_i1027" type="#_x0000_t75" style="width:55.2pt;height:16.35pt" o:ole="">
            <v:imagedata r:id="rId14" o:title=""/>
          </v:shape>
          <o:OLEObject Type="Embed" ProgID="Equation.DSMT4" ShapeID="_x0000_i1027" DrawAspect="Content" ObjectID="_1834079252" r:id="rId15"/>
        </w:object>
      </w:r>
      <w:r w:rsidRPr="00B92D44">
        <w:rPr>
          <w:rFonts w:cs="Times New Roman"/>
          <w:color w:val="FF0000"/>
          <w:sz w:val="22"/>
        </w:rPr>
        <w:t xml:space="preserve"> </w:t>
      </w:r>
      <w:r w:rsidR="00C00E3F" w:rsidRPr="00B92D44">
        <w:rPr>
          <w:color w:val="FF0000"/>
          <w:sz w:val="22"/>
        </w:rPr>
        <w:t xml:space="preserve">denotes the direct channel matrix between User </w:t>
      </w:r>
      <w:r w:rsidR="00C00E3F" w:rsidRPr="00B92D44">
        <w:rPr>
          <w:rStyle w:val="katex-mathml"/>
          <w:i/>
          <w:color w:val="FF0000"/>
          <w:sz w:val="22"/>
        </w:rPr>
        <w:t>k</w:t>
      </w:r>
      <w:r w:rsidR="007C0A84" w:rsidRPr="00B92D44">
        <w:rPr>
          <w:color w:val="FF0000"/>
          <w:sz w:val="22"/>
        </w:rPr>
        <w:t xml:space="preserve"> and the BS</w:t>
      </w:r>
      <w:r w:rsidRPr="00B92D44">
        <w:rPr>
          <w:rFonts w:cs="Times New Roman"/>
          <w:color w:val="FF0000"/>
          <w:sz w:val="22"/>
        </w:rPr>
        <w:t>,</w:t>
      </w:r>
    </w:p>
    <w:p w:rsidR="00497175" w:rsidRDefault="00497175" w:rsidP="001C1FD5">
      <w:pPr>
        <w:spacing w:before="120" w:after="120" w:line="240" w:lineRule="auto"/>
        <w:ind w:firstLine="567"/>
        <w:jc w:val="both"/>
        <w:rPr>
          <w:rFonts w:cs="Times New Roman"/>
          <w:color w:val="FF0000"/>
          <w:sz w:val="22"/>
        </w:rPr>
      </w:pPr>
      <w:r w:rsidRPr="00B92D44">
        <w:rPr>
          <w:rFonts w:cs="Times New Roman"/>
          <w:sz w:val="22"/>
        </w:rPr>
        <w:t>+</w:t>
      </w:r>
      <w:r w:rsidRPr="00B92D44">
        <w:rPr>
          <w:rFonts w:cs="Times New Roman"/>
          <w:color w:val="FF0000"/>
          <w:sz w:val="22"/>
        </w:rPr>
        <w:t xml:space="preserve"> </w:t>
      </w:r>
      <w:r w:rsidRPr="00B92D44">
        <w:rPr>
          <w:rFonts w:cs="Times New Roman"/>
          <w:color w:val="FF0000"/>
          <w:position w:val="-14"/>
          <w:sz w:val="22"/>
        </w:rPr>
        <w:object w:dxaOrig="2760" w:dyaOrig="480">
          <v:shape id="_x0000_i1028" type="#_x0000_t75" style="width:103.8pt;height:18.1pt" o:ole="">
            <v:imagedata r:id="rId16" o:title=""/>
          </v:shape>
          <o:OLEObject Type="Embed" ProgID="Equation.DSMT4" ShapeID="_x0000_i1028" DrawAspect="Content" ObjectID="_1834079253" r:id="rId17"/>
        </w:object>
      </w:r>
      <w:r w:rsidRPr="00B92D44">
        <w:rPr>
          <w:rFonts w:cs="Times New Roman"/>
          <w:color w:val="FF0000"/>
          <w:sz w:val="22"/>
        </w:rPr>
        <w:t xml:space="preserve"> </w:t>
      </w:r>
      <w:r w:rsidR="007C0A84" w:rsidRPr="00B92D44">
        <w:rPr>
          <w:color w:val="FF0000"/>
          <w:sz w:val="22"/>
        </w:rPr>
        <w:t xml:space="preserve">denotes the </w:t>
      </w:r>
      <w:r w:rsidR="001C1FD5" w:rsidRPr="001C1FD5">
        <w:rPr>
          <w:rFonts w:ascii="NimbusRomNo9L-Regu" w:hAnsi="NimbusRomNo9L-Regu"/>
          <w:color w:val="FF0000"/>
          <w:sz w:val="20"/>
          <w:szCs w:val="20"/>
        </w:rPr>
        <w:t>equivalent reflection vector of IRS</w:t>
      </w:r>
      <w:r w:rsidR="00B92D44" w:rsidRPr="00B92D44">
        <w:rPr>
          <w:rFonts w:cs="Times New Roman"/>
          <w:color w:val="FF0000"/>
          <w:sz w:val="22"/>
        </w:rPr>
        <w:t xml:space="preserve">, </w:t>
      </w:r>
      <w:r w:rsidR="00B92D44" w:rsidRPr="00B92D44">
        <w:rPr>
          <w:rStyle w:val="mopen"/>
          <w:rFonts w:cs="Times New Roman"/>
          <w:color w:val="FF0000"/>
          <w:sz w:val="22"/>
        </w:rPr>
        <w:t>[</w:t>
      </w:r>
      <w:r w:rsidR="00B92D44" w:rsidRPr="00B92D44">
        <w:rPr>
          <w:rStyle w:val="mopen"/>
          <w:rFonts w:cs="Times New Roman"/>
          <w:color w:val="FF0000"/>
          <w:position w:val="6"/>
          <w:sz w:val="22"/>
        </w:rPr>
        <w:t>.</w:t>
      </w:r>
      <w:r w:rsidR="00B92D44" w:rsidRPr="00B92D44">
        <w:rPr>
          <w:rStyle w:val="mclose"/>
          <w:rFonts w:cs="Times New Roman"/>
          <w:color w:val="FF0000"/>
          <w:sz w:val="22"/>
        </w:rPr>
        <w:t>]</w:t>
      </w:r>
      <w:r w:rsidR="007C0A84" w:rsidRPr="00B92D44">
        <w:rPr>
          <w:rStyle w:val="mord"/>
          <w:rFonts w:cs="Times New Roman"/>
          <w:i/>
          <w:color w:val="FF0000"/>
          <w:sz w:val="22"/>
          <w:vertAlign w:val="superscript"/>
        </w:rPr>
        <w:t>T</w:t>
      </w:r>
      <w:r w:rsidR="00B92D44" w:rsidRPr="00B92D44">
        <w:rPr>
          <w:rFonts w:cs="Times New Roman"/>
          <w:color w:val="FF0000"/>
          <w:sz w:val="22"/>
        </w:rPr>
        <w:t xml:space="preserve"> </w:t>
      </w:r>
      <w:r w:rsidR="005A1756" w:rsidRPr="005A1756">
        <w:rPr>
          <w:color w:val="FF0000"/>
          <w:sz w:val="22"/>
        </w:rPr>
        <w:t>denotes the matrix transpose operation</w:t>
      </w:r>
      <w:r w:rsidR="00B92D44" w:rsidRPr="00B92D44">
        <w:rPr>
          <w:rFonts w:cs="Times New Roman"/>
          <w:color w:val="FF0000"/>
          <w:sz w:val="22"/>
        </w:rPr>
        <w:t>.</w:t>
      </w:r>
      <w:r w:rsidR="001C1FD5">
        <w:rPr>
          <w:rFonts w:cs="Times New Roman"/>
          <w:color w:val="FF0000"/>
          <w:sz w:val="22"/>
        </w:rPr>
        <w:t xml:space="preserve"> </w:t>
      </w:r>
    </w:p>
    <w:p w:rsidR="007532E7" w:rsidRDefault="007532E7" w:rsidP="007532E7">
      <w:pPr>
        <w:spacing w:before="120" w:after="120" w:line="240" w:lineRule="auto"/>
        <w:jc w:val="both"/>
        <w:rPr>
          <w:rFonts w:cs="Times New Roman"/>
          <w:color w:val="FF0000"/>
          <w:sz w:val="22"/>
        </w:rPr>
      </w:pPr>
      <w:r w:rsidRPr="007532E7">
        <w:rPr>
          <w:rFonts w:cs="Times New Roman"/>
          <w:color w:val="FF0000"/>
          <w:sz w:val="22"/>
        </w:rPr>
        <w:t>Sim</w:t>
      </w:r>
      <w:r>
        <w:rPr>
          <w:rFonts w:cs="Times New Roman"/>
          <w:color w:val="FF0000"/>
          <w:sz w:val="22"/>
        </w:rPr>
        <w:t>ilarly, as illustrated in Fig.</w:t>
      </w:r>
      <w:r w:rsidRPr="007532E7">
        <w:rPr>
          <w:rFonts w:cs="Times New Roman"/>
          <w:color w:val="FF0000"/>
          <w:sz w:val="22"/>
        </w:rPr>
        <w:t xml:space="preserve"> 2(b) </w:t>
      </w:r>
    </w:p>
    <w:p w:rsidR="0067674C" w:rsidRPr="0067674C" w:rsidRDefault="00B77461" w:rsidP="00B77461">
      <w:pPr>
        <w:spacing w:before="120" w:after="120" w:line="240" w:lineRule="auto"/>
        <w:ind w:firstLine="567"/>
        <w:jc w:val="both"/>
        <w:rPr>
          <w:rFonts w:cs="Times New Roman"/>
          <w:position w:val="-42"/>
          <w:sz w:val="22"/>
        </w:rPr>
      </w:pPr>
      <w:r>
        <w:rPr>
          <w:sz w:val="22"/>
        </w:rPr>
        <w:t xml:space="preserve">+ </w:t>
      </w:r>
      <w:r w:rsidR="003F6E1A" w:rsidRPr="0067674C">
        <w:rPr>
          <w:rStyle w:val="fontstyle01"/>
          <w:rFonts w:ascii="Times New Roman" w:hAnsi="Times New Roman" w:cs="Times New Roman"/>
          <w:color w:val="auto"/>
          <w:position w:val="-6"/>
          <w:sz w:val="22"/>
          <w:szCs w:val="22"/>
        </w:rPr>
        <w:object w:dxaOrig="1400" w:dyaOrig="360">
          <v:shape id="_x0000_i1029" type="#_x0000_t75" style="width:63.15pt;height:16.8pt" o:ole="">
            <v:imagedata r:id="rId18" o:title=""/>
          </v:shape>
          <o:OLEObject Type="Embed" ProgID="Equation.DSMT4" ShapeID="_x0000_i1029" DrawAspect="Content" ObjectID="_1834079254" r:id="rId19"/>
        </w:object>
      </w:r>
      <w:r w:rsidR="0067674C">
        <w:rPr>
          <w:rStyle w:val="fontstyle01"/>
          <w:rFonts w:ascii="Times New Roman" w:hAnsi="Times New Roman" w:cs="Times New Roman"/>
          <w:color w:val="auto"/>
          <w:position w:val="-42"/>
          <w:sz w:val="22"/>
          <w:szCs w:val="22"/>
        </w:rPr>
        <w:t xml:space="preserve"> </w:t>
      </w:r>
      <w:r w:rsidR="00FF7629" w:rsidRPr="00B92D44">
        <w:rPr>
          <w:color w:val="FF0000"/>
          <w:sz w:val="22"/>
        </w:rPr>
        <w:t>denotes</w:t>
      </w:r>
      <w:r w:rsidR="0067674C" w:rsidRPr="0067674C">
        <w:rPr>
          <w:rFonts w:cs="Times New Roman"/>
          <w:color w:val="FF0000"/>
          <w:sz w:val="22"/>
        </w:rPr>
        <w:t xml:space="preserve"> the </w:t>
      </w:r>
      <w:r w:rsidR="0067674C" w:rsidRPr="0067674C">
        <w:rPr>
          <w:rStyle w:val="Strong"/>
          <w:rFonts w:cs="Times New Roman"/>
          <w:b w:val="0"/>
          <w:color w:val="FF0000"/>
          <w:sz w:val="22"/>
        </w:rPr>
        <w:t>cascaded channel matrix</w:t>
      </w:r>
      <w:r w:rsidR="0067674C" w:rsidRPr="0067674C">
        <w:rPr>
          <w:rFonts w:cs="Times New Roman"/>
          <w:color w:val="FF0000"/>
          <w:sz w:val="22"/>
        </w:rPr>
        <w:t xml:space="preserve"> </w:t>
      </w:r>
      <w:r w:rsidR="00BC61A6">
        <w:rPr>
          <w:color w:val="FF0000"/>
          <w:sz w:val="22"/>
        </w:rPr>
        <w:t xml:space="preserve">from </w:t>
      </w:r>
      <w:r w:rsidR="00AD7E5E">
        <w:rPr>
          <w:color w:val="FF0000"/>
          <w:sz w:val="22"/>
        </w:rPr>
        <w:t>User-</w:t>
      </w:r>
      <w:r w:rsidRPr="00B92D44">
        <w:rPr>
          <w:rStyle w:val="katex-mathml"/>
          <w:i/>
          <w:color w:val="FF0000"/>
          <w:sz w:val="22"/>
        </w:rPr>
        <w:t>k</w:t>
      </w:r>
      <w:r w:rsidRPr="00B92D44">
        <w:rPr>
          <w:color w:val="FF0000"/>
          <w:sz w:val="22"/>
        </w:rPr>
        <w:t xml:space="preserve"> </w:t>
      </w:r>
      <w:r w:rsidR="00BC61A6" w:rsidRPr="00BC61A6">
        <w:rPr>
          <w:color w:val="FF0000"/>
          <w:sz w:val="22"/>
        </w:rPr>
        <w:t>to IRS and then to BS</w:t>
      </w:r>
      <w:r w:rsidR="00BC61A6">
        <w:rPr>
          <w:color w:val="FF0000"/>
          <w:sz w:val="22"/>
        </w:rPr>
        <w:t>, (</w:t>
      </w:r>
      <w:r w:rsidR="00BC61A6" w:rsidRPr="00BC61A6">
        <w:rPr>
          <w:rStyle w:val="Emphasis"/>
          <w:i w:val="0"/>
          <w:color w:val="FF0000"/>
          <w:sz w:val="20"/>
          <w:szCs w:val="20"/>
        </w:rPr>
        <w:t>uplink</w:t>
      </w:r>
      <w:r w:rsidR="00BC61A6">
        <w:rPr>
          <w:color w:val="FF0000"/>
          <w:sz w:val="22"/>
        </w:rPr>
        <w:t>).</w:t>
      </w:r>
    </w:p>
    <w:p w:rsidR="00D52FEB" w:rsidRPr="00911BB9" w:rsidRDefault="00911BB9" w:rsidP="00911BB9">
      <w:pPr>
        <w:pStyle w:val="NormalWeb"/>
        <w:spacing w:before="120" w:beforeAutospacing="0" w:after="120" w:afterAutospacing="0"/>
        <w:ind w:firstLine="567"/>
        <w:jc w:val="both"/>
        <w:rPr>
          <w:sz w:val="22"/>
          <w:szCs w:val="22"/>
        </w:rPr>
      </w:pPr>
      <w:r w:rsidRPr="00911BB9">
        <w:rPr>
          <w:sz w:val="22"/>
          <w:szCs w:val="22"/>
        </w:rPr>
        <w:t xml:space="preserve">It should be noted that, in the absence of IRS reflection, the IRS phase shifts satisfy </w:t>
      </w:r>
      <w:r w:rsidR="006602D4">
        <w:rPr>
          <w:sz w:val="22"/>
          <w:szCs w:val="22"/>
        </w:rPr>
        <w:t xml:space="preserve">      </w:t>
      </w:r>
      <w:r w:rsidR="00016A74">
        <w:rPr>
          <w:sz w:val="22"/>
          <w:szCs w:val="22"/>
        </w:rPr>
        <w:t xml:space="preserve">   </w:t>
      </w:r>
      <w:r w:rsidRPr="00911BB9">
        <w:rPr>
          <w:rStyle w:val="katex-mathml"/>
          <w:b/>
          <w:i/>
          <w:sz w:val="22"/>
          <w:szCs w:val="22"/>
        </w:rPr>
        <w:t>θ</w:t>
      </w:r>
      <w:r w:rsidRPr="00911BB9">
        <w:rPr>
          <w:rStyle w:val="katex-mathml"/>
          <w:sz w:val="22"/>
          <w:szCs w:val="22"/>
        </w:rPr>
        <w:t xml:space="preserve"> =</w:t>
      </w:r>
      <w:r w:rsidR="006602D4">
        <w:rPr>
          <w:rStyle w:val="mrel"/>
          <w:sz w:val="22"/>
          <w:szCs w:val="22"/>
        </w:rPr>
        <w:t xml:space="preserve"> </w:t>
      </w:r>
      <w:r w:rsidRPr="00911BB9">
        <w:rPr>
          <w:rStyle w:val="mord"/>
          <w:sz w:val="22"/>
          <w:szCs w:val="22"/>
        </w:rPr>
        <w:t>0</w:t>
      </w:r>
      <w:r w:rsidRPr="00911BB9">
        <w:rPr>
          <w:sz w:val="22"/>
          <w:szCs w:val="22"/>
        </w:rPr>
        <w:t xml:space="preserve">. This scenario corresponds to channel estimation in conventional wireless systems without IRS assistance, where the base station can estimate the direct channels, i.e. </w:t>
      </w:r>
      <w:r w:rsidR="006602D4" w:rsidRPr="00911BB9">
        <w:rPr>
          <w:position w:val="-10"/>
          <w:sz w:val="22"/>
          <w:szCs w:val="22"/>
        </w:rPr>
        <w:object w:dxaOrig="760" w:dyaOrig="499">
          <v:shape id="_x0000_i1030" type="#_x0000_t75" style="width:28.7pt;height:19pt" o:ole="">
            <v:imagedata r:id="rId20" o:title=""/>
          </v:shape>
          <o:OLEObject Type="Embed" ProgID="Equation.DSMT4" ShapeID="_x0000_i1030" DrawAspect="Content" ObjectID="_1834079255" r:id="rId21"/>
        </w:object>
      </w:r>
      <w:r w:rsidRPr="00911BB9">
        <w:rPr>
          <w:rStyle w:val="vlist-s"/>
          <w:sz w:val="22"/>
          <w:szCs w:val="22"/>
        </w:rPr>
        <w:t>​</w:t>
      </w:r>
      <w:r w:rsidRPr="00911BB9">
        <w:rPr>
          <w:sz w:val="22"/>
          <w:szCs w:val="22"/>
        </w:rPr>
        <w:t>, typically by employing sequential or orthogonal pilot signaling transmitted by different users. In this work, we mainly</w:t>
      </w:r>
      <w:r w:rsidR="006602D4">
        <w:rPr>
          <w:sz w:val="22"/>
          <w:szCs w:val="22"/>
        </w:rPr>
        <w:t xml:space="preserve"> focus on the estimation of IRS </w:t>
      </w:r>
      <w:r w:rsidRPr="00911BB9">
        <w:rPr>
          <w:sz w:val="22"/>
          <w:szCs w:val="22"/>
        </w:rPr>
        <w:t xml:space="preserve">related channels, namely the BS-to-IRS </w:t>
      </w:r>
      <w:r w:rsidRPr="00911BB9">
        <w:rPr>
          <w:sz w:val="22"/>
          <w:szCs w:val="22"/>
        </w:rPr>
        <w:lastRenderedPageBreak/>
        <w:t xml:space="preserve">channel </w:t>
      </w:r>
      <w:r w:rsidRPr="00911BB9">
        <w:rPr>
          <w:rStyle w:val="vlist-s"/>
          <w:sz w:val="22"/>
          <w:szCs w:val="22"/>
        </w:rPr>
        <w:t>​</w:t>
      </w:r>
      <w:r w:rsidRPr="00911BB9">
        <w:rPr>
          <w:position w:val="-4"/>
          <w:sz w:val="22"/>
          <w:szCs w:val="22"/>
        </w:rPr>
        <w:object w:dxaOrig="900" w:dyaOrig="340">
          <v:shape id="_x0000_i1031" type="#_x0000_t75" style="width:32.7pt;height:12.35pt" o:ole="">
            <v:imagedata r:id="rId22" o:title=""/>
          </v:shape>
          <o:OLEObject Type="Embed" ProgID="Equation.DSMT4" ShapeID="_x0000_i1031" DrawAspect="Content" ObjectID="_1834079256" r:id="rId23"/>
        </w:object>
      </w:r>
      <w:r w:rsidR="006602D4">
        <w:rPr>
          <w:sz w:val="22"/>
          <w:szCs w:val="22"/>
        </w:rPr>
        <w:t xml:space="preserve"> and the IRS-to-U</w:t>
      </w:r>
      <w:r w:rsidRPr="00911BB9">
        <w:rPr>
          <w:sz w:val="22"/>
          <w:szCs w:val="22"/>
        </w:rPr>
        <w:t xml:space="preserve">ser channel </w:t>
      </w:r>
      <w:r w:rsidR="00F14896" w:rsidRPr="00F14896">
        <w:rPr>
          <w:position w:val="-16"/>
          <w:sz w:val="22"/>
          <w:szCs w:val="22"/>
        </w:rPr>
        <w:object w:dxaOrig="1359" w:dyaOrig="499">
          <v:shape id="_x0000_i1032" type="#_x0000_t75" style="width:51.25pt;height:17.65pt" o:ole="">
            <v:imagedata r:id="rId24" o:title=""/>
          </v:shape>
          <o:OLEObject Type="Embed" ProgID="Equation.DSMT4" ShapeID="_x0000_i1032" DrawAspect="Content" ObjectID="_1834079257" r:id="rId25"/>
        </w:object>
      </w:r>
      <w:r w:rsidRPr="00911BB9">
        <w:rPr>
          <w:sz w:val="22"/>
          <w:szCs w:val="22"/>
        </w:rPr>
        <w:t xml:space="preserve"> </w:t>
      </w:r>
      <w:r w:rsidRPr="00911BB9">
        <w:rPr>
          <w:rStyle w:val="vlist-s"/>
          <w:sz w:val="22"/>
          <w:szCs w:val="22"/>
        </w:rPr>
        <w:t>​</w:t>
      </w:r>
    </w:p>
    <w:p w:rsidR="00911BB9" w:rsidRDefault="00FD260F" w:rsidP="00AB2060">
      <w:pPr>
        <w:spacing w:before="120" w:after="120" w:line="240" w:lineRule="auto"/>
        <w:rPr>
          <w:b/>
          <w:sz w:val="22"/>
        </w:rPr>
      </w:pPr>
      <w:r>
        <w:rPr>
          <w:b/>
          <w:sz w:val="22"/>
        </w:rPr>
        <w:t>2.2 Signal processing f</w:t>
      </w:r>
      <w:r w:rsidRPr="00FD260F">
        <w:rPr>
          <w:b/>
          <w:sz w:val="22"/>
        </w:rPr>
        <w:t>rameworks</w:t>
      </w:r>
      <w:r>
        <w:rPr>
          <w:b/>
          <w:sz w:val="22"/>
        </w:rPr>
        <w:t xml:space="preserve"> for IRS-aided channel e</w:t>
      </w:r>
      <w:r w:rsidR="00911BB9" w:rsidRPr="00911BB9">
        <w:rPr>
          <w:b/>
          <w:sz w:val="22"/>
        </w:rPr>
        <w:t>stimation</w:t>
      </w:r>
    </w:p>
    <w:p w:rsidR="00911BB9" w:rsidRDefault="00911BB9" w:rsidP="00911BB9">
      <w:pPr>
        <w:spacing w:before="120" w:after="120" w:line="240" w:lineRule="auto"/>
        <w:jc w:val="both"/>
        <w:rPr>
          <w:sz w:val="22"/>
        </w:rPr>
      </w:pPr>
      <w:r w:rsidRPr="00911BB9">
        <w:rPr>
          <w:sz w:val="22"/>
        </w:rPr>
        <w:t xml:space="preserve">In the existing literature, regardless of the considered communication system model or </w:t>
      </w:r>
      <w:r w:rsidR="0067674C">
        <w:rPr>
          <w:sz w:val="22"/>
        </w:rPr>
        <w:t>architecture, signal processing-</w:t>
      </w:r>
      <w:r w:rsidRPr="00911BB9">
        <w:rPr>
          <w:sz w:val="22"/>
        </w:rPr>
        <w:t>based channel estimation plays a crucial role in optimizing system parameters and overall performance. For different IRS channel models, substantial research efforts have been devoted to the design of efficient IRS channel estimation methods based on various signal processing techniques, including LS/LMMSE estimation, compressed sensing, matrix factorization, and deep learning.</w:t>
      </w:r>
    </w:p>
    <w:p w:rsidR="00FA6613" w:rsidRPr="00FA6613" w:rsidRDefault="00FD260F" w:rsidP="00867D49">
      <w:pPr>
        <w:pStyle w:val="Heading3"/>
        <w:rPr>
          <w:rFonts w:ascii="Times New Roman" w:hAnsi="Times New Roman" w:cs="Times New Roman"/>
          <w:i/>
          <w:color w:val="auto"/>
          <w:sz w:val="22"/>
        </w:rPr>
      </w:pPr>
      <w:r>
        <w:rPr>
          <w:rStyle w:val="Strong"/>
          <w:rFonts w:ascii="Times New Roman" w:hAnsi="Times New Roman" w:cs="Times New Roman"/>
          <w:bCs/>
          <w:i/>
          <w:color w:val="auto"/>
          <w:sz w:val="22"/>
        </w:rPr>
        <w:t>2.2.1 IRS channel estimation u</w:t>
      </w:r>
      <w:r w:rsidR="00FA6613" w:rsidRPr="00FA6613">
        <w:rPr>
          <w:rStyle w:val="Strong"/>
          <w:rFonts w:ascii="Times New Roman" w:hAnsi="Times New Roman" w:cs="Times New Roman"/>
          <w:bCs/>
          <w:i/>
          <w:color w:val="auto"/>
          <w:sz w:val="22"/>
        </w:rPr>
        <w:t>sing</w:t>
      </w:r>
      <w:r w:rsidR="00FA6613">
        <w:rPr>
          <w:rStyle w:val="Strong"/>
          <w:rFonts w:ascii="Times New Roman" w:hAnsi="Times New Roman" w:cs="Times New Roman"/>
          <w:bCs/>
          <w:i/>
          <w:color w:val="auto"/>
          <w:sz w:val="22"/>
        </w:rPr>
        <w:t xml:space="preserve"> </w:t>
      </w:r>
      <w:r>
        <w:rPr>
          <w:rStyle w:val="Strong"/>
          <w:rFonts w:ascii="Times New Roman" w:hAnsi="Times New Roman" w:cs="Times New Roman"/>
          <w:bCs/>
          <w:i/>
          <w:color w:val="auto"/>
          <w:sz w:val="22"/>
        </w:rPr>
        <w:t>conventional signal p</w:t>
      </w:r>
      <w:r w:rsidR="00FA6613" w:rsidRPr="00FA6613">
        <w:rPr>
          <w:rStyle w:val="Strong"/>
          <w:rFonts w:ascii="Times New Roman" w:hAnsi="Times New Roman" w:cs="Times New Roman"/>
          <w:bCs/>
          <w:i/>
          <w:color w:val="auto"/>
          <w:sz w:val="22"/>
        </w:rPr>
        <w:t xml:space="preserve">rocessing </w:t>
      </w:r>
      <w:r>
        <w:rPr>
          <w:rStyle w:val="Strong"/>
          <w:rFonts w:ascii="Times New Roman" w:hAnsi="Times New Roman" w:cs="Times New Roman"/>
          <w:bCs/>
          <w:i/>
          <w:color w:val="auto"/>
          <w:sz w:val="22"/>
        </w:rPr>
        <w:t>m</w:t>
      </w:r>
      <w:r w:rsidR="00FA6613" w:rsidRPr="00FA6613">
        <w:rPr>
          <w:rStyle w:val="Strong"/>
          <w:rFonts w:ascii="Times New Roman" w:hAnsi="Times New Roman" w:cs="Times New Roman"/>
          <w:bCs/>
          <w:i/>
          <w:color w:val="auto"/>
          <w:sz w:val="22"/>
        </w:rPr>
        <w:t>ethods</w:t>
      </w:r>
    </w:p>
    <w:p w:rsidR="00FA6613" w:rsidRPr="00FA6613" w:rsidRDefault="00FA6613" w:rsidP="00610A0F">
      <w:pPr>
        <w:pStyle w:val="NormalWeb"/>
        <w:spacing w:before="120" w:beforeAutospacing="0" w:after="120" w:afterAutospacing="0"/>
        <w:jc w:val="both"/>
        <w:rPr>
          <w:sz w:val="22"/>
          <w:szCs w:val="22"/>
        </w:rPr>
      </w:pPr>
      <w:r w:rsidRPr="00FA6613">
        <w:rPr>
          <w:sz w:val="22"/>
          <w:szCs w:val="22"/>
        </w:rPr>
        <w:t xml:space="preserve">Two conventional channel estimation methods that are widely adopted in the literature are the </w:t>
      </w:r>
      <w:r w:rsidRPr="00610A0F">
        <w:rPr>
          <w:rStyle w:val="Strong"/>
          <w:b w:val="0"/>
          <w:sz w:val="22"/>
          <w:szCs w:val="22"/>
        </w:rPr>
        <w:t>least squares (LS)</w:t>
      </w:r>
      <w:r w:rsidRPr="00610A0F">
        <w:rPr>
          <w:b/>
          <w:sz w:val="22"/>
          <w:szCs w:val="22"/>
        </w:rPr>
        <w:t xml:space="preserve"> </w:t>
      </w:r>
      <w:r w:rsidRPr="00610A0F">
        <w:rPr>
          <w:sz w:val="22"/>
          <w:szCs w:val="22"/>
        </w:rPr>
        <w:t>and</w:t>
      </w:r>
      <w:r w:rsidRPr="00610A0F">
        <w:rPr>
          <w:b/>
          <w:sz w:val="22"/>
          <w:szCs w:val="22"/>
        </w:rPr>
        <w:t xml:space="preserve"> </w:t>
      </w:r>
      <w:r w:rsidRPr="00610A0F">
        <w:rPr>
          <w:rStyle w:val="Strong"/>
          <w:b w:val="0"/>
          <w:sz w:val="22"/>
          <w:szCs w:val="22"/>
        </w:rPr>
        <w:t>linear minimum mean square error (LMMSE)</w:t>
      </w:r>
      <w:r w:rsidRPr="00FA6613">
        <w:rPr>
          <w:sz w:val="22"/>
          <w:szCs w:val="22"/>
        </w:rPr>
        <w:t xml:space="preserve"> estimators. Owing to their relatively simple algorithmic structures and low implementation complexity, these methods are often preferred in practical systems. In the context of channel estimation for IRS-aided wireless communication (IRS-aWC) systems, LS/LMMSE-based approaches typically require the number of observations (or measurements) to be no smaller than the number of unknown channel parameters in order to avoid estimation ambiguity and ensure identifiability.</w:t>
      </w:r>
    </w:p>
    <w:p w:rsidR="00FA6613" w:rsidRPr="00FA6613" w:rsidRDefault="00FA6613" w:rsidP="00FA6613">
      <w:pPr>
        <w:pStyle w:val="NormalWeb"/>
        <w:spacing w:before="120" w:beforeAutospacing="0" w:after="120" w:afterAutospacing="0"/>
        <w:ind w:firstLine="567"/>
        <w:jc w:val="both"/>
        <w:rPr>
          <w:sz w:val="22"/>
          <w:szCs w:val="22"/>
        </w:rPr>
      </w:pPr>
      <w:r w:rsidRPr="00FA6613">
        <w:rPr>
          <w:sz w:val="22"/>
          <w:szCs w:val="22"/>
        </w:rPr>
        <w:t xml:space="preserve">For analytical convenience, we consider a </w:t>
      </w:r>
      <w:r w:rsidRPr="00610A0F">
        <w:rPr>
          <w:rStyle w:val="Strong"/>
          <w:b w:val="0"/>
          <w:sz w:val="22"/>
          <w:szCs w:val="22"/>
        </w:rPr>
        <w:t>fully passive IRS channel model</w:t>
      </w:r>
      <w:r w:rsidRPr="00FA6613">
        <w:rPr>
          <w:sz w:val="22"/>
          <w:szCs w:val="22"/>
        </w:rPr>
        <w:t xml:space="preserve">, as illustrated in Fig. 2(b). Specifically, we focus on uplink channel training, where the users transmit pilot signals and the base station (BS) collects the received observations. The pilot signals are transmitted over a training interval of length </w:t>
      </w:r>
      <w:r w:rsidRPr="00610A0F">
        <w:rPr>
          <w:rStyle w:val="katex-mathml"/>
          <w:i/>
          <w:sz w:val="22"/>
          <w:szCs w:val="22"/>
        </w:rPr>
        <w:t>t</w:t>
      </w:r>
      <w:r w:rsidRPr="00FA6613">
        <w:rPr>
          <w:sz w:val="22"/>
          <w:szCs w:val="22"/>
        </w:rPr>
        <w:t>. Accordingly, the received signal vector at the BS can be expressed as</w:t>
      </w:r>
    </w:p>
    <w:p w:rsidR="00610A0F" w:rsidRDefault="00E51F55" w:rsidP="00610A0F">
      <w:pPr>
        <w:spacing w:before="120" w:after="120" w:line="240" w:lineRule="auto"/>
        <w:jc w:val="center"/>
        <w:rPr>
          <w:rStyle w:val="fontstyle01"/>
          <w:rFonts w:ascii="Times New Roman" w:hAnsi="Times New Roman" w:cs="Times New Roman"/>
          <w:color w:val="auto"/>
          <w:position w:val="-10"/>
          <w:sz w:val="22"/>
          <w:szCs w:val="22"/>
        </w:rPr>
      </w:pPr>
      <w:r w:rsidRPr="004B795E">
        <w:rPr>
          <w:rStyle w:val="fontstyle01"/>
          <w:rFonts w:ascii="Times New Roman" w:hAnsi="Times New Roman" w:cs="Times New Roman"/>
          <w:color w:val="auto"/>
          <w:position w:val="-32"/>
          <w:sz w:val="22"/>
          <w:szCs w:val="22"/>
        </w:rPr>
        <w:object w:dxaOrig="4660" w:dyaOrig="780">
          <v:shape id="_x0000_i1033" type="#_x0000_t75" style="width:177.15pt;height:30.5pt" o:ole="">
            <v:imagedata r:id="rId26" o:title=""/>
          </v:shape>
          <o:OLEObject Type="Embed" ProgID="Equation.DSMT4" ShapeID="_x0000_i1033" DrawAspect="Content" ObjectID="_1834079258" r:id="rId27"/>
        </w:object>
      </w:r>
      <w:r w:rsidR="00610A0F">
        <w:rPr>
          <w:rStyle w:val="fontstyle01"/>
          <w:rFonts w:ascii="Times New Roman" w:hAnsi="Times New Roman" w:cs="Times New Roman"/>
          <w:color w:val="auto"/>
          <w:position w:val="-32"/>
          <w:sz w:val="22"/>
          <w:szCs w:val="22"/>
        </w:rPr>
        <w:tab/>
      </w:r>
      <w:r w:rsidR="00F1456A">
        <w:rPr>
          <w:rStyle w:val="fontstyle01"/>
          <w:rFonts w:ascii="Times New Roman" w:hAnsi="Times New Roman" w:cs="Times New Roman"/>
          <w:color w:val="auto"/>
          <w:position w:val="-32"/>
          <w:sz w:val="22"/>
          <w:szCs w:val="22"/>
        </w:rPr>
        <w:t xml:space="preserve"> </w:t>
      </w:r>
      <w:r w:rsidR="00610A0F" w:rsidRPr="00610A0F">
        <w:rPr>
          <w:rStyle w:val="fontstyle01"/>
          <w:rFonts w:ascii="Times New Roman" w:hAnsi="Times New Roman" w:cs="Times New Roman"/>
          <w:color w:val="auto"/>
          <w:position w:val="-10"/>
          <w:sz w:val="22"/>
          <w:szCs w:val="22"/>
        </w:rPr>
        <w:t>(1)</w:t>
      </w:r>
    </w:p>
    <w:p w:rsidR="00610A0F" w:rsidRPr="00610A0F" w:rsidRDefault="00610A0F" w:rsidP="00610A0F">
      <w:pPr>
        <w:spacing w:before="120" w:after="120" w:line="240" w:lineRule="auto"/>
        <w:jc w:val="both"/>
        <w:rPr>
          <w:rStyle w:val="fontstyle01"/>
          <w:rFonts w:ascii="Times New Roman" w:hAnsi="Times New Roman" w:cs="Times New Roman"/>
          <w:color w:val="auto"/>
          <w:position w:val="-10"/>
          <w:sz w:val="22"/>
          <w:szCs w:val="22"/>
        </w:rPr>
      </w:pPr>
      <w:r w:rsidRPr="00610A0F">
        <w:rPr>
          <w:sz w:val="22"/>
        </w:rPr>
        <w:t xml:space="preserve">where </w:t>
      </w:r>
      <w:r w:rsidRPr="004B795E">
        <w:rPr>
          <w:rStyle w:val="fontstyle01"/>
          <w:rFonts w:ascii="Times New Roman" w:hAnsi="Times New Roman" w:cs="Times New Roman"/>
          <w:color w:val="auto"/>
          <w:position w:val="-12"/>
          <w:sz w:val="22"/>
          <w:szCs w:val="22"/>
        </w:rPr>
        <w:object w:dxaOrig="1160" w:dyaOrig="400">
          <v:shape id="_x0000_i1034" type="#_x0000_t75" style="width:52.1pt;height:20.75pt" o:ole="">
            <v:imagedata r:id="rId28" o:title=""/>
          </v:shape>
          <o:OLEObject Type="Embed" ProgID="Equation.DSMT4" ShapeID="_x0000_i1034" DrawAspect="Content" ObjectID="_1834079259" r:id="rId29"/>
        </w:object>
      </w:r>
      <w:r w:rsidRPr="00610A0F">
        <w:rPr>
          <w:rStyle w:val="vlist-s"/>
          <w:sz w:val="22"/>
        </w:rPr>
        <w:t>​</w:t>
      </w:r>
      <w:r w:rsidRPr="00610A0F">
        <w:rPr>
          <w:sz w:val="22"/>
        </w:rPr>
        <w:t xml:space="preserve"> denotes the pilot signal transmitted by the </w:t>
      </w:r>
      <w:r w:rsidRPr="00610A0F">
        <w:rPr>
          <w:rStyle w:val="katex-mathml"/>
          <w:i/>
          <w:sz w:val="22"/>
        </w:rPr>
        <w:t>k</w:t>
      </w:r>
      <w:r>
        <w:rPr>
          <w:sz w:val="22"/>
        </w:rPr>
        <w:t>-th U</w:t>
      </w:r>
      <w:r w:rsidRPr="00610A0F">
        <w:rPr>
          <w:sz w:val="22"/>
        </w:rPr>
        <w:t xml:space="preserve">ser, </w:t>
      </w:r>
      <w:r w:rsidRPr="00733FC8">
        <w:rPr>
          <w:rStyle w:val="fontstyle01"/>
          <w:rFonts w:ascii="Times New Roman" w:hAnsi="Times New Roman" w:cs="Times New Roman"/>
          <w:color w:val="auto"/>
          <w:position w:val="-8"/>
          <w:sz w:val="22"/>
          <w:szCs w:val="22"/>
        </w:rPr>
        <w:object w:dxaOrig="1600" w:dyaOrig="380">
          <v:shape id="_x0000_i1035" type="#_x0000_t75" style="width:61.85pt;height:15.45pt" o:ole="">
            <v:imagedata r:id="rId30" o:title=""/>
          </v:shape>
          <o:OLEObject Type="Embed" ProgID="Equation.DSMT4" ShapeID="_x0000_i1035" DrawAspect="Content" ObjectID="_1834079260" r:id="rId31"/>
        </w:object>
      </w:r>
      <w:r w:rsidRPr="00610A0F">
        <w:rPr>
          <w:sz w:val="22"/>
        </w:rPr>
        <w:t xml:space="preserve">represents the diagonal IRS reflection matrix during the training interval of length </w:t>
      </w:r>
      <w:r w:rsidRPr="00610A0F">
        <w:rPr>
          <w:rStyle w:val="katex-mathml"/>
          <w:i/>
          <w:sz w:val="22"/>
        </w:rPr>
        <w:t>t</w:t>
      </w:r>
      <w:r w:rsidRPr="00610A0F">
        <w:rPr>
          <w:sz w:val="22"/>
        </w:rPr>
        <w:t xml:space="preserve">, </w:t>
      </w:r>
      <w:r w:rsidR="00DF7B21" w:rsidRPr="00DF7B21">
        <w:rPr>
          <w:rStyle w:val="katex-mathml"/>
          <w:i/>
          <w:color w:val="FF0000"/>
          <w:sz w:val="22"/>
        </w:rPr>
        <w:t>P</w:t>
      </w:r>
      <w:r w:rsidR="00DF7B21" w:rsidRPr="00DF7B21">
        <w:rPr>
          <w:rStyle w:val="katex-mathml"/>
          <w:i/>
          <w:color w:val="FF0000"/>
          <w:sz w:val="22"/>
          <w:vertAlign w:val="subscript"/>
        </w:rPr>
        <w:t>U</w:t>
      </w:r>
      <w:r w:rsidR="00DF7B21" w:rsidRPr="00DF7B21">
        <w:rPr>
          <w:rStyle w:val="katex-mathml"/>
          <w:color w:val="FF0000"/>
          <w:sz w:val="22"/>
        </w:rPr>
        <w:t xml:space="preserve"> </w:t>
      </w:r>
      <w:r w:rsidR="00DF7B21" w:rsidRPr="00DF7B21">
        <w:rPr>
          <w:color w:val="FF0000"/>
          <w:sz w:val="22"/>
        </w:rPr>
        <w:t>denote the transmit powers at the User</w:t>
      </w:r>
      <w:r w:rsidR="00DF7B21">
        <w:rPr>
          <w:color w:val="FF0000"/>
          <w:sz w:val="22"/>
        </w:rPr>
        <w:t>,</w:t>
      </w:r>
      <w:r w:rsidR="00DF7B21" w:rsidRPr="00610A0F">
        <w:rPr>
          <w:sz w:val="22"/>
        </w:rPr>
        <w:t xml:space="preserve"> </w:t>
      </w:r>
      <w:r w:rsidRPr="00610A0F">
        <w:rPr>
          <w:sz w:val="22"/>
        </w:rPr>
        <w:t xml:space="preserve">and </w:t>
      </w:r>
      <w:r w:rsidRPr="004B795E">
        <w:rPr>
          <w:rFonts w:cs="Times New Roman"/>
          <w:iCs/>
          <w:position w:val="-12"/>
          <w:sz w:val="22"/>
        </w:rPr>
        <w:object w:dxaOrig="1140" w:dyaOrig="400">
          <v:shape id="_x0000_i1036" type="#_x0000_t75" style="width:53pt;height:19pt" o:ole="">
            <v:imagedata r:id="rId32" o:title=""/>
          </v:shape>
          <o:OLEObject Type="Embed" ProgID="Equation.DSMT4" ShapeID="_x0000_i1036" DrawAspect="Content" ObjectID="_1834079261" r:id="rId33"/>
        </w:object>
      </w:r>
      <w:r w:rsidRPr="00610A0F">
        <w:rPr>
          <w:sz w:val="22"/>
        </w:rPr>
        <w:t>denotes the additive white Gaussian noise (AWGN) vector at the BS.</w:t>
      </w:r>
    </w:p>
    <w:p w:rsidR="00610A0F" w:rsidRDefault="00610A0F" w:rsidP="00610A0F">
      <w:pPr>
        <w:spacing w:before="120" w:after="120" w:line="240" w:lineRule="auto"/>
        <w:ind w:firstLine="567"/>
        <w:jc w:val="both"/>
        <w:rPr>
          <w:sz w:val="22"/>
        </w:rPr>
      </w:pPr>
      <w:r w:rsidRPr="00610A0F">
        <w:rPr>
          <w:sz w:val="22"/>
        </w:rPr>
        <w:lastRenderedPageBreak/>
        <w:t xml:space="preserve">By exploiting the properties of the </w:t>
      </w:r>
      <w:r w:rsidR="00DF7B21">
        <w:rPr>
          <w:rStyle w:val="Strong"/>
          <w:b w:val="0"/>
          <w:sz w:val="22"/>
        </w:rPr>
        <w:t xml:space="preserve">Khatri </w:t>
      </w:r>
      <w:r w:rsidRPr="00610A0F">
        <w:rPr>
          <w:rStyle w:val="Strong"/>
          <w:b w:val="0"/>
          <w:sz w:val="22"/>
        </w:rPr>
        <w:t>Rao product</w:t>
      </w:r>
      <w:r w:rsidRPr="00610A0F">
        <w:rPr>
          <w:sz w:val="22"/>
        </w:rPr>
        <w:t>, we have</w:t>
      </w:r>
    </w:p>
    <w:p w:rsidR="00610A0F" w:rsidRDefault="00610A0F" w:rsidP="00610A0F">
      <w:pPr>
        <w:spacing w:before="120" w:after="120" w:line="240" w:lineRule="auto"/>
        <w:jc w:val="both"/>
        <w:rPr>
          <w:rStyle w:val="fontstyle01"/>
          <w:rFonts w:ascii="Times New Roman" w:hAnsi="Times New Roman" w:cs="Times New Roman"/>
          <w:color w:val="auto"/>
          <w:position w:val="-22"/>
          <w:sz w:val="22"/>
          <w:szCs w:val="22"/>
        </w:rPr>
      </w:pPr>
      <w:r w:rsidRPr="004B795E">
        <w:rPr>
          <w:rStyle w:val="fontstyle01"/>
          <w:rFonts w:ascii="Times New Roman" w:hAnsi="Times New Roman" w:cs="Times New Roman"/>
          <w:color w:val="auto"/>
          <w:position w:val="-22"/>
          <w:sz w:val="22"/>
          <w:szCs w:val="22"/>
        </w:rPr>
        <w:object w:dxaOrig="5200" w:dyaOrig="580">
          <v:shape id="_x0000_i1037" type="#_x0000_t75" style="width:207.15pt;height:22.55pt" o:ole="">
            <v:imagedata r:id="rId34" o:title=""/>
          </v:shape>
          <o:OLEObject Type="Embed" ProgID="Equation.DSMT4" ShapeID="_x0000_i1037" DrawAspect="Content" ObjectID="_1834079262" r:id="rId35"/>
        </w:object>
      </w:r>
    </w:p>
    <w:p w:rsidR="008D4952" w:rsidRDefault="0071268C" w:rsidP="00FE2CC7">
      <w:pPr>
        <w:spacing w:before="120" w:after="120" w:line="240" w:lineRule="auto"/>
        <w:ind w:left="3600"/>
        <w:jc w:val="both"/>
        <w:rPr>
          <w:rStyle w:val="fontstyle01"/>
          <w:rFonts w:ascii="Times New Roman" w:hAnsi="Times New Roman" w:cs="Times New Roman"/>
          <w:color w:val="auto"/>
          <w:position w:val="-22"/>
          <w:sz w:val="22"/>
          <w:szCs w:val="22"/>
        </w:rPr>
      </w:pPr>
      <w:r>
        <w:rPr>
          <w:rStyle w:val="fontstyle01"/>
          <w:rFonts w:ascii="Times New Roman" w:hAnsi="Times New Roman" w:cs="Times New Roman"/>
          <w:color w:val="auto"/>
          <w:position w:val="-22"/>
          <w:sz w:val="22"/>
          <w:szCs w:val="22"/>
        </w:rPr>
        <w:t xml:space="preserve">   </w:t>
      </w:r>
      <w:r w:rsidR="008D4952">
        <w:rPr>
          <w:rStyle w:val="fontstyle01"/>
          <w:rFonts w:ascii="Times New Roman" w:hAnsi="Times New Roman" w:cs="Times New Roman"/>
          <w:color w:val="auto"/>
          <w:position w:val="-22"/>
          <w:sz w:val="22"/>
          <w:szCs w:val="22"/>
        </w:rPr>
        <w:t>(2)</w:t>
      </w:r>
    </w:p>
    <w:p w:rsidR="008D4952" w:rsidRDefault="008D4952" w:rsidP="008D4952">
      <w:pPr>
        <w:spacing w:before="120" w:after="120" w:line="240" w:lineRule="auto"/>
        <w:jc w:val="both"/>
        <w:rPr>
          <w:rFonts w:cs="Times New Roman"/>
          <w:sz w:val="22"/>
        </w:rPr>
      </w:pPr>
      <w:r w:rsidRPr="00980E5C">
        <w:rPr>
          <w:rStyle w:val="fontstyle01"/>
          <w:rFonts w:ascii="Times New Roman" w:hAnsi="Times New Roman" w:cs="Times New Roman"/>
          <w:color w:val="auto"/>
          <w:position w:val="-20"/>
          <w:sz w:val="22"/>
          <w:szCs w:val="22"/>
        </w:rPr>
        <w:t>where,</w:t>
      </w:r>
      <w:r>
        <w:rPr>
          <w:rStyle w:val="fontstyle01"/>
          <w:rFonts w:ascii="Times New Roman" w:hAnsi="Times New Roman" w:cs="Times New Roman"/>
          <w:color w:val="auto"/>
          <w:position w:val="-22"/>
          <w:sz w:val="22"/>
          <w:szCs w:val="22"/>
        </w:rPr>
        <w:t xml:space="preserve"> </w:t>
      </w:r>
      <w:r w:rsidR="00FE2CC7" w:rsidRPr="00FE2CC7">
        <w:rPr>
          <w:rStyle w:val="fontstyle01"/>
          <w:rFonts w:ascii="Times New Roman" w:hAnsi="Times New Roman" w:cs="Times New Roman"/>
          <w:color w:val="auto"/>
          <w:position w:val="-42"/>
          <w:sz w:val="22"/>
          <w:szCs w:val="22"/>
        </w:rPr>
        <w:object w:dxaOrig="3920" w:dyaOrig="560">
          <v:shape id="_x0000_i1038" type="#_x0000_t75" style="width:166.55pt;height:25.2pt" o:ole="">
            <v:imagedata r:id="rId36" o:title=""/>
          </v:shape>
          <o:OLEObject Type="Embed" ProgID="Equation.DSMT4" ShapeID="_x0000_i1038" DrawAspect="Content" ObjectID="_1834079263" r:id="rId37"/>
        </w:object>
      </w:r>
      <w:r>
        <w:rPr>
          <w:rStyle w:val="fontstyle01"/>
          <w:rFonts w:ascii="Times New Roman" w:hAnsi="Times New Roman" w:cs="Times New Roman"/>
          <w:color w:val="auto"/>
          <w:position w:val="-20"/>
          <w:sz w:val="22"/>
          <w:szCs w:val="22"/>
        </w:rPr>
        <w:t xml:space="preserve"> </w:t>
      </w:r>
      <w:r w:rsidRPr="008D4952">
        <w:rPr>
          <w:rFonts w:cs="Times New Roman"/>
          <w:sz w:val="22"/>
        </w:rPr>
        <w:t xml:space="preserve">represents the </w:t>
      </w:r>
      <w:r w:rsidRPr="008D4952">
        <w:rPr>
          <w:rStyle w:val="Strong"/>
          <w:rFonts w:cs="Times New Roman"/>
          <w:b w:val="0"/>
          <w:sz w:val="22"/>
        </w:rPr>
        <w:t>cascaded channel matrix</w:t>
      </w:r>
      <w:r w:rsidRPr="008D4952">
        <w:rPr>
          <w:rFonts w:cs="Times New Roman"/>
          <w:sz w:val="22"/>
        </w:rPr>
        <w:t xml:space="preserve"> associated with the </w:t>
      </w:r>
      <w:r w:rsidRPr="008D4952">
        <w:rPr>
          <w:rStyle w:val="mord"/>
          <w:rFonts w:cs="Times New Roman"/>
          <w:i/>
          <w:sz w:val="22"/>
        </w:rPr>
        <w:t>k</w:t>
      </w:r>
      <w:r>
        <w:rPr>
          <w:rFonts w:cs="Times New Roman"/>
          <w:sz w:val="22"/>
        </w:rPr>
        <w:t xml:space="preserve">-th User, </w:t>
      </w:r>
      <w:r w:rsidRPr="008D4952">
        <w:rPr>
          <w:rStyle w:val="katex-mathml"/>
          <w:rFonts w:cs="Times New Roman"/>
          <w:sz w:val="22"/>
        </w:rPr>
        <w:t>vec(</w:t>
      </w:r>
      <w:r w:rsidRPr="008D4952">
        <w:rPr>
          <w:rStyle w:val="katex-mathml"/>
          <w:rFonts w:ascii="Cambria Math" w:hAnsi="Cambria Math" w:cs="Cambria Math"/>
          <w:sz w:val="22"/>
        </w:rPr>
        <w:t>⋅</w:t>
      </w:r>
      <w:r w:rsidRPr="008D4952">
        <w:rPr>
          <w:rStyle w:val="katex-mathml"/>
          <w:rFonts w:cs="Times New Roman"/>
          <w:sz w:val="22"/>
        </w:rPr>
        <w:t>)</w:t>
      </w:r>
      <w:r w:rsidRPr="008D4952">
        <w:rPr>
          <w:rFonts w:cs="Times New Roman"/>
          <w:sz w:val="22"/>
        </w:rPr>
        <w:t xml:space="preserve"> denotes the vectorization operation, and </w:t>
      </w:r>
      <w:r w:rsidR="00AB6A29" w:rsidRPr="00AB6A29">
        <w:rPr>
          <w:rStyle w:val="katex-mathml"/>
          <w:rFonts w:ascii="Cambria Math" w:hAnsi="Cambria Math" w:cs="Cambria Math"/>
          <w:position w:val="-8"/>
          <w:sz w:val="22"/>
        </w:rPr>
        <w:object w:dxaOrig="279" w:dyaOrig="300">
          <v:shape id="_x0000_i1039" type="#_x0000_t75" style="width:14.6pt;height:15pt" o:ole="">
            <v:imagedata r:id="rId38" o:title=""/>
          </v:shape>
          <o:OLEObject Type="Embed" ProgID="Equation.DSMT4" ShapeID="_x0000_i1039" DrawAspect="Content" ObjectID="_1834079264" r:id="rId39"/>
        </w:object>
      </w:r>
      <w:r w:rsidR="00AB6A29">
        <w:rPr>
          <w:rFonts w:cs="Times New Roman"/>
          <w:sz w:val="22"/>
        </w:rPr>
        <w:t xml:space="preserve"> </w:t>
      </w:r>
      <w:r w:rsidRPr="008D4952">
        <w:rPr>
          <w:rFonts w:cs="Times New Roman"/>
          <w:sz w:val="22"/>
        </w:rPr>
        <w:t xml:space="preserve">denotes the </w:t>
      </w:r>
      <w:r w:rsidR="00016A74">
        <w:rPr>
          <w:rStyle w:val="Strong"/>
          <w:rFonts w:cs="Times New Roman"/>
          <w:b w:val="0"/>
          <w:sz w:val="22"/>
        </w:rPr>
        <w:t>Khatri-</w:t>
      </w:r>
      <w:r w:rsidRPr="008D4952">
        <w:rPr>
          <w:rStyle w:val="Strong"/>
          <w:rFonts w:cs="Times New Roman"/>
          <w:b w:val="0"/>
          <w:sz w:val="22"/>
        </w:rPr>
        <w:t>Rao product</w:t>
      </w:r>
      <w:r w:rsidRPr="008D4952">
        <w:rPr>
          <w:rFonts w:cs="Times New Roman"/>
          <w:sz w:val="22"/>
        </w:rPr>
        <w:t>. By expanding the Kronecker product, the received signal vector at the BS in (1) can be compactly rewritten as</w:t>
      </w:r>
    </w:p>
    <w:p w:rsidR="008D4952" w:rsidRDefault="00FE2CC7" w:rsidP="008D4952">
      <w:pPr>
        <w:spacing w:before="120" w:after="120" w:line="240" w:lineRule="auto"/>
        <w:jc w:val="center"/>
        <w:rPr>
          <w:sz w:val="22"/>
        </w:rPr>
      </w:pPr>
      <w:r w:rsidRPr="008D4952">
        <w:rPr>
          <w:rStyle w:val="fontstyle01"/>
          <w:rFonts w:ascii="Times New Roman" w:hAnsi="Times New Roman" w:cs="Times New Roman"/>
          <w:color w:val="auto"/>
          <w:position w:val="-26"/>
          <w:sz w:val="22"/>
          <w:szCs w:val="22"/>
        </w:rPr>
        <w:object w:dxaOrig="4620" w:dyaOrig="780">
          <v:shape id="_x0000_i1040" type="#_x0000_t75" style="width:181.55pt;height:30.05pt" o:ole="">
            <v:imagedata r:id="rId40" o:title=""/>
          </v:shape>
          <o:OLEObject Type="Embed" ProgID="Equation.DSMT4" ShapeID="_x0000_i1040" DrawAspect="Content" ObjectID="_1834079265" r:id="rId41"/>
        </w:object>
      </w:r>
      <w:r w:rsidR="008D4952">
        <w:rPr>
          <w:b/>
          <w:sz w:val="22"/>
        </w:rPr>
        <w:t xml:space="preserve"> </w:t>
      </w:r>
      <w:r w:rsidR="008D4952" w:rsidRPr="008D4952">
        <w:rPr>
          <w:sz w:val="22"/>
        </w:rPr>
        <w:t>(3)</w:t>
      </w:r>
    </w:p>
    <w:p w:rsidR="008D4952" w:rsidRDefault="008D4952" w:rsidP="008D4952">
      <w:pPr>
        <w:spacing w:before="120" w:after="120" w:line="240" w:lineRule="auto"/>
        <w:jc w:val="both"/>
        <w:rPr>
          <w:rFonts w:cs="Times New Roman"/>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22"/>
          <w:sz w:val="22"/>
          <w:szCs w:val="22"/>
        </w:rPr>
        <w:t xml:space="preserve"> </w:t>
      </w:r>
      <w:r w:rsidR="00B92D44" w:rsidRPr="005A1756">
        <w:rPr>
          <w:rStyle w:val="fontstyle01"/>
          <w:rFonts w:ascii="Times New Roman" w:hAnsi="Times New Roman" w:cs="Times New Roman"/>
          <w:color w:val="FF0000"/>
          <w:position w:val="-12"/>
          <w:sz w:val="22"/>
          <w:szCs w:val="22"/>
        </w:rPr>
        <w:object w:dxaOrig="279" w:dyaOrig="300">
          <v:shape id="_x0000_i1041" type="#_x0000_t75" style="width:14.6pt;height:15pt" o:ole="">
            <v:imagedata r:id="rId42" o:title=""/>
          </v:shape>
          <o:OLEObject Type="Embed" ProgID="Equation.DSMT4" ShapeID="_x0000_i1041" DrawAspect="Content" ObjectID="_1834079266" r:id="rId43"/>
        </w:object>
      </w:r>
      <w:r w:rsidRPr="005A1756">
        <w:rPr>
          <w:rFonts w:cs="Times New Roman"/>
          <w:color w:val="FF0000"/>
          <w:position w:val="-4"/>
          <w:sz w:val="22"/>
        </w:rPr>
        <w:t xml:space="preserve">denotes </w:t>
      </w:r>
      <w:r w:rsidRPr="008D4952">
        <w:rPr>
          <w:rFonts w:cs="Times New Roman"/>
          <w:position w:val="-4"/>
          <w:sz w:val="22"/>
        </w:rPr>
        <w:t xml:space="preserve">the </w:t>
      </w:r>
      <w:r w:rsidRPr="008D4952">
        <w:rPr>
          <w:rStyle w:val="Strong"/>
          <w:rFonts w:cs="Times New Roman"/>
          <w:b w:val="0"/>
          <w:position w:val="-4"/>
          <w:sz w:val="22"/>
        </w:rPr>
        <w:t>Kronecker product</w:t>
      </w:r>
      <w:r w:rsidRPr="008D4952">
        <w:rPr>
          <w:rFonts w:cs="Times New Roman"/>
          <w:position w:val="-4"/>
          <w:sz w:val="22"/>
        </w:rPr>
        <w:t>.</w:t>
      </w:r>
    </w:p>
    <w:p w:rsidR="008D4952" w:rsidRDefault="008D4952" w:rsidP="008D4952">
      <w:pPr>
        <w:spacing w:before="120" w:after="120" w:line="240" w:lineRule="auto"/>
        <w:ind w:firstLine="567"/>
        <w:jc w:val="both"/>
        <w:rPr>
          <w:sz w:val="22"/>
        </w:rPr>
      </w:pPr>
      <w:r w:rsidRPr="008D4952">
        <w:rPr>
          <w:sz w:val="22"/>
        </w:rPr>
        <w:t xml:space="preserve">For simplicity, without loss of generality, we consider a signal model with a </w:t>
      </w:r>
      <w:r w:rsidRPr="008D4952">
        <w:rPr>
          <w:rStyle w:val="Strong"/>
          <w:b w:val="0"/>
          <w:sz w:val="22"/>
        </w:rPr>
        <w:t>single user</w:t>
      </w:r>
      <w:r w:rsidRPr="008D4952">
        <w:rPr>
          <w:b/>
          <w:sz w:val="22"/>
        </w:rPr>
        <w:t xml:space="preserve"> </w:t>
      </w:r>
      <w:r w:rsidRPr="008D4952">
        <w:rPr>
          <w:sz w:val="22"/>
        </w:rPr>
        <w:t>and a</w:t>
      </w:r>
      <w:r w:rsidRPr="008D4952">
        <w:rPr>
          <w:b/>
          <w:sz w:val="22"/>
        </w:rPr>
        <w:t xml:space="preserve"> </w:t>
      </w:r>
      <w:r w:rsidRPr="008D4952">
        <w:rPr>
          <w:rStyle w:val="Strong"/>
          <w:b w:val="0"/>
          <w:sz w:val="22"/>
        </w:rPr>
        <w:t>single fully passive IRS</w:t>
      </w:r>
      <w:r w:rsidRPr="008D4952">
        <w:rPr>
          <w:sz w:val="22"/>
        </w:rPr>
        <w:t xml:space="preserve">. Accordingly, the baseband received signal in (3) with </w:t>
      </w:r>
      <w:r w:rsidRPr="000B2F2F">
        <w:rPr>
          <w:rStyle w:val="katex-mathml"/>
          <w:i/>
          <w:sz w:val="22"/>
        </w:rPr>
        <w:t>K</w:t>
      </w:r>
      <w:r w:rsidR="000B2F2F">
        <w:rPr>
          <w:rStyle w:val="katex-mathml"/>
          <w:i/>
          <w:sz w:val="22"/>
        </w:rPr>
        <w:t xml:space="preserve"> </w:t>
      </w:r>
      <w:r w:rsidRPr="008D4952">
        <w:rPr>
          <w:rStyle w:val="katex-mathml"/>
          <w:sz w:val="22"/>
        </w:rPr>
        <w:t>=</w:t>
      </w:r>
      <w:r w:rsidR="000B2F2F">
        <w:rPr>
          <w:rStyle w:val="katex-mathml"/>
          <w:sz w:val="22"/>
        </w:rPr>
        <w:t xml:space="preserve"> </w:t>
      </w:r>
      <w:r w:rsidRPr="008D4952">
        <w:rPr>
          <w:rStyle w:val="katex-mathml"/>
          <w:sz w:val="22"/>
        </w:rPr>
        <w:t>1</w:t>
      </w:r>
      <w:r w:rsidRPr="008D4952">
        <w:rPr>
          <w:sz w:val="22"/>
        </w:rPr>
        <w:t xml:space="preserve"> can be expressed as</w:t>
      </w:r>
    </w:p>
    <w:p w:rsidR="000B2F2F" w:rsidRPr="00733FC8" w:rsidRDefault="000B2F2F" w:rsidP="000B2F2F">
      <w:pPr>
        <w:tabs>
          <w:tab w:val="left" w:pos="0"/>
        </w:tabs>
        <w:spacing w:before="120" w:after="120" w:line="240" w:lineRule="auto"/>
        <w:jc w:val="both"/>
        <w:rPr>
          <w:rFonts w:cs="Times New Roman"/>
          <w:position w:val="-6"/>
          <w:sz w:val="22"/>
        </w:rPr>
      </w:pPr>
      <w:r>
        <w:rPr>
          <w:rFonts w:cs="Times New Roman"/>
          <w:position w:val="-26"/>
          <w:sz w:val="22"/>
        </w:rPr>
        <w:t xml:space="preserve">         </w:t>
      </w:r>
      <w:r w:rsidR="00A4362C" w:rsidRPr="00733FC8">
        <w:rPr>
          <w:rFonts w:cs="Times New Roman"/>
          <w:position w:val="-26"/>
          <w:sz w:val="22"/>
        </w:rPr>
        <w:object w:dxaOrig="4160" w:dyaOrig="660">
          <v:shape id="_x0000_i1042" type="#_x0000_t75" style="width:148.85pt;height:24.3pt" o:ole="">
            <v:imagedata r:id="rId44" o:title=""/>
          </v:shape>
          <o:OLEObject Type="Embed" ProgID="Equation.DSMT4" ShapeID="_x0000_i1042" DrawAspect="Content" ObjectID="_1834079267" r:id="rId45"/>
        </w:object>
      </w:r>
      <w:r w:rsidRPr="004B795E">
        <w:rPr>
          <w:rFonts w:cs="Times New Roman"/>
          <w:position w:val="-68"/>
          <w:sz w:val="22"/>
        </w:rPr>
        <w:t xml:space="preserve"> </w:t>
      </w:r>
      <w:r>
        <w:rPr>
          <w:rFonts w:cs="Times New Roman"/>
          <w:position w:val="-68"/>
          <w:sz w:val="22"/>
        </w:rPr>
        <w:tab/>
        <w:t xml:space="preserve">   </w:t>
      </w:r>
      <w:r w:rsidR="00F1456A">
        <w:rPr>
          <w:rFonts w:cs="Times New Roman"/>
          <w:position w:val="-68"/>
          <w:sz w:val="22"/>
        </w:rPr>
        <w:t xml:space="preserve">  </w:t>
      </w:r>
      <w:r w:rsidRPr="00733FC8">
        <w:rPr>
          <w:rFonts w:cs="Times New Roman"/>
          <w:position w:val="-6"/>
          <w:sz w:val="22"/>
        </w:rPr>
        <w:t>(4)</w:t>
      </w:r>
    </w:p>
    <w:p w:rsidR="000B2F2F" w:rsidRPr="00733FC8" w:rsidRDefault="000B2F2F" w:rsidP="000B2F2F">
      <w:pPr>
        <w:tabs>
          <w:tab w:val="left" w:pos="567"/>
        </w:tabs>
        <w:spacing w:before="120" w:after="120" w:line="240" w:lineRule="auto"/>
        <w:jc w:val="center"/>
        <w:rPr>
          <w:rFonts w:cs="Times New Roman"/>
          <w:position w:val="-12"/>
          <w:sz w:val="22"/>
        </w:rPr>
      </w:pPr>
      <w:r>
        <w:rPr>
          <w:position w:val="-34"/>
          <w:sz w:val="22"/>
        </w:rPr>
        <w:t xml:space="preserve">            </w:t>
      </w:r>
      <w:r w:rsidR="00B92D44" w:rsidRPr="00733FC8">
        <w:rPr>
          <w:position w:val="-34"/>
          <w:sz w:val="22"/>
        </w:rPr>
        <w:object w:dxaOrig="4440" w:dyaOrig="820">
          <v:shape id="_x0000_i1043" type="#_x0000_t75" style="width:142.65pt;height:26.05pt" o:ole="">
            <v:imagedata r:id="rId46" o:title=""/>
          </v:shape>
          <o:OLEObject Type="Embed" ProgID="Equation.DSMT4" ShapeID="_x0000_i1043" DrawAspect="Content" ObjectID="_1834079268" r:id="rId47"/>
        </w:object>
      </w:r>
      <w:r w:rsidRPr="00733FC8">
        <w:rPr>
          <w:sz w:val="22"/>
        </w:rPr>
        <w:t xml:space="preserve">    </w:t>
      </w:r>
      <w:r w:rsidRPr="00B92D44">
        <w:rPr>
          <w:color w:val="FF0000"/>
          <w:position w:val="-12"/>
          <w:sz w:val="22"/>
        </w:rPr>
        <w:t>(5)</w:t>
      </w:r>
    </w:p>
    <w:p w:rsidR="000B2F2F" w:rsidRDefault="000B2F2F" w:rsidP="000B2F2F">
      <w:pPr>
        <w:spacing w:before="120" w:after="120" w:line="240" w:lineRule="auto"/>
        <w:jc w:val="both"/>
        <w:rPr>
          <w:b/>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4"/>
          <w:sz w:val="22"/>
          <w:szCs w:val="22"/>
        </w:rPr>
        <w:t xml:space="preserve"> </w:t>
      </w:r>
      <w:r w:rsidR="00A3790A" w:rsidRPr="00016A74">
        <w:rPr>
          <w:rFonts w:cs="Times New Roman"/>
          <w:position w:val="-18"/>
          <w:sz w:val="22"/>
        </w:rPr>
        <w:object w:dxaOrig="1860" w:dyaOrig="440">
          <v:shape id="_x0000_i1044" type="#_x0000_t75" style="width:88.8pt;height:20.75pt" o:ole="">
            <v:imagedata r:id="rId48" o:title=""/>
          </v:shape>
          <o:OLEObject Type="Embed" ProgID="Equation.DSMT4" ShapeID="_x0000_i1044" DrawAspect="Content" ObjectID="_1834079269" r:id="rId49"/>
        </w:object>
      </w:r>
    </w:p>
    <w:p w:rsidR="000B2F2F" w:rsidRDefault="000B2F2F" w:rsidP="000B2F2F">
      <w:pPr>
        <w:spacing w:before="120" w:after="120" w:line="240" w:lineRule="auto"/>
        <w:ind w:firstLine="567"/>
        <w:jc w:val="both"/>
        <w:rPr>
          <w:sz w:val="22"/>
        </w:rPr>
      </w:pPr>
      <w:r w:rsidRPr="000B2F2F">
        <w:rPr>
          <w:sz w:val="22"/>
        </w:rPr>
        <w:t>By leveraging the properties of the Kronecker product, (4) can be equivalently expressed as</w:t>
      </w:r>
    </w:p>
    <w:p w:rsidR="000B2F2F" w:rsidRDefault="00AB6A29" w:rsidP="000B2F2F">
      <w:pPr>
        <w:spacing w:before="120" w:after="120" w:line="240" w:lineRule="auto"/>
        <w:jc w:val="both"/>
        <w:rPr>
          <w:rFonts w:cs="Times New Roman"/>
          <w:position w:val="-8"/>
          <w:sz w:val="22"/>
        </w:rPr>
      </w:pPr>
      <w:r w:rsidRPr="004B795E">
        <w:rPr>
          <w:rFonts w:cs="Times New Roman"/>
          <w:position w:val="-18"/>
          <w:sz w:val="22"/>
        </w:rPr>
        <w:object w:dxaOrig="3800" w:dyaOrig="480">
          <v:shape id="_x0000_i1045" type="#_x0000_t75" style="width:185.95pt;height:21.2pt" o:ole="">
            <v:imagedata r:id="rId50" o:title=""/>
          </v:shape>
          <o:OLEObject Type="Embed" ProgID="Equation.DSMT4" ShapeID="_x0000_i1045" DrawAspect="Content" ObjectID="_1834079270" r:id="rId51"/>
        </w:object>
      </w:r>
      <w:r w:rsidR="000B2F2F">
        <w:rPr>
          <w:rFonts w:cs="Times New Roman"/>
          <w:position w:val="-18"/>
          <w:sz w:val="22"/>
        </w:rPr>
        <w:t xml:space="preserve"> </w:t>
      </w:r>
      <w:r w:rsidR="00F1456A">
        <w:rPr>
          <w:rFonts w:cs="Times New Roman"/>
          <w:position w:val="-18"/>
          <w:sz w:val="22"/>
        </w:rPr>
        <w:t xml:space="preserve">  </w:t>
      </w:r>
      <w:r w:rsidR="000B2F2F" w:rsidRPr="00980E5C">
        <w:rPr>
          <w:rFonts w:cs="Times New Roman"/>
          <w:position w:val="-6"/>
          <w:sz w:val="22"/>
        </w:rPr>
        <w:t>(6)</w:t>
      </w:r>
    </w:p>
    <w:p w:rsidR="000B2F2F" w:rsidRDefault="000B2F2F" w:rsidP="000B2F2F">
      <w:pPr>
        <w:spacing w:before="120" w:after="120" w:line="240" w:lineRule="auto"/>
        <w:jc w:val="both"/>
        <w:rPr>
          <w:sz w:val="22"/>
        </w:rPr>
      </w:pPr>
      <w:r w:rsidRPr="000B2F2F">
        <w:rPr>
          <w:position w:val="-4"/>
          <w:sz w:val="22"/>
        </w:rPr>
        <w:t>where</w:t>
      </w:r>
      <w:r>
        <w:rPr>
          <w:position w:val="-8"/>
          <w:sz w:val="22"/>
        </w:rPr>
        <w:t xml:space="preserve"> </w:t>
      </w:r>
      <w:r w:rsidR="00980E5C" w:rsidRPr="004B795E">
        <w:rPr>
          <w:rFonts w:cs="Times New Roman"/>
          <w:position w:val="-18"/>
          <w:sz w:val="22"/>
        </w:rPr>
        <w:object w:dxaOrig="1180" w:dyaOrig="480">
          <v:shape id="_x0000_i1046" type="#_x0000_t75" style="width:49.45pt;height:20.75pt" o:ole="">
            <v:imagedata r:id="rId52" o:title=""/>
          </v:shape>
          <o:OLEObject Type="Embed" ProgID="Equation.DSMT4" ShapeID="_x0000_i1046" DrawAspect="Content" ObjectID="_1834079271" r:id="rId53"/>
        </w:object>
      </w:r>
      <w:r>
        <w:rPr>
          <w:rFonts w:cs="Times New Roman"/>
          <w:position w:val="-18"/>
          <w:sz w:val="22"/>
        </w:rPr>
        <w:t xml:space="preserve"> </w:t>
      </w:r>
      <w:r w:rsidRPr="000B2F2F">
        <w:rPr>
          <w:sz w:val="22"/>
        </w:rPr>
        <w:t xml:space="preserve">denotes the </w:t>
      </w:r>
      <w:r w:rsidRPr="000B2F2F">
        <w:rPr>
          <w:rStyle w:val="Strong"/>
          <w:b w:val="0"/>
          <w:sz w:val="22"/>
        </w:rPr>
        <w:t>cascaded channel vector</w:t>
      </w:r>
      <w:r w:rsidRPr="000B2F2F">
        <w:rPr>
          <w:sz w:val="22"/>
        </w:rPr>
        <w:t>.</w:t>
      </w:r>
    </w:p>
    <w:p w:rsidR="00A10491" w:rsidRDefault="00A10491" w:rsidP="00A10491">
      <w:pPr>
        <w:spacing w:before="120" w:after="120" w:line="240" w:lineRule="auto"/>
        <w:ind w:firstLine="567"/>
        <w:jc w:val="both"/>
        <w:rPr>
          <w:sz w:val="22"/>
        </w:rPr>
      </w:pPr>
      <w:r w:rsidRPr="00A10491">
        <w:rPr>
          <w:sz w:val="22"/>
        </w:rPr>
        <w:t>In (6), the term</w:t>
      </w:r>
    </w:p>
    <w:p w:rsidR="00A10491" w:rsidRDefault="00E51F55" w:rsidP="00A10491">
      <w:pPr>
        <w:spacing w:before="120" w:after="120" w:line="240" w:lineRule="auto"/>
        <w:ind w:firstLine="567"/>
        <w:jc w:val="both"/>
        <w:rPr>
          <w:sz w:val="22"/>
        </w:rPr>
      </w:pPr>
      <w:r w:rsidRPr="004B795E">
        <w:rPr>
          <w:rFonts w:cs="Times New Roman"/>
          <w:position w:val="-16"/>
          <w:sz w:val="22"/>
        </w:rPr>
        <w:object w:dxaOrig="3720" w:dyaOrig="440">
          <v:shape id="_x0000_i1047" type="#_x0000_t75" style="width:177.15pt;height:19.9pt" o:ole="">
            <v:imagedata r:id="rId54" o:title=""/>
          </v:shape>
          <o:OLEObject Type="Embed" ProgID="Equation.DSMT4" ShapeID="_x0000_i1047" DrawAspect="Content" ObjectID="_1834079272" r:id="rId55"/>
        </w:object>
      </w:r>
      <w:r w:rsidR="00A10491" w:rsidRPr="00A10491">
        <w:rPr>
          <w:sz w:val="22"/>
        </w:rPr>
        <w:t xml:space="preserve">serves as the observation matrix associated with the estimation of </w:t>
      </w:r>
      <w:r w:rsidR="00A10491" w:rsidRPr="004B795E">
        <w:rPr>
          <w:rFonts w:cs="Times New Roman"/>
          <w:position w:val="-10"/>
          <w:sz w:val="22"/>
        </w:rPr>
        <w:object w:dxaOrig="260" w:dyaOrig="340">
          <v:shape id="_x0000_i1048" type="#_x0000_t75" style="width:14.6pt;height:16.8pt" o:ole="">
            <v:imagedata r:id="rId56" o:title=""/>
          </v:shape>
          <o:OLEObject Type="Embed" ProgID="Equation.DSMT4" ShapeID="_x0000_i1048" DrawAspect="Content" ObjectID="_1834079273" r:id="rId57"/>
        </w:object>
      </w:r>
    </w:p>
    <w:p w:rsidR="00A10491" w:rsidRDefault="00A10491" w:rsidP="00A10491">
      <w:pPr>
        <w:spacing w:before="120" w:after="120" w:line="240" w:lineRule="auto"/>
        <w:ind w:firstLine="567"/>
        <w:jc w:val="both"/>
        <w:rPr>
          <w:sz w:val="22"/>
        </w:rPr>
      </w:pPr>
      <w:r w:rsidRPr="00A10491">
        <w:rPr>
          <w:sz w:val="22"/>
        </w:rPr>
        <w:t>Assume that</w:t>
      </w:r>
      <w:r>
        <w:rPr>
          <w:sz w:val="22"/>
        </w:rPr>
        <w:t xml:space="preserve"> </w:t>
      </w:r>
      <w:r w:rsidRPr="00A10491">
        <w:rPr>
          <w:rFonts w:cs="Times New Roman"/>
          <w:i/>
          <w:sz w:val="22"/>
        </w:rPr>
        <w:t>Σ</w:t>
      </w:r>
      <w:r w:rsidRPr="00A10491">
        <w:rPr>
          <w:rFonts w:cs="Times New Roman"/>
          <w:i/>
          <w:sz w:val="22"/>
          <w:vertAlign w:val="subscript"/>
        </w:rPr>
        <w:t>t</w:t>
      </w:r>
      <w:r w:rsidRPr="00A10491">
        <w:rPr>
          <w:sz w:val="22"/>
        </w:rPr>
        <w:t xml:space="preserve"> </w:t>
      </w:r>
      <w:r w:rsidRPr="00A10491">
        <w:rPr>
          <w:rStyle w:val="vlist-s"/>
          <w:sz w:val="22"/>
        </w:rPr>
        <w:t>​</w:t>
      </w:r>
      <w:r w:rsidR="005A1756">
        <w:rPr>
          <w:sz w:val="22"/>
        </w:rPr>
        <w:t xml:space="preserve"> </w:t>
      </w:r>
      <w:r w:rsidRPr="00A10491">
        <w:rPr>
          <w:sz w:val="22"/>
        </w:rPr>
        <w:t xml:space="preserve">denotes the number of pilot symbols within a channel training period. </w:t>
      </w:r>
      <w:r w:rsidRPr="00D71A56">
        <w:rPr>
          <w:position w:val="-6"/>
          <w:sz w:val="22"/>
        </w:rPr>
        <w:t>By stacking the received signal vectors</w:t>
      </w:r>
      <w:r w:rsidRPr="00A10491">
        <w:rPr>
          <w:sz w:val="22"/>
        </w:rPr>
        <w:t xml:space="preserve"> </w:t>
      </w:r>
      <w:r w:rsidR="00D71A56" w:rsidRPr="004B795E">
        <w:rPr>
          <w:rFonts w:cs="Times New Roman"/>
          <w:noProof/>
          <w:position w:val="-18"/>
          <w:sz w:val="22"/>
        </w:rPr>
        <w:object w:dxaOrig="780" w:dyaOrig="499">
          <v:shape id="_x0000_i1049" type="#_x0000_t75" style="width:30.5pt;height:21.2pt" o:ole="">
            <v:imagedata r:id="rId58" o:title=""/>
          </v:shape>
          <o:OLEObject Type="Embed" ProgID="Equation.DSMT4" ShapeID="_x0000_i1049" DrawAspect="Content" ObjectID="_1834079274" r:id="rId59"/>
        </w:object>
      </w:r>
      <w:r>
        <w:rPr>
          <w:rFonts w:cs="Times New Roman"/>
          <w:noProof/>
          <w:position w:val="-18"/>
          <w:sz w:val="22"/>
        </w:rPr>
        <w:t xml:space="preserve"> </w:t>
      </w:r>
      <w:r w:rsidRPr="00A10491">
        <w:rPr>
          <w:sz w:val="22"/>
        </w:rPr>
        <w:t xml:space="preserve">into </w:t>
      </w:r>
      <w:r w:rsidRPr="00A10491">
        <w:rPr>
          <w:b/>
          <w:i/>
          <w:sz w:val="22"/>
        </w:rPr>
        <w:t>y</w:t>
      </w:r>
      <w:r w:rsidRPr="005A1756">
        <w:rPr>
          <w:i/>
          <w:sz w:val="22"/>
          <w:vertAlign w:val="subscript"/>
        </w:rPr>
        <w:t>B</w:t>
      </w:r>
      <w:r w:rsidRPr="00A10491">
        <w:rPr>
          <w:rStyle w:val="vlist-s"/>
          <w:sz w:val="22"/>
        </w:rPr>
        <w:t>​</w:t>
      </w:r>
      <w:r w:rsidRPr="00A10491">
        <w:rPr>
          <w:sz w:val="22"/>
        </w:rPr>
        <w:t>, we obtain</w:t>
      </w:r>
    </w:p>
    <w:p w:rsidR="00D71A56" w:rsidRDefault="00AB6A29" w:rsidP="00D71A56">
      <w:pPr>
        <w:spacing w:before="120" w:after="120" w:line="240" w:lineRule="auto"/>
        <w:ind w:firstLine="567"/>
        <w:jc w:val="both"/>
        <w:rPr>
          <w:rFonts w:cs="Times New Roman"/>
          <w:sz w:val="22"/>
        </w:rPr>
      </w:pPr>
      <w:r w:rsidRPr="004B795E">
        <w:rPr>
          <w:rFonts w:cs="Times New Roman"/>
          <w:position w:val="-80"/>
          <w:sz w:val="22"/>
        </w:rPr>
        <w:object w:dxaOrig="3200" w:dyaOrig="1440">
          <v:shape id="_x0000_i1050" type="#_x0000_t75" style="width:148.85pt;height:67.15pt" o:ole="">
            <v:imagedata r:id="rId60" o:title=""/>
          </v:shape>
          <o:OLEObject Type="Embed" ProgID="Equation.DSMT4" ShapeID="_x0000_i1050" DrawAspect="Content" ObjectID="_1834079275" r:id="rId61"/>
        </w:object>
      </w:r>
      <w:r w:rsidR="00D71A56">
        <w:rPr>
          <w:rFonts w:cs="Times New Roman"/>
          <w:position w:val="-80"/>
          <w:sz w:val="22"/>
        </w:rPr>
        <w:t xml:space="preserve">   </w:t>
      </w:r>
      <w:r w:rsidR="00B95BA7">
        <w:rPr>
          <w:rFonts w:cs="Times New Roman"/>
          <w:sz w:val="22"/>
        </w:rPr>
        <w:t xml:space="preserve">  </w:t>
      </w:r>
      <w:r w:rsidR="00F1456A">
        <w:rPr>
          <w:rFonts w:cs="Times New Roman"/>
          <w:sz w:val="22"/>
        </w:rPr>
        <w:t xml:space="preserve">  </w:t>
      </w:r>
      <w:r w:rsidR="00B95BA7">
        <w:rPr>
          <w:rFonts w:cs="Times New Roman"/>
          <w:sz w:val="22"/>
        </w:rPr>
        <w:t>(7</w:t>
      </w:r>
      <w:r w:rsidR="00D71A56">
        <w:rPr>
          <w:rFonts w:cs="Times New Roman"/>
          <w:sz w:val="22"/>
        </w:rPr>
        <w:t>)</w:t>
      </w:r>
    </w:p>
    <w:p w:rsidR="00D71A56" w:rsidRPr="00D96C42" w:rsidRDefault="00FD2F03" w:rsidP="00FD2F03">
      <w:pPr>
        <w:spacing w:before="120" w:after="120" w:line="240" w:lineRule="auto"/>
        <w:jc w:val="both"/>
        <w:rPr>
          <w:rFonts w:cs="Times New Roman"/>
          <w:sz w:val="22"/>
        </w:rPr>
      </w:pPr>
      <w:r>
        <w:rPr>
          <w:sz w:val="22"/>
        </w:rPr>
        <w:lastRenderedPageBreak/>
        <w:t>w</w:t>
      </w:r>
      <w:r w:rsidR="00D71A56" w:rsidRPr="00D71A56">
        <w:rPr>
          <w:sz w:val="22"/>
        </w:rPr>
        <w:t>here</w:t>
      </w:r>
      <w:r w:rsidR="00D71A56">
        <w:rPr>
          <w:sz w:val="22"/>
        </w:rPr>
        <w:t>,</w:t>
      </w:r>
      <w:r w:rsidR="00016A74">
        <w:rPr>
          <w:sz w:val="22"/>
        </w:rPr>
        <w:t xml:space="preserve"> </w:t>
      </w:r>
      <w:r w:rsidR="00E51F55" w:rsidRPr="004B795E">
        <w:rPr>
          <w:rFonts w:cs="Times New Roman"/>
          <w:position w:val="-4"/>
          <w:sz w:val="22"/>
        </w:rPr>
        <w:object w:dxaOrig="1780" w:dyaOrig="300">
          <v:shape id="_x0000_i1051" type="#_x0000_t75" style="width:80.4pt;height:13.25pt" o:ole="">
            <v:imagedata r:id="rId62" o:title=""/>
          </v:shape>
          <o:OLEObject Type="Embed" ProgID="Equation.DSMT4" ShapeID="_x0000_i1051" DrawAspect="Content" ObjectID="_1834079276" r:id="rId63"/>
        </w:object>
      </w:r>
      <w:r w:rsidR="00D71A56" w:rsidRPr="00D71A56">
        <w:rPr>
          <w:sz w:val="22"/>
        </w:rPr>
        <w:t xml:space="preserve">denotes the </w:t>
      </w:r>
      <w:r w:rsidR="00D71A56" w:rsidRPr="00D71A56">
        <w:rPr>
          <w:rStyle w:val="Strong"/>
          <w:b w:val="0"/>
          <w:sz w:val="22"/>
        </w:rPr>
        <w:t>overall observation matrix</w:t>
      </w:r>
      <w:r w:rsidR="00D71A56" w:rsidRPr="00D71A56">
        <w:rPr>
          <w:sz w:val="22"/>
        </w:rPr>
        <w:t>, which depends on the IRS training reflection patterns</w:t>
      </w:r>
      <w:r w:rsidR="00D71A56">
        <w:rPr>
          <w:sz w:val="22"/>
        </w:rPr>
        <w:t xml:space="preserve"> </w:t>
      </w:r>
      <w:r w:rsidR="00D71A56" w:rsidRPr="004B795E">
        <w:rPr>
          <w:rFonts w:cs="Times New Roman"/>
          <w:position w:val="-18"/>
          <w:sz w:val="22"/>
        </w:rPr>
        <w:object w:dxaOrig="780" w:dyaOrig="499">
          <v:shape id="_x0000_i1052" type="#_x0000_t75" style="width:32.7pt;height:20.75pt" o:ole="">
            <v:imagedata r:id="rId64" o:title=""/>
          </v:shape>
          <o:OLEObject Type="Embed" ProgID="Equation.DSMT4" ShapeID="_x0000_i1052" DrawAspect="Content" ObjectID="_1834079277" r:id="rId65"/>
        </w:object>
      </w:r>
      <w:r w:rsidR="00D71A56">
        <w:rPr>
          <w:rFonts w:cs="Times New Roman"/>
          <w:position w:val="-18"/>
          <w:sz w:val="22"/>
        </w:rPr>
        <w:t xml:space="preserve"> </w:t>
      </w:r>
      <w:r w:rsidR="00D71A56" w:rsidRPr="00D71A56">
        <w:rPr>
          <w:sz w:val="22"/>
        </w:rPr>
        <w:t>and the transmitted pilot sequence</w:t>
      </w:r>
      <w:r w:rsidR="00D71A56">
        <w:rPr>
          <w:sz w:val="22"/>
        </w:rPr>
        <w:t xml:space="preserve"> </w:t>
      </w:r>
      <w:r w:rsidR="00980E5C" w:rsidRPr="004B795E">
        <w:rPr>
          <w:rFonts w:cs="Times New Roman"/>
          <w:position w:val="-18"/>
          <w:sz w:val="22"/>
        </w:rPr>
        <w:object w:dxaOrig="780" w:dyaOrig="499">
          <v:shape id="_x0000_i1053" type="#_x0000_t75" style="width:34pt;height:21.2pt" o:ole="">
            <v:imagedata r:id="rId66" o:title=""/>
          </v:shape>
          <o:OLEObject Type="Embed" ProgID="Equation.DSMT4" ShapeID="_x0000_i1053" DrawAspect="Content" ObjectID="_1834079278" r:id="rId67"/>
        </w:object>
      </w:r>
      <w:r w:rsidR="00D71A56" w:rsidRPr="00D71A56">
        <w:rPr>
          <w:sz w:val="22"/>
        </w:rPr>
        <w:t xml:space="preserve">. It is worth noting that, in order to estimate the matrix </w:t>
      </w:r>
      <w:r w:rsidR="00D71A56" w:rsidRPr="004B795E">
        <w:rPr>
          <w:rFonts w:cs="Times New Roman"/>
          <w:position w:val="-10"/>
          <w:sz w:val="22"/>
        </w:rPr>
        <w:object w:dxaOrig="279" w:dyaOrig="340">
          <v:shape id="_x0000_i1054" type="#_x0000_t75" style="width:13.25pt;height:15.45pt" o:ole="">
            <v:imagedata r:id="rId68" o:title=""/>
          </v:shape>
          <o:OLEObject Type="Embed" ProgID="Equation.DSMT4" ShapeID="_x0000_i1054" DrawAspect="Content" ObjectID="_1834079279" r:id="rId69"/>
        </w:object>
      </w:r>
      <w:r w:rsidR="00D71A56" w:rsidRPr="00D71A56">
        <w:rPr>
          <w:rStyle w:val="katex-mathml"/>
          <w:b/>
          <w:i/>
          <w:sz w:val="22"/>
        </w:rPr>
        <w:t>F</w:t>
      </w:r>
      <w:r w:rsidR="00D71A56" w:rsidRPr="00D71A56">
        <w:rPr>
          <w:sz w:val="22"/>
        </w:rPr>
        <w:t xml:space="preserve"> must have f</w:t>
      </w:r>
      <w:r w:rsidR="00980E5C">
        <w:rPr>
          <w:sz w:val="22"/>
        </w:rPr>
        <w:t xml:space="preserve">ull column rank, which requires </w:t>
      </w:r>
      <w:r w:rsidR="00016A74">
        <w:rPr>
          <w:sz w:val="22"/>
        </w:rPr>
        <w:t xml:space="preserve">       </w:t>
      </w:r>
      <w:r w:rsidR="00D71A56" w:rsidRPr="00980E5C">
        <w:rPr>
          <w:rStyle w:val="mord"/>
          <w:i/>
          <w:sz w:val="22"/>
        </w:rPr>
        <w:t>Σ</w:t>
      </w:r>
      <w:r w:rsidR="00D71A56" w:rsidRPr="00980E5C">
        <w:rPr>
          <w:rStyle w:val="mord"/>
          <w:i/>
          <w:sz w:val="22"/>
          <w:vertAlign w:val="subscript"/>
        </w:rPr>
        <w:t>t</w:t>
      </w:r>
      <w:r w:rsidR="00D71A56">
        <w:rPr>
          <w:rStyle w:val="mord"/>
          <w:sz w:val="22"/>
        </w:rPr>
        <w:t xml:space="preserve"> </w:t>
      </w:r>
      <w:r w:rsidR="00D71A56" w:rsidRPr="00D71A56">
        <w:rPr>
          <w:rStyle w:val="katex-mathml"/>
          <w:sz w:val="22"/>
        </w:rPr>
        <w:t>≥</w:t>
      </w:r>
      <w:r w:rsidR="00980E5C">
        <w:rPr>
          <w:rStyle w:val="katex-mathml"/>
          <w:sz w:val="22"/>
        </w:rPr>
        <w:t xml:space="preserve"> </w:t>
      </w:r>
      <w:r w:rsidR="00D71A56" w:rsidRPr="00980E5C">
        <w:rPr>
          <w:rStyle w:val="katex-mathml"/>
          <w:i/>
          <w:sz w:val="22"/>
        </w:rPr>
        <w:t>M</w:t>
      </w:r>
      <w:r w:rsidR="00D71A56" w:rsidRPr="00980E5C">
        <w:rPr>
          <w:rStyle w:val="katex-mathml"/>
          <w:i/>
          <w:sz w:val="22"/>
          <w:vertAlign w:val="subscript"/>
        </w:rPr>
        <w:t>U</w:t>
      </w:r>
      <w:r w:rsidR="00D71A56" w:rsidRPr="00980E5C">
        <w:rPr>
          <w:rStyle w:val="katex-mathml"/>
          <w:i/>
          <w:sz w:val="22"/>
        </w:rPr>
        <w:t>N</w:t>
      </w:r>
      <w:r w:rsidR="00D71A56">
        <w:rPr>
          <w:rStyle w:val="katex-mathml"/>
          <w:sz w:val="22"/>
        </w:rPr>
        <w:t>. As</w:t>
      </w:r>
      <w:r w:rsidR="00D71A56" w:rsidRPr="00D71A56">
        <w:rPr>
          <w:sz w:val="22"/>
        </w:rPr>
        <w:t xml:space="preserve">suming that </w:t>
      </w:r>
      <w:r w:rsidR="00D71A56" w:rsidRPr="00D71A56">
        <w:rPr>
          <w:rStyle w:val="katex-mathml"/>
          <w:b/>
          <w:i/>
          <w:sz w:val="22"/>
        </w:rPr>
        <w:t>F</w:t>
      </w:r>
      <w:r w:rsidR="00D71A56" w:rsidRPr="00D71A56">
        <w:rPr>
          <w:sz w:val="22"/>
        </w:rPr>
        <w:t xml:space="preserve"> is full column rank, two </w:t>
      </w:r>
      <w:r w:rsidR="00D71A56" w:rsidRPr="00D96C42">
        <w:rPr>
          <w:sz w:val="22"/>
        </w:rPr>
        <w:t xml:space="preserve">conventional approaches can be employed to estimate </w:t>
      </w:r>
      <w:r w:rsidR="00D96C42" w:rsidRPr="00D96C42">
        <w:rPr>
          <w:rFonts w:cs="Times New Roman"/>
          <w:position w:val="-10"/>
          <w:sz w:val="22"/>
        </w:rPr>
        <w:object w:dxaOrig="220" w:dyaOrig="340">
          <v:shape id="_x0000_i1055" type="#_x0000_t75" style="width:9.3pt;height:15.45pt" o:ole="">
            <v:imagedata r:id="rId70" o:title=""/>
          </v:shape>
          <o:OLEObject Type="Embed" ProgID="Equation.DSMT4" ShapeID="_x0000_i1055" DrawAspect="Content" ObjectID="_1834079280" r:id="rId71"/>
        </w:object>
      </w:r>
      <w:r w:rsidR="00D71A56" w:rsidRPr="00D96C42">
        <w:rPr>
          <w:sz w:val="22"/>
        </w:rPr>
        <w:t>.</w:t>
      </w:r>
    </w:p>
    <w:p w:rsidR="00D96C42" w:rsidRPr="00D96C42" w:rsidRDefault="00D96C42" w:rsidP="00D96C42">
      <w:pPr>
        <w:pStyle w:val="NormalWeb"/>
        <w:spacing w:before="120" w:beforeAutospacing="0" w:after="120" w:afterAutospacing="0"/>
        <w:ind w:firstLine="284"/>
        <w:rPr>
          <w:sz w:val="22"/>
          <w:szCs w:val="22"/>
        </w:rPr>
      </w:pPr>
      <w:r w:rsidRPr="00D96C42">
        <w:rPr>
          <w:rStyle w:val="Strong"/>
          <w:sz w:val="22"/>
          <w:szCs w:val="22"/>
        </w:rPr>
        <w:t>• LS Channel Estimation</w:t>
      </w:r>
    </w:p>
    <w:p w:rsidR="00D96C42" w:rsidRPr="00AF587E" w:rsidRDefault="00D96C42" w:rsidP="00D96C42">
      <w:pPr>
        <w:pStyle w:val="NormalWeb"/>
        <w:spacing w:before="120" w:beforeAutospacing="0" w:after="120" w:afterAutospacing="0"/>
        <w:ind w:firstLine="567"/>
        <w:rPr>
          <w:sz w:val="22"/>
          <w:szCs w:val="22"/>
          <w:vertAlign w:val="superscript"/>
        </w:rPr>
      </w:pPr>
      <w:r w:rsidRPr="00D96C42">
        <w:rPr>
          <w:sz w:val="22"/>
          <w:szCs w:val="22"/>
        </w:rPr>
        <w:t>For the LS channel estimation algorithm, the estimator is given by</w:t>
      </w:r>
      <w:r w:rsidR="00AF587E">
        <w:rPr>
          <w:sz w:val="22"/>
          <w:szCs w:val="22"/>
        </w:rPr>
        <w:t>,</w:t>
      </w:r>
      <w:r w:rsidR="00AF587E">
        <w:rPr>
          <w:sz w:val="22"/>
          <w:szCs w:val="22"/>
          <w:vertAlign w:val="superscript"/>
        </w:rPr>
        <w:t>25</w:t>
      </w:r>
    </w:p>
    <w:p w:rsidR="00D96C42" w:rsidRDefault="00E51F55" w:rsidP="00D96C42">
      <w:pPr>
        <w:spacing w:before="120" w:after="120" w:line="240" w:lineRule="auto"/>
        <w:jc w:val="center"/>
        <w:rPr>
          <w:rFonts w:cs="Times New Roman"/>
          <w:position w:val="-4"/>
          <w:sz w:val="22"/>
        </w:rPr>
      </w:pPr>
      <w:r w:rsidRPr="004B795E">
        <w:rPr>
          <w:rFonts w:cs="Times New Roman"/>
          <w:position w:val="-30"/>
          <w:sz w:val="22"/>
        </w:rPr>
        <w:object w:dxaOrig="2900" w:dyaOrig="660">
          <v:shape id="_x0000_i1056" type="#_x0000_t75" style="width:135.15pt;height:31.8pt" o:ole="">
            <v:imagedata r:id="rId72" o:title=""/>
          </v:shape>
          <o:OLEObject Type="Embed" ProgID="Equation.DSMT4" ShapeID="_x0000_i1056" DrawAspect="Content" ObjectID="_1834079281" r:id="rId73"/>
        </w:object>
      </w:r>
      <w:r w:rsidR="00D96C42">
        <w:rPr>
          <w:rFonts w:cs="Times New Roman"/>
          <w:position w:val="-30"/>
          <w:sz w:val="22"/>
        </w:rPr>
        <w:t xml:space="preserve">   </w:t>
      </w:r>
      <w:r w:rsidR="00FE2CC7">
        <w:rPr>
          <w:rFonts w:cs="Times New Roman"/>
          <w:position w:val="-30"/>
          <w:sz w:val="22"/>
        </w:rPr>
        <w:tab/>
        <w:t xml:space="preserve">     </w:t>
      </w:r>
      <w:r w:rsidR="00F1456A">
        <w:rPr>
          <w:rFonts w:cs="Times New Roman"/>
          <w:position w:val="-30"/>
          <w:sz w:val="22"/>
        </w:rPr>
        <w:t xml:space="preserve">   </w:t>
      </w:r>
      <w:r w:rsidR="0071268C">
        <w:rPr>
          <w:rFonts w:cs="Times New Roman"/>
          <w:position w:val="-30"/>
          <w:sz w:val="22"/>
        </w:rPr>
        <w:t xml:space="preserve">  </w:t>
      </w:r>
      <w:r w:rsidR="00F1456A">
        <w:rPr>
          <w:rFonts w:cs="Times New Roman"/>
          <w:position w:val="-30"/>
          <w:sz w:val="22"/>
        </w:rPr>
        <w:t xml:space="preserve"> </w:t>
      </w:r>
      <w:r w:rsidR="00D96C42" w:rsidRPr="00D96C42">
        <w:rPr>
          <w:rFonts w:cs="Times New Roman"/>
          <w:position w:val="-4"/>
          <w:sz w:val="22"/>
        </w:rPr>
        <w:t>(8)</w:t>
      </w:r>
    </w:p>
    <w:p w:rsidR="00D96C42" w:rsidRPr="00D96C42" w:rsidRDefault="00D96C42" w:rsidP="00D96C42">
      <w:pPr>
        <w:spacing w:before="120" w:after="120" w:line="240" w:lineRule="auto"/>
        <w:jc w:val="both"/>
        <w:rPr>
          <w:sz w:val="22"/>
        </w:rPr>
      </w:pPr>
      <w:r w:rsidRPr="00D96C42">
        <w:rPr>
          <w:sz w:val="22"/>
        </w:rPr>
        <w:t>In closed form, the LS estimate is given by</w:t>
      </w:r>
    </w:p>
    <w:p w:rsidR="00D96C42" w:rsidRDefault="00DF7B21" w:rsidP="00D96C42">
      <w:pPr>
        <w:spacing w:before="120" w:after="120" w:line="240" w:lineRule="auto"/>
        <w:jc w:val="center"/>
        <w:rPr>
          <w:rFonts w:cs="Times New Roman"/>
          <w:position w:val="-8"/>
          <w:sz w:val="22"/>
        </w:rPr>
      </w:pPr>
      <w:r w:rsidRPr="004B795E">
        <w:rPr>
          <w:rFonts w:cs="Times New Roman"/>
          <w:position w:val="-34"/>
          <w:sz w:val="22"/>
        </w:rPr>
        <w:object w:dxaOrig="3360" w:dyaOrig="720">
          <v:shape id="_x0000_i1057" type="#_x0000_t75" style="width:148.4pt;height:32.7pt" o:ole="">
            <v:imagedata r:id="rId74" o:title=""/>
          </v:shape>
          <o:OLEObject Type="Embed" ProgID="Equation.DSMT4" ShapeID="_x0000_i1057" DrawAspect="Content" ObjectID="_1834079282" r:id="rId75"/>
        </w:object>
      </w:r>
      <w:r w:rsidR="00D96C42">
        <w:rPr>
          <w:rFonts w:cs="Times New Roman"/>
          <w:position w:val="-34"/>
          <w:sz w:val="22"/>
        </w:rPr>
        <w:t xml:space="preserve">    </w:t>
      </w:r>
      <w:r w:rsidR="0071268C">
        <w:rPr>
          <w:rFonts w:cs="Times New Roman"/>
          <w:position w:val="-34"/>
          <w:sz w:val="22"/>
        </w:rPr>
        <w:t xml:space="preserve">    </w:t>
      </w:r>
      <w:r w:rsidR="00D96C42" w:rsidRPr="00D96C42">
        <w:rPr>
          <w:rFonts w:cs="Times New Roman"/>
          <w:position w:val="-8"/>
          <w:sz w:val="22"/>
        </w:rPr>
        <w:t>(9)</w:t>
      </w:r>
    </w:p>
    <w:p w:rsidR="00D96C42" w:rsidRDefault="00D96C42" w:rsidP="00D96C42">
      <w:pPr>
        <w:spacing w:before="120" w:after="120" w:line="240" w:lineRule="auto"/>
        <w:jc w:val="both"/>
        <w:rPr>
          <w:rFonts w:cs="Times New Roman"/>
          <w:position w:val="-8"/>
          <w:sz w:val="22"/>
        </w:rPr>
      </w:pPr>
      <w:r w:rsidRPr="00D96C42">
        <w:rPr>
          <w:rFonts w:cs="Times New Roman"/>
          <w:sz w:val="22"/>
        </w:rPr>
        <w:t>where</w:t>
      </w:r>
      <w:r>
        <w:rPr>
          <w:rFonts w:cs="Times New Roman"/>
          <w:position w:val="-8"/>
          <w:sz w:val="22"/>
        </w:rPr>
        <w:t xml:space="preserve"> </w:t>
      </w:r>
      <w:r w:rsidR="00016A74" w:rsidRPr="00016A74">
        <w:rPr>
          <w:rFonts w:cs="Times New Roman"/>
          <w:position w:val="-14"/>
          <w:sz w:val="22"/>
        </w:rPr>
        <w:object w:dxaOrig="1900" w:dyaOrig="480">
          <v:shape id="_x0000_i1058" type="#_x0000_t75" style="width:85.25pt;height:20.75pt" o:ole="">
            <v:imagedata r:id="rId76" o:title=""/>
          </v:shape>
          <o:OLEObject Type="Embed" ProgID="Equation.DSMT4" ShapeID="_x0000_i1058" DrawAspect="Content" ObjectID="_1834079283" r:id="rId77"/>
        </w:object>
      </w:r>
    </w:p>
    <w:p w:rsidR="00D96C42" w:rsidRPr="00D96C42" w:rsidRDefault="00D96C42" w:rsidP="00AE29B5">
      <w:pPr>
        <w:pStyle w:val="ListParagraph"/>
        <w:numPr>
          <w:ilvl w:val="0"/>
          <w:numId w:val="9"/>
        </w:numPr>
        <w:spacing w:before="120" w:after="120" w:line="240" w:lineRule="auto"/>
        <w:ind w:left="567" w:hanging="207"/>
        <w:jc w:val="both"/>
        <w:rPr>
          <w:rStyle w:val="Strong"/>
          <w:sz w:val="22"/>
        </w:rPr>
      </w:pPr>
      <w:r w:rsidRPr="00D96C42">
        <w:rPr>
          <w:rStyle w:val="Strong"/>
          <w:sz w:val="22"/>
        </w:rPr>
        <w:t>LMMSE Channel Estimation:</w:t>
      </w:r>
    </w:p>
    <w:p w:rsidR="00D96C42" w:rsidRPr="00D96C42" w:rsidRDefault="00D96C42" w:rsidP="00D96C42">
      <w:pPr>
        <w:spacing w:before="120" w:after="120" w:line="240" w:lineRule="auto"/>
        <w:ind w:firstLine="567"/>
        <w:jc w:val="both"/>
        <w:rPr>
          <w:sz w:val="22"/>
          <w:vertAlign w:val="superscript"/>
        </w:rPr>
      </w:pPr>
      <w:r w:rsidRPr="00D96C42">
        <w:rPr>
          <w:sz w:val="22"/>
        </w:rPr>
        <w:t xml:space="preserve">Unlike the LS estimator, the LMMSE estimator exploits the second-order statistical information of both the channel and the noise in order to minimize the mean square error (MSE). By leveraging the channel and noise covariance matrices, the LMMSE approach achieves improved estimation accuracy, particularly in low-SNR regimes. Specifically, the LMMSE-based channel estimator is </w:t>
      </w:r>
      <w:r>
        <w:rPr>
          <w:sz w:val="22"/>
        </w:rPr>
        <w:t>formulated as follows</w:t>
      </w:r>
      <w:r w:rsidRPr="00D96C42">
        <w:rPr>
          <w:sz w:val="22"/>
        </w:rPr>
        <w:t>:</w:t>
      </w:r>
      <w:r w:rsidR="00AF587E">
        <w:rPr>
          <w:sz w:val="22"/>
          <w:vertAlign w:val="superscript"/>
        </w:rPr>
        <w:t>2</w:t>
      </w:r>
      <w:r>
        <w:rPr>
          <w:sz w:val="22"/>
          <w:vertAlign w:val="superscript"/>
        </w:rPr>
        <w:t>5</w:t>
      </w:r>
    </w:p>
    <w:p w:rsidR="00D96C42" w:rsidRDefault="00D96C42" w:rsidP="00D96C42">
      <w:pPr>
        <w:spacing w:before="120" w:after="120" w:line="240" w:lineRule="auto"/>
        <w:ind w:firstLine="567"/>
        <w:jc w:val="both"/>
        <w:rPr>
          <w:rFonts w:cs="Times New Roman"/>
          <w:position w:val="-8"/>
          <w:sz w:val="22"/>
        </w:rPr>
      </w:pPr>
      <w:r w:rsidRPr="004B795E">
        <w:rPr>
          <w:rFonts w:cs="Times New Roman"/>
          <w:position w:val="-28"/>
          <w:sz w:val="22"/>
        </w:rPr>
        <w:object w:dxaOrig="3000" w:dyaOrig="600">
          <v:shape id="_x0000_i1059" type="#_x0000_t75" style="width:136.05pt;height:27.4pt" o:ole="">
            <v:imagedata r:id="rId78" o:title=""/>
          </v:shape>
          <o:OLEObject Type="Embed" ProgID="Equation.DSMT4" ShapeID="_x0000_i1059" DrawAspect="Content" ObjectID="_1834079284" r:id="rId79"/>
        </w:object>
      </w:r>
      <w:r>
        <w:rPr>
          <w:rFonts w:cs="Times New Roman"/>
          <w:position w:val="-28"/>
          <w:sz w:val="22"/>
        </w:rPr>
        <w:t xml:space="preserve">    </w:t>
      </w:r>
      <w:r w:rsidR="008542BD">
        <w:rPr>
          <w:rFonts w:cs="Times New Roman"/>
          <w:position w:val="-28"/>
          <w:sz w:val="22"/>
        </w:rPr>
        <w:tab/>
      </w:r>
      <w:r w:rsidR="00F1456A">
        <w:rPr>
          <w:rFonts w:cs="Times New Roman"/>
          <w:position w:val="-28"/>
          <w:sz w:val="22"/>
        </w:rPr>
        <w:t xml:space="preserve">    </w:t>
      </w:r>
      <w:r w:rsidRPr="00D96C42">
        <w:rPr>
          <w:rFonts w:cs="Times New Roman"/>
          <w:position w:val="-8"/>
          <w:sz w:val="22"/>
        </w:rPr>
        <w:t>(10)</w:t>
      </w:r>
    </w:p>
    <w:p w:rsidR="00D96C42" w:rsidRDefault="00D96C42" w:rsidP="00D96C42">
      <w:pPr>
        <w:spacing w:before="120" w:after="120" w:line="240" w:lineRule="auto"/>
        <w:jc w:val="both"/>
        <w:rPr>
          <w:sz w:val="22"/>
        </w:rPr>
      </w:pPr>
      <w:r>
        <w:rPr>
          <w:rFonts w:cs="Times New Roman"/>
          <w:position w:val="-8"/>
          <w:sz w:val="22"/>
        </w:rPr>
        <w:t xml:space="preserve">with, </w:t>
      </w:r>
      <w:r w:rsidR="00D34069" w:rsidRPr="00A3790A">
        <w:rPr>
          <w:rFonts w:cs="Times New Roman"/>
          <w:position w:val="-14"/>
          <w:sz w:val="22"/>
        </w:rPr>
        <w:object w:dxaOrig="1440" w:dyaOrig="360">
          <v:shape id="_x0000_i1060" type="#_x0000_t75" style="width:67.15pt;height:15.45pt" o:ole="">
            <v:imagedata r:id="rId80" o:title=""/>
          </v:shape>
          <o:OLEObject Type="Embed" ProgID="Equation.DSMT4" ShapeID="_x0000_i1060" DrawAspect="Content" ObjectID="_1834079285" r:id="rId81"/>
        </w:object>
      </w:r>
      <w:r>
        <w:rPr>
          <w:rFonts w:cs="Times New Roman"/>
          <w:position w:val="-12"/>
          <w:sz w:val="22"/>
        </w:rPr>
        <w:t xml:space="preserve"> </w:t>
      </w:r>
      <w:r w:rsidR="00D34069">
        <w:rPr>
          <w:sz w:val="22"/>
        </w:rPr>
        <w:t>t</w:t>
      </w:r>
      <w:r w:rsidRPr="00D96C42">
        <w:rPr>
          <w:sz w:val="22"/>
        </w:rPr>
        <w:t>he closed-form LMMSE estimator is given by</w:t>
      </w:r>
    </w:p>
    <w:p w:rsidR="00D96C42" w:rsidRDefault="00DF7B21" w:rsidP="00D96C42">
      <w:pPr>
        <w:spacing w:before="120" w:after="120" w:line="240" w:lineRule="auto"/>
        <w:jc w:val="both"/>
        <w:rPr>
          <w:rFonts w:cs="Times New Roman"/>
          <w:sz w:val="22"/>
        </w:rPr>
      </w:pPr>
      <w:r w:rsidRPr="00DF7B21">
        <w:rPr>
          <w:rFonts w:cs="Times New Roman"/>
          <w:position w:val="-18"/>
          <w:sz w:val="22"/>
        </w:rPr>
        <w:object w:dxaOrig="4380" w:dyaOrig="520">
          <v:shape id="_x0000_i1061" type="#_x0000_t75" style="width:212pt;height:22.95pt" o:ole="">
            <v:imagedata r:id="rId82" o:title=""/>
          </v:shape>
          <o:OLEObject Type="Embed" ProgID="Equation.DSMT4" ShapeID="_x0000_i1061" DrawAspect="Content" ObjectID="_1834079286" r:id="rId83"/>
        </w:object>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8542BD">
        <w:rPr>
          <w:rFonts w:cs="Times New Roman"/>
          <w:sz w:val="22"/>
        </w:rPr>
        <w:t xml:space="preserve"> </w:t>
      </w:r>
      <w:r w:rsidR="008542BD">
        <w:rPr>
          <w:rFonts w:cs="Times New Roman"/>
          <w:sz w:val="22"/>
        </w:rPr>
        <w:tab/>
      </w:r>
      <w:r w:rsidR="00F1456A">
        <w:rPr>
          <w:rFonts w:cs="Times New Roman"/>
          <w:sz w:val="22"/>
        </w:rPr>
        <w:t xml:space="preserve">   </w:t>
      </w:r>
      <w:r w:rsidR="00D96C42">
        <w:rPr>
          <w:rFonts w:cs="Times New Roman"/>
          <w:sz w:val="22"/>
        </w:rPr>
        <w:t>(11)</w:t>
      </w:r>
    </w:p>
    <w:p w:rsidR="00D96C42" w:rsidRDefault="00135F66" w:rsidP="00D96C42">
      <w:pPr>
        <w:spacing w:before="120" w:after="120" w:line="240" w:lineRule="auto"/>
        <w:jc w:val="both"/>
        <w:rPr>
          <w:sz w:val="22"/>
        </w:rPr>
      </w:pPr>
      <w:r>
        <w:rPr>
          <w:sz w:val="22"/>
        </w:rPr>
        <w:t>w</w:t>
      </w:r>
      <w:r w:rsidR="00D34069" w:rsidRPr="00135F66">
        <w:rPr>
          <w:sz w:val="22"/>
        </w:rPr>
        <w:t>here, we have used</w:t>
      </w:r>
      <w:r w:rsidR="00D34069" w:rsidRPr="00135F66">
        <w:rPr>
          <w:rFonts w:cs="Times New Roman"/>
          <w:position w:val="-14"/>
          <w:sz w:val="22"/>
        </w:rPr>
        <w:t xml:space="preserve"> </w:t>
      </w:r>
      <w:r w:rsidRPr="008542BD">
        <w:rPr>
          <w:rFonts w:cs="Times New Roman"/>
          <w:position w:val="-10"/>
          <w:sz w:val="22"/>
        </w:rPr>
        <w:object w:dxaOrig="1020" w:dyaOrig="400">
          <v:shape id="_x0000_i1062" type="#_x0000_t75" style="width:41.5pt;height:15.45pt" o:ole="">
            <v:imagedata r:id="rId84" o:title=""/>
          </v:shape>
          <o:OLEObject Type="Embed" ProgID="Equation.DSMT4" ShapeID="_x0000_i1062" DrawAspect="Content" ObjectID="_1834079287" r:id="rId85"/>
        </w:object>
      </w:r>
      <w:r w:rsidRPr="008542BD">
        <w:rPr>
          <w:rFonts w:cs="Times New Roman"/>
          <w:position w:val="-10"/>
          <w:sz w:val="22"/>
        </w:rPr>
        <w:object w:dxaOrig="1400" w:dyaOrig="440">
          <v:shape id="_x0000_i1063" type="#_x0000_t75" style="width:64.95pt;height:18.1pt" o:ole="">
            <v:imagedata r:id="rId86" o:title=""/>
          </v:shape>
          <o:OLEObject Type="Embed" ProgID="Equation.DSMT4" ShapeID="_x0000_i1063" DrawAspect="Content" ObjectID="_1834079288" r:id="rId87"/>
        </w:object>
      </w:r>
      <w:r w:rsidR="00D34069" w:rsidRPr="00135F66">
        <w:rPr>
          <w:rFonts w:cs="Times New Roman"/>
          <w:position w:val="-16"/>
          <w:sz w:val="22"/>
        </w:rPr>
        <w:t xml:space="preserve"> </w:t>
      </w:r>
      <w:r w:rsidR="00D34069" w:rsidRPr="00135F66">
        <w:rPr>
          <w:sz w:val="22"/>
        </w:rPr>
        <w:t xml:space="preserve">which represents the </w:t>
      </w:r>
      <w:r w:rsidR="00D34069" w:rsidRPr="00135F66">
        <w:rPr>
          <w:rStyle w:val="Strong"/>
          <w:b w:val="0"/>
          <w:sz w:val="22"/>
        </w:rPr>
        <w:t>spatial correlation matrix</w:t>
      </w:r>
      <w:r w:rsidR="00D34069" w:rsidRPr="00135F66">
        <w:rPr>
          <w:sz w:val="22"/>
        </w:rPr>
        <w:t xml:space="preserve"> of  </w:t>
      </w:r>
      <w:r w:rsidR="00D34069" w:rsidRPr="00135F66">
        <w:rPr>
          <w:rFonts w:cs="Times New Roman"/>
          <w:position w:val="-10"/>
          <w:sz w:val="22"/>
        </w:rPr>
        <w:object w:dxaOrig="279" w:dyaOrig="340">
          <v:shape id="_x0000_i1064" type="#_x0000_t75" style="width:16.8pt;height:16.8pt" o:ole="">
            <v:imagedata r:id="rId88" o:title=""/>
          </v:shape>
          <o:OLEObject Type="Embed" ProgID="Equation.DSMT4" ShapeID="_x0000_i1064" DrawAspect="Content" ObjectID="_1834079289" r:id="rId89"/>
        </w:object>
      </w:r>
      <w:r w:rsidR="00D34069" w:rsidRPr="00135F66">
        <w:rPr>
          <w:rFonts w:cs="Times New Roman"/>
          <w:position w:val="-12"/>
          <w:sz w:val="22"/>
        </w:rPr>
        <w:object w:dxaOrig="300" w:dyaOrig="380">
          <v:shape id="_x0000_i1065" type="#_x0000_t75" style="width:15pt;height:20.75pt" o:ole="">
            <v:imagedata r:id="rId90" o:title=""/>
          </v:shape>
          <o:OLEObject Type="Embed" ProgID="Equation.DSMT4" ShapeID="_x0000_i1065" DrawAspect="Content" ObjectID="_1834079290" r:id="rId91"/>
        </w:object>
      </w:r>
      <w:r>
        <w:rPr>
          <w:rFonts w:cs="Times New Roman"/>
          <w:position w:val="-12"/>
          <w:sz w:val="22"/>
        </w:rPr>
        <w:t xml:space="preserve"> </w:t>
      </w:r>
      <w:r w:rsidRPr="00135F66">
        <w:rPr>
          <w:sz w:val="22"/>
        </w:rPr>
        <w:t>denotes the noise variance at the base station (BS).</w:t>
      </w:r>
    </w:p>
    <w:p w:rsidR="00135F66" w:rsidRPr="00135F66" w:rsidRDefault="00135F66" w:rsidP="00135F66">
      <w:pPr>
        <w:spacing w:before="120" w:after="120" w:line="240" w:lineRule="auto"/>
        <w:ind w:firstLine="567"/>
        <w:jc w:val="both"/>
        <w:rPr>
          <w:rFonts w:cs="Times New Roman"/>
          <w:sz w:val="22"/>
        </w:rPr>
      </w:pPr>
      <w:r w:rsidRPr="00135F66">
        <w:rPr>
          <w:sz w:val="22"/>
        </w:rPr>
        <w:t xml:space="preserve">It should be emphasized that, to ensure the feasibility of the aforementioned LS and LMMSE estimators and to reduce channel estimation errors, the IRS training reflection patterns </w:t>
      </w:r>
      <w:r w:rsidRPr="004B795E">
        <w:rPr>
          <w:rFonts w:cs="Times New Roman"/>
          <w:position w:val="-18"/>
          <w:sz w:val="22"/>
        </w:rPr>
        <w:object w:dxaOrig="780" w:dyaOrig="499">
          <v:shape id="_x0000_i1066" type="#_x0000_t75" style="width:30.5pt;height:20.75pt" o:ole="">
            <v:imagedata r:id="rId92" o:title=""/>
          </v:shape>
          <o:OLEObject Type="Embed" ProgID="Equation.DSMT4" ShapeID="_x0000_i1066" DrawAspect="Content" ObjectID="_1834079291" r:id="rId93"/>
        </w:object>
      </w:r>
      <w:r w:rsidRPr="00135F66">
        <w:rPr>
          <w:rStyle w:val="vlist-s"/>
          <w:sz w:val="22"/>
        </w:rPr>
        <w:t>​</w:t>
      </w:r>
      <w:r w:rsidRPr="00135F66">
        <w:rPr>
          <w:sz w:val="22"/>
        </w:rPr>
        <w:t xml:space="preserve"> and the transmitted pilot </w:t>
      </w:r>
      <w:r w:rsidRPr="00135F66">
        <w:rPr>
          <w:sz w:val="22"/>
        </w:rPr>
        <w:lastRenderedPageBreak/>
        <w:t xml:space="preserve">sequences </w:t>
      </w:r>
      <w:r w:rsidR="00980E5C" w:rsidRPr="00D51E50">
        <w:rPr>
          <w:rFonts w:cs="Times New Roman"/>
          <w:position w:val="-14"/>
          <w:sz w:val="22"/>
        </w:rPr>
        <w:object w:dxaOrig="780" w:dyaOrig="499">
          <v:shape id="_x0000_i1067" type="#_x0000_t75" style="width:37.55pt;height:22.55pt" o:ole="">
            <v:imagedata r:id="rId94" o:title=""/>
          </v:shape>
          <o:OLEObject Type="Embed" ProgID="Equation.DSMT4" ShapeID="_x0000_i1067" DrawAspect="Content" ObjectID="_1834079292" r:id="rId95"/>
        </w:object>
      </w:r>
      <w:r>
        <w:rPr>
          <w:rFonts w:cs="Times New Roman"/>
          <w:position w:val="-14"/>
          <w:sz w:val="22"/>
        </w:rPr>
        <w:t xml:space="preserve"> </w:t>
      </w:r>
      <w:r w:rsidRPr="00135F66">
        <w:rPr>
          <w:sz w:val="22"/>
        </w:rPr>
        <w:t xml:space="preserve">at the transmitter must be carefully designed to construct a well-conditioned observation matrix </w:t>
      </w:r>
      <w:r w:rsidRPr="00135F66">
        <w:rPr>
          <w:rStyle w:val="mord"/>
          <w:b/>
          <w:i/>
          <w:sz w:val="22"/>
        </w:rPr>
        <w:t>F</w:t>
      </w:r>
      <w:r w:rsidRPr="00135F66">
        <w:rPr>
          <w:sz w:val="22"/>
        </w:rPr>
        <w:t>. In the following, we provide an overview and critical assessment of existing works on LS/LMMSE-based IRS channel estimation under various channel models.</w:t>
      </w:r>
    </w:p>
    <w:p w:rsidR="00B95BA7" w:rsidRPr="00B95BA7" w:rsidRDefault="00B95BA7" w:rsidP="00B95BA7">
      <w:pPr>
        <w:pStyle w:val="NormalWeb"/>
        <w:spacing w:before="120" w:beforeAutospacing="0" w:after="120" w:afterAutospacing="0"/>
        <w:ind w:firstLine="567"/>
        <w:jc w:val="both"/>
        <w:rPr>
          <w:sz w:val="22"/>
          <w:szCs w:val="22"/>
        </w:rPr>
      </w:pPr>
      <w:r>
        <w:rPr>
          <w:sz w:val="22"/>
          <w:szCs w:val="22"/>
        </w:rPr>
        <w:t>In</w:t>
      </w:r>
      <w:r w:rsidRPr="00B95BA7">
        <w:rPr>
          <w:sz w:val="22"/>
          <w:szCs w:val="22"/>
        </w:rPr>
        <w:t>,</w:t>
      </w:r>
      <w:r>
        <w:rPr>
          <w:sz w:val="22"/>
          <w:szCs w:val="22"/>
          <w:vertAlign w:val="superscript"/>
        </w:rPr>
        <w:t>13,24,25</w:t>
      </w:r>
      <w:r w:rsidRPr="00B95BA7">
        <w:rPr>
          <w:sz w:val="22"/>
          <w:szCs w:val="22"/>
        </w:rPr>
        <w:t xml:space="preserve"> the authors propose the use of an </w:t>
      </w:r>
      <w:r w:rsidR="00E66C3D">
        <w:rPr>
          <w:rStyle w:val="Strong"/>
          <w:b w:val="0"/>
          <w:sz w:val="22"/>
          <w:szCs w:val="22"/>
        </w:rPr>
        <w:t>on-</w:t>
      </w:r>
      <w:r w:rsidRPr="00B95BA7">
        <w:rPr>
          <w:rStyle w:val="Strong"/>
          <w:b w:val="0"/>
          <w:sz w:val="22"/>
          <w:szCs w:val="22"/>
        </w:rPr>
        <w:t>off training reflection pattern</w:t>
      </w:r>
      <w:r w:rsidRPr="00B95BA7">
        <w:rPr>
          <w:b/>
          <w:sz w:val="22"/>
          <w:szCs w:val="22"/>
        </w:rPr>
        <w:t xml:space="preserve"> </w:t>
      </w:r>
      <w:r w:rsidRPr="00B95BA7">
        <w:rPr>
          <w:sz w:val="22"/>
          <w:szCs w:val="22"/>
        </w:rPr>
        <w:t xml:space="preserve">at the IRS to perform </w:t>
      </w:r>
      <w:r w:rsidRPr="00B95BA7">
        <w:rPr>
          <w:rStyle w:val="Strong"/>
          <w:b w:val="0"/>
          <w:sz w:val="22"/>
          <w:szCs w:val="22"/>
        </w:rPr>
        <w:t>separate channel estimation</w:t>
      </w:r>
      <w:r w:rsidRPr="00B95BA7">
        <w:rPr>
          <w:sz w:val="22"/>
          <w:szCs w:val="22"/>
        </w:rPr>
        <w:t xml:space="preserve"> based on the least squares (LS) method. Specifically, the dire</w:t>
      </w:r>
      <w:r w:rsidR="00487746">
        <w:rPr>
          <w:sz w:val="22"/>
          <w:szCs w:val="22"/>
        </w:rPr>
        <w:t>ct User-</w:t>
      </w:r>
      <w:r w:rsidRPr="00B95BA7">
        <w:rPr>
          <w:sz w:val="22"/>
          <w:szCs w:val="22"/>
        </w:rPr>
        <w:t xml:space="preserve">BS channel is first estimated using a conventional LS algorithm by turning off all IRS reflecting elements. </w:t>
      </w:r>
      <w:r w:rsidR="00487746">
        <w:rPr>
          <w:sz w:val="22"/>
          <w:szCs w:val="22"/>
        </w:rPr>
        <w:t>Subsequently, the cascaded UserIRS-</w:t>
      </w:r>
      <w:r w:rsidRPr="00B95BA7">
        <w:rPr>
          <w:sz w:val="22"/>
          <w:szCs w:val="22"/>
        </w:rPr>
        <w:t>BS channel is estimated sequentially over time by activating one IRS element at a time, while keeping all remaining elements in the off state.</w:t>
      </w:r>
      <w:r>
        <w:rPr>
          <w:sz w:val="22"/>
          <w:szCs w:val="22"/>
        </w:rPr>
        <w:t xml:space="preserve"> </w:t>
      </w:r>
      <w:r w:rsidRPr="00B95BA7">
        <w:rPr>
          <w:sz w:val="22"/>
          <w:szCs w:val="22"/>
        </w:rPr>
        <w:t>Although this approach features a simple structure and is easy to implement, it suffers from several notable limitations. In particular</w:t>
      </w:r>
      <w:r w:rsidR="00487746">
        <w:rPr>
          <w:sz w:val="22"/>
          <w:szCs w:val="22"/>
        </w:rPr>
        <w:t>, the effective power of the on-</w:t>
      </w:r>
      <w:r w:rsidRPr="00B95BA7">
        <w:rPr>
          <w:sz w:val="22"/>
          <w:szCs w:val="22"/>
        </w:rPr>
        <w:t>off training reflection patterns is severely attenuated, and the estimation process is further impaired by interference from the direct channel. These factors significantly degrade the accuracy of channel estimation.</w:t>
      </w:r>
      <w:r>
        <w:rPr>
          <w:sz w:val="22"/>
          <w:szCs w:val="22"/>
        </w:rPr>
        <w:t xml:space="preserve"> </w:t>
      </w:r>
      <w:r w:rsidRPr="00B95BA7">
        <w:rPr>
          <w:sz w:val="22"/>
          <w:szCs w:val="22"/>
        </w:rPr>
        <w:t xml:space="preserve">To overcome the aforementioned drawbacks, several studies have proposed the use of </w:t>
      </w:r>
      <w:r w:rsidRPr="00B95BA7">
        <w:rPr>
          <w:rStyle w:val="Strong"/>
          <w:b w:val="0"/>
          <w:sz w:val="22"/>
          <w:szCs w:val="22"/>
        </w:rPr>
        <w:t>fully activated IRS training reflection patterns</w:t>
      </w:r>
      <w:r w:rsidRPr="00B95BA7">
        <w:rPr>
          <w:sz w:val="22"/>
          <w:szCs w:val="22"/>
        </w:rPr>
        <w:t>, where all reflecting elements are simultaneously turned on throughout the channel training phase. This approach is further developed and rigoro</w:t>
      </w:r>
      <w:r>
        <w:rPr>
          <w:sz w:val="22"/>
          <w:szCs w:val="22"/>
        </w:rPr>
        <w:t>usly analyzed in,</w:t>
      </w:r>
      <w:r>
        <w:rPr>
          <w:sz w:val="22"/>
          <w:szCs w:val="22"/>
          <w:vertAlign w:val="superscript"/>
        </w:rPr>
        <w:t xml:space="preserve">14,25 </w:t>
      </w:r>
      <w:r w:rsidRPr="00B95BA7">
        <w:rPr>
          <w:sz w:val="22"/>
          <w:szCs w:val="22"/>
        </w:rPr>
        <w:t xml:space="preserve">demonstrating that the LS estimation accuracy can be substantially improved by fully exploiting the </w:t>
      </w:r>
      <w:r w:rsidRPr="00B95BA7">
        <w:rPr>
          <w:rStyle w:val="Strong"/>
          <w:b w:val="0"/>
          <w:sz w:val="22"/>
          <w:szCs w:val="22"/>
        </w:rPr>
        <w:t>aperture gain</w:t>
      </w:r>
      <w:r w:rsidRPr="00B95BA7">
        <w:rPr>
          <w:sz w:val="22"/>
          <w:szCs w:val="22"/>
        </w:rPr>
        <w:t xml:space="preserve"> of the IRS.</w:t>
      </w:r>
      <w:r w:rsidR="00F43636">
        <w:rPr>
          <w:sz w:val="22"/>
          <w:szCs w:val="22"/>
        </w:rPr>
        <w:t xml:space="preserve"> </w:t>
      </w:r>
      <w:r w:rsidRPr="00B95BA7">
        <w:rPr>
          <w:sz w:val="22"/>
          <w:szCs w:val="22"/>
        </w:rPr>
        <w:t>However, the estimation performance of these methods remains highly dependent on the training sequence length and the transmit power. Consequently, the works in</w:t>
      </w:r>
      <w:r w:rsidR="00F43636">
        <w:rPr>
          <w:sz w:val="22"/>
          <w:szCs w:val="22"/>
          <w:vertAlign w:val="superscript"/>
        </w:rPr>
        <w:t>15,26</w:t>
      </w:r>
      <w:r w:rsidR="00F43636">
        <w:rPr>
          <w:sz w:val="22"/>
          <w:szCs w:val="22"/>
        </w:rPr>
        <w:t xml:space="preserve"> </w:t>
      </w:r>
      <w:r w:rsidRPr="00B95BA7">
        <w:rPr>
          <w:sz w:val="22"/>
          <w:szCs w:val="22"/>
        </w:rPr>
        <w:t xml:space="preserve">focus on the </w:t>
      </w:r>
      <w:r w:rsidRPr="00F43636">
        <w:rPr>
          <w:rStyle w:val="Strong"/>
          <w:b w:val="0"/>
          <w:sz w:val="22"/>
          <w:szCs w:val="22"/>
        </w:rPr>
        <w:t>joint optimization</w:t>
      </w:r>
      <w:r w:rsidRPr="00B95BA7">
        <w:rPr>
          <w:sz w:val="22"/>
          <w:szCs w:val="22"/>
        </w:rPr>
        <w:t xml:space="preserve"> of the IRS training reflection patterns and the pilot sequences at the transmitter. Analytical and simulation results demonstrate that these approaches are capable of achieving </w:t>
      </w:r>
      <w:r w:rsidRPr="00F43636">
        <w:rPr>
          <w:rStyle w:val="Strong"/>
          <w:b w:val="0"/>
          <w:sz w:val="22"/>
          <w:szCs w:val="22"/>
        </w:rPr>
        <w:t>optimal estimation performance</w:t>
      </w:r>
      <w:r w:rsidRPr="00B95BA7">
        <w:rPr>
          <w:sz w:val="22"/>
          <w:szCs w:val="22"/>
        </w:rPr>
        <w:t xml:space="preserve"> under the LS or LMMSE criteria.</w:t>
      </w:r>
      <w:r w:rsidR="00F43636">
        <w:rPr>
          <w:sz w:val="22"/>
          <w:szCs w:val="22"/>
        </w:rPr>
        <w:t xml:space="preserve"> </w:t>
      </w:r>
      <w:r>
        <w:rPr>
          <w:sz w:val="22"/>
          <w:szCs w:val="22"/>
        </w:rPr>
        <w:t>In addition, in</w:t>
      </w:r>
      <w:r w:rsidRPr="00B95BA7">
        <w:rPr>
          <w:sz w:val="22"/>
          <w:szCs w:val="22"/>
        </w:rPr>
        <w:t>,</w:t>
      </w:r>
      <w:r>
        <w:rPr>
          <w:sz w:val="22"/>
          <w:szCs w:val="22"/>
          <w:vertAlign w:val="superscript"/>
        </w:rPr>
        <w:t>13-14</w:t>
      </w:r>
      <w:r w:rsidRPr="00B95BA7">
        <w:rPr>
          <w:sz w:val="22"/>
          <w:szCs w:val="22"/>
        </w:rPr>
        <w:t xml:space="preserve"> adjacent IRS elements with inter-element spacing smaller than one wavelength are grouped into </w:t>
      </w:r>
      <w:r w:rsidRPr="00B95BA7">
        <w:rPr>
          <w:rStyle w:val="Strong"/>
          <w:b w:val="0"/>
          <w:sz w:val="22"/>
          <w:szCs w:val="22"/>
        </w:rPr>
        <w:t>sub-surfaces</w:t>
      </w:r>
      <w:r w:rsidRPr="00B95BA7">
        <w:rPr>
          <w:sz w:val="22"/>
          <w:szCs w:val="22"/>
        </w:rPr>
        <w:t xml:space="preserve"> to reduce the estimation complexity and the number of parameters to be estimated, while still preserving the desired reflection characteristics of the overall IRS. </w:t>
      </w:r>
      <w:r w:rsidRPr="00B95BA7">
        <w:rPr>
          <w:rStyle w:val="Strong"/>
          <w:b w:val="0"/>
          <w:sz w:val="22"/>
          <w:szCs w:val="22"/>
        </w:rPr>
        <w:t>Fig. 3</w:t>
      </w:r>
      <w:r w:rsidRPr="00B95BA7">
        <w:rPr>
          <w:sz w:val="22"/>
          <w:szCs w:val="22"/>
        </w:rPr>
        <w:t xml:space="preserve"> illustrates the grouping of IRS elements into sub-surfaces.</w:t>
      </w:r>
    </w:p>
    <w:p w:rsidR="00B95BA7" w:rsidRDefault="00FD4894" w:rsidP="00B95BA7">
      <w:pPr>
        <w:pStyle w:val="NormalWeb"/>
        <w:spacing w:before="120" w:beforeAutospacing="0" w:after="120" w:afterAutospacing="0"/>
        <w:jc w:val="both"/>
        <w:rPr>
          <w:sz w:val="22"/>
          <w:szCs w:val="22"/>
        </w:rPr>
      </w:pPr>
      <w:r>
        <w:rPr>
          <w:noProof/>
          <w:sz w:val="22"/>
          <w:szCs w:val="22"/>
        </w:rPr>
        <w:lastRenderedPageBreak/>
        <w:drawing>
          <wp:inline distT="0" distB="0" distL="0" distR="0">
            <wp:extent cx="2788285" cy="1559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8285" cy="1559560"/>
                    </a:xfrm>
                    <a:prstGeom prst="rect">
                      <a:avLst/>
                    </a:prstGeom>
                    <a:noFill/>
                    <a:ln>
                      <a:noFill/>
                    </a:ln>
                  </pic:spPr>
                </pic:pic>
              </a:graphicData>
            </a:graphic>
          </wp:inline>
        </w:drawing>
      </w:r>
    </w:p>
    <w:p w:rsidR="00B95BA7" w:rsidRPr="00487746" w:rsidRDefault="00B95BA7" w:rsidP="00AF0B02">
      <w:pPr>
        <w:pStyle w:val="NormalWeb"/>
        <w:spacing w:before="120" w:beforeAutospacing="0" w:after="120" w:afterAutospacing="0"/>
        <w:jc w:val="both"/>
        <w:rPr>
          <w:i/>
          <w:sz w:val="20"/>
          <w:szCs w:val="20"/>
        </w:rPr>
      </w:pPr>
      <w:r w:rsidRPr="00487746">
        <w:rPr>
          <w:rStyle w:val="Strong"/>
          <w:sz w:val="20"/>
          <w:szCs w:val="20"/>
        </w:rPr>
        <w:t>Figure 3.</w:t>
      </w:r>
      <w:r w:rsidRPr="00487746">
        <w:rPr>
          <w:sz w:val="20"/>
          <w:szCs w:val="20"/>
        </w:rPr>
        <w:t xml:space="preserve"> </w:t>
      </w:r>
      <w:r w:rsidRPr="00487746">
        <w:rPr>
          <w:rStyle w:val="Emphasis"/>
          <w:i w:val="0"/>
          <w:sz w:val="20"/>
          <w:szCs w:val="20"/>
        </w:rPr>
        <w:t>Illustration of IRS element grouping into sub-surfaces.</w:t>
      </w:r>
    </w:p>
    <w:p w:rsidR="00D96C42" w:rsidRDefault="000207D1" w:rsidP="000207D1">
      <w:pPr>
        <w:spacing w:before="120" w:after="120" w:line="240" w:lineRule="auto"/>
        <w:ind w:firstLine="567"/>
        <w:jc w:val="both"/>
        <w:rPr>
          <w:sz w:val="22"/>
        </w:rPr>
      </w:pPr>
      <w:r w:rsidRPr="000207D1">
        <w:rPr>
          <w:sz w:val="22"/>
        </w:rPr>
        <w:t xml:space="preserve">Assume that the IRS consists of </w:t>
      </w:r>
      <w:r w:rsidRPr="000207D1">
        <w:rPr>
          <w:rStyle w:val="katex-mathml"/>
          <w:i/>
          <w:sz w:val="22"/>
        </w:rPr>
        <w:t>N</w:t>
      </w:r>
      <w:r w:rsidRPr="000207D1">
        <w:rPr>
          <w:sz w:val="22"/>
        </w:rPr>
        <w:t xml:space="preserve"> reflecting elements that are partitioned into </w:t>
      </w:r>
      <w:r w:rsidRPr="004B795E">
        <w:rPr>
          <w:rFonts w:cs="Times New Roman"/>
          <w:position w:val="-6"/>
          <w:sz w:val="22"/>
        </w:rPr>
        <w:object w:dxaOrig="279" w:dyaOrig="320">
          <v:shape id="_x0000_i1068" type="#_x0000_t75" style="width:9.3pt;height:13.25pt" o:ole="">
            <v:imagedata r:id="rId97" o:title=""/>
          </v:shape>
          <o:OLEObject Type="Embed" ProgID="Equation.DSMT4" ShapeID="_x0000_i1068" DrawAspect="Content" ObjectID="_1834079293" r:id="rId98"/>
        </w:object>
      </w:r>
      <w:r w:rsidRPr="000207D1">
        <w:rPr>
          <w:sz w:val="22"/>
        </w:rPr>
        <w:t xml:space="preserve"> </w:t>
      </w:r>
      <w:r w:rsidRPr="000207D1">
        <w:rPr>
          <w:rStyle w:val="Strong"/>
          <w:b w:val="0"/>
          <w:sz w:val="22"/>
        </w:rPr>
        <w:t>sub-surfaces</w:t>
      </w:r>
      <w:r w:rsidRPr="000207D1">
        <w:rPr>
          <w:sz w:val="22"/>
        </w:rPr>
        <w:t>, where each sub-surface contains a ratio</w:t>
      </w:r>
      <w:r>
        <w:rPr>
          <w:sz w:val="22"/>
        </w:rPr>
        <w:t xml:space="preserve"> </w:t>
      </w:r>
      <w:r w:rsidRPr="000207D1">
        <w:rPr>
          <w:rFonts w:cs="Times New Roman"/>
          <w:position w:val="-8"/>
          <w:sz w:val="22"/>
        </w:rPr>
        <w:object w:dxaOrig="980" w:dyaOrig="360">
          <v:shape id="_x0000_i1069" type="#_x0000_t75" style="width:32.7pt;height:15.45pt" o:ole="">
            <v:imagedata r:id="rId99" o:title=""/>
          </v:shape>
          <o:OLEObject Type="Embed" ProgID="Equation.DSMT4" ShapeID="_x0000_i1069" DrawAspect="Content" ObjectID="_1834079294" r:id="rId100"/>
        </w:object>
      </w:r>
      <w:r w:rsidRPr="000207D1">
        <w:rPr>
          <w:sz w:val="22"/>
        </w:rPr>
        <w:t xml:space="preserve"> of adjacent elements sharing a common reflection coefficient, as illustrated in Fig. 3. Accordingly, the IRS reflection vector can be redefined as </w:t>
      </w:r>
      <w:r w:rsidRPr="000207D1">
        <w:rPr>
          <w:rFonts w:cs="Times New Roman"/>
          <w:position w:val="-8"/>
          <w:sz w:val="22"/>
        </w:rPr>
        <w:object w:dxaOrig="1219" w:dyaOrig="380">
          <v:shape id="_x0000_i1070" type="#_x0000_t75" style="width:46.8pt;height:15.45pt" o:ole="">
            <v:imagedata r:id="rId101" o:title=""/>
          </v:shape>
          <o:OLEObject Type="Embed" ProgID="Equation.DSMT4" ShapeID="_x0000_i1070" DrawAspect="Content" ObjectID="_1834079295" r:id="rId102"/>
        </w:object>
      </w:r>
      <w:r w:rsidRPr="000207D1">
        <w:rPr>
          <w:rStyle w:val="vlist-s"/>
          <w:sz w:val="22"/>
        </w:rPr>
        <w:t>​</w:t>
      </w:r>
      <w:r w:rsidRPr="000207D1">
        <w:rPr>
          <w:sz w:val="22"/>
        </w:rPr>
        <w:t>, and the cascaded channel in (4) can be reformulated as</w:t>
      </w:r>
    </w:p>
    <w:p w:rsidR="000207D1" w:rsidRDefault="000207D1" w:rsidP="000207D1">
      <w:pPr>
        <w:spacing w:before="120" w:after="120" w:line="240" w:lineRule="auto"/>
        <w:jc w:val="center"/>
        <w:rPr>
          <w:rFonts w:cs="Times New Roman"/>
          <w:position w:val="-18"/>
          <w:sz w:val="22"/>
        </w:rPr>
      </w:pPr>
      <w:r w:rsidRPr="004B795E">
        <w:rPr>
          <w:rFonts w:cs="Times New Roman"/>
          <w:position w:val="-18"/>
          <w:sz w:val="22"/>
        </w:rPr>
        <w:object w:dxaOrig="4760" w:dyaOrig="499">
          <v:shape id="_x0000_i1071" type="#_x0000_t75" style="width:188.6pt;height:19pt" o:ole="">
            <v:imagedata r:id="rId103" o:title=""/>
          </v:shape>
          <o:OLEObject Type="Embed" ProgID="Equation.DSMT4" ShapeID="_x0000_i1071" DrawAspect="Content" ObjectID="_1834079296" r:id="rId104"/>
        </w:object>
      </w:r>
    </w:p>
    <w:p w:rsidR="000207D1" w:rsidRDefault="000207D1" w:rsidP="00A02F0B">
      <w:pPr>
        <w:spacing w:before="120" w:after="120" w:line="240" w:lineRule="auto"/>
        <w:jc w:val="both"/>
        <w:rPr>
          <w:rFonts w:cs="Times New Roman"/>
          <w:position w:val="-18"/>
          <w:sz w:val="22"/>
        </w:rPr>
      </w:pP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sidR="00F1456A">
        <w:rPr>
          <w:rFonts w:cs="Times New Roman"/>
          <w:position w:val="-18"/>
          <w:sz w:val="22"/>
        </w:rPr>
        <w:t xml:space="preserve">  </w:t>
      </w:r>
      <w:r>
        <w:rPr>
          <w:rFonts w:cs="Times New Roman"/>
          <w:position w:val="-18"/>
          <w:sz w:val="22"/>
        </w:rPr>
        <w:t>(12)</w:t>
      </w:r>
    </w:p>
    <w:p w:rsidR="000207D1" w:rsidRDefault="000207D1" w:rsidP="000207D1">
      <w:pPr>
        <w:spacing w:before="120" w:after="120" w:line="240" w:lineRule="auto"/>
        <w:jc w:val="both"/>
        <w:rPr>
          <w:rFonts w:cs="Times New Roman"/>
          <w:position w:val="-10"/>
          <w:sz w:val="22"/>
        </w:rPr>
      </w:pPr>
      <w:r w:rsidRPr="000207D1">
        <w:rPr>
          <w:sz w:val="22"/>
        </w:rPr>
        <w:t xml:space="preserve">where </w:t>
      </w:r>
      <w:r w:rsidRPr="004B795E">
        <w:rPr>
          <w:rFonts w:cs="Times New Roman"/>
          <w:position w:val="-6"/>
          <w:sz w:val="22"/>
        </w:rPr>
        <w:object w:dxaOrig="880" w:dyaOrig="340">
          <v:shape id="_x0000_i1072" type="#_x0000_t75" style="width:40.2pt;height:14.6pt" o:ole="">
            <v:imagedata r:id="rId105" o:title=""/>
          </v:shape>
          <o:OLEObject Type="Embed" ProgID="Equation.DSMT4" ShapeID="_x0000_i1072" DrawAspect="Content" ObjectID="_1834079297" r:id="rId106"/>
        </w:object>
      </w:r>
      <w:r w:rsidRPr="000207D1">
        <w:rPr>
          <w:rStyle w:val="vlist-s"/>
          <w:sz w:val="22"/>
        </w:rPr>
        <w:t>​</w:t>
      </w:r>
      <w:r w:rsidRPr="000207D1">
        <w:rPr>
          <w:sz w:val="22"/>
        </w:rPr>
        <w:t xml:space="preserve"> denotes the </w:t>
      </w:r>
      <w:r w:rsidRPr="000207D1">
        <w:rPr>
          <w:rStyle w:val="Strong"/>
          <w:b w:val="0"/>
          <w:sz w:val="22"/>
        </w:rPr>
        <w:t>grouped IRS reflection vector</w:t>
      </w:r>
      <w:r w:rsidRPr="000207D1">
        <w:rPr>
          <w:sz w:val="22"/>
        </w:rPr>
        <w:t>,</w:t>
      </w:r>
      <w:r>
        <w:rPr>
          <w:sz w:val="22"/>
        </w:rPr>
        <w:t xml:space="preserve"> </w:t>
      </w:r>
      <w:r w:rsidRPr="004B795E">
        <w:rPr>
          <w:rFonts w:cs="Times New Roman"/>
          <w:position w:val="-6"/>
          <w:sz w:val="22"/>
        </w:rPr>
        <w:object w:dxaOrig="1280" w:dyaOrig="340">
          <v:shape id="_x0000_i1073" type="#_x0000_t75" style="width:54.35pt;height:14.6pt" o:ole="">
            <v:imagedata r:id="rId107" o:title=""/>
          </v:shape>
          <o:OLEObject Type="Embed" ProgID="Equation.DSMT4" ShapeID="_x0000_i1073" DrawAspect="Content" ObjectID="_1834079298" r:id="rId108"/>
        </w:object>
      </w:r>
      <w:r>
        <w:rPr>
          <w:sz w:val="22"/>
        </w:rPr>
        <w:t xml:space="preserve"> </w:t>
      </w:r>
      <w:r w:rsidRPr="000207D1">
        <w:rPr>
          <w:sz w:val="22"/>
        </w:rPr>
        <w:t xml:space="preserve">represents the </w:t>
      </w:r>
      <w:r w:rsidRPr="000207D1">
        <w:rPr>
          <w:rStyle w:val="Strong"/>
          <w:b w:val="0"/>
          <w:sz w:val="22"/>
        </w:rPr>
        <w:t>effective cascaded channel</w:t>
      </w:r>
      <w:r w:rsidRPr="000207D1">
        <w:rPr>
          <w:sz w:val="22"/>
        </w:rPr>
        <w:t xml:space="preserve"> after element grouping, and </w:t>
      </w:r>
      <w:r w:rsidR="00A02F0B" w:rsidRPr="003A2EF4">
        <w:rPr>
          <w:rFonts w:cs="Times New Roman"/>
          <w:position w:val="-22"/>
          <w:sz w:val="22"/>
        </w:rPr>
        <w:object w:dxaOrig="1600" w:dyaOrig="680">
          <v:shape id="_x0000_i1074" type="#_x0000_t75" style="width:71.55pt;height:31.35pt" o:ole="">
            <v:imagedata r:id="rId109" o:title=""/>
          </v:shape>
          <o:OLEObject Type="Embed" ProgID="Equation.DSMT4" ShapeID="_x0000_i1074" DrawAspect="Content" ObjectID="_1834079299" r:id="rId110"/>
        </w:object>
      </w:r>
      <w:r w:rsidRPr="000207D1">
        <w:rPr>
          <w:rStyle w:val="vlist-s"/>
          <w:sz w:val="22"/>
        </w:rPr>
        <w:t>​</w:t>
      </w:r>
      <w:r w:rsidRPr="000207D1">
        <w:rPr>
          <w:sz w:val="22"/>
        </w:rPr>
        <w:t xml:space="preserve"> characterizes the </w:t>
      </w:r>
      <w:r w:rsidRPr="00A02F0B">
        <w:rPr>
          <w:rStyle w:val="Strong"/>
          <w:b w:val="0"/>
          <w:sz w:val="22"/>
        </w:rPr>
        <w:t>equivalent aggregate</w:t>
      </w:r>
      <w:r w:rsidRPr="000207D1">
        <w:rPr>
          <w:rStyle w:val="Strong"/>
          <w:sz w:val="22"/>
        </w:rPr>
        <w:t xml:space="preserve"> </w:t>
      </w:r>
      <w:r w:rsidRPr="000207D1">
        <w:rPr>
          <w:rStyle w:val="Strong"/>
          <w:b w:val="0"/>
          <w:sz w:val="22"/>
        </w:rPr>
        <w:t>channel</w:t>
      </w:r>
      <w:r w:rsidRPr="000207D1">
        <w:rPr>
          <w:sz w:val="22"/>
        </w:rPr>
        <w:t xml:space="preserve"> of the sub-surface</w:t>
      </w:r>
      <w:r w:rsidR="00A02F0B">
        <w:rPr>
          <w:sz w:val="22"/>
        </w:rPr>
        <w:t xml:space="preserve"> </w:t>
      </w:r>
      <w:r w:rsidR="00A02F0B" w:rsidRPr="004B795E">
        <w:rPr>
          <w:rFonts w:cs="Times New Roman"/>
          <w:position w:val="-6"/>
          <w:sz w:val="22"/>
        </w:rPr>
        <w:object w:dxaOrig="220" w:dyaOrig="260">
          <v:shape id="_x0000_i1075" type="#_x0000_t75" style="width:13.25pt;height:14.6pt" o:ole="">
            <v:imagedata r:id="rId111" o:title=""/>
          </v:shape>
          <o:OLEObject Type="Embed" ProgID="Equation.DSMT4" ShapeID="_x0000_i1075" DrawAspect="Content" ObjectID="_1834079300" r:id="rId112"/>
        </w:object>
      </w:r>
      <w:r w:rsidRPr="000207D1">
        <w:rPr>
          <w:sz w:val="22"/>
        </w:rPr>
        <w:t>, with</w:t>
      </w:r>
      <w:r w:rsidR="00A02F0B">
        <w:rPr>
          <w:sz w:val="22"/>
        </w:rPr>
        <w:t xml:space="preserve"> </w:t>
      </w:r>
      <w:r w:rsidR="00A02F0B" w:rsidRPr="004B795E">
        <w:rPr>
          <w:rFonts w:cs="Times New Roman"/>
          <w:position w:val="-10"/>
          <w:sz w:val="22"/>
        </w:rPr>
        <w:object w:dxaOrig="1320" w:dyaOrig="360">
          <v:shape id="_x0000_i1076" type="#_x0000_t75" style="width:66.25pt;height:16.8pt" o:ole="">
            <v:imagedata r:id="rId113" o:title=""/>
          </v:shape>
          <o:OLEObject Type="Embed" ProgID="Equation.DSMT4" ShapeID="_x0000_i1076" DrawAspect="Content" ObjectID="_1834079301" r:id="rId114"/>
        </w:object>
      </w:r>
    </w:p>
    <w:p w:rsidR="008E1F22" w:rsidRDefault="008E1F22" w:rsidP="008E1F22">
      <w:pPr>
        <w:spacing w:before="120" w:after="120" w:line="240" w:lineRule="auto"/>
        <w:ind w:firstLine="567"/>
        <w:jc w:val="both"/>
        <w:rPr>
          <w:sz w:val="22"/>
        </w:rPr>
      </w:pPr>
      <w:r w:rsidRPr="008E1F22">
        <w:rPr>
          <w:sz w:val="22"/>
        </w:rPr>
        <w:t xml:space="preserve">As a result, it is sufficient to estimate only the </w:t>
      </w:r>
      <w:r w:rsidRPr="008E1F22">
        <w:rPr>
          <w:rStyle w:val="Strong"/>
          <w:b w:val="0"/>
          <w:sz w:val="22"/>
        </w:rPr>
        <w:t>equivalent aggregate channel</w:t>
      </w:r>
      <w:r w:rsidRPr="008E1F22">
        <w:rPr>
          <w:sz w:val="22"/>
        </w:rPr>
        <w:t xml:space="preserve"> of each sub-surface, which reduces the training overhead by a factor of </w:t>
      </w:r>
      <w:r w:rsidRPr="008E1F22">
        <w:rPr>
          <w:rStyle w:val="katex-mathml"/>
          <w:i/>
          <w:sz w:val="22"/>
        </w:rPr>
        <w:t>B</w:t>
      </w:r>
      <w:r w:rsidRPr="008E1F22">
        <w:rPr>
          <w:sz w:val="22"/>
        </w:rPr>
        <w:t xml:space="preserve">. It is worth noting that by adjusting the size of each sub-surface, i.e., tuning the grouping factor </w:t>
      </w:r>
      <w:r w:rsidRPr="008E1F22">
        <w:rPr>
          <w:rStyle w:val="katex-mathml"/>
          <w:i/>
          <w:sz w:val="22"/>
        </w:rPr>
        <w:t>B</w:t>
      </w:r>
      <w:r w:rsidRPr="008E1F22">
        <w:rPr>
          <w:sz w:val="22"/>
        </w:rPr>
        <w:t xml:space="preserve"> to reduce the training cost, the element grouping strategy enables a flexible tradeoff between training overhead (or design complexity) and passive beamforming performance, without relying on any specific channel model assumptions. Beyond the design of IRS training reflection patterns and transmit pilot sequences, various </w:t>
      </w:r>
      <w:r w:rsidRPr="008E1F22">
        <w:rPr>
          <w:rStyle w:val="Strong"/>
          <w:b w:val="0"/>
          <w:sz w:val="22"/>
        </w:rPr>
        <w:t>channel training protocols</w:t>
      </w:r>
      <w:r w:rsidRPr="008E1F22">
        <w:rPr>
          <w:sz w:val="22"/>
        </w:rPr>
        <w:t xml:space="preserve"> have been proposed to further enhance LS/LMMSE-based channel estimation performance, particularly in multi-user or multi-IRS scenarios, where efficient training coordination is required to limit resource consumption. For instance, the IRS channel estimation methods developed for single-user systems have been extended to narrowband and wid</w:t>
      </w:r>
      <w:r w:rsidR="003A2EF4">
        <w:rPr>
          <w:sz w:val="22"/>
        </w:rPr>
        <w:t>eband multi-U</w:t>
      </w:r>
      <w:r w:rsidR="00901274">
        <w:rPr>
          <w:sz w:val="22"/>
        </w:rPr>
        <w:t>ser systems in</w:t>
      </w:r>
      <w:r w:rsidRPr="008E1F22">
        <w:rPr>
          <w:sz w:val="22"/>
        </w:rPr>
        <w:t>.</w:t>
      </w:r>
      <w:r w:rsidR="00901274">
        <w:rPr>
          <w:sz w:val="22"/>
          <w:vertAlign w:val="superscript"/>
        </w:rPr>
        <w:t>27</w:t>
      </w:r>
      <w:r w:rsidRPr="008E1F22">
        <w:rPr>
          <w:sz w:val="22"/>
        </w:rPr>
        <w:t xml:space="preserve"> The core idea of these approaches is to exploit the cascaded channel of a representative user as a </w:t>
      </w:r>
      <w:r w:rsidRPr="008E1F22">
        <w:rPr>
          <w:rStyle w:val="Strong"/>
          <w:b w:val="0"/>
          <w:sz w:val="22"/>
        </w:rPr>
        <w:t xml:space="preserve">reference </w:t>
      </w:r>
      <w:r w:rsidRPr="008E1F22">
        <w:rPr>
          <w:rStyle w:val="Strong"/>
          <w:b w:val="0"/>
          <w:sz w:val="22"/>
        </w:rPr>
        <w:lastRenderedPageBreak/>
        <w:t>channel state information (CSI)</w:t>
      </w:r>
      <w:r w:rsidRPr="008E1F22">
        <w:rPr>
          <w:b/>
          <w:sz w:val="22"/>
        </w:rPr>
        <w:t>.</w:t>
      </w:r>
      <w:r w:rsidRPr="008E1F22">
        <w:rPr>
          <w:sz w:val="22"/>
        </w:rPr>
        <w:t xml:space="preserve"> Based on this reference, the cascaded channels of the remaining users can be expressed in lower-dimensional forms, enabling efficient LS estimation at the BS with substantially reduced training overhead. </w:t>
      </w:r>
      <w:r w:rsidR="00901274">
        <w:rPr>
          <w:sz w:val="22"/>
        </w:rPr>
        <w:t>Moreover, in</w:t>
      </w:r>
      <w:r w:rsidRPr="008E1F22">
        <w:rPr>
          <w:sz w:val="22"/>
        </w:rPr>
        <w:t>,</w:t>
      </w:r>
      <w:r w:rsidR="00901274">
        <w:rPr>
          <w:sz w:val="22"/>
          <w:vertAlign w:val="superscript"/>
        </w:rPr>
        <w:t>28</w:t>
      </w:r>
      <w:r w:rsidRPr="008E1F22">
        <w:rPr>
          <w:sz w:val="22"/>
        </w:rPr>
        <w:t xml:space="preserve"> the authors propose an LS-based cascaded chann</w:t>
      </w:r>
      <w:r w:rsidR="00901274">
        <w:rPr>
          <w:sz w:val="22"/>
        </w:rPr>
        <w:t>el estimation method for two BS-IRS-</w:t>
      </w:r>
      <w:r w:rsidRPr="008E1F22">
        <w:rPr>
          <w:sz w:val="22"/>
        </w:rPr>
        <w:t>BS l</w:t>
      </w:r>
      <w:r w:rsidR="00901274">
        <w:rPr>
          <w:sz w:val="22"/>
        </w:rPr>
        <w:t>inks to identify the common IRS-</w:t>
      </w:r>
      <w:r w:rsidRPr="008E1F22">
        <w:rPr>
          <w:sz w:val="22"/>
        </w:rPr>
        <w:t>BS channel, by utilizing pilot signals transmitted from the BS and reflected back through the IRS. Building upon this approach,</w:t>
      </w:r>
      <w:r w:rsidR="00901274">
        <w:rPr>
          <w:sz w:val="22"/>
          <w:vertAlign w:val="superscript"/>
        </w:rPr>
        <w:t>29</w:t>
      </w:r>
      <w:r w:rsidR="00901274">
        <w:rPr>
          <w:sz w:val="22"/>
        </w:rPr>
        <w:t xml:space="preserve"> </w:t>
      </w:r>
      <w:r w:rsidRPr="008E1F22">
        <w:rPr>
          <w:sz w:val="22"/>
        </w:rPr>
        <w:t xml:space="preserve">introduces the use of two </w:t>
      </w:r>
      <w:r w:rsidRPr="00901274">
        <w:rPr>
          <w:rStyle w:val="Strong"/>
          <w:b w:val="0"/>
          <w:sz w:val="22"/>
        </w:rPr>
        <w:t>anchor nodes</w:t>
      </w:r>
      <w:r w:rsidRPr="008E1F22">
        <w:rPr>
          <w:sz w:val="22"/>
        </w:rPr>
        <w:t xml:space="preserve"> deployed near the IRS to assist in estimating the common IRS-BS channel by exploiting dedicated training and feedback signals from these anchor nodes</w:t>
      </w:r>
      <w:r w:rsidR="00901274">
        <w:rPr>
          <w:sz w:val="22"/>
        </w:rPr>
        <w:t>. The CSI of the common IRS-</w:t>
      </w:r>
      <w:r w:rsidRPr="008E1F22">
        <w:rPr>
          <w:sz w:val="22"/>
        </w:rPr>
        <w:t>BS channel obtained via LS estimation is then levera</w:t>
      </w:r>
      <w:r w:rsidR="003E799A">
        <w:rPr>
          <w:sz w:val="22"/>
        </w:rPr>
        <w:t>ged to estimate the dynamic IRS-U</w:t>
      </w:r>
      <w:r w:rsidRPr="008E1F22">
        <w:rPr>
          <w:sz w:val="22"/>
        </w:rPr>
        <w:t>ser channels. The results in</w:t>
      </w:r>
      <w:r w:rsidR="00901274">
        <w:rPr>
          <w:sz w:val="22"/>
        </w:rPr>
        <w:t>,</w:t>
      </w:r>
      <w:r w:rsidR="00901274">
        <w:rPr>
          <w:sz w:val="22"/>
          <w:vertAlign w:val="superscript"/>
        </w:rPr>
        <w:t>28-29</w:t>
      </w:r>
      <w:r w:rsidRPr="008E1F22">
        <w:rPr>
          <w:sz w:val="22"/>
        </w:rPr>
        <w:t xml:space="preserve"> demonstrate that accurate estimation of the common channel can be achieved with low real-time training overhead, making these approaches well suited for systems requiring frequent channel updates. In addition to single-IRS scenarios, LS-based channel estimation methods for </w:t>
      </w:r>
      <w:r w:rsidRPr="00901274">
        <w:rPr>
          <w:rStyle w:val="Strong"/>
          <w:b w:val="0"/>
          <w:sz w:val="22"/>
        </w:rPr>
        <w:t>dual-IRS systems</w:t>
      </w:r>
      <w:r w:rsidRPr="008E1F22">
        <w:rPr>
          <w:sz w:val="22"/>
        </w:rPr>
        <w:t xml:space="preserve"> hav</w:t>
      </w:r>
      <w:r w:rsidR="00901274">
        <w:rPr>
          <w:sz w:val="22"/>
        </w:rPr>
        <w:t>e been investigated in</w:t>
      </w:r>
      <w:r w:rsidRPr="008E1F22">
        <w:rPr>
          <w:sz w:val="22"/>
        </w:rPr>
        <w:t>,</w:t>
      </w:r>
      <w:r w:rsidR="00901274">
        <w:rPr>
          <w:sz w:val="22"/>
          <w:vertAlign w:val="superscript"/>
        </w:rPr>
        <w:t>30-32</w:t>
      </w:r>
      <w:r w:rsidRPr="008E1F22">
        <w:rPr>
          <w:sz w:val="22"/>
        </w:rPr>
        <w:t xml:space="preserve"> where various training protocols are proposed to achieve low practical depl</w:t>
      </w:r>
      <w:r w:rsidR="00A3790A">
        <w:rPr>
          <w:sz w:val="22"/>
        </w:rPr>
        <w:t xml:space="preserve">oyment costs. For highly mobile IRS-aWC </w:t>
      </w:r>
      <w:r w:rsidRPr="008E1F22">
        <w:rPr>
          <w:sz w:val="22"/>
        </w:rPr>
        <w:t>systems, LS and LMMSE estimators remain particularly attractive due to their low computational complexity. Specifically, the hierarchical training reflection scheme proposed in</w:t>
      </w:r>
      <w:r w:rsidR="00901274">
        <w:rPr>
          <w:sz w:val="22"/>
          <w:vertAlign w:val="superscript"/>
        </w:rPr>
        <w:t>33</w:t>
      </w:r>
      <w:r w:rsidRPr="008E1F22">
        <w:rPr>
          <w:sz w:val="22"/>
        </w:rPr>
        <w:t xml:space="preserve"> employs LS estimation to sequentially acquire the CSI of the cascaded channel, showing that the training latency can be significantly reduced depending on the quality of the passive reflected signal. </w:t>
      </w:r>
      <w:r w:rsidR="00901274">
        <w:rPr>
          <w:sz w:val="22"/>
        </w:rPr>
        <w:t>Furthermore, in</w:t>
      </w:r>
      <w:r w:rsidRPr="008E1F22">
        <w:rPr>
          <w:sz w:val="22"/>
        </w:rPr>
        <w:t>,</w:t>
      </w:r>
      <w:r w:rsidR="00901274">
        <w:rPr>
          <w:sz w:val="22"/>
          <w:vertAlign w:val="superscript"/>
        </w:rPr>
        <w:t>34</w:t>
      </w:r>
      <w:r w:rsidRPr="008E1F22">
        <w:rPr>
          <w:sz w:val="22"/>
        </w:rPr>
        <w:t xml:space="preserve"> the authors study highly mobile IRS-aWC systems for intelligent transportation applications and propose low-complexity LS-based channel estimation methods capable of effectively tracking r</w:t>
      </w:r>
      <w:r w:rsidR="00901274">
        <w:rPr>
          <w:sz w:val="22"/>
        </w:rPr>
        <w:t>apid channel variations. In</w:t>
      </w:r>
      <w:r w:rsidRPr="008E1F22">
        <w:rPr>
          <w:sz w:val="22"/>
        </w:rPr>
        <w:t>,</w:t>
      </w:r>
      <w:r w:rsidR="00901274">
        <w:rPr>
          <w:sz w:val="22"/>
          <w:vertAlign w:val="superscript"/>
        </w:rPr>
        <w:t>35</w:t>
      </w:r>
      <w:r w:rsidRPr="008E1F22">
        <w:rPr>
          <w:sz w:val="22"/>
        </w:rPr>
        <w:t xml:space="preserve"> by exploiting th</w:t>
      </w:r>
      <w:r w:rsidR="00901274">
        <w:rPr>
          <w:sz w:val="22"/>
        </w:rPr>
        <w:t>e quasi-static nature of the BS-</w:t>
      </w:r>
      <w:r w:rsidRPr="008E1F22">
        <w:rPr>
          <w:sz w:val="22"/>
        </w:rPr>
        <w:t>IRS channel</w:t>
      </w:r>
      <w:r w:rsidR="00901274">
        <w:rPr>
          <w:sz w:val="22"/>
        </w:rPr>
        <w:t xml:space="preserve"> </w:t>
      </w:r>
      <w:r w:rsidR="00901274" w:rsidRPr="00C06260">
        <w:rPr>
          <w:rStyle w:val="katex-mathml"/>
          <w:rFonts w:cs="Times New Roman"/>
          <w:b/>
          <w:i/>
          <w:sz w:val="22"/>
        </w:rPr>
        <w:t>H</w:t>
      </w:r>
      <w:r w:rsidR="003A2EF4">
        <w:rPr>
          <w:rStyle w:val="katex-mathml"/>
          <w:rFonts w:cs="Times New Roman"/>
          <w:i/>
          <w:sz w:val="22"/>
          <w:vertAlign w:val="superscript"/>
        </w:rPr>
        <w:t>BS-</w:t>
      </w:r>
      <w:r w:rsidR="00901274" w:rsidRPr="004B795E">
        <w:rPr>
          <w:rStyle w:val="katex-mathml"/>
          <w:rFonts w:cs="Times New Roman"/>
          <w:i/>
          <w:sz w:val="22"/>
          <w:vertAlign w:val="superscript"/>
        </w:rPr>
        <w:t xml:space="preserve">IRS </w:t>
      </w:r>
      <w:r w:rsidR="00901274">
        <w:rPr>
          <w:sz w:val="22"/>
        </w:rPr>
        <w:t>and modeling the time-varying User-</w:t>
      </w:r>
      <w:r w:rsidRPr="008E1F22">
        <w:rPr>
          <w:sz w:val="22"/>
        </w:rPr>
        <w:t>IRS channel</w:t>
      </w:r>
      <w:r w:rsidR="00901274">
        <w:rPr>
          <w:sz w:val="22"/>
        </w:rPr>
        <w:t xml:space="preserve"> </w:t>
      </w:r>
      <w:r w:rsidR="00901274" w:rsidRPr="00C06260">
        <w:rPr>
          <w:rStyle w:val="katex-mathml"/>
          <w:rFonts w:cs="Times New Roman"/>
          <w:b/>
          <w:i/>
          <w:sz w:val="22"/>
        </w:rPr>
        <w:t>G</w:t>
      </w:r>
      <w:r w:rsidR="00901274" w:rsidRPr="004B795E">
        <w:rPr>
          <w:rStyle w:val="katex-mathml"/>
          <w:rFonts w:cs="Times New Roman"/>
          <w:i/>
          <w:sz w:val="22"/>
          <w:vertAlign w:val="superscript"/>
        </w:rPr>
        <w:t>Use</w:t>
      </w:r>
      <w:r w:rsidR="003A2EF4">
        <w:rPr>
          <w:rStyle w:val="katex-mathml"/>
          <w:rFonts w:cs="Times New Roman"/>
          <w:i/>
          <w:sz w:val="22"/>
          <w:vertAlign w:val="superscript"/>
        </w:rPr>
        <w:t>r-</w:t>
      </w:r>
      <w:r w:rsidR="00901274" w:rsidRPr="004B795E">
        <w:rPr>
          <w:rStyle w:val="katex-mathml"/>
          <w:rFonts w:cs="Times New Roman"/>
          <w:i/>
          <w:sz w:val="22"/>
          <w:vertAlign w:val="superscript"/>
        </w:rPr>
        <w:t>IRS</w:t>
      </w:r>
      <w:r w:rsidRPr="008E1F22">
        <w:rPr>
          <w:sz w:val="22"/>
        </w:rPr>
        <w:t xml:space="preserve"> using a fi</w:t>
      </w:r>
      <w:r w:rsidR="00901274">
        <w:rPr>
          <w:sz w:val="22"/>
        </w:rPr>
        <w:t xml:space="preserve">rst-order autoregressive </w:t>
      </w:r>
      <w:r w:rsidRPr="008E1F22">
        <w:rPr>
          <w:sz w:val="22"/>
        </w:rPr>
        <w:t xml:space="preserve"> model, a </w:t>
      </w:r>
      <w:r w:rsidRPr="00901274">
        <w:rPr>
          <w:rStyle w:val="Strong"/>
          <w:b w:val="0"/>
          <w:sz w:val="22"/>
        </w:rPr>
        <w:t>Kalman filter</w:t>
      </w:r>
      <w:r w:rsidRPr="008E1F22">
        <w:rPr>
          <w:sz w:val="22"/>
        </w:rPr>
        <w:t xml:space="preserve"> is applied to track the temp</w:t>
      </w:r>
      <w:r w:rsidR="00901274">
        <w:rPr>
          <w:sz w:val="22"/>
        </w:rPr>
        <w:t>oral evolution of the cascaded U</w:t>
      </w:r>
      <w:r w:rsidR="003A2EF4">
        <w:rPr>
          <w:sz w:val="22"/>
        </w:rPr>
        <w:t>ser-</w:t>
      </w:r>
      <w:r w:rsidRPr="008E1F22">
        <w:rPr>
          <w:sz w:val="22"/>
        </w:rPr>
        <w:t>IRS channel</w:t>
      </w:r>
      <w:r w:rsidR="00901274">
        <w:rPr>
          <w:sz w:val="22"/>
        </w:rPr>
        <w:t xml:space="preserve"> </w:t>
      </w:r>
      <w:r w:rsidR="00901274" w:rsidRPr="00C06260">
        <w:rPr>
          <w:rFonts w:cs="Times New Roman"/>
          <w:b/>
          <w:i/>
          <w:sz w:val="22"/>
        </w:rPr>
        <w:t>G</w:t>
      </w:r>
      <w:r w:rsidR="00901274" w:rsidRPr="004B795E">
        <w:rPr>
          <w:rFonts w:cs="Times New Roman"/>
          <w:i/>
          <w:sz w:val="22"/>
          <w:vertAlign w:val="superscript"/>
        </w:rPr>
        <w:t>User-IRS</w:t>
      </w:r>
      <w:r w:rsidRPr="008E1F22">
        <w:rPr>
          <w:sz w:val="22"/>
        </w:rPr>
        <w:t xml:space="preserve"> under high mobility. In addition,</w:t>
      </w:r>
      <w:r w:rsidR="00901274">
        <w:rPr>
          <w:sz w:val="22"/>
          <w:vertAlign w:val="superscript"/>
        </w:rPr>
        <w:t>83</w:t>
      </w:r>
      <w:r w:rsidR="00901274">
        <w:rPr>
          <w:sz w:val="22"/>
        </w:rPr>
        <w:t xml:space="preserve"> </w:t>
      </w:r>
      <w:r w:rsidRPr="008E1F22">
        <w:rPr>
          <w:sz w:val="22"/>
        </w:rPr>
        <w:t>proposes the parallel use of two Kalman filters to simultaneously track the time-varying direct channel and the IRS-</w:t>
      </w:r>
      <w:r w:rsidR="00CB7EC9" w:rsidRPr="00CB7EC9">
        <w:rPr>
          <w:rFonts w:cs="Times New Roman"/>
          <w:color w:val="000000"/>
          <w:sz w:val="22"/>
        </w:rPr>
        <w:t>aided</w:t>
      </w:r>
      <w:r w:rsidR="005E61ED">
        <w:rPr>
          <w:sz w:val="22"/>
        </w:rPr>
        <w:t xml:space="preserve"> cascaded channel. In</w:t>
      </w:r>
      <w:r w:rsidRPr="008E1F22">
        <w:rPr>
          <w:sz w:val="22"/>
        </w:rPr>
        <w:t>,</w:t>
      </w:r>
      <w:r w:rsidR="005E61ED">
        <w:rPr>
          <w:sz w:val="22"/>
          <w:vertAlign w:val="superscript"/>
        </w:rPr>
        <w:t>36</w:t>
      </w:r>
      <w:r w:rsidR="003A2EF4">
        <w:rPr>
          <w:sz w:val="22"/>
        </w:rPr>
        <w:t xml:space="preserve"> the quasi-static BS-</w:t>
      </w:r>
      <w:r w:rsidRPr="008E1F22">
        <w:rPr>
          <w:sz w:val="22"/>
        </w:rPr>
        <w:t>IRS channel</w:t>
      </w:r>
      <w:r w:rsidR="005E61ED">
        <w:rPr>
          <w:sz w:val="22"/>
        </w:rPr>
        <w:t xml:space="preserve"> </w:t>
      </w:r>
      <w:r w:rsidR="005E61ED" w:rsidRPr="00C06260">
        <w:rPr>
          <w:rStyle w:val="katex-mathml"/>
          <w:rFonts w:cs="Times New Roman"/>
          <w:b/>
          <w:i/>
          <w:sz w:val="22"/>
        </w:rPr>
        <w:t>H</w:t>
      </w:r>
      <w:r w:rsidR="003A2EF4">
        <w:rPr>
          <w:rStyle w:val="katex-mathml"/>
          <w:rFonts w:cs="Times New Roman"/>
          <w:i/>
          <w:sz w:val="22"/>
          <w:vertAlign w:val="superscript"/>
        </w:rPr>
        <w:t>BS-</w:t>
      </w:r>
      <w:r w:rsidR="005E61ED" w:rsidRPr="004B795E">
        <w:rPr>
          <w:rStyle w:val="katex-mathml"/>
          <w:rFonts w:cs="Times New Roman"/>
          <w:i/>
          <w:sz w:val="22"/>
          <w:vertAlign w:val="superscript"/>
        </w:rPr>
        <w:t>IRS</w:t>
      </w:r>
      <w:r w:rsidRPr="008E1F22">
        <w:rPr>
          <w:sz w:val="22"/>
        </w:rPr>
        <w:t xml:space="preserve"> is first estimated using a hierarchical search algorithm, after which an </w:t>
      </w:r>
      <w:r w:rsidRPr="005E61ED">
        <w:rPr>
          <w:rStyle w:val="Strong"/>
          <w:b w:val="0"/>
          <w:sz w:val="22"/>
        </w:rPr>
        <w:t>extended Kalman filter</w:t>
      </w:r>
      <w:r w:rsidRPr="008E1F22">
        <w:rPr>
          <w:rStyle w:val="Strong"/>
          <w:sz w:val="22"/>
        </w:rPr>
        <w:t xml:space="preserve"> </w:t>
      </w:r>
      <w:r w:rsidRPr="00002F96">
        <w:rPr>
          <w:rStyle w:val="Strong"/>
          <w:b w:val="0"/>
          <w:sz w:val="22"/>
        </w:rPr>
        <w:t>(EKF</w:t>
      </w:r>
      <w:r w:rsidRPr="008E1F22">
        <w:rPr>
          <w:rStyle w:val="Strong"/>
          <w:sz w:val="22"/>
        </w:rPr>
        <w:t>)</w:t>
      </w:r>
      <w:r w:rsidRPr="008E1F22">
        <w:rPr>
          <w:sz w:val="22"/>
        </w:rPr>
        <w:t xml:space="preserve"> is employed to efficiently </w:t>
      </w:r>
      <w:r w:rsidR="005E61ED">
        <w:rPr>
          <w:sz w:val="22"/>
        </w:rPr>
        <w:t>estimate and track the dynamic U</w:t>
      </w:r>
      <w:r w:rsidR="003A2EF4">
        <w:rPr>
          <w:sz w:val="22"/>
        </w:rPr>
        <w:t>ser-</w:t>
      </w:r>
      <w:r w:rsidRPr="008E1F22">
        <w:rPr>
          <w:sz w:val="22"/>
        </w:rPr>
        <w:t xml:space="preserve">IRS channel </w:t>
      </w:r>
      <w:r w:rsidR="005E61ED" w:rsidRPr="004B795E">
        <w:rPr>
          <w:rStyle w:val="katex-mathml"/>
          <w:rFonts w:cs="Times New Roman"/>
          <w:i/>
          <w:sz w:val="22"/>
        </w:rPr>
        <w:t>G</w:t>
      </w:r>
      <w:r w:rsidR="003A2EF4">
        <w:rPr>
          <w:rStyle w:val="katex-mathml"/>
          <w:rFonts w:cs="Times New Roman"/>
          <w:i/>
          <w:sz w:val="22"/>
          <w:vertAlign w:val="superscript"/>
        </w:rPr>
        <w:t>User-</w:t>
      </w:r>
      <w:r w:rsidR="005E61ED" w:rsidRPr="004B795E">
        <w:rPr>
          <w:rStyle w:val="katex-mathml"/>
          <w:rFonts w:cs="Times New Roman"/>
          <w:i/>
          <w:sz w:val="22"/>
          <w:vertAlign w:val="superscript"/>
        </w:rPr>
        <w:t>IRS</w:t>
      </w:r>
      <w:r w:rsidR="005E61ED" w:rsidRPr="004B795E">
        <w:rPr>
          <w:rStyle w:val="katex-mathml"/>
          <w:rFonts w:cs="Times New Roman"/>
          <w:sz w:val="22"/>
        </w:rPr>
        <w:t xml:space="preserve"> </w:t>
      </w:r>
      <w:r w:rsidRPr="008E1F22">
        <w:rPr>
          <w:sz w:val="22"/>
        </w:rPr>
        <w:t>in highly mobile environments.</w:t>
      </w:r>
    </w:p>
    <w:p w:rsidR="005E61ED" w:rsidRPr="005E61ED" w:rsidRDefault="005E61ED" w:rsidP="00867D49">
      <w:pPr>
        <w:spacing w:before="120" w:after="120" w:line="240" w:lineRule="auto"/>
        <w:rPr>
          <w:rFonts w:cs="Times New Roman"/>
          <w:i/>
          <w:position w:val="-18"/>
          <w:sz w:val="22"/>
        </w:rPr>
      </w:pPr>
      <w:r w:rsidRPr="005E61ED">
        <w:rPr>
          <w:i/>
          <w:sz w:val="22"/>
        </w:rPr>
        <w:lastRenderedPageBreak/>
        <w:t xml:space="preserve">2.2.2 </w:t>
      </w:r>
      <w:r>
        <w:rPr>
          <w:i/>
          <w:sz w:val="22"/>
        </w:rPr>
        <w:t>Compressed sensing-b</w:t>
      </w:r>
      <w:r w:rsidRPr="005E61ED">
        <w:rPr>
          <w:i/>
          <w:sz w:val="22"/>
        </w:rPr>
        <w:t xml:space="preserve">ased </w:t>
      </w:r>
      <w:r>
        <w:rPr>
          <w:i/>
          <w:sz w:val="22"/>
        </w:rPr>
        <w:t>signal processing techniques for sparse IRS channel e</w:t>
      </w:r>
      <w:r w:rsidRPr="005E61ED">
        <w:rPr>
          <w:i/>
          <w:sz w:val="22"/>
        </w:rPr>
        <w:t>stimation</w:t>
      </w:r>
    </w:p>
    <w:p w:rsidR="005E61ED" w:rsidRDefault="005E61ED" w:rsidP="00AE29B5">
      <w:pPr>
        <w:pStyle w:val="NormalWeb"/>
        <w:spacing w:before="120" w:beforeAutospacing="0" w:after="120" w:afterAutospacing="0"/>
        <w:jc w:val="both"/>
      </w:pPr>
      <w:r w:rsidRPr="005E61ED">
        <w:rPr>
          <w:sz w:val="22"/>
          <w:szCs w:val="22"/>
        </w:rPr>
        <w:t xml:space="preserve">Signal processing methods based on </w:t>
      </w:r>
      <w:r w:rsidRPr="005E61ED">
        <w:rPr>
          <w:rStyle w:val="Strong"/>
          <w:b w:val="0"/>
          <w:sz w:val="22"/>
          <w:szCs w:val="22"/>
        </w:rPr>
        <w:t>compressed sensing (CS)</w:t>
      </w:r>
      <w:r w:rsidRPr="005E61ED">
        <w:rPr>
          <w:sz w:val="22"/>
          <w:szCs w:val="22"/>
        </w:rPr>
        <w:t xml:space="preserve"> are particularly well suited for channel estimation scenarios in which the wireless channel exhibits pronounced </w:t>
      </w:r>
      <w:r w:rsidRPr="005E61ED">
        <w:rPr>
          <w:rStyle w:val="Strong"/>
          <w:b w:val="0"/>
          <w:sz w:val="22"/>
          <w:szCs w:val="22"/>
        </w:rPr>
        <w:t>sparsity</w:t>
      </w:r>
      <w:r w:rsidRPr="005E61ED">
        <w:rPr>
          <w:sz w:val="22"/>
          <w:szCs w:val="22"/>
        </w:rPr>
        <w:t xml:space="preserve">, as commonly observed in millimeter-wave (mmWave) systems and massive MIMO deployments. In such systems, due to severe path loss and a limited number of effective propagation paths, the channel typically contains only a small number of dominant components in the angular or delay domains, which makes CS-based techniques highly attractive. In this context, channel estimators can exploit either the phase or amplitude characteristics of the received signals to accurately identify the </w:t>
      </w:r>
      <w:r w:rsidRPr="005E61ED">
        <w:rPr>
          <w:rStyle w:val="Strong"/>
          <w:b w:val="0"/>
          <w:sz w:val="22"/>
          <w:szCs w:val="22"/>
        </w:rPr>
        <w:t>time of arrival (ToA)</w:t>
      </w:r>
      <w:r w:rsidRPr="005E61ED">
        <w:rPr>
          <w:sz w:val="22"/>
          <w:szCs w:val="22"/>
        </w:rPr>
        <w:t xml:space="preserve"> or other geometry-related parameters of the propagation paths. By leveraging these sparse representations, CS-based approaches are capable of significantly reducing the required training overhead while maintaining high estimation accuracy.</w:t>
      </w:r>
      <w:r>
        <w:rPr>
          <w:sz w:val="22"/>
          <w:szCs w:val="22"/>
        </w:rPr>
        <w:t xml:space="preserve"> </w:t>
      </w:r>
      <w:r w:rsidRPr="005E61ED">
        <w:rPr>
          <w:sz w:val="22"/>
          <w:szCs w:val="22"/>
        </w:rPr>
        <w:t>Nevertheless, it is important to note that the sparsity assumption does not always hold in practice. The degree of channel sparsity can vary substantially depending on the propagation environment, system configuration, and the geometry of the antenna arrays. In certain scenarios, such as densely scattering environments or array structures that do not induce a clearly sparse representation, the direct application of CS-based methods may provide limited performance gains or even degrade estimation accuracy. Therefore, the selection and design of CS-based channel estimators must be carefully tailored to the underlying channel</w:t>
      </w:r>
      <w:r>
        <w:rPr>
          <w:sz w:val="22"/>
          <w:szCs w:val="22"/>
        </w:rPr>
        <w:t xml:space="preserve"> </w:t>
      </w:r>
      <w:r w:rsidRPr="005E61ED">
        <w:rPr>
          <w:sz w:val="22"/>
          <w:szCs w:val="22"/>
        </w:rPr>
        <w:t>characteristics and the specific deployment conditions of the IRS-aided system</w:t>
      </w:r>
      <w:r w:rsidR="00A3790A">
        <w:rPr>
          <w:sz w:val="22"/>
          <w:szCs w:val="22"/>
        </w:rPr>
        <w:t>s</w:t>
      </w:r>
      <w:r w:rsidRPr="005E61ED">
        <w:rPr>
          <w:sz w:val="22"/>
          <w:szCs w:val="22"/>
        </w:rPr>
        <w:t>.</w:t>
      </w:r>
    </w:p>
    <w:p w:rsidR="005E61ED" w:rsidRDefault="005E61ED" w:rsidP="005E61ED">
      <w:pPr>
        <w:spacing w:before="120" w:after="120" w:line="240" w:lineRule="auto"/>
        <w:ind w:firstLine="567"/>
        <w:jc w:val="both"/>
        <w:rPr>
          <w:rFonts w:cs="Times New Roman"/>
          <w:sz w:val="22"/>
        </w:rPr>
      </w:pPr>
      <w:r w:rsidRPr="005E61ED">
        <w:rPr>
          <w:rFonts w:cs="Times New Roman"/>
          <w:sz w:val="22"/>
        </w:rPr>
        <w:t xml:space="preserve">For sparse channels (e.g., mmWave MIMO channels), the </w:t>
      </w:r>
      <w:r w:rsidRPr="005E61ED">
        <w:rPr>
          <w:rStyle w:val="Strong"/>
          <w:rFonts w:cs="Times New Roman"/>
          <w:b w:val="0"/>
          <w:sz w:val="22"/>
        </w:rPr>
        <w:t>sparse channel matrix</w:t>
      </w:r>
      <w:r>
        <w:rPr>
          <w:rFonts w:cs="Times New Roman"/>
          <w:sz w:val="22"/>
        </w:rPr>
        <w:t xml:space="preserve"> </w:t>
      </w:r>
      <w:r w:rsidRPr="005E61ED">
        <w:rPr>
          <w:rFonts w:cs="Times New Roman"/>
          <w:sz w:val="22"/>
        </w:rPr>
        <w:t xml:space="preserve">also referred to as the </w:t>
      </w:r>
      <w:r w:rsidRPr="005E61ED">
        <w:rPr>
          <w:rStyle w:val="Strong"/>
          <w:rFonts w:cs="Times New Roman"/>
          <w:b w:val="0"/>
          <w:sz w:val="22"/>
        </w:rPr>
        <w:t>angular-domain channel matrix</w:t>
      </w:r>
      <w:r>
        <w:rPr>
          <w:rFonts w:cs="Times New Roman"/>
          <w:sz w:val="22"/>
        </w:rPr>
        <w:t xml:space="preserve">, </w:t>
      </w:r>
      <w:r w:rsidR="007F0F35" w:rsidRPr="003C1CA1">
        <w:rPr>
          <w:rFonts w:eastAsia="Times New Roman" w:cs="Times New Roman"/>
          <w:position w:val="-8"/>
          <w:sz w:val="22"/>
        </w:rPr>
        <w:object w:dxaOrig="1500" w:dyaOrig="420">
          <v:shape id="_x0000_i1077" type="#_x0000_t75" style="width:54.35pt;height:15.45pt" o:ole="">
            <v:imagedata r:id="rId115" o:title=""/>
          </v:shape>
          <o:OLEObject Type="Embed" ProgID="Equation.DSMT4" ShapeID="_x0000_i1077" DrawAspect="Content" ObjectID="_1834079302" r:id="rId116"/>
        </w:object>
      </w:r>
      <w:r w:rsidRPr="005E61ED">
        <w:rPr>
          <w:rFonts w:cs="Times New Roman"/>
          <w:sz w:val="22"/>
        </w:rPr>
        <w:t xml:space="preserve">, where </w:t>
      </w:r>
      <w:r w:rsidRPr="007F0F35">
        <w:rPr>
          <w:rStyle w:val="katex-mathml"/>
          <w:rFonts w:cs="Times New Roman"/>
          <w:i/>
          <w:sz w:val="22"/>
        </w:rPr>
        <w:t>M</w:t>
      </w:r>
      <w:r w:rsidRPr="007F0F35">
        <w:rPr>
          <w:rStyle w:val="katex-mathml"/>
          <w:rFonts w:cs="Times New Roman"/>
          <w:i/>
          <w:sz w:val="22"/>
          <w:vertAlign w:val="subscript"/>
        </w:rPr>
        <w:t>B</w:t>
      </w:r>
      <w:r>
        <w:rPr>
          <w:rStyle w:val="katex-mathml"/>
          <w:rFonts w:cs="Times New Roman"/>
          <w:sz w:val="22"/>
        </w:rPr>
        <w:t xml:space="preserve"> a</w:t>
      </w:r>
      <w:r w:rsidRPr="005E61ED">
        <w:rPr>
          <w:rFonts w:cs="Times New Roman"/>
          <w:sz w:val="22"/>
        </w:rPr>
        <w:t xml:space="preserve">nd </w:t>
      </w:r>
      <w:r w:rsidRPr="007F0F35">
        <w:rPr>
          <w:rStyle w:val="katex-mathml"/>
          <w:rFonts w:cs="Times New Roman"/>
          <w:i/>
          <w:sz w:val="22"/>
        </w:rPr>
        <w:t>M</w:t>
      </w:r>
      <w:r w:rsidR="007F0F35" w:rsidRPr="007F0F35">
        <w:rPr>
          <w:rStyle w:val="katex-mathml"/>
          <w:rFonts w:cs="Times New Roman"/>
          <w:i/>
          <w:sz w:val="22"/>
          <w:vertAlign w:val="subscript"/>
        </w:rPr>
        <w:t>U</w:t>
      </w:r>
      <w:r w:rsidRPr="005E61ED">
        <w:rPr>
          <w:rStyle w:val="vlist-s"/>
          <w:rFonts w:cs="Times New Roman"/>
          <w:sz w:val="22"/>
        </w:rPr>
        <w:t>​</w:t>
      </w:r>
      <w:r w:rsidRPr="005E61ED">
        <w:rPr>
          <w:rFonts w:cs="Times New Roman"/>
          <w:sz w:val="22"/>
        </w:rPr>
        <w:t xml:space="preserve"> denote the numbers of antennas at the receiver and transmitter, respectively, contains the coefficients representing the physical path gains. The sparse channel matrix </w:t>
      </w:r>
      <w:r w:rsidR="007F0F35" w:rsidRPr="007F0F35">
        <w:rPr>
          <w:rFonts w:cs="Times New Roman"/>
          <w:b/>
          <w:i/>
          <w:sz w:val="22"/>
        </w:rPr>
        <w:t>H</w:t>
      </w:r>
      <w:r w:rsidR="007F0F35" w:rsidRPr="00B41970">
        <w:rPr>
          <w:rStyle w:val="vlist-s"/>
          <w:rFonts w:cs="Times New Roman"/>
          <w:i/>
          <w:sz w:val="22"/>
          <w:vertAlign w:val="subscript"/>
        </w:rPr>
        <w:t>S</w:t>
      </w:r>
      <w:r w:rsidRPr="005E61ED">
        <w:rPr>
          <w:rStyle w:val="vlist-s"/>
          <w:rFonts w:cs="Times New Roman"/>
          <w:sz w:val="22"/>
        </w:rPr>
        <w:t>​</w:t>
      </w:r>
      <w:r w:rsidRPr="005E61ED">
        <w:rPr>
          <w:rFonts w:cs="Times New Roman"/>
          <w:sz w:val="22"/>
        </w:rPr>
        <w:t xml:space="preserve"> can be expressed as</w:t>
      </w:r>
    </w:p>
    <w:p w:rsidR="007F0F35" w:rsidRDefault="00A3790A" w:rsidP="005E61ED">
      <w:pPr>
        <w:spacing w:before="120" w:after="120" w:line="240" w:lineRule="auto"/>
        <w:ind w:firstLine="567"/>
        <w:jc w:val="both"/>
        <w:rPr>
          <w:rFonts w:eastAsia="Times New Roman" w:cs="Times New Roman"/>
          <w:position w:val="-24"/>
          <w:sz w:val="22"/>
        </w:rPr>
      </w:pPr>
      <w:r w:rsidRPr="004B795E">
        <w:rPr>
          <w:rFonts w:eastAsia="Times New Roman" w:cs="Times New Roman"/>
          <w:position w:val="-84"/>
          <w:sz w:val="22"/>
        </w:rPr>
        <w:object w:dxaOrig="3820" w:dyaOrig="1820">
          <v:shape id="_x0000_i1078" type="#_x0000_t75" style="width:150.65pt;height:71.55pt" o:ole="">
            <v:imagedata r:id="rId117" o:title=""/>
          </v:shape>
          <o:OLEObject Type="Embed" ProgID="Equation.DSMT4" ShapeID="_x0000_i1078" DrawAspect="Content" ObjectID="_1834079303" r:id="rId118"/>
        </w:object>
      </w:r>
      <w:r w:rsidR="007F0F35">
        <w:rPr>
          <w:rFonts w:eastAsia="Times New Roman" w:cs="Times New Roman"/>
          <w:position w:val="-84"/>
          <w:sz w:val="22"/>
        </w:rPr>
        <w:t xml:space="preserve">   </w:t>
      </w:r>
      <w:r w:rsidR="007F0F35" w:rsidRPr="007F0F35">
        <w:rPr>
          <w:rFonts w:eastAsia="Times New Roman" w:cs="Times New Roman"/>
          <w:position w:val="-24"/>
          <w:sz w:val="22"/>
        </w:rPr>
        <w:t>(13)</w:t>
      </w:r>
    </w:p>
    <w:p w:rsidR="007F0F35" w:rsidRPr="007F0F35" w:rsidRDefault="007F0F35" w:rsidP="007F0F35">
      <w:pPr>
        <w:pStyle w:val="NormalWeb"/>
        <w:spacing w:before="120" w:beforeAutospacing="0" w:after="120" w:afterAutospacing="0"/>
        <w:jc w:val="both"/>
        <w:rPr>
          <w:sz w:val="22"/>
          <w:szCs w:val="22"/>
          <w:vertAlign w:val="superscript"/>
        </w:rPr>
      </w:pPr>
      <w:r w:rsidRPr="007F0F35">
        <w:rPr>
          <w:sz w:val="22"/>
          <w:szCs w:val="22"/>
        </w:rPr>
        <w:t xml:space="preserve">where each element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sz w:val="22"/>
          <w:szCs w:val="22"/>
        </w:rPr>
        <w:t xml:space="preserve">represents the channel gain corresponding to a propagation path from a </w:t>
      </w:r>
      <w:r w:rsidRPr="007F0F35">
        <w:rPr>
          <w:sz w:val="22"/>
          <w:szCs w:val="22"/>
        </w:rPr>
        <w:lastRenderedPageBreak/>
        <w:t xml:space="preserve">specific </w:t>
      </w:r>
      <w:r w:rsidRPr="007F0F35">
        <w:rPr>
          <w:rStyle w:val="Strong"/>
          <w:b w:val="0"/>
          <w:sz w:val="22"/>
          <w:szCs w:val="22"/>
        </w:rPr>
        <w:t>angle of departure (AoD)</w:t>
      </w:r>
      <w:r w:rsidRPr="007F0F35">
        <w:rPr>
          <w:sz w:val="22"/>
          <w:szCs w:val="22"/>
        </w:rPr>
        <w:t xml:space="preserve"> to a specific </w:t>
      </w:r>
      <w:r w:rsidRPr="007F0F35">
        <w:rPr>
          <w:rStyle w:val="Strong"/>
          <w:b w:val="0"/>
          <w:sz w:val="22"/>
          <w:szCs w:val="22"/>
        </w:rPr>
        <w:t>angle of arrival (AoA)</w:t>
      </w:r>
      <w:r w:rsidRPr="007F0F35">
        <w:rPr>
          <w:sz w:val="22"/>
          <w:szCs w:val="22"/>
        </w:rPr>
        <w:t>. Specifically, for prac</w:t>
      </w:r>
      <w:r>
        <w:rPr>
          <w:sz w:val="22"/>
          <w:szCs w:val="22"/>
        </w:rPr>
        <w:t>tical propagation scenarios</w:t>
      </w:r>
      <w:r w:rsidRPr="007F0F35">
        <w:rPr>
          <w:sz w:val="22"/>
          <w:szCs w:val="22"/>
        </w:rPr>
        <w:t>:</w:t>
      </w:r>
      <w:r>
        <w:rPr>
          <w:sz w:val="22"/>
          <w:szCs w:val="22"/>
          <w:vertAlign w:val="superscript"/>
        </w:rPr>
        <w:t>37</w:t>
      </w:r>
    </w:p>
    <w:p w:rsidR="007F0F35" w:rsidRPr="007F0F35" w:rsidRDefault="007F0F35" w:rsidP="00A63BE2">
      <w:pPr>
        <w:pStyle w:val="NormalWeb"/>
        <w:numPr>
          <w:ilvl w:val="0"/>
          <w:numId w:val="10"/>
        </w:numPr>
        <w:tabs>
          <w:tab w:val="clear" w:pos="720"/>
          <w:tab w:val="left" w:pos="567"/>
        </w:tabs>
        <w:spacing w:before="120" w:beforeAutospacing="0" w:after="120" w:afterAutospacing="0"/>
        <w:ind w:left="0" w:firstLine="360"/>
        <w:jc w:val="both"/>
        <w:rPr>
          <w:sz w:val="22"/>
          <w:szCs w:val="22"/>
        </w:rPr>
      </w:pPr>
      <w:r w:rsidRPr="007F0F35">
        <w:rPr>
          <w:sz w:val="22"/>
          <w:szCs w:val="22"/>
        </w:rPr>
        <w:t xml:space="preserve">The entries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sz w:val="22"/>
          <w:szCs w:val="22"/>
        </w:rPr>
        <w:t xml:space="preserve"> are complex-valued and represent the path gain associated with the </w:t>
      </w:r>
      <w:r w:rsidRPr="007F0F35">
        <w:rPr>
          <w:rStyle w:val="katex-mathml"/>
          <w:sz w:val="22"/>
          <w:szCs w:val="22"/>
        </w:rPr>
        <w:t>(</w:t>
      </w:r>
      <w:r w:rsidRPr="007F0F35">
        <w:rPr>
          <w:rStyle w:val="katex-mathml"/>
          <w:i/>
          <w:sz w:val="22"/>
          <w:szCs w:val="22"/>
        </w:rPr>
        <w:t>i,j</w:t>
      </w:r>
      <w:r w:rsidRPr="007F0F35">
        <w:rPr>
          <w:rStyle w:val="katex-mathml"/>
          <w:sz w:val="22"/>
          <w:szCs w:val="22"/>
        </w:rPr>
        <w:t>)</w:t>
      </w:r>
      <w:r w:rsidRPr="007F0F35">
        <w:rPr>
          <w:sz w:val="22"/>
          <w:szCs w:val="22"/>
        </w:rPr>
        <w:t>-th propagation component;</w:t>
      </w:r>
    </w:p>
    <w:p w:rsidR="007F0F35" w:rsidRDefault="007F0F35" w:rsidP="00A63BE2">
      <w:pPr>
        <w:pStyle w:val="NormalWeb"/>
        <w:numPr>
          <w:ilvl w:val="0"/>
          <w:numId w:val="9"/>
        </w:numPr>
        <w:tabs>
          <w:tab w:val="left" w:pos="567"/>
        </w:tabs>
        <w:spacing w:before="120" w:beforeAutospacing="0" w:after="120" w:afterAutospacing="0"/>
        <w:ind w:left="0" w:firstLine="360"/>
        <w:jc w:val="both"/>
        <w:rPr>
          <w:sz w:val="22"/>
          <w:szCs w:val="22"/>
        </w:rPr>
      </w:pPr>
      <w:r w:rsidRPr="007F0F35">
        <w:rPr>
          <w:sz w:val="22"/>
          <w:szCs w:val="22"/>
        </w:rPr>
        <w:t>If no physical propagation path exists between the corresponding AoD</w:t>
      </w:r>
      <w:r w:rsidR="003A2EF4">
        <w:rPr>
          <w:sz w:val="22"/>
          <w:szCs w:val="22"/>
        </w:rPr>
        <w:t>-</w:t>
      </w:r>
      <w:r w:rsidRPr="007F0F35">
        <w:rPr>
          <w:sz w:val="22"/>
          <w:szCs w:val="22"/>
        </w:rPr>
        <w:t xml:space="preserve">AoA pair, then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rStyle w:val="mrel"/>
          <w:sz w:val="22"/>
          <w:szCs w:val="22"/>
        </w:rPr>
        <w:t>=</w:t>
      </w:r>
      <w:r>
        <w:rPr>
          <w:rStyle w:val="mrel"/>
          <w:sz w:val="22"/>
          <w:szCs w:val="22"/>
        </w:rPr>
        <w:t xml:space="preserve"> </w:t>
      </w:r>
      <w:r w:rsidRPr="007F0F35">
        <w:rPr>
          <w:rStyle w:val="mord"/>
          <w:sz w:val="22"/>
          <w:szCs w:val="22"/>
        </w:rPr>
        <w:t>0</w:t>
      </w:r>
      <w:r w:rsidRPr="007F0F35">
        <w:rPr>
          <w:sz w:val="22"/>
          <w:szCs w:val="22"/>
        </w:rPr>
        <w:t>.</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sparse channels, the number of effective physical propagation paths is significantly smaller than the product </w:t>
      </w:r>
      <w:r w:rsidRPr="009344AE">
        <w:rPr>
          <w:rStyle w:val="katex-mathml"/>
          <w:i/>
          <w:sz w:val="22"/>
          <w:szCs w:val="22"/>
        </w:rPr>
        <w:t>M</w:t>
      </w:r>
      <w:r w:rsidRPr="009344AE">
        <w:rPr>
          <w:rStyle w:val="katex-mathml"/>
          <w:i/>
          <w:sz w:val="22"/>
          <w:szCs w:val="22"/>
          <w:vertAlign w:val="subscript"/>
        </w:rPr>
        <w:t>B</w:t>
      </w:r>
      <w:r w:rsidRPr="009344AE">
        <w:rPr>
          <w:rStyle w:val="katex-mathml"/>
          <w:sz w:val="22"/>
          <w:szCs w:val="22"/>
        </w:rPr>
        <w:t>×</w:t>
      </w:r>
      <w:r w:rsidRPr="009344AE">
        <w:rPr>
          <w:rStyle w:val="katex-mathml"/>
          <w:i/>
          <w:sz w:val="22"/>
          <w:szCs w:val="22"/>
        </w:rPr>
        <w:t>M</w:t>
      </w:r>
      <w:r w:rsidRPr="009344AE">
        <w:rPr>
          <w:rStyle w:val="katex-mathml"/>
          <w:i/>
          <w:sz w:val="22"/>
          <w:szCs w:val="22"/>
          <w:vertAlign w:val="subscript"/>
        </w:rPr>
        <w:t>U</w:t>
      </w:r>
      <w:r w:rsidRPr="009344AE">
        <w:rPr>
          <w:sz w:val="22"/>
          <w:szCs w:val="22"/>
        </w:rPr>
        <w:t xml:space="preserve">. As a result, the angular-domain channel matrix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exhibits a high degree of sparsity, where the number of nonzero elements </w:t>
      </w:r>
      <w:r w:rsidRPr="009344AE">
        <w:rPr>
          <w:rStyle w:val="katex-mathml"/>
          <w:i/>
          <w:sz w:val="22"/>
          <w:szCs w:val="22"/>
        </w:rPr>
        <w:t>h</w:t>
      </w:r>
      <w:r w:rsidRPr="009344AE">
        <w:rPr>
          <w:rStyle w:val="katex-mathml"/>
          <w:i/>
          <w:sz w:val="22"/>
          <w:szCs w:val="22"/>
          <w:vertAlign w:val="subscript"/>
        </w:rPr>
        <w:t>i,j</w:t>
      </w:r>
      <w:r>
        <w:rPr>
          <w:rStyle w:val="katex-mathml"/>
          <w:sz w:val="22"/>
          <w:szCs w:val="22"/>
        </w:rPr>
        <w:t xml:space="preserve"> </w:t>
      </w:r>
      <w:r w:rsidRPr="009344AE">
        <w:rPr>
          <w:sz w:val="22"/>
          <w:szCs w:val="22"/>
        </w:rPr>
        <w:t xml:space="preserve">is equal to the number of actual propagation paths, while the remaining entries are zero or negligible. Consequently, identifying the locations and values of the nonzero elements in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constitutes a sparse channel estimation problem. This problem can be efficiently addresse</w:t>
      </w:r>
      <w:r w:rsidR="006634DA">
        <w:rPr>
          <w:sz w:val="22"/>
          <w:szCs w:val="22"/>
        </w:rPr>
        <w:t xml:space="preserve">d using compressed sensing </w:t>
      </w:r>
      <w:r w:rsidRPr="009344AE">
        <w:rPr>
          <w:sz w:val="22"/>
          <w:szCs w:val="22"/>
        </w:rPr>
        <w:t>algorithms, which explicitly exploit the inherent sparsity of the channel structure to substantially reduce the training overhead and computational complexity compared with conventional channel estimation methods.</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w:t>
      </w:r>
      <w:r>
        <w:rPr>
          <w:sz w:val="22"/>
          <w:szCs w:val="22"/>
        </w:rPr>
        <w:t>IRS-aWC</w:t>
      </w:r>
      <w:r w:rsidRPr="009344AE">
        <w:rPr>
          <w:sz w:val="22"/>
          <w:szCs w:val="22"/>
        </w:rPr>
        <w:t xml:space="preserve"> systems operating at high frequencies, such as the mmWave and THz bands, severe distance-dependent path loss and frequent blockages significantly limit the number of effective propagation paths between th</w:t>
      </w:r>
      <w:r w:rsidR="003A2EF4">
        <w:rPr>
          <w:sz w:val="22"/>
          <w:szCs w:val="22"/>
        </w:rPr>
        <w:t>e IRS and the base station (IRS-</w:t>
      </w:r>
      <w:r w:rsidRPr="009344AE">
        <w:rPr>
          <w:sz w:val="22"/>
          <w:szCs w:val="22"/>
        </w:rPr>
        <w:t xml:space="preserve">BS channel) </w:t>
      </w:r>
      <w:r>
        <w:rPr>
          <w:sz w:val="22"/>
          <w:szCs w:val="22"/>
        </w:rPr>
        <w:t>as well as between the IRS and U</w:t>
      </w:r>
      <w:r w:rsidRPr="009344AE">
        <w:rPr>
          <w:sz w:val="22"/>
          <w:szCs w:val="22"/>
        </w:rPr>
        <w:t>sers (IRS</w:t>
      </w:r>
      <w:r>
        <w:rPr>
          <w:sz w:val="22"/>
          <w:szCs w:val="22"/>
        </w:rPr>
        <w:t>-</w:t>
      </w:r>
      <w:r w:rsidRPr="009344AE">
        <w:rPr>
          <w:sz w:val="22"/>
          <w:szCs w:val="22"/>
        </w:rPr>
        <w:t>User channel). Consequently, the IRS-associated cascaded channels, forme</w:t>
      </w:r>
      <w:r>
        <w:rPr>
          <w:sz w:val="22"/>
          <w:szCs w:val="22"/>
        </w:rPr>
        <w:t>d by the combination of the IRS-User channel and the IRS-</w:t>
      </w:r>
      <w:r w:rsidRPr="009344AE">
        <w:rPr>
          <w:sz w:val="22"/>
          <w:szCs w:val="22"/>
        </w:rPr>
        <w:t>BS channel at mmWave and THz frequencies, typically exhibit pronounced sparsity and low-rank characteristics in the spatial or angular domains. These structural properties can be effectively exploited in channel estimation to substantially reduce the required training overhead while maintaining high estimation accuracy.</w:t>
      </w:r>
    </w:p>
    <w:p w:rsidR="009344AE" w:rsidRDefault="009344AE" w:rsidP="0038614A">
      <w:pPr>
        <w:pStyle w:val="NormalWeb"/>
        <w:spacing w:before="120" w:beforeAutospacing="0" w:after="120" w:afterAutospacing="0"/>
        <w:ind w:firstLine="567"/>
        <w:jc w:val="both"/>
        <w:rPr>
          <w:sz w:val="22"/>
          <w:szCs w:val="22"/>
        </w:rPr>
      </w:pPr>
      <w:r w:rsidRPr="009344AE">
        <w:rPr>
          <w:sz w:val="22"/>
          <w:szCs w:val="22"/>
        </w:rPr>
        <w:t>Specifically, let</w:t>
      </w:r>
      <w:r>
        <w:rPr>
          <w:sz w:val="22"/>
          <w:szCs w:val="22"/>
        </w:rPr>
        <w:t xml:space="preserve"> </w:t>
      </w:r>
      <w:r w:rsidR="003819CF" w:rsidRPr="003819CF">
        <w:rPr>
          <w:iCs/>
          <w:position w:val="-10"/>
          <w:sz w:val="22"/>
        </w:rPr>
        <w:object w:dxaOrig="2520" w:dyaOrig="380">
          <v:shape id="_x0000_i1079" type="#_x0000_t75" style="width:115.75pt;height:16.8pt" o:ole="">
            <v:imagedata r:id="rId119" o:title=""/>
          </v:shape>
          <o:OLEObject Type="Embed" ProgID="Equation.DSMT4" ShapeID="_x0000_i1079" DrawAspect="Content" ObjectID="_1834079304" r:id="rId120"/>
        </w:object>
      </w:r>
      <w:r>
        <w:rPr>
          <w:iCs/>
          <w:position w:val="-12"/>
          <w:sz w:val="22"/>
        </w:rPr>
        <w:t xml:space="preserve"> </w:t>
      </w:r>
      <w:r w:rsidRPr="009344AE">
        <w:rPr>
          <w:iCs/>
          <w:position w:val="-4"/>
          <w:sz w:val="22"/>
        </w:rPr>
        <w:t>and</w:t>
      </w:r>
      <w:r>
        <w:rPr>
          <w:iCs/>
          <w:position w:val="-12"/>
          <w:sz w:val="22"/>
        </w:rPr>
        <w:t xml:space="preserve"> </w:t>
      </w:r>
      <w:r w:rsidR="003819CF" w:rsidRPr="00F43636">
        <w:rPr>
          <w:position w:val="-14"/>
          <w:sz w:val="22"/>
        </w:rPr>
        <w:object w:dxaOrig="1300" w:dyaOrig="380">
          <v:shape id="_x0000_i1080" type="#_x0000_t75" style="width:58.75pt;height:16.35pt" o:ole="">
            <v:imagedata r:id="rId121" o:title=""/>
          </v:shape>
          <o:OLEObject Type="Embed" ProgID="Equation.DSMT4" ShapeID="_x0000_i1080" DrawAspect="Content" ObjectID="_1834079305" r:id="rId122"/>
        </w:object>
      </w:r>
      <w:r w:rsidRPr="009344AE">
        <w:rPr>
          <w:sz w:val="22"/>
          <w:szCs w:val="22"/>
        </w:rPr>
        <w:t xml:space="preserve"> </w:t>
      </w:r>
      <w:r w:rsidR="0038614A" w:rsidRPr="0038614A">
        <w:rPr>
          <w:rFonts w:eastAsiaTheme="minorHAnsi"/>
          <w:color w:val="000000"/>
          <w:sz w:val="22"/>
          <w:szCs w:val="22"/>
        </w:rPr>
        <w:t>denote the over-complete dictionary matrices whose columns</w:t>
      </w:r>
      <w:r w:rsidR="0038614A" w:rsidRPr="0038614A">
        <w:rPr>
          <w:rFonts w:eastAsiaTheme="minorHAnsi"/>
          <w:color w:val="000000"/>
          <w:sz w:val="22"/>
          <w:szCs w:val="22"/>
        </w:rPr>
        <w:br/>
        <w:t xml:space="preserve">are the array response vectors sampled on the </w:t>
      </w:r>
      <w:r w:rsidR="0038614A" w:rsidRPr="0038614A">
        <w:rPr>
          <w:rFonts w:eastAsiaTheme="minorHAnsi"/>
          <w:i/>
          <w:iCs/>
          <w:color w:val="000000"/>
          <w:sz w:val="22"/>
          <w:szCs w:val="22"/>
        </w:rPr>
        <w:t>L</w:t>
      </w:r>
      <w:r w:rsidR="0038614A" w:rsidRPr="0038614A">
        <w:rPr>
          <w:rFonts w:eastAsiaTheme="minorHAnsi"/>
          <w:i/>
          <w:iCs/>
          <w:color w:val="000000"/>
          <w:sz w:val="22"/>
          <w:szCs w:val="22"/>
          <w:vertAlign w:val="subscript"/>
        </w:rPr>
        <w:t>B</w:t>
      </w:r>
      <w:r w:rsidR="0038614A" w:rsidRPr="0038614A">
        <w:rPr>
          <w:rFonts w:eastAsiaTheme="minorHAnsi"/>
          <w:color w:val="000000"/>
          <w:sz w:val="22"/>
          <w:szCs w:val="22"/>
        </w:rPr>
        <w:t xml:space="preserve">, </w:t>
      </w:r>
      <w:r w:rsidR="0038614A" w:rsidRPr="0038614A">
        <w:rPr>
          <w:rFonts w:eastAsiaTheme="minorHAnsi"/>
          <w:i/>
          <w:iCs/>
          <w:color w:val="000000"/>
          <w:sz w:val="22"/>
          <w:szCs w:val="22"/>
        </w:rPr>
        <w:t>L</w:t>
      </w:r>
      <w:r w:rsidR="0038614A" w:rsidRPr="0038614A">
        <w:rPr>
          <w:rFonts w:eastAsiaTheme="minorHAnsi"/>
          <w:i/>
          <w:iCs/>
          <w:color w:val="000000"/>
          <w:sz w:val="22"/>
          <w:szCs w:val="22"/>
          <w:vertAlign w:val="subscript"/>
        </w:rPr>
        <w:t>R</w:t>
      </w:r>
      <w:r w:rsidR="0038614A" w:rsidRPr="0038614A">
        <w:rPr>
          <w:rFonts w:eastAsiaTheme="minorHAnsi"/>
          <w:color w:val="000000"/>
          <w:sz w:val="22"/>
          <w:szCs w:val="22"/>
        </w:rPr>
        <w:t xml:space="preserve">, and </w:t>
      </w:r>
      <w:r w:rsidR="0038614A" w:rsidRPr="0038614A">
        <w:rPr>
          <w:rFonts w:eastAsiaTheme="minorHAnsi"/>
          <w:i/>
          <w:iCs/>
          <w:color w:val="000000"/>
          <w:sz w:val="22"/>
          <w:szCs w:val="22"/>
        </w:rPr>
        <w:t>L</w:t>
      </w:r>
      <w:r w:rsidR="0038614A">
        <w:rPr>
          <w:rFonts w:eastAsiaTheme="minorHAnsi"/>
          <w:i/>
          <w:iCs/>
          <w:color w:val="000000"/>
          <w:sz w:val="22"/>
          <w:szCs w:val="22"/>
          <w:vertAlign w:val="subscript"/>
        </w:rPr>
        <w:t>U</w:t>
      </w:r>
      <w:r w:rsidR="0038614A" w:rsidRPr="0038614A">
        <w:rPr>
          <w:rFonts w:eastAsiaTheme="minorHAnsi"/>
          <w:i/>
          <w:iCs/>
          <w:color w:val="000000"/>
          <w:sz w:val="22"/>
          <w:szCs w:val="22"/>
        </w:rPr>
        <w:t xml:space="preserve"> </w:t>
      </w:r>
      <w:r w:rsidR="0038614A" w:rsidRPr="0038614A">
        <w:rPr>
          <w:rFonts w:eastAsiaTheme="minorHAnsi"/>
          <w:color w:val="000000"/>
          <w:sz w:val="22"/>
          <w:szCs w:val="22"/>
        </w:rPr>
        <w:t>possible AoA grids at the BS, IRS, and users, respectively</w:t>
      </w:r>
      <w:r w:rsidR="0038614A">
        <w:rPr>
          <w:rFonts w:eastAsiaTheme="minorHAnsi"/>
          <w:color w:val="000000"/>
          <w:sz w:val="22"/>
          <w:szCs w:val="22"/>
        </w:rPr>
        <w:t xml:space="preserve">. </w:t>
      </w:r>
      <w:r w:rsidR="001A04BA" w:rsidRPr="001A04BA">
        <w:rPr>
          <w:sz w:val="22"/>
          <w:szCs w:val="22"/>
        </w:rPr>
        <w:t>Based on the g</w:t>
      </w:r>
      <w:r w:rsidR="00B44729">
        <w:rPr>
          <w:sz w:val="22"/>
          <w:szCs w:val="22"/>
        </w:rPr>
        <w:t>eometric channel model, the IRS-</w:t>
      </w:r>
      <w:r w:rsidR="001A04BA" w:rsidRPr="001A04BA">
        <w:rPr>
          <w:sz w:val="22"/>
          <w:szCs w:val="22"/>
        </w:rPr>
        <w:t xml:space="preserve">BS channel </w:t>
      </w:r>
      <w:r w:rsidR="001A04BA" w:rsidRPr="001A04BA">
        <w:rPr>
          <w:rStyle w:val="katex-mathml"/>
          <w:b/>
          <w:i/>
          <w:sz w:val="22"/>
          <w:szCs w:val="22"/>
        </w:rPr>
        <w:t>H</w:t>
      </w:r>
      <w:r w:rsidR="001A04BA" w:rsidRPr="00016A74">
        <w:rPr>
          <w:rStyle w:val="katex-mathml"/>
          <w:i/>
          <w:sz w:val="22"/>
          <w:szCs w:val="22"/>
          <w:vertAlign w:val="superscript"/>
        </w:rPr>
        <w:t>IRS-BS</w:t>
      </w:r>
      <w:r w:rsidR="001A04BA">
        <w:rPr>
          <w:rStyle w:val="katex-mathml"/>
          <w:sz w:val="22"/>
          <w:szCs w:val="22"/>
        </w:rPr>
        <w:t xml:space="preserve"> </w:t>
      </w:r>
      <w:r w:rsidR="00B44729">
        <w:rPr>
          <w:sz w:val="22"/>
          <w:szCs w:val="22"/>
        </w:rPr>
        <w:t>and the User-</w:t>
      </w:r>
      <w:r w:rsidR="001A04BA" w:rsidRPr="001A04BA">
        <w:rPr>
          <w:sz w:val="22"/>
          <w:szCs w:val="22"/>
        </w:rPr>
        <w:t xml:space="preserve">IRS channel </w:t>
      </w:r>
      <w:r w:rsidR="001A04BA" w:rsidRPr="001A04BA">
        <w:rPr>
          <w:rStyle w:val="katex-mathml"/>
          <w:b/>
          <w:i/>
          <w:sz w:val="22"/>
          <w:szCs w:val="22"/>
        </w:rPr>
        <w:t>G</w:t>
      </w:r>
      <w:r w:rsidR="001A04BA" w:rsidRPr="00016A74">
        <w:rPr>
          <w:rStyle w:val="katex-mathml"/>
          <w:i/>
          <w:sz w:val="22"/>
          <w:szCs w:val="22"/>
          <w:vertAlign w:val="superscript"/>
        </w:rPr>
        <w:t>User-IRS</w:t>
      </w:r>
      <w:r w:rsidR="001A04BA">
        <w:rPr>
          <w:rStyle w:val="katex-mathml"/>
          <w:sz w:val="22"/>
          <w:szCs w:val="22"/>
        </w:rPr>
        <w:t xml:space="preserve"> </w:t>
      </w:r>
      <w:r w:rsidR="001A04BA" w:rsidRPr="001A04BA">
        <w:rPr>
          <w:sz w:val="22"/>
          <w:szCs w:val="22"/>
        </w:rPr>
        <w:t xml:space="preserve"> can be expressed as</w:t>
      </w:r>
      <w:r w:rsidR="001A04BA">
        <w:rPr>
          <w:sz w:val="22"/>
          <w:szCs w:val="22"/>
        </w:rPr>
        <w:t>,</w:t>
      </w:r>
      <w:r w:rsidR="001A04BA">
        <w:rPr>
          <w:sz w:val="22"/>
          <w:szCs w:val="22"/>
          <w:vertAlign w:val="superscript"/>
        </w:rPr>
        <w:t>38,39</w:t>
      </w:r>
      <w:r w:rsidR="001A04BA">
        <w:rPr>
          <w:sz w:val="22"/>
          <w:szCs w:val="22"/>
        </w:rPr>
        <w:t xml:space="preserve"> </w:t>
      </w:r>
    </w:p>
    <w:p w:rsidR="002B38A9" w:rsidRPr="004B795E" w:rsidRDefault="00A3790A" w:rsidP="002B38A9">
      <w:pPr>
        <w:tabs>
          <w:tab w:val="left" w:pos="1276"/>
        </w:tabs>
        <w:spacing w:before="120" w:after="120" w:line="240" w:lineRule="auto"/>
        <w:ind w:firstLine="567"/>
        <w:jc w:val="center"/>
        <w:rPr>
          <w:rFonts w:cs="Times New Roman"/>
          <w:iCs/>
          <w:sz w:val="22"/>
        </w:rPr>
      </w:pPr>
      <w:r w:rsidRPr="002B38A9">
        <w:rPr>
          <w:rFonts w:cs="Times New Roman"/>
          <w:iCs/>
          <w:position w:val="-10"/>
          <w:sz w:val="22"/>
        </w:rPr>
        <w:object w:dxaOrig="3460" w:dyaOrig="499">
          <v:shape id="_x0000_i1081" type="#_x0000_t75" style="width:127.65pt;height:18.1pt" o:ole="">
            <v:imagedata r:id="rId123" o:title=""/>
          </v:shape>
          <o:OLEObject Type="Embed" ProgID="Equation.DSMT4" ShapeID="_x0000_i1081" DrawAspect="Content" ObjectID="_1834079306" r:id="rId124"/>
        </w:object>
      </w:r>
      <w:r w:rsidR="002B38A9">
        <w:rPr>
          <w:rFonts w:cs="Times New Roman"/>
          <w:iCs/>
          <w:position w:val="-18"/>
          <w:sz w:val="22"/>
        </w:rPr>
        <w:t xml:space="preserve">    </w:t>
      </w:r>
      <w:r w:rsidR="00F1456A">
        <w:rPr>
          <w:rFonts w:cs="Times New Roman"/>
          <w:iCs/>
          <w:position w:val="-18"/>
          <w:sz w:val="22"/>
        </w:rPr>
        <w:t xml:space="preserve">   </w:t>
      </w:r>
      <w:r w:rsidR="002B38A9" w:rsidRPr="004B795E">
        <w:rPr>
          <w:rFonts w:cs="Times New Roman"/>
          <w:iCs/>
          <w:sz w:val="22"/>
        </w:rPr>
        <w:t>(14)</w:t>
      </w:r>
    </w:p>
    <w:p w:rsidR="002B38A9" w:rsidRDefault="00A3790A" w:rsidP="002B38A9">
      <w:pPr>
        <w:tabs>
          <w:tab w:val="left" w:pos="1276"/>
        </w:tabs>
        <w:spacing w:before="120" w:after="120" w:line="240" w:lineRule="auto"/>
        <w:ind w:firstLine="567"/>
        <w:jc w:val="center"/>
        <w:rPr>
          <w:rFonts w:cs="Times New Roman"/>
          <w:iCs/>
          <w:sz w:val="22"/>
        </w:rPr>
      </w:pPr>
      <w:r w:rsidRPr="002B38A9">
        <w:rPr>
          <w:rFonts w:cs="Times New Roman"/>
          <w:iCs/>
          <w:position w:val="-12"/>
          <w:sz w:val="22"/>
        </w:rPr>
        <w:object w:dxaOrig="3400" w:dyaOrig="499">
          <v:shape id="_x0000_i1082" type="#_x0000_t75" style="width:132.95pt;height:19pt" o:ole="">
            <v:imagedata r:id="rId125" o:title=""/>
          </v:shape>
          <o:OLEObject Type="Embed" ProgID="Equation.DSMT4" ShapeID="_x0000_i1082" DrawAspect="Content" ObjectID="_1834079307" r:id="rId126"/>
        </w:object>
      </w:r>
      <w:r w:rsidR="002B38A9">
        <w:rPr>
          <w:rFonts w:cs="Times New Roman"/>
          <w:iCs/>
          <w:position w:val="-18"/>
          <w:sz w:val="22"/>
        </w:rPr>
        <w:t xml:space="preserve">     </w:t>
      </w:r>
      <w:r w:rsidR="002B38A9" w:rsidRPr="004B795E">
        <w:rPr>
          <w:rFonts w:cs="Times New Roman"/>
          <w:iCs/>
          <w:sz w:val="22"/>
        </w:rPr>
        <w:t>(15)</w:t>
      </w:r>
    </w:p>
    <w:p w:rsidR="002B38A9" w:rsidRDefault="002B38A9" w:rsidP="002B38A9">
      <w:pPr>
        <w:tabs>
          <w:tab w:val="left" w:pos="1276"/>
        </w:tabs>
        <w:spacing w:before="120" w:after="120" w:line="240" w:lineRule="auto"/>
        <w:jc w:val="both"/>
        <w:rPr>
          <w:rFonts w:cs="Times New Roman"/>
          <w:sz w:val="22"/>
        </w:rPr>
      </w:pPr>
      <w:r>
        <w:rPr>
          <w:rFonts w:cs="Times New Roman"/>
          <w:iCs/>
          <w:sz w:val="22"/>
        </w:rPr>
        <w:t xml:space="preserve">where, </w:t>
      </w:r>
      <w:r w:rsidR="00E67E65" w:rsidRPr="00E67E65">
        <w:rPr>
          <w:rFonts w:cs="Times New Roman"/>
          <w:iCs/>
          <w:position w:val="-12"/>
          <w:sz w:val="22"/>
        </w:rPr>
        <w:object w:dxaOrig="1180" w:dyaOrig="380">
          <v:shape id="_x0000_i1083" type="#_x0000_t75" style="width:44.6pt;height:16.35pt" o:ole="">
            <v:imagedata r:id="rId127" o:title=""/>
          </v:shape>
          <o:OLEObject Type="Embed" ProgID="Equation.DSMT4" ShapeID="_x0000_i1083" DrawAspect="Content" ObjectID="_1834079308" r:id="rId128"/>
        </w:object>
      </w:r>
      <w:r>
        <w:rPr>
          <w:rFonts w:cs="Times New Roman"/>
          <w:iCs/>
          <w:sz w:val="22"/>
        </w:rPr>
        <w:t xml:space="preserve"> and</w:t>
      </w:r>
      <w:r w:rsidRPr="004B795E">
        <w:rPr>
          <w:rFonts w:cs="Times New Roman"/>
          <w:iCs/>
          <w:sz w:val="22"/>
        </w:rPr>
        <w:t xml:space="preserve"> </w:t>
      </w:r>
      <w:r w:rsidR="00E67E65" w:rsidRPr="00C553A8">
        <w:rPr>
          <w:rFonts w:cs="Times New Roman"/>
          <w:iCs/>
          <w:position w:val="-10"/>
          <w:sz w:val="22"/>
        </w:rPr>
        <w:object w:dxaOrig="1160" w:dyaOrig="380">
          <v:shape id="_x0000_i1084" type="#_x0000_t75" style="width:46.4pt;height:15.9pt" o:ole="">
            <v:imagedata r:id="rId129" o:title=""/>
          </v:shape>
          <o:OLEObject Type="Embed" ProgID="Equation.DSMT4" ShapeID="_x0000_i1084" DrawAspect="Content" ObjectID="_1834079309" r:id="rId130"/>
        </w:object>
      </w:r>
      <w:r>
        <w:rPr>
          <w:rFonts w:cs="Times New Roman"/>
          <w:iCs/>
          <w:position w:val="-12"/>
          <w:sz w:val="22"/>
        </w:rPr>
        <w:t xml:space="preserve"> </w:t>
      </w:r>
      <w:r w:rsidRPr="002B38A9">
        <w:rPr>
          <w:rFonts w:cs="Times New Roman"/>
          <w:sz w:val="22"/>
        </w:rPr>
        <w:t xml:space="preserve">are sparse vectors with sparsity levels </w:t>
      </w:r>
      <w:r w:rsidRPr="002B38A9">
        <w:rPr>
          <w:rStyle w:val="katex-mathml"/>
          <w:rFonts w:cs="Times New Roman"/>
          <w:i/>
          <w:sz w:val="22"/>
        </w:rPr>
        <w:t>d</w:t>
      </w:r>
      <w:r w:rsidRPr="002B38A9">
        <w:rPr>
          <w:rStyle w:val="katex-mathml"/>
          <w:rFonts w:cs="Times New Roman"/>
          <w:i/>
          <w:sz w:val="22"/>
          <w:vertAlign w:val="subscript"/>
        </w:rPr>
        <w:t>G</w:t>
      </w:r>
      <w:r>
        <w:rPr>
          <w:rStyle w:val="katex-mathml"/>
          <w:rFonts w:cs="Times New Roman"/>
          <w:sz w:val="22"/>
        </w:rPr>
        <w:t xml:space="preserve"> </w:t>
      </w:r>
      <w:r w:rsidRPr="002B38A9">
        <w:rPr>
          <w:rFonts w:cs="Times New Roman"/>
          <w:sz w:val="22"/>
        </w:rPr>
        <w:t xml:space="preserve">and </w:t>
      </w:r>
      <w:r w:rsidRPr="002B38A9">
        <w:rPr>
          <w:rStyle w:val="katex-mathml"/>
          <w:rFonts w:cs="Times New Roman"/>
          <w:i/>
          <w:sz w:val="22"/>
        </w:rPr>
        <w:t>d</w:t>
      </w:r>
      <w:r w:rsidRPr="002B38A9">
        <w:rPr>
          <w:rStyle w:val="katex-mathml"/>
          <w:rFonts w:cs="Times New Roman"/>
          <w:i/>
          <w:sz w:val="22"/>
          <w:vertAlign w:val="subscript"/>
        </w:rPr>
        <w:t>H</w:t>
      </w:r>
      <w:r w:rsidRPr="002B38A9">
        <w:rPr>
          <w:rStyle w:val="vlist-s"/>
          <w:rFonts w:cs="Times New Roman"/>
          <w:sz w:val="22"/>
        </w:rPr>
        <w:t>​</w:t>
      </w:r>
      <w:r w:rsidRPr="002B38A9">
        <w:rPr>
          <w:rFonts w:cs="Times New Roman"/>
          <w:sz w:val="22"/>
        </w:rPr>
        <w:t xml:space="preserve">, respectively. The parameters </w:t>
      </w:r>
      <w:r w:rsidRPr="008E4788">
        <w:rPr>
          <w:rStyle w:val="katex-mathml"/>
          <w:rFonts w:cs="Times New Roman"/>
          <w:i/>
          <w:sz w:val="22"/>
        </w:rPr>
        <w:t>d</w:t>
      </w:r>
      <w:r w:rsidR="008E4788" w:rsidRPr="008E4788">
        <w:rPr>
          <w:rStyle w:val="katex-mathml"/>
          <w:rFonts w:cs="Times New Roman"/>
          <w:i/>
          <w:sz w:val="22"/>
          <w:vertAlign w:val="subscript"/>
        </w:rPr>
        <w:t>G</w:t>
      </w:r>
      <w:r w:rsidR="008E4788">
        <w:rPr>
          <w:rStyle w:val="katex-mathml"/>
          <w:rFonts w:cs="Times New Roman"/>
          <w:sz w:val="22"/>
        </w:rPr>
        <w:t xml:space="preserve"> </w:t>
      </w:r>
      <w:r w:rsidRPr="002B38A9">
        <w:rPr>
          <w:rFonts w:cs="Times New Roman"/>
          <w:sz w:val="22"/>
        </w:rPr>
        <w:t xml:space="preserve">and </w:t>
      </w:r>
      <w:r w:rsidRPr="008E4788">
        <w:rPr>
          <w:rStyle w:val="katex-mathml"/>
          <w:rFonts w:cs="Times New Roman"/>
          <w:i/>
          <w:sz w:val="22"/>
        </w:rPr>
        <w:t>d</w:t>
      </w:r>
      <w:r w:rsidR="008E4788">
        <w:rPr>
          <w:rStyle w:val="katex-mathml"/>
          <w:rFonts w:cs="Times New Roman"/>
          <w:i/>
          <w:sz w:val="22"/>
          <w:vertAlign w:val="subscript"/>
        </w:rPr>
        <w:t>k</w:t>
      </w:r>
      <w:r w:rsidR="008E4788" w:rsidRPr="002B38A9">
        <w:rPr>
          <w:rStyle w:val="vlist-s"/>
          <w:rFonts w:cs="Times New Roman"/>
          <w:sz w:val="22"/>
        </w:rPr>
        <w:t xml:space="preserve"> </w:t>
      </w:r>
      <w:r w:rsidRPr="002B38A9">
        <w:rPr>
          <w:rStyle w:val="vlist-s"/>
          <w:rFonts w:cs="Times New Roman"/>
          <w:sz w:val="22"/>
        </w:rPr>
        <w:t>​</w:t>
      </w:r>
      <w:r w:rsidRPr="002B38A9">
        <w:rPr>
          <w:rFonts w:cs="Times New Roman"/>
          <w:sz w:val="22"/>
        </w:rPr>
        <w:t xml:space="preserve"> denote the numbers of dominant spatial propagation paths in the</w:t>
      </w:r>
      <w:r w:rsidR="003A2EF4">
        <w:rPr>
          <w:rFonts w:cs="Times New Roman"/>
          <w:sz w:val="22"/>
        </w:rPr>
        <w:t xml:space="preserve"> User-</w:t>
      </w:r>
      <w:r w:rsidRPr="002B38A9">
        <w:rPr>
          <w:rFonts w:cs="Times New Roman"/>
          <w:sz w:val="22"/>
        </w:rPr>
        <w:t xml:space="preserve">IRS channel </w:t>
      </w:r>
      <w:r w:rsidRPr="008E4788">
        <w:rPr>
          <w:rStyle w:val="katex-mathml"/>
          <w:rFonts w:cs="Times New Roman"/>
          <w:b/>
          <w:i/>
          <w:sz w:val="22"/>
        </w:rPr>
        <w:t>G</w:t>
      </w:r>
      <w:r w:rsidRPr="008E4788">
        <w:rPr>
          <w:rStyle w:val="katex-mathml"/>
          <w:rFonts w:cs="Times New Roman"/>
          <w:i/>
          <w:sz w:val="22"/>
          <w:vertAlign w:val="superscript"/>
        </w:rPr>
        <w:t>User-IRS</w:t>
      </w:r>
      <w:r w:rsidR="008E4788" w:rsidRPr="002B38A9">
        <w:rPr>
          <w:rStyle w:val="vlist-s"/>
          <w:rFonts w:cs="Times New Roman"/>
          <w:sz w:val="22"/>
        </w:rPr>
        <w:t xml:space="preserve"> </w:t>
      </w:r>
      <w:r w:rsidRPr="002B38A9">
        <w:rPr>
          <w:rStyle w:val="vlist-s"/>
          <w:rFonts w:cs="Times New Roman"/>
          <w:sz w:val="22"/>
        </w:rPr>
        <w:t>​</w:t>
      </w:r>
      <w:r w:rsidR="003A2EF4">
        <w:rPr>
          <w:rFonts w:cs="Times New Roman"/>
          <w:sz w:val="22"/>
        </w:rPr>
        <w:t xml:space="preserve"> and the IRS-</w:t>
      </w:r>
      <w:r w:rsidRPr="002B38A9">
        <w:rPr>
          <w:rFonts w:cs="Times New Roman"/>
          <w:sz w:val="22"/>
        </w:rPr>
        <w:t xml:space="preserve">BS channel </w:t>
      </w:r>
      <w:r w:rsidR="008E4788" w:rsidRPr="008E4788">
        <w:rPr>
          <w:rFonts w:cs="Times New Roman"/>
          <w:position w:val="-12"/>
          <w:sz w:val="22"/>
        </w:rPr>
        <w:object w:dxaOrig="980" w:dyaOrig="420">
          <v:shape id="_x0000_i1085" type="#_x0000_t75" style="width:40.2pt;height:16.8pt" o:ole="">
            <v:imagedata r:id="rId131" o:title=""/>
          </v:shape>
          <o:OLEObject Type="Embed" ProgID="Equation.DSMT4" ShapeID="_x0000_i1085" DrawAspect="Content" ObjectID="_1834079310" r:id="rId132"/>
        </w:object>
      </w:r>
      <w:r w:rsidRPr="002B38A9">
        <w:rPr>
          <w:rStyle w:val="vlist-s"/>
          <w:rFonts w:cs="Times New Roman"/>
          <w:sz w:val="22"/>
        </w:rPr>
        <w:t>​</w:t>
      </w:r>
      <w:r w:rsidRPr="002B38A9">
        <w:rPr>
          <w:rFonts w:cs="Times New Roman"/>
          <w:sz w:val="22"/>
        </w:rPr>
        <w:t xml:space="preserve"> respectively. It is worth noting that</w:t>
      </w:r>
      <w:r>
        <w:rPr>
          <w:rFonts w:cs="Times New Roman"/>
          <w:sz w:val="22"/>
        </w:rPr>
        <w:t xml:space="preserve"> </w:t>
      </w:r>
      <w:r w:rsidRPr="002B38A9">
        <w:rPr>
          <w:rStyle w:val="katex-mathml"/>
          <w:rFonts w:cs="Times New Roman"/>
          <w:i/>
          <w:sz w:val="22"/>
        </w:rPr>
        <w:t>d</w:t>
      </w:r>
      <w:r w:rsidRPr="002B38A9">
        <w:rPr>
          <w:rStyle w:val="katex-mathml"/>
          <w:rFonts w:cs="Times New Roman"/>
          <w:i/>
          <w:sz w:val="22"/>
          <w:vertAlign w:val="subscript"/>
        </w:rPr>
        <w:t>G</w:t>
      </w:r>
      <w:r w:rsidR="00C553A8" w:rsidRPr="00C553A8">
        <w:rPr>
          <w:rStyle w:val="katex-mathml"/>
          <w:rFonts w:cs="Times New Roman"/>
          <w:sz w:val="22"/>
        </w:rPr>
        <w:t xml:space="preserve"> </w:t>
      </w:r>
      <w:r w:rsidR="00C553A8">
        <w:rPr>
          <w:rStyle w:val="katex-mathml"/>
          <w:rFonts w:cs="Times New Roman"/>
          <w:sz w:val="22"/>
        </w:rPr>
        <w:t>˂˂</w:t>
      </w:r>
      <w:r w:rsidR="008E4788">
        <w:rPr>
          <w:rStyle w:val="katex-mathml"/>
          <w:rFonts w:ascii="Cambria Math" w:hAnsi="Cambria Math" w:cs="Cambria Math"/>
          <w:sz w:val="22"/>
        </w:rPr>
        <w:t xml:space="preserve"> </w:t>
      </w:r>
      <w:r w:rsidRPr="002B38A9">
        <w:rPr>
          <w:rStyle w:val="katex-mathml"/>
          <w:rFonts w:cs="Times New Roman"/>
          <w:i/>
          <w:sz w:val="22"/>
        </w:rPr>
        <w:t>L</w:t>
      </w:r>
      <w:r w:rsidRPr="002B38A9">
        <w:rPr>
          <w:rStyle w:val="katex-mathml"/>
          <w:rFonts w:cs="Times New Roman"/>
          <w:i/>
          <w:sz w:val="22"/>
          <w:vertAlign w:val="subscript"/>
        </w:rPr>
        <w:t>B</w:t>
      </w:r>
      <w:r>
        <w:rPr>
          <w:rStyle w:val="katex-mathml"/>
          <w:rFonts w:cs="Times New Roman"/>
          <w:i/>
          <w:sz w:val="22"/>
        </w:rPr>
        <w:t>L</w:t>
      </w:r>
      <w:r>
        <w:rPr>
          <w:rStyle w:val="katex-mathml"/>
          <w:rFonts w:cs="Times New Roman"/>
          <w:i/>
          <w:sz w:val="22"/>
          <w:vertAlign w:val="subscript"/>
        </w:rPr>
        <w:t>R</w:t>
      </w:r>
      <w:r>
        <w:rPr>
          <w:rFonts w:cs="Times New Roman"/>
          <w:sz w:val="22"/>
        </w:rPr>
        <w:t xml:space="preserve"> </w:t>
      </w:r>
      <w:r w:rsidRPr="002B38A9">
        <w:rPr>
          <w:rFonts w:cs="Times New Roman"/>
          <w:sz w:val="22"/>
        </w:rPr>
        <w:t>and</w:t>
      </w:r>
      <w:r w:rsidR="008E4788">
        <w:rPr>
          <w:rFonts w:cs="Times New Roman"/>
          <w:sz w:val="22"/>
        </w:rPr>
        <w:t xml:space="preserve"> </w:t>
      </w:r>
      <w:r w:rsidR="008E4788" w:rsidRPr="002B38A9">
        <w:rPr>
          <w:rStyle w:val="katex-mathml"/>
          <w:rFonts w:cs="Times New Roman"/>
          <w:i/>
          <w:sz w:val="22"/>
        </w:rPr>
        <w:t>d</w:t>
      </w:r>
      <w:r w:rsidR="008E4788">
        <w:rPr>
          <w:rStyle w:val="katex-mathml"/>
          <w:rFonts w:cs="Times New Roman"/>
          <w:i/>
          <w:sz w:val="22"/>
          <w:vertAlign w:val="subscript"/>
        </w:rPr>
        <w:t xml:space="preserve">k </w:t>
      </w:r>
      <w:r w:rsidR="00C553A8">
        <w:rPr>
          <w:rStyle w:val="katex-mathml"/>
          <w:rFonts w:cs="Times New Roman"/>
          <w:sz w:val="22"/>
        </w:rPr>
        <w:t>˂˂</w:t>
      </w:r>
      <w:r w:rsidR="008E4788">
        <w:rPr>
          <w:rStyle w:val="katex-mathml"/>
          <w:rFonts w:ascii="Cambria Math" w:hAnsi="Cambria Math" w:cs="Cambria Math"/>
          <w:sz w:val="22"/>
        </w:rPr>
        <w:t xml:space="preserve"> </w:t>
      </w:r>
      <w:r w:rsidR="008E4788" w:rsidRPr="002B38A9">
        <w:rPr>
          <w:rStyle w:val="katex-mathml"/>
          <w:rFonts w:cs="Times New Roman"/>
          <w:i/>
          <w:sz w:val="22"/>
        </w:rPr>
        <w:t>L</w:t>
      </w:r>
      <w:r w:rsidR="008E4788">
        <w:rPr>
          <w:rStyle w:val="katex-mathml"/>
          <w:rFonts w:cs="Times New Roman"/>
          <w:i/>
          <w:sz w:val="22"/>
          <w:vertAlign w:val="subscript"/>
        </w:rPr>
        <w:t>R</w:t>
      </w:r>
      <w:r w:rsidR="008E4788">
        <w:rPr>
          <w:rStyle w:val="katex-mathml"/>
          <w:rFonts w:cs="Times New Roman"/>
          <w:i/>
          <w:sz w:val="22"/>
        </w:rPr>
        <w:t>L</w:t>
      </w:r>
      <w:r w:rsidR="008E4788">
        <w:rPr>
          <w:rStyle w:val="katex-mathml"/>
          <w:rFonts w:cs="Times New Roman"/>
          <w:i/>
          <w:sz w:val="22"/>
          <w:vertAlign w:val="subscript"/>
        </w:rPr>
        <w:t>U</w:t>
      </w:r>
      <w:r w:rsidRPr="002B38A9">
        <w:rPr>
          <w:rFonts w:cs="Times New Roman"/>
          <w:sz w:val="22"/>
        </w:rPr>
        <w:t>, which highlights the strong angular-domain sparsity of the IRS-</w:t>
      </w:r>
      <w:r w:rsidR="00CB7EC9" w:rsidRPr="00CB7EC9">
        <w:rPr>
          <w:rFonts w:cs="Times New Roman"/>
          <w:color w:val="000000"/>
          <w:sz w:val="22"/>
        </w:rPr>
        <w:t>aided</w:t>
      </w:r>
      <w:r w:rsidRPr="002B38A9">
        <w:rPr>
          <w:rFonts w:cs="Times New Roman"/>
          <w:sz w:val="22"/>
        </w:rPr>
        <w:t xml:space="preserve"> channels.</w:t>
      </w:r>
    </w:p>
    <w:p w:rsidR="008E4788" w:rsidRDefault="008E4788" w:rsidP="008E4788">
      <w:pPr>
        <w:pStyle w:val="NormalWeb"/>
        <w:spacing w:before="120" w:beforeAutospacing="0" w:after="120" w:afterAutospacing="0"/>
        <w:ind w:firstLine="567"/>
        <w:jc w:val="both"/>
      </w:pPr>
      <w:r w:rsidRPr="008E4788">
        <w:rPr>
          <w:sz w:val="22"/>
          <w:szCs w:val="22"/>
        </w:rPr>
        <w:t>By substituting (14) and (15) into (2), the resulting cascaded channel exhibits pronounced sparsity in the corresponding representation domain. Consequently, constructing an appropriate signal representation model that matches the inherent sparsity level of the channel is a key requirement for effectively exploiting the intrinsic structure of the channel estimation problem.</w:t>
      </w:r>
      <w:r>
        <w:rPr>
          <w:sz w:val="22"/>
          <w:szCs w:val="22"/>
        </w:rPr>
        <w:t xml:space="preserve"> </w:t>
      </w:r>
      <w:r w:rsidRPr="008E4788">
        <w:rPr>
          <w:sz w:val="22"/>
          <w:szCs w:val="22"/>
        </w:rPr>
        <w:t>In this c</w:t>
      </w:r>
      <w:r w:rsidR="006634DA">
        <w:rPr>
          <w:sz w:val="22"/>
          <w:szCs w:val="22"/>
        </w:rPr>
        <w:t xml:space="preserve">ontext, compressed sensing </w:t>
      </w:r>
      <w:r w:rsidRPr="008E4788">
        <w:rPr>
          <w:sz w:val="22"/>
          <w:szCs w:val="22"/>
        </w:rPr>
        <w:t>algorithms have emerged as a highly promising tool for sparse IRS channel estimation, owing to their ability to efficiently leverage the sparsity of wireless propagation channels to substantially reduce both training overhead and computational complexity. By reformulating the channel estimation task within the CS framework, the dominant channel parameters can be accurately recovered even when the number of training observations is severely limited.</w:t>
      </w:r>
      <w:r>
        <w:rPr>
          <w:sz w:val="22"/>
          <w:szCs w:val="22"/>
        </w:rPr>
        <w:t xml:space="preserve"> </w:t>
      </w:r>
      <w:r w:rsidRPr="008E4788">
        <w:rPr>
          <w:sz w:val="22"/>
          <w:szCs w:val="22"/>
        </w:rPr>
        <w:t>In the following, we provide an overview of representative recent studies on CS-based channel estimation, with a particular focus on sparse IRS channel models and the corresponding signal recovery techniques</w:t>
      </w:r>
      <w:r>
        <w:t>.</w:t>
      </w:r>
    </w:p>
    <w:p w:rsidR="003518F1" w:rsidRPr="003518F1" w:rsidRDefault="008E4788" w:rsidP="003518F1">
      <w:pPr>
        <w:tabs>
          <w:tab w:val="left" w:pos="1276"/>
        </w:tabs>
        <w:spacing w:before="120" w:after="120" w:line="240" w:lineRule="auto"/>
        <w:ind w:firstLine="567"/>
        <w:jc w:val="both"/>
        <w:rPr>
          <w:sz w:val="22"/>
        </w:rPr>
      </w:pPr>
      <w:r w:rsidRPr="003518F1">
        <w:rPr>
          <w:sz w:val="22"/>
        </w:rPr>
        <w:t xml:space="preserve">For </w:t>
      </w:r>
      <w:r w:rsidR="00016A74">
        <w:rPr>
          <w:sz w:val="22"/>
        </w:rPr>
        <w:t xml:space="preserve">IRS-aWC </w:t>
      </w:r>
      <w:r w:rsidRPr="003518F1">
        <w:rPr>
          <w:sz w:val="22"/>
        </w:rPr>
        <w:t>systems operating in scenarios where the propagation channels exhibit pronounced sparsity, the cascaded channel estimation problem can be equivalently reformulated as a sparse signal recovery problem, as demonstrated in.</w:t>
      </w:r>
      <w:r w:rsidRPr="003518F1">
        <w:rPr>
          <w:sz w:val="22"/>
          <w:vertAlign w:val="superscript"/>
        </w:rPr>
        <w:t>38-40</w:t>
      </w:r>
      <w:r w:rsidRPr="003518F1">
        <w:rPr>
          <w:sz w:val="22"/>
        </w:rPr>
        <w:t xml:space="preserve"> Solving this probl</w:t>
      </w:r>
      <w:r w:rsidR="006634DA">
        <w:rPr>
          <w:sz w:val="22"/>
        </w:rPr>
        <w:t xml:space="preserve">em using compressed sensing </w:t>
      </w:r>
      <w:r w:rsidRPr="003518F1">
        <w:rPr>
          <w:sz w:val="22"/>
        </w:rPr>
        <w:t>techniques has been shown to achieve superior estimation accuracy while significantly reducing training overhead, as reported in.</w:t>
      </w:r>
      <w:r w:rsidRPr="003518F1">
        <w:rPr>
          <w:sz w:val="22"/>
          <w:vertAlign w:val="superscript"/>
        </w:rPr>
        <w:t>41-45</w:t>
      </w:r>
      <w:r w:rsidRPr="003518F1">
        <w:rPr>
          <w:sz w:val="22"/>
        </w:rPr>
        <w:t xml:space="preserve"> In particular, studies in</w:t>
      </w:r>
      <w:r w:rsidR="00487746">
        <w:rPr>
          <w:sz w:val="22"/>
        </w:rPr>
        <w:t>,</w:t>
      </w:r>
      <w:r w:rsidR="00C707F3" w:rsidRPr="003518F1">
        <w:rPr>
          <w:sz w:val="22"/>
          <w:vertAlign w:val="superscript"/>
        </w:rPr>
        <w:t>46,47</w:t>
      </w:r>
      <w:r w:rsidRPr="003518F1">
        <w:rPr>
          <w:sz w:val="22"/>
        </w:rPr>
        <w:t xml:space="preserve"> reveal that, due to the sparse nature of the </w:t>
      </w:r>
      <w:r w:rsidRPr="003518F1">
        <w:rPr>
          <w:rStyle w:val="katex-mathml"/>
          <w:b/>
          <w:i/>
          <w:sz w:val="22"/>
        </w:rPr>
        <w:t>H</w:t>
      </w:r>
      <w:r w:rsidRPr="003518F1">
        <w:rPr>
          <w:rStyle w:val="katex-mathml"/>
          <w:i/>
          <w:sz w:val="22"/>
          <w:vertAlign w:val="superscript"/>
        </w:rPr>
        <w:t>IRS</w:t>
      </w:r>
      <w:r w:rsidR="00C707F3" w:rsidRPr="003518F1">
        <w:rPr>
          <w:rStyle w:val="katex-mathml"/>
          <w:i/>
          <w:sz w:val="22"/>
          <w:vertAlign w:val="superscript"/>
        </w:rPr>
        <w:t>-</w:t>
      </w:r>
      <w:r w:rsidRPr="003518F1">
        <w:rPr>
          <w:rStyle w:val="katex-mathml"/>
          <w:i/>
          <w:sz w:val="22"/>
          <w:vertAlign w:val="superscript"/>
        </w:rPr>
        <w:t>BS</w:t>
      </w:r>
      <w:r w:rsidRPr="003518F1">
        <w:rPr>
          <w:sz w:val="22"/>
        </w:rPr>
        <w:t xml:space="preserve"> channel, the cascaded channel matrices correspondi</w:t>
      </w:r>
      <w:r w:rsidR="00C707F3" w:rsidRPr="003518F1">
        <w:rPr>
          <w:sz w:val="22"/>
        </w:rPr>
        <w:t>ng to all U</w:t>
      </w:r>
      <w:r w:rsidRPr="003518F1">
        <w:rPr>
          <w:sz w:val="22"/>
        </w:rPr>
        <w:t>sers in the system tend to share a common block-wise sparsity structure across both row and column dimensions. Motivated by this observati</w:t>
      </w:r>
      <w:r w:rsidR="00B44729">
        <w:rPr>
          <w:sz w:val="22"/>
        </w:rPr>
        <w:t xml:space="preserve">on, a variety of CS </w:t>
      </w:r>
      <w:r w:rsidRPr="003518F1">
        <w:rPr>
          <w:sz w:val="22"/>
        </w:rPr>
        <w:t xml:space="preserve">based channel estimation methods have been developed to jointly recover the cascaded channel </w:t>
      </w:r>
      <w:r w:rsidRPr="003518F1">
        <w:rPr>
          <w:sz w:val="22"/>
        </w:rPr>
        <w:lastRenderedPageBreak/>
        <w:t>state information (CSI) of multiple users with low training cost, making them especially attractive for large-scale multiuser IRS-aWC systems.</w:t>
      </w:r>
      <w:r w:rsidR="00C707F3" w:rsidRPr="003518F1">
        <w:rPr>
          <w:sz w:val="22"/>
        </w:rPr>
        <w:t xml:space="preserve"> For THz-band MIMO systems, the channel sparsity level has been observed to increase significantly, often nearly doubling compared to lower-frequency bands, across both the angular and delay domains. This property has been effectively exploited in,</w:t>
      </w:r>
      <w:r w:rsidR="00C707F3" w:rsidRPr="003518F1">
        <w:rPr>
          <w:sz w:val="22"/>
          <w:vertAlign w:val="superscript"/>
        </w:rPr>
        <w:t>48</w:t>
      </w:r>
      <w:r w:rsidR="00C707F3" w:rsidRPr="003518F1">
        <w:rPr>
          <w:sz w:val="22"/>
        </w:rPr>
        <w:t xml:space="preserve"> opening up a promising research direction for wideband CS-based channel estimation with substantially reduced training requirements. Moreover, fundamental performance limits of sparse channel estimation have been </w:t>
      </w:r>
      <w:r w:rsidR="003A2EF4">
        <w:rPr>
          <w:sz w:val="22"/>
        </w:rPr>
        <w:t>investigated through the Cramér-</w:t>
      </w:r>
      <w:r w:rsidR="00C707F3" w:rsidRPr="003518F1">
        <w:rPr>
          <w:sz w:val="22"/>
        </w:rPr>
        <w:t>Rao lower bound (CRLB) in,</w:t>
      </w:r>
      <w:r w:rsidR="00C707F3" w:rsidRPr="003518F1">
        <w:rPr>
          <w:sz w:val="22"/>
          <w:vertAlign w:val="superscript"/>
        </w:rPr>
        <w:t>49,50</w:t>
      </w:r>
      <w:r w:rsidR="00C707F3" w:rsidRPr="003518F1">
        <w:rPr>
          <w:sz w:val="22"/>
        </w:rPr>
        <w:t xml:space="preserve"> providing important theoretical benchmarks for evaluating and comparing CS-based estimators in IRS-aWC systems. By exploiting the inherent sparsity of IRS-aided channels, a wide range of CS algorithms have been developed to efficiently address the IRS channel estimation problem. Among them, Orthogonal Matching Pursuit (OMP) stands out as a low-complexity algorithm that iteratively selects the most relevant projections matching the received measurements. OMP has been widely adopted in,</w:t>
      </w:r>
      <w:r w:rsidR="00C707F3" w:rsidRPr="003518F1">
        <w:rPr>
          <w:sz w:val="22"/>
          <w:vertAlign w:val="superscript"/>
        </w:rPr>
        <w:t>38,40</w:t>
      </w:r>
      <w:r w:rsidR="003A2EF4">
        <w:rPr>
          <w:sz w:val="22"/>
          <w:vertAlign w:val="superscript"/>
        </w:rPr>
        <w:t>-</w:t>
      </w:r>
      <w:r w:rsidR="00C707F3" w:rsidRPr="003518F1">
        <w:rPr>
          <w:sz w:val="22"/>
          <w:vertAlign w:val="superscript"/>
        </w:rPr>
        <w:t>41</w:t>
      </w:r>
      <w:r w:rsidR="00C707F3" w:rsidRPr="003518F1">
        <w:rPr>
          <w:sz w:val="22"/>
        </w:rPr>
        <w:t xml:space="preserve"> for estimating cascaded channels in the beamspace or angular domain. In addition, approximate message passing (AMP)-based algorithms have been proposed in,</w:t>
      </w:r>
      <w:r w:rsidR="00C707F3" w:rsidRPr="003518F1">
        <w:rPr>
          <w:sz w:val="22"/>
          <w:vertAlign w:val="superscript"/>
        </w:rPr>
        <w:t>45,52-54</w:t>
      </w:r>
      <w:r w:rsidR="00C707F3" w:rsidRPr="003518F1">
        <w:rPr>
          <w:sz w:val="22"/>
        </w:rPr>
        <w:t xml:space="preserve"> where the cascaded channel estimation problem is formulated using probabilistic graphical models and solved via iterative inference, enabling the exploitation of statistical channel structures to further enhance estimation performance. Beyond these approaches, several advanced CS techniques have also been applied to IRS channel estimation, including Adaptive Grid Matching Pursuit (AGMP),</w:t>
      </w:r>
      <w:r w:rsidR="00C707F3" w:rsidRPr="003518F1">
        <w:rPr>
          <w:sz w:val="22"/>
          <w:vertAlign w:val="superscript"/>
        </w:rPr>
        <w:t>39</w:t>
      </w:r>
      <w:r w:rsidR="00C707F3" w:rsidRPr="003518F1">
        <w:rPr>
          <w:sz w:val="22"/>
        </w:rPr>
        <w:t xml:space="preserve"> Atomic Norm Minimization (AnM),</w:t>
      </w:r>
      <w:r w:rsidR="00C707F3" w:rsidRPr="003518F1">
        <w:rPr>
          <w:sz w:val="22"/>
          <w:vertAlign w:val="superscript"/>
        </w:rPr>
        <w:t>41</w:t>
      </w:r>
      <w:r w:rsidR="00C707F3" w:rsidRPr="003518F1">
        <w:rPr>
          <w:sz w:val="22"/>
        </w:rPr>
        <w:t xml:space="preserve"> Iterative Reweighted Methods (IRM),</w:t>
      </w:r>
      <w:r w:rsidR="00C707F3" w:rsidRPr="003518F1">
        <w:rPr>
          <w:sz w:val="22"/>
          <w:vertAlign w:val="superscript"/>
        </w:rPr>
        <w:t>42</w:t>
      </w:r>
      <w:r w:rsidR="00C707F3" w:rsidRPr="003518F1">
        <w:rPr>
          <w:sz w:val="22"/>
        </w:rPr>
        <w:t xml:space="preserve"> Iterative Atomic-Pruning Subspace Pursuit (IAPSP),</w:t>
      </w:r>
      <w:r w:rsidR="00C707F3" w:rsidRPr="003518F1">
        <w:rPr>
          <w:sz w:val="22"/>
          <w:vertAlign w:val="superscript"/>
        </w:rPr>
        <w:t>43</w:t>
      </w:r>
      <w:r w:rsidR="00C707F3" w:rsidRPr="003518F1">
        <w:rPr>
          <w:sz w:val="22"/>
        </w:rPr>
        <w:t xml:space="preserve"> manifold optimization-based methods,</w:t>
      </w:r>
      <w:r w:rsidR="00C707F3" w:rsidRPr="003518F1">
        <w:rPr>
          <w:sz w:val="22"/>
          <w:vertAlign w:val="superscript"/>
        </w:rPr>
        <w:t>44</w:t>
      </w:r>
      <w:r w:rsidR="00C707F3" w:rsidRPr="003518F1">
        <w:rPr>
          <w:sz w:val="22"/>
        </w:rPr>
        <w:t xml:space="preserve"> and Sparse Bayesian Learning (SBL).</w:t>
      </w:r>
      <w:r w:rsidR="00C707F3" w:rsidRPr="003518F1">
        <w:rPr>
          <w:sz w:val="22"/>
          <w:vertAlign w:val="superscript"/>
        </w:rPr>
        <w:t>55</w:t>
      </w:r>
      <w:r w:rsidR="003518F1">
        <w:rPr>
          <w:sz w:val="22"/>
          <w:vertAlign w:val="superscript"/>
        </w:rPr>
        <w:t xml:space="preserve"> </w:t>
      </w:r>
      <w:r w:rsidR="003518F1" w:rsidRPr="003518F1">
        <w:rPr>
          <w:sz w:val="22"/>
        </w:rPr>
        <w:t>In a recent contribution, to address the high control overhead and computational</w:t>
      </w:r>
      <w:r w:rsidR="003A2EF4">
        <w:rPr>
          <w:sz w:val="22"/>
        </w:rPr>
        <w:t xml:space="preserve"> complexity associated with OMP and SBL </w:t>
      </w:r>
      <w:r w:rsidR="003518F1" w:rsidRPr="003518F1">
        <w:rPr>
          <w:sz w:val="22"/>
        </w:rPr>
        <w:t>based estim</w:t>
      </w:r>
      <w:r w:rsidR="003A2EF4">
        <w:rPr>
          <w:sz w:val="22"/>
        </w:rPr>
        <w:t>ation algorithms, the authors in,</w:t>
      </w:r>
      <w:r w:rsidR="003518F1">
        <w:rPr>
          <w:sz w:val="22"/>
          <w:vertAlign w:val="superscript"/>
        </w:rPr>
        <w:t>56</w:t>
      </w:r>
      <w:r w:rsidR="003518F1" w:rsidRPr="003518F1">
        <w:rPr>
          <w:sz w:val="22"/>
        </w:rPr>
        <w:t xml:space="preserve">  proposed an online channel estimation scheme based on the Variable Step-Size Zero-Attracting Least Mean Square (VSS-ZALMS) algor</w:t>
      </w:r>
      <w:r w:rsidR="00CB7EC9">
        <w:rPr>
          <w:sz w:val="22"/>
        </w:rPr>
        <w:t xml:space="preserve">ithm for IRS </w:t>
      </w:r>
      <w:r w:rsidR="00CB7EC9" w:rsidRPr="00CB7EC9">
        <w:rPr>
          <w:rFonts w:cs="Times New Roman"/>
          <w:color w:val="000000"/>
          <w:sz w:val="22"/>
        </w:rPr>
        <w:t>aided</w:t>
      </w:r>
      <w:r w:rsidR="003518F1" w:rsidRPr="003518F1">
        <w:rPr>
          <w:sz w:val="22"/>
        </w:rPr>
        <w:t xml:space="preserve"> hybrid mmWave MIMO systems. In that work, analytical expressions were derived for the admissible ranges of the adaptive step size and the regularization parameter, leading to</w:t>
      </w:r>
      <w:r w:rsidR="003518F1">
        <w:rPr>
          <w:sz w:val="22"/>
        </w:rPr>
        <w:t xml:space="preserve"> </w:t>
      </w:r>
      <w:r w:rsidR="003518F1" w:rsidRPr="003518F1">
        <w:rPr>
          <w:sz w:val="22"/>
        </w:rPr>
        <w:t>simultaneous improvements in estimation accuracy and convergence speed.</w:t>
      </w:r>
    </w:p>
    <w:p w:rsidR="003518F1" w:rsidRPr="003518F1" w:rsidRDefault="003518F1" w:rsidP="003518F1">
      <w:pPr>
        <w:pStyle w:val="NormalWeb"/>
        <w:spacing w:before="120" w:beforeAutospacing="0" w:after="120" w:afterAutospacing="0"/>
        <w:ind w:firstLine="567"/>
        <w:jc w:val="both"/>
        <w:rPr>
          <w:sz w:val="22"/>
          <w:szCs w:val="22"/>
        </w:rPr>
      </w:pPr>
      <w:r w:rsidRPr="003518F1">
        <w:rPr>
          <w:sz w:val="22"/>
          <w:szCs w:val="22"/>
        </w:rPr>
        <w:lastRenderedPageBreak/>
        <w:t>Despite the superior estimation performance dem</w:t>
      </w:r>
      <w:r>
        <w:rPr>
          <w:sz w:val="22"/>
          <w:szCs w:val="22"/>
        </w:rPr>
        <w:t>onstrated by compressed sensing-</w:t>
      </w:r>
      <w:r w:rsidRPr="003518F1">
        <w:rPr>
          <w:sz w:val="22"/>
          <w:szCs w:val="22"/>
        </w:rPr>
        <w:t>based methods, these approaches typically incur high computational complexity, particularly in large-scale systems or multiuser scenarios. Consequently, achieving an effective trade-off between computational cost and estimation performance for CS-based algorithms in IRS-aided wireless communication systems remains an open research problem, calling for further theoretical analysis and algorithmic innovation.</w:t>
      </w:r>
    </w:p>
    <w:p w:rsidR="003518F1" w:rsidRPr="00BE4A81" w:rsidRDefault="003518F1" w:rsidP="00867D49">
      <w:pPr>
        <w:tabs>
          <w:tab w:val="left" w:pos="1276"/>
        </w:tabs>
        <w:spacing w:before="120" w:after="120" w:line="240" w:lineRule="auto"/>
        <w:rPr>
          <w:i/>
          <w:color w:val="FF0000"/>
          <w:sz w:val="22"/>
        </w:rPr>
      </w:pPr>
      <w:r w:rsidRPr="003518F1">
        <w:rPr>
          <w:i/>
          <w:sz w:val="22"/>
        </w:rPr>
        <w:t xml:space="preserve">2.2.3 </w:t>
      </w:r>
      <w:r w:rsidRPr="00D271B3">
        <w:rPr>
          <w:i/>
          <w:sz w:val="22"/>
        </w:rPr>
        <w:t>Matr</w:t>
      </w:r>
      <w:r w:rsidR="00FD260F" w:rsidRPr="00D271B3">
        <w:rPr>
          <w:i/>
          <w:sz w:val="22"/>
        </w:rPr>
        <w:t>i</w:t>
      </w:r>
      <w:r w:rsidR="00BE4A81" w:rsidRPr="00D271B3">
        <w:rPr>
          <w:i/>
          <w:sz w:val="22"/>
        </w:rPr>
        <w:t>x f</w:t>
      </w:r>
      <w:r w:rsidR="00FD260F" w:rsidRPr="00D271B3">
        <w:rPr>
          <w:i/>
          <w:sz w:val="22"/>
        </w:rPr>
        <w:t>actorization/</w:t>
      </w:r>
      <w:r w:rsidR="00BE4A81" w:rsidRPr="00D271B3">
        <w:rPr>
          <w:i/>
          <w:sz w:val="22"/>
        </w:rPr>
        <w:t>Tensor d</w:t>
      </w:r>
      <w:r w:rsidR="00FD260F" w:rsidRPr="00D271B3">
        <w:rPr>
          <w:i/>
          <w:sz w:val="22"/>
        </w:rPr>
        <w:t>ecomposition-b</w:t>
      </w:r>
      <w:r w:rsidRPr="00D271B3">
        <w:rPr>
          <w:i/>
          <w:sz w:val="22"/>
        </w:rPr>
        <w:t xml:space="preserve">ased </w:t>
      </w:r>
      <w:r w:rsidR="00FD260F" w:rsidRPr="00D271B3">
        <w:rPr>
          <w:i/>
          <w:sz w:val="22"/>
        </w:rPr>
        <w:t>channel estimation m</w:t>
      </w:r>
      <w:r w:rsidRPr="00D271B3">
        <w:rPr>
          <w:i/>
          <w:sz w:val="22"/>
        </w:rPr>
        <w:t>ethods</w:t>
      </w:r>
    </w:p>
    <w:p w:rsidR="007440A0" w:rsidRPr="007440A0" w:rsidRDefault="003518F1" w:rsidP="00AE29B5">
      <w:pPr>
        <w:pStyle w:val="NormalWeb"/>
        <w:spacing w:before="120" w:beforeAutospacing="0" w:after="120" w:afterAutospacing="0"/>
        <w:jc w:val="both"/>
        <w:rPr>
          <w:sz w:val="22"/>
          <w:szCs w:val="22"/>
        </w:rPr>
      </w:pPr>
      <w:r w:rsidRPr="003518F1">
        <w:rPr>
          <w:sz w:val="22"/>
          <w:szCs w:val="22"/>
        </w:rPr>
        <w:t xml:space="preserve">For fully </w:t>
      </w:r>
      <w:r w:rsidR="003A2EF4">
        <w:rPr>
          <w:sz w:val="22"/>
          <w:szCs w:val="22"/>
        </w:rPr>
        <w:t>passive IRSs, the cascaded User-</w:t>
      </w:r>
      <w:r w:rsidRPr="003518F1">
        <w:rPr>
          <w:sz w:val="22"/>
          <w:szCs w:val="22"/>
        </w:rPr>
        <w:t>IRS</w:t>
      </w:r>
      <w:r w:rsidR="003A2EF4">
        <w:rPr>
          <w:sz w:val="22"/>
          <w:szCs w:val="22"/>
        </w:rPr>
        <w:t>-</w:t>
      </w:r>
      <w:r w:rsidRPr="003518F1">
        <w:rPr>
          <w:sz w:val="22"/>
          <w:szCs w:val="22"/>
        </w:rPr>
        <w:t>BS channel is estimated at the base station (BS) or at the user side as the product of the User</w:t>
      </w:r>
      <w:r w:rsidR="003A2EF4">
        <w:rPr>
          <w:sz w:val="22"/>
          <w:szCs w:val="22"/>
        </w:rPr>
        <w:t>-</w:t>
      </w:r>
      <w:r w:rsidRPr="003518F1">
        <w:rPr>
          <w:sz w:val="22"/>
          <w:szCs w:val="22"/>
        </w:rPr>
        <w:t xml:space="preserve">IRS channel </w:t>
      </w:r>
      <w:r w:rsidRPr="003518F1">
        <w:rPr>
          <w:rStyle w:val="katex-mathml"/>
          <w:b/>
          <w:i/>
          <w:sz w:val="22"/>
          <w:szCs w:val="22"/>
        </w:rPr>
        <w:t>G</w:t>
      </w:r>
      <w:r w:rsidRPr="003518F1">
        <w:rPr>
          <w:rStyle w:val="katex-mathml"/>
          <w:i/>
          <w:sz w:val="22"/>
          <w:szCs w:val="22"/>
          <w:vertAlign w:val="superscript"/>
        </w:rPr>
        <w:t>Use</w:t>
      </w:r>
      <w:r w:rsidR="003A2EF4">
        <w:rPr>
          <w:rStyle w:val="katex-mathml"/>
          <w:i/>
          <w:sz w:val="22"/>
          <w:szCs w:val="22"/>
          <w:vertAlign w:val="superscript"/>
        </w:rPr>
        <w:t>r-</w:t>
      </w:r>
      <w:r w:rsidRPr="003518F1">
        <w:rPr>
          <w:rStyle w:val="katex-mathml"/>
          <w:i/>
          <w:sz w:val="22"/>
          <w:szCs w:val="22"/>
          <w:vertAlign w:val="superscript"/>
        </w:rPr>
        <w:t>IRS</w:t>
      </w:r>
      <w:r>
        <w:rPr>
          <w:rStyle w:val="katex-mathml"/>
          <w:i/>
          <w:sz w:val="22"/>
          <w:szCs w:val="22"/>
        </w:rPr>
        <w:t xml:space="preserve"> </w:t>
      </w:r>
      <w:r w:rsidRPr="003518F1">
        <w:rPr>
          <w:sz w:val="22"/>
          <w:szCs w:val="22"/>
        </w:rPr>
        <w:t xml:space="preserve"> and the IRS</w:t>
      </w:r>
      <w:r w:rsidR="007440A0">
        <w:rPr>
          <w:sz w:val="22"/>
          <w:szCs w:val="22"/>
        </w:rPr>
        <w:t>-</w:t>
      </w:r>
      <w:r w:rsidRPr="003518F1">
        <w:rPr>
          <w:sz w:val="22"/>
          <w:szCs w:val="22"/>
        </w:rPr>
        <w:t xml:space="preserve">BS channel </w:t>
      </w:r>
      <w:r w:rsidRPr="003518F1">
        <w:rPr>
          <w:rStyle w:val="katex-mathml"/>
          <w:b/>
          <w:i/>
          <w:sz w:val="22"/>
          <w:szCs w:val="22"/>
        </w:rPr>
        <w:t>H</w:t>
      </w:r>
      <w:r w:rsidRPr="003518F1">
        <w:rPr>
          <w:rStyle w:val="katex-mathml"/>
          <w:i/>
          <w:sz w:val="22"/>
          <w:szCs w:val="22"/>
          <w:vertAlign w:val="superscript"/>
        </w:rPr>
        <w:t>IRS-BS</w:t>
      </w:r>
      <w:r w:rsidRPr="003518F1">
        <w:rPr>
          <w:sz w:val="22"/>
          <w:szCs w:val="22"/>
        </w:rPr>
        <w:t xml:space="preserve">, in the presence of noise. As a result, the channel estimation problem in such systems can be formulated as a </w:t>
      </w:r>
      <w:r w:rsidRPr="007440A0">
        <w:rPr>
          <w:rStyle w:val="Strong"/>
          <w:rFonts w:eastAsiaTheme="majorEastAsia"/>
          <w:b w:val="0"/>
          <w:sz w:val="22"/>
          <w:szCs w:val="22"/>
        </w:rPr>
        <w:t>bilinear channel estimation problem</w:t>
      </w:r>
      <w:r w:rsidRPr="007440A0">
        <w:rPr>
          <w:sz w:val="22"/>
          <w:szCs w:val="22"/>
        </w:rPr>
        <w:t>.</w:t>
      </w:r>
      <w:r w:rsidR="007440A0">
        <w:rPr>
          <w:sz w:val="22"/>
          <w:szCs w:val="22"/>
        </w:rPr>
        <w:t xml:space="preserve"> </w:t>
      </w:r>
      <w:r w:rsidRPr="003518F1">
        <w:rPr>
          <w:sz w:val="22"/>
          <w:szCs w:val="22"/>
        </w:rPr>
        <w:t>Compared with the conventional linear channel estimation problem encountered in IRS-free wireless systems, this bilinear estimation problem is considerably more challenging, mainly due to the high dimensionality of the cascaded channel and the multiplicative coupling between its constituent channel components. To address these</w:t>
      </w:r>
      <w:r w:rsidR="007440A0">
        <w:rPr>
          <w:sz w:val="22"/>
          <w:szCs w:val="22"/>
        </w:rPr>
        <w:t xml:space="preserve"> </w:t>
      </w:r>
      <w:r w:rsidRPr="003518F1">
        <w:rPr>
          <w:sz w:val="22"/>
          <w:szCs w:val="22"/>
        </w:rPr>
        <w:t>challenges, several approaches have been</w:t>
      </w:r>
      <w:r w:rsidR="003A2EF4">
        <w:rPr>
          <w:sz w:val="22"/>
          <w:szCs w:val="22"/>
        </w:rPr>
        <w:t xml:space="preserve"> proposed to decompose the high </w:t>
      </w:r>
      <w:r w:rsidRPr="003518F1">
        <w:rPr>
          <w:sz w:val="22"/>
          <w:szCs w:val="22"/>
        </w:rPr>
        <w:t>dimensional casca</w:t>
      </w:r>
      <w:r w:rsidR="003A2EF4">
        <w:rPr>
          <w:sz w:val="22"/>
          <w:szCs w:val="22"/>
        </w:rPr>
        <w:t xml:space="preserve">ded channel into multiple lower </w:t>
      </w:r>
      <w:r w:rsidR="007440A0">
        <w:rPr>
          <w:sz w:val="22"/>
          <w:szCs w:val="22"/>
        </w:rPr>
        <w:t xml:space="preserve"> </w:t>
      </w:r>
      <w:r w:rsidRPr="003518F1">
        <w:rPr>
          <w:sz w:val="22"/>
          <w:szCs w:val="22"/>
        </w:rPr>
        <w:t>imensional subchannels, thereby enabling channel estimation with reduced training overhead and more manageable computational complexity.</w:t>
      </w:r>
      <w:r w:rsidR="007440A0">
        <w:rPr>
          <w:sz w:val="22"/>
          <w:szCs w:val="22"/>
        </w:rPr>
        <w:t xml:space="preserve"> </w:t>
      </w:r>
      <w:r w:rsidR="007440A0" w:rsidRPr="007440A0">
        <w:rPr>
          <w:sz w:val="22"/>
          <w:szCs w:val="22"/>
        </w:rPr>
        <w:t xml:space="preserve">However, a fundamental challenge of </w:t>
      </w:r>
      <w:r w:rsidR="007440A0" w:rsidRPr="000A506B">
        <w:rPr>
          <w:sz w:val="22"/>
          <w:szCs w:val="22"/>
        </w:rPr>
        <w:t>matrix factori</w:t>
      </w:r>
      <w:r w:rsidR="003A2EF4" w:rsidRPr="000A506B">
        <w:rPr>
          <w:sz w:val="22"/>
          <w:szCs w:val="22"/>
        </w:rPr>
        <w:t xml:space="preserve">zation and </w:t>
      </w:r>
      <w:r w:rsidR="00BE4A81" w:rsidRPr="000A506B">
        <w:rPr>
          <w:sz w:val="22"/>
          <w:szCs w:val="22"/>
        </w:rPr>
        <w:t xml:space="preserve">tensor </w:t>
      </w:r>
      <w:r w:rsidR="003A2EF4" w:rsidRPr="000A506B">
        <w:rPr>
          <w:sz w:val="22"/>
          <w:szCs w:val="22"/>
        </w:rPr>
        <w:t xml:space="preserve">decomposition </w:t>
      </w:r>
      <w:r w:rsidR="007440A0" w:rsidRPr="007440A0">
        <w:rPr>
          <w:sz w:val="22"/>
          <w:szCs w:val="22"/>
        </w:rPr>
        <w:t xml:space="preserve">based approaches lies in the </w:t>
      </w:r>
      <w:r w:rsidR="007440A0" w:rsidRPr="007440A0">
        <w:rPr>
          <w:rStyle w:val="Strong"/>
          <w:b w:val="0"/>
          <w:sz w:val="22"/>
          <w:szCs w:val="22"/>
        </w:rPr>
        <w:t>scaling ambiguity</w:t>
      </w:r>
      <w:r w:rsidR="007440A0" w:rsidRPr="007440A0">
        <w:rPr>
          <w:sz w:val="22"/>
          <w:szCs w:val="22"/>
        </w:rPr>
        <w:t xml:space="preserve"> between the constituent channel components. Specifically, decomposing th</w:t>
      </w:r>
      <w:r w:rsidR="003A2EF4">
        <w:rPr>
          <w:sz w:val="22"/>
          <w:szCs w:val="22"/>
        </w:rPr>
        <w:t>e cascaded channel into the IRS-</w:t>
      </w:r>
      <w:r w:rsidR="007440A0" w:rsidRPr="007440A0">
        <w:rPr>
          <w:sz w:val="22"/>
          <w:szCs w:val="22"/>
        </w:rPr>
        <w:t xml:space="preserve">BS channel </w:t>
      </w:r>
      <w:r w:rsidR="007440A0" w:rsidRPr="007440A0">
        <w:rPr>
          <w:rStyle w:val="katex-mathml"/>
          <w:b/>
          <w:i/>
          <w:sz w:val="22"/>
          <w:szCs w:val="22"/>
        </w:rPr>
        <w:t>H</w:t>
      </w:r>
      <w:r w:rsidR="007440A0" w:rsidRPr="007440A0">
        <w:rPr>
          <w:rStyle w:val="katex-mathml"/>
          <w:i/>
          <w:sz w:val="22"/>
          <w:szCs w:val="22"/>
          <w:vertAlign w:val="superscript"/>
        </w:rPr>
        <w:t>IRS-BS</w:t>
      </w:r>
      <w:r w:rsidR="007440A0">
        <w:rPr>
          <w:rStyle w:val="katex-mathml"/>
          <w:sz w:val="22"/>
          <w:szCs w:val="22"/>
        </w:rPr>
        <w:t xml:space="preserve"> </w:t>
      </w:r>
      <w:r w:rsidR="007440A0">
        <w:rPr>
          <w:sz w:val="22"/>
          <w:szCs w:val="22"/>
        </w:rPr>
        <w:t>and the User-</w:t>
      </w:r>
      <w:r w:rsidR="007440A0" w:rsidRPr="007440A0">
        <w:rPr>
          <w:sz w:val="22"/>
          <w:szCs w:val="22"/>
        </w:rPr>
        <w:t xml:space="preserve">IRS channel </w:t>
      </w:r>
      <w:r w:rsidR="007440A0" w:rsidRPr="007440A0">
        <w:rPr>
          <w:rStyle w:val="katex-mathml"/>
          <w:b/>
          <w:i/>
          <w:sz w:val="22"/>
          <w:szCs w:val="22"/>
        </w:rPr>
        <w:t>G</w:t>
      </w:r>
      <w:r w:rsidR="007440A0">
        <w:rPr>
          <w:rStyle w:val="katex-mathml"/>
          <w:i/>
          <w:sz w:val="22"/>
          <w:szCs w:val="22"/>
          <w:vertAlign w:val="superscript"/>
        </w:rPr>
        <w:t>U</w:t>
      </w:r>
      <w:r w:rsidR="007440A0" w:rsidRPr="007440A0">
        <w:rPr>
          <w:rStyle w:val="katex-mathml"/>
          <w:i/>
          <w:sz w:val="22"/>
          <w:szCs w:val="22"/>
          <w:vertAlign w:val="superscript"/>
        </w:rPr>
        <w:t>ser-IRS</w:t>
      </w:r>
      <w:r w:rsidR="007440A0">
        <w:rPr>
          <w:rStyle w:val="katex-mathml"/>
          <w:sz w:val="22"/>
          <w:szCs w:val="22"/>
        </w:rPr>
        <w:t xml:space="preserve"> </w:t>
      </w:r>
      <w:r w:rsidR="007440A0" w:rsidRPr="007440A0">
        <w:rPr>
          <w:sz w:val="22"/>
          <w:szCs w:val="22"/>
        </w:rPr>
        <w:t>is generally identifiable only up to an unknown scalar factor, which makes the accurate recovery of each individual channel component difficult.</w:t>
      </w:r>
      <w:r w:rsidR="007440A0">
        <w:rPr>
          <w:sz w:val="22"/>
          <w:szCs w:val="22"/>
        </w:rPr>
        <w:t xml:space="preserve"> </w:t>
      </w:r>
      <w:r w:rsidR="007440A0" w:rsidRPr="007440A0">
        <w:rPr>
          <w:sz w:val="22"/>
          <w:szCs w:val="22"/>
        </w:rPr>
        <w:t>Therefore, to fully resolve this issue, additional constraints must be incorporate</w:t>
      </w:r>
      <w:r w:rsidR="007440A0">
        <w:rPr>
          <w:sz w:val="22"/>
          <w:szCs w:val="22"/>
        </w:rPr>
        <w:t xml:space="preserve">d into the estimation framework, </w:t>
      </w:r>
      <w:r w:rsidR="007440A0" w:rsidRPr="007440A0">
        <w:rPr>
          <w:sz w:val="22"/>
          <w:szCs w:val="22"/>
        </w:rPr>
        <w:t>such as power normalization, statistical prior information, sparsity constraints,</w:t>
      </w:r>
      <w:r w:rsidR="007440A0">
        <w:rPr>
          <w:sz w:val="22"/>
          <w:szCs w:val="22"/>
        </w:rPr>
        <w:t xml:space="preserve"> or array geometric information, </w:t>
      </w:r>
      <w:r w:rsidR="007440A0" w:rsidRPr="007440A0">
        <w:rPr>
          <w:sz w:val="22"/>
          <w:szCs w:val="22"/>
        </w:rPr>
        <w:t>to eliminate the scaling ambiguity and enhance the accuracy of channel estimation.</w:t>
      </w:r>
    </w:p>
    <w:p w:rsidR="007440A0" w:rsidRDefault="007440A0" w:rsidP="007440A0">
      <w:pPr>
        <w:tabs>
          <w:tab w:val="left" w:pos="1276"/>
        </w:tabs>
        <w:spacing w:before="120" w:after="120" w:line="240" w:lineRule="auto"/>
        <w:ind w:firstLine="567"/>
        <w:jc w:val="both"/>
        <w:rPr>
          <w:rFonts w:cs="Times New Roman"/>
          <w:sz w:val="22"/>
        </w:rPr>
      </w:pPr>
      <w:r w:rsidRPr="007440A0">
        <w:rPr>
          <w:rFonts w:cs="Times New Roman"/>
          <w:sz w:val="22"/>
        </w:rPr>
        <w:t>To further clarify this issue, consider an invertible diagonal matrix</w:t>
      </w:r>
      <w:r>
        <w:rPr>
          <w:rFonts w:cs="Times New Roman"/>
          <w:sz w:val="22"/>
        </w:rPr>
        <w:t xml:space="preserve"> </w:t>
      </w:r>
      <w:r w:rsidR="00F1456A" w:rsidRPr="007440A0">
        <w:rPr>
          <w:rFonts w:cs="Times New Roman"/>
          <w:position w:val="-4"/>
          <w:sz w:val="22"/>
        </w:rPr>
        <w:object w:dxaOrig="1100" w:dyaOrig="340">
          <v:shape id="_x0000_i1086" type="#_x0000_t75" style="width:41.5pt;height:13.25pt" o:ole="">
            <v:imagedata r:id="rId133" o:title=""/>
          </v:shape>
          <o:OLEObject Type="Embed" ProgID="Equation.DSMT4" ShapeID="_x0000_i1086" DrawAspect="Content" ObjectID="_1834079311" r:id="rId134"/>
        </w:object>
      </w:r>
      <w:r w:rsidRPr="007440A0">
        <w:rPr>
          <w:rFonts w:cs="Times New Roman"/>
          <w:sz w:val="22"/>
        </w:rPr>
        <w:t xml:space="preserve"> . It always holds that</w:t>
      </w:r>
    </w:p>
    <w:p w:rsidR="00BE4A81" w:rsidRDefault="00BE4A81" w:rsidP="004D4271">
      <w:pPr>
        <w:tabs>
          <w:tab w:val="left" w:pos="1276"/>
        </w:tabs>
        <w:spacing w:before="120" w:after="120" w:line="240" w:lineRule="auto"/>
        <w:jc w:val="center"/>
        <w:rPr>
          <w:rFonts w:cs="Times New Roman"/>
          <w:iCs/>
          <w:position w:val="-12"/>
          <w:sz w:val="22"/>
        </w:rPr>
      </w:pPr>
      <w:r w:rsidRPr="004D4271">
        <w:rPr>
          <w:rFonts w:cs="Times New Roman"/>
          <w:iCs/>
          <w:position w:val="-38"/>
          <w:sz w:val="22"/>
        </w:rPr>
        <w:object w:dxaOrig="4780" w:dyaOrig="900">
          <v:shape id="_x0000_i1087" type="#_x0000_t75" style="width:190.4pt;height:35.8pt" o:ole="">
            <v:imagedata r:id="rId135" o:title=""/>
          </v:shape>
          <o:OLEObject Type="Embed" ProgID="Equation.DSMT4" ShapeID="_x0000_i1087" DrawAspect="Content" ObjectID="_1834079312" r:id="rId136"/>
        </w:object>
      </w:r>
      <w:r w:rsidR="004D4271">
        <w:rPr>
          <w:rFonts w:cs="Times New Roman"/>
          <w:iCs/>
          <w:position w:val="-12"/>
          <w:sz w:val="22"/>
        </w:rPr>
        <w:t xml:space="preserve">  </w:t>
      </w:r>
    </w:p>
    <w:p w:rsidR="004D4271" w:rsidRDefault="00BE4A81" w:rsidP="004D4271">
      <w:pPr>
        <w:tabs>
          <w:tab w:val="left" w:pos="1276"/>
        </w:tabs>
        <w:spacing w:before="120" w:after="120" w:line="240" w:lineRule="auto"/>
        <w:jc w:val="center"/>
        <w:rPr>
          <w:rFonts w:cs="Times New Roman"/>
          <w:iCs/>
          <w:position w:val="-12"/>
          <w:sz w:val="22"/>
        </w:rPr>
      </w:pPr>
      <w:r>
        <w:rPr>
          <w:rFonts w:cs="Times New Roman"/>
          <w:iCs/>
          <w:position w:val="-12"/>
          <w:sz w:val="22"/>
        </w:rPr>
        <w:tab/>
      </w:r>
      <w:r>
        <w:rPr>
          <w:rFonts w:cs="Times New Roman"/>
          <w:iCs/>
          <w:position w:val="-12"/>
          <w:sz w:val="22"/>
        </w:rPr>
        <w:tab/>
      </w:r>
      <w:r>
        <w:rPr>
          <w:rFonts w:cs="Times New Roman"/>
          <w:iCs/>
          <w:position w:val="-12"/>
          <w:sz w:val="22"/>
        </w:rPr>
        <w:tab/>
      </w:r>
      <w:r>
        <w:rPr>
          <w:rFonts w:cs="Times New Roman"/>
          <w:iCs/>
          <w:position w:val="-12"/>
          <w:sz w:val="22"/>
        </w:rPr>
        <w:tab/>
      </w:r>
      <w:r>
        <w:rPr>
          <w:rFonts w:cs="Times New Roman"/>
          <w:iCs/>
          <w:position w:val="-12"/>
          <w:sz w:val="22"/>
        </w:rPr>
        <w:tab/>
      </w:r>
      <w:r w:rsidR="004D4271">
        <w:rPr>
          <w:rFonts w:cs="Times New Roman"/>
          <w:iCs/>
          <w:position w:val="-12"/>
          <w:sz w:val="22"/>
        </w:rPr>
        <w:t>(16)</w:t>
      </w:r>
    </w:p>
    <w:p w:rsidR="004D4271" w:rsidRDefault="004D4271" w:rsidP="004D4271">
      <w:pPr>
        <w:tabs>
          <w:tab w:val="left" w:pos="1276"/>
        </w:tabs>
        <w:spacing w:before="120" w:after="120" w:line="240" w:lineRule="auto"/>
        <w:jc w:val="both"/>
        <w:rPr>
          <w:sz w:val="22"/>
        </w:rPr>
      </w:pPr>
      <w:r>
        <w:rPr>
          <w:sz w:val="22"/>
        </w:rPr>
        <w:t>w</w:t>
      </w:r>
      <w:r w:rsidRPr="004D4271">
        <w:rPr>
          <w:sz w:val="22"/>
        </w:rPr>
        <w:t>here</w:t>
      </w:r>
      <w:r>
        <w:rPr>
          <w:sz w:val="22"/>
        </w:rPr>
        <w:t xml:space="preserve"> </w:t>
      </w:r>
      <w:r w:rsidRPr="004B795E">
        <w:rPr>
          <w:position w:val="-4"/>
          <w:sz w:val="22"/>
        </w:rPr>
        <w:object w:dxaOrig="2280" w:dyaOrig="340">
          <v:shape id="_x0000_i1088" type="#_x0000_t75" style="width:88.8pt;height:13.25pt" o:ole="">
            <v:imagedata r:id="rId137" o:title=""/>
          </v:shape>
          <o:OLEObject Type="Embed" ProgID="Equation.DSMT4" ShapeID="_x0000_i1088" DrawAspect="Content" ObjectID="_1834079313" r:id="rId138"/>
        </w:object>
      </w:r>
      <w:r w:rsidRPr="004D4271">
        <w:rPr>
          <w:sz w:val="22"/>
        </w:rPr>
        <w:t xml:space="preserve"> and </w:t>
      </w:r>
      <w:r w:rsidR="00D271B3" w:rsidRPr="00D271B3">
        <w:rPr>
          <w:position w:val="-10"/>
          <w:sz w:val="22"/>
        </w:rPr>
        <w:object w:dxaOrig="2540" w:dyaOrig="420">
          <v:shape id="_x0000_i1089" type="#_x0000_t75" style="width:100.7pt;height:16.8pt" o:ole="">
            <v:imagedata r:id="rId139" o:title=""/>
          </v:shape>
          <o:OLEObject Type="Embed" ProgID="Equation.DSMT4" ShapeID="_x0000_i1089" DrawAspect="Content" ObjectID="_1834079314" r:id="rId140"/>
        </w:object>
      </w:r>
      <w:r w:rsidRPr="004D4271">
        <w:rPr>
          <w:sz w:val="22"/>
        </w:rPr>
        <w:t xml:space="preserve"> denote the corresponding constituent channel matrices, respectively. This relationship shows that the product of the two channel matrices remains invariant under the transformation induced by the invertible diagonal matrix </w:t>
      </w:r>
      <w:r w:rsidRPr="004D4271">
        <w:rPr>
          <w:rStyle w:val="mord"/>
          <w:b/>
          <w:i/>
          <w:sz w:val="22"/>
        </w:rPr>
        <w:t>Λ</w:t>
      </w:r>
      <w:r w:rsidRPr="004D4271">
        <w:rPr>
          <w:sz w:val="22"/>
        </w:rPr>
        <w:t>.</w:t>
      </w:r>
    </w:p>
    <w:p w:rsidR="008C0369" w:rsidRPr="008C0369" w:rsidRDefault="0090414A" w:rsidP="00AE29B5">
      <w:pPr>
        <w:pStyle w:val="NormalWeb"/>
        <w:spacing w:before="120" w:beforeAutospacing="0" w:after="120" w:afterAutospacing="0"/>
        <w:ind w:firstLine="567"/>
        <w:jc w:val="both"/>
        <w:rPr>
          <w:sz w:val="22"/>
          <w:szCs w:val="22"/>
        </w:rPr>
      </w:pPr>
      <w:r w:rsidRPr="0090414A">
        <w:rPr>
          <w:sz w:val="22"/>
          <w:szCs w:val="22"/>
        </w:rPr>
        <w:t xml:space="preserve">Based on the received signal model in (1), it is not possible to uniquely solve the channel estimation problem for the individual constituent channels </w:t>
      </w:r>
      <w:r w:rsidRPr="0090414A">
        <w:rPr>
          <w:rStyle w:val="katex-mathml"/>
          <w:b/>
          <w:i/>
          <w:sz w:val="22"/>
          <w:szCs w:val="22"/>
        </w:rPr>
        <w:t>H</w:t>
      </w:r>
      <w:r w:rsidR="003C75D9">
        <w:rPr>
          <w:rStyle w:val="katex-mathml"/>
          <w:i/>
          <w:sz w:val="22"/>
          <w:szCs w:val="22"/>
          <w:vertAlign w:val="superscript"/>
        </w:rPr>
        <w:t>IRS-</w:t>
      </w:r>
      <w:r w:rsidRPr="0090414A">
        <w:rPr>
          <w:rStyle w:val="katex-mathml"/>
          <w:i/>
          <w:sz w:val="22"/>
          <w:szCs w:val="22"/>
          <w:vertAlign w:val="superscript"/>
        </w:rPr>
        <w:t>BS</w:t>
      </w:r>
      <w:r w:rsidRPr="0090414A">
        <w:rPr>
          <w:rStyle w:val="vlist-s"/>
          <w:sz w:val="22"/>
          <w:szCs w:val="22"/>
        </w:rPr>
        <w:t xml:space="preserve"> ​</w:t>
      </w:r>
      <w:r w:rsidRPr="0090414A">
        <w:rPr>
          <w:sz w:val="22"/>
          <w:szCs w:val="22"/>
        </w:rPr>
        <w:t xml:space="preserve"> and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Pr>
          <w:rStyle w:val="katex-mathml"/>
          <w:sz w:val="22"/>
          <w:szCs w:val="22"/>
        </w:rPr>
        <w:t xml:space="preserve"> </w:t>
      </w:r>
      <w:r w:rsidRPr="0090414A">
        <w:rPr>
          <w:sz w:val="22"/>
          <w:szCs w:val="22"/>
        </w:rPr>
        <w:t xml:space="preserve">independently, due to the inherent </w:t>
      </w:r>
      <w:r w:rsidRPr="003C75D9">
        <w:rPr>
          <w:rStyle w:val="Strong"/>
          <w:rFonts w:eastAsiaTheme="majorEastAsia"/>
          <w:b w:val="0"/>
          <w:sz w:val="22"/>
          <w:szCs w:val="22"/>
        </w:rPr>
        <w:t>scaling ambiguity</w:t>
      </w:r>
      <w:r w:rsidRPr="0090414A">
        <w:rPr>
          <w:sz w:val="22"/>
          <w:szCs w:val="22"/>
        </w:rPr>
        <w:t xml:space="preserve"> in bilinear channel estimation problems. In other words, multiple pairs of constituent channel solutions may result in the same observed cascaded channel at the receiver.</w:t>
      </w:r>
      <w:r w:rsidR="003C75D9">
        <w:rPr>
          <w:sz w:val="22"/>
          <w:szCs w:val="22"/>
        </w:rPr>
        <w:t xml:space="preserve"> </w:t>
      </w:r>
      <w:r w:rsidRPr="0090414A">
        <w:rPr>
          <w:sz w:val="22"/>
          <w:szCs w:val="22"/>
        </w:rPr>
        <w:t xml:space="preserve">Nevertheless, it is worth noting that, in many passive beamforming design scenarios at the IRS, completely resolving this scaling ambiguity is not always necessary. In practice, as long as the overall cascaded channel is </w:t>
      </w:r>
      <w:r w:rsidR="003A2EF4">
        <w:rPr>
          <w:sz w:val="22"/>
          <w:szCs w:val="22"/>
        </w:rPr>
        <w:t xml:space="preserve">accurately estimated, IRS phase </w:t>
      </w:r>
      <w:r w:rsidRPr="0090414A">
        <w:rPr>
          <w:sz w:val="22"/>
          <w:szCs w:val="22"/>
        </w:rPr>
        <w:t>shift design strategies can still achieve optimal or near-optimal performance, even when the individual constituent channels are identifiable only up to an unknown scalar factor.</w:t>
      </w:r>
      <w:r w:rsidR="003C75D9">
        <w:rPr>
          <w:sz w:val="22"/>
          <w:szCs w:val="22"/>
        </w:rPr>
        <w:t xml:space="preserve"> </w:t>
      </w:r>
      <w:r w:rsidRPr="0090414A">
        <w:rPr>
          <w:sz w:val="22"/>
          <w:szCs w:val="22"/>
        </w:rPr>
        <w:t xml:space="preserve">In the remainder of this subsection, we review representative studies on IRS channel estimation based on matrix factorization theory and </w:t>
      </w:r>
      <w:r w:rsidR="00BE4A81" w:rsidRPr="000A506B">
        <w:rPr>
          <w:sz w:val="22"/>
          <w:szCs w:val="22"/>
        </w:rPr>
        <w:t xml:space="preserve">tensor </w:t>
      </w:r>
      <w:r w:rsidRPr="000A506B">
        <w:rPr>
          <w:sz w:val="22"/>
          <w:szCs w:val="22"/>
        </w:rPr>
        <w:t xml:space="preserve">decomposition </w:t>
      </w:r>
      <w:r w:rsidRPr="0090414A">
        <w:rPr>
          <w:sz w:val="22"/>
          <w:szCs w:val="22"/>
        </w:rPr>
        <w:t>techniques, with a focus on how scaling ambiguity is add</w:t>
      </w:r>
      <w:r w:rsidR="003A2EF4">
        <w:rPr>
          <w:sz w:val="22"/>
          <w:szCs w:val="22"/>
        </w:rPr>
        <w:t xml:space="preserve">ressed and the associated trade </w:t>
      </w:r>
      <w:r w:rsidRPr="0090414A">
        <w:rPr>
          <w:sz w:val="22"/>
          <w:szCs w:val="22"/>
        </w:rPr>
        <w:t>offs among estimation accuracy, training overhead, and computational complexity.</w:t>
      </w:r>
      <w:r w:rsidR="003C75D9">
        <w:rPr>
          <w:sz w:val="22"/>
          <w:szCs w:val="22"/>
        </w:rPr>
        <w:t xml:space="preserve"> In</w:t>
      </w:r>
      <w:r w:rsidRPr="0090414A">
        <w:rPr>
          <w:sz w:val="22"/>
          <w:szCs w:val="22"/>
        </w:rPr>
        <w:t>,</w:t>
      </w:r>
      <w:r w:rsidR="003C75D9">
        <w:rPr>
          <w:sz w:val="22"/>
          <w:szCs w:val="22"/>
          <w:vertAlign w:val="superscript"/>
        </w:rPr>
        <w:t>57</w:t>
      </w:r>
      <w:r w:rsidRPr="0090414A">
        <w:rPr>
          <w:sz w:val="22"/>
          <w:szCs w:val="22"/>
        </w:rPr>
        <w:t xml:space="preserve"> the authors proposed two cascaded channel estimation methods based on </w:t>
      </w:r>
      <w:r w:rsidRPr="003C75D9">
        <w:rPr>
          <w:rStyle w:val="Strong"/>
          <w:rFonts w:eastAsiaTheme="majorEastAsia"/>
          <w:b w:val="0"/>
          <w:sz w:val="22"/>
          <w:szCs w:val="22"/>
        </w:rPr>
        <w:t>parallel factor tensor modeling</w:t>
      </w:r>
      <w:r w:rsidRPr="0090414A">
        <w:rPr>
          <w:sz w:val="22"/>
          <w:szCs w:val="22"/>
        </w:rPr>
        <w:t xml:space="preserve"> of the received signals. Essentially, these approaches extend the modeling of the three-dimensional (3D) MIMO cascaded channel into two corresponding two-dimensional (2D) MIMO channels associated with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sidRPr="0090414A">
        <w:rPr>
          <w:sz w:val="22"/>
          <w:szCs w:val="22"/>
        </w:rPr>
        <w:t xml:space="preserve"> and </w:t>
      </w:r>
      <w:r w:rsidRPr="003C75D9">
        <w:rPr>
          <w:rStyle w:val="katex-mathml"/>
          <w:b/>
          <w:i/>
          <w:sz w:val="22"/>
          <w:szCs w:val="22"/>
        </w:rPr>
        <w:t>H</w:t>
      </w:r>
      <w:r w:rsidRPr="003C75D9">
        <w:rPr>
          <w:rStyle w:val="katex-mathml"/>
          <w:i/>
          <w:sz w:val="22"/>
          <w:szCs w:val="22"/>
          <w:vertAlign w:val="superscript"/>
        </w:rPr>
        <w:t>IRS</w:t>
      </w:r>
      <w:r w:rsidR="00016A74">
        <w:rPr>
          <w:rStyle w:val="katex-mathml"/>
          <w:i/>
          <w:sz w:val="22"/>
          <w:szCs w:val="22"/>
          <w:vertAlign w:val="superscript"/>
        </w:rPr>
        <w:t>-</w:t>
      </w:r>
      <w:r w:rsidRPr="003C75D9">
        <w:rPr>
          <w:rStyle w:val="katex-mathml"/>
          <w:i/>
          <w:sz w:val="22"/>
          <w:szCs w:val="22"/>
          <w:vertAlign w:val="superscript"/>
        </w:rPr>
        <w:t>BS</w:t>
      </w:r>
      <w:r w:rsidR="003C75D9" w:rsidRPr="0090414A">
        <w:rPr>
          <w:rStyle w:val="vlist-s"/>
          <w:sz w:val="22"/>
          <w:szCs w:val="22"/>
        </w:rPr>
        <w:t xml:space="preserve"> </w:t>
      </w:r>
      <w:r w:rsidRPr="0090414A">
        <w:rPr>
          <w:rStyle w:val="vlist-s"/>
          <w:sz w:val="22"/>
          <w:szCs w:val="22"/>
        </w:rPr>
        <w:t>​</w:t>
      </w:r>
      <w:r w:rsidRPr="0090414A">
        <w:rPr>
          <w:sz w:val="22"/>
          <w:szCs w:val="22"/>
        </w:rPr>
        <w:t>, thereby enabling effective separation and estimation of the constituent channels in IRS-</w:t>
      </w:r>
      <w:r w:rsidR="003A2EF4">
        <w:rPr>
          <w:sz w:val="22"/>
          <w:szCs w:val="22"/>
        </w:rPr>
        <w:t xml:space="preserve">aWC </w:t>
      </w:r>
      <w:r w:rsidRPr="0090414A">
        <w:rPr>
          <w:sz w:val="22"/>
          <w:szCs w:val="22"/>
        </w:rPr>
        <w:t>systems. By exploiting the tensor structure of the training signals, these methods significantly reduce training overhead while maintaining high estimation accuracy.</w:t>
      </w:r>
      <w:r w:rsidR="008C0369">
        <w:rPr>
          <w:sz w:val="22"/>
          <w:szCs w:val="22"/>
        </w:rPr>
        <w:t xml:space="preserve"> </w:t>
      </w:r>
      <w:r w:rsidR="008C0369" w:rsidRPr="008C0369">
        <w:rPr>
          <w:sz w:val="22"/>
          <w:szCs w:val="22"/>
        </w:rPr>
        <w:t>Moreover, by interchanging the roles of the mult</w:t>
      </w:r>
      <w:r w:rsidR="008C0369">
        <w:rPr>
          <w:sz w:val="22"/>
          <w:szCs w:val="22"/>
        </w:rPr>
        <w:t>i-antenna base station and the U</w:t>
      </w:r>
      <w:r w:rsidR="008C0369" w:rsidRPr="008C0369">
        <w:rPr>
          <w:sz w:val="22"/>
          <w:szCs w:val="22"/>
        </w:rPr>
        <w:t xml:space="preserve">sers, the main methods and results based on parallel factor tensor modeling can be readily extended to the downlink scenario, where all users perform parallel estimation of their </w:t>
      </w:r>
      <w:r w:rsidR="008C0369" w:rsidRPr="008C0369">
        <w:rPr>
          <w:sz w:val="22"/>
          <w:szCs w:val="22"/>
        </w:rPr>
        <w:lastRenderedPageBreak/>
        <w:t>respective cascaded BS-relat</w:t>
      </w:r>
      <w:r w:rsidR="008C0369">
        <w:rPr>
          <w:sz w:val="22"/>
          <w:szCs w:val="22"/>
        </w:rPr>
        <w:t>ed channels, as reported in</w:t>
      </w:r>
      <w:r w:rsidR="008C0369" w:rsidRPr="008C0369">
        <w:rPr>
          <w:sz w:val="22"/>
          <w:szCs w:val="22"/>
        </w:rPr>
        <w:t>.</w:t>
      </w:r>
      <w:r w:rsidR="008C0369">
        <w:rPr>
          <w:sz w:val="22"/>
          <w:szCs w:val="22"/>
          <w:vertAlign w:val="superscript"/>
        </w:rPr>
        <w:t>58</w:t>
      </w:r>
      <w:r w:rsidR="008C0369" w:rsidRPr="008C0369">
        <w:rPr>
          <w:sz w:val="22"/>
          <w:szCs w:val="22"/>
        </w:rPr>
        <w:t xml:space="preserve"> This approach highlights the flexibility of tensor-based models in accommodating both uplink and downlink transmission scenarios in IRS-</w:t>
      </w:r>
      <w:r w:rsidR="00CB7EC9" w:rsidRPr="00CB7EC9">
        <w:rPr>
          <w:rFonts w:eastAsiaTheme="minorHAnsi"/>
          <w:color w:val="000000"/>
          <w:sz w:val="22"/>
          <w:szCs w:val="22"/>
        </w:rPr>
        <w:t xml:space="preserve"> aided</w:t>
      </w:r>
      <w:r w:rsidR="008C0369" w:rsidRPr="008C0369">
        <w:rPr>
          <w:sz w:val="22"/>
          <w:szCs w:val="22"/>
        </w:rPr>
        <w:t xml:space="preserve"> systems.</w:t>
      </w:r>
      <w:r w:rsidR="008C0369">
        <w:rPr>
          <w:sz w:val="22"/>
          <w:szCs w:val="22"/>
        </w:rPr>
        <w:t xml:space="preserve"> In addition, in</w:t>
      </w:r>
      <w:r w:rsidR="008C0369" w:rsidRPr="008C0369">
        <w:rPr>
          <w:sz w:val="22"/>
          <w:szCs w:val="22"/>
        </w:rPr>
        <w:t>,</w:t>
      </w:r>
      <w:r w:rsidR="008C0369">
        <w:rPr>
          <w:sz w:val="22"/>
          <w:szCs w:val="22"/>
          <w:vertAlign w:val="superscript"/>
        </w:rPr>
        <w:t>59</w:t>
      </w:r>
      <w:r w:rsidR="008C0369" w:rsidRPr="008C0369">
        <w:rPr>
          <w:sz w:val="22"/>
          <w:szCs w:val="22"/>
        </w:rPr>
        <w:t xml:space="preserve"> IRS-</w:t>
      </w:r>
      <w:r w:rsidR="00CB7EC9" w:rsidRPr="00CB7EC9">
        <w:rPr>
          <w:rFonts w:eastAsiaTheme="minorHAnsi"/>
          <w:color w:val="000000"/>
          <w:sz w:val="22"/>
          <w:szCs w:val="22"/>
        </w:rPr>
        <w:t xml:space="preserve"> aided</w:t>
      </w:r>
      <w:r w:rsidR="008C0369" w:rsidRPr="008C0369">
        <w:rPr>
          <w:sz w:val="22"/>
          <w:szCs w:val="22"/>
        </w:rPr>
        <w:t xml:space="preserve"> MIMO channels are modeled as keyhole MIMO channels. Based on this model, a cascaded channel estimation method relying on singular value decomposition (SVD) was proposed, in which the cascaded channel matrix is decomposed into a sum of rank-one matrices, each corresponding to the contribution of an individual IRS element. This approach effectively exploits the inherent low-rank structure of the cascaded channel, thereby simplifying the channel estimation problem.</w:t>
      </w:r>
      <w:r w:rsidR="008C0369">
        <w:rPr>
          <w:sz w:val="22"/>
          <w:szCs w:val="22"/>
        </w:rPr>
        <w:t xml:space="preserve"> </w:t>
      </w:r>
      <w:r w:rsidR="008C0369" w:rsidRPr="008C0369">
        <w:rPr>
          <w:sz w:val="22"/>
          <w:szCs w:val="22"/>
        </w:rPr>
        <w:t>Beyond low-rank channel model</w:t>
      </w:r>
      <w:r w:rsidR="008C0369">
        <w:rPr>
          <w:sz w:val="22"/>
          <w:szCs w:val="22"/>
        </w:rPr>
        <w:t>s, the works in</w:t>
      </w:r>
      <w:r w:rsidR="008C0369" w:rsidRPr="008C0369">
        <w:rPr>
          <w:sz w:val="22"/>
          <w:szCs w:val="22"/>
        </w:rPr>
        <w:t>,</w:t>
      </w:r>
      <w:r w:rsidR="008C0369">
        <w:rPr>
          <w:sz w:val="22"/>
          <w:szCs w:val="22"/>
          <w:vertAlign w:val="superscript"/>
        </w:rPr>
        <w:t>52-54,60</w:t>
      </w:r>
      <w:r w:rsidR="008C0369" w:rsidRPr="008C0369">
        <w:rPr>
          <w:sz w:val="22"/>
          <w:szCs w:val="22"/>
        </w:rPr>
        <w:t xml:space="preserve"> investigated IRS channel estimation under the assumption that the cascaded MIMO channel is sparse, and accordingly developed sparse matrix analysis and recovery techniques. These methods jointly exploit the sparsity and the cascaded structure of the channel to enhance estimation performance, particularly in mmWave and THz systems, where the number of effective propagation paths is inherently limited.</w:t>
      </w:r>
    </w:p>
    <w:p w:rsidR="008C0369" w:rsidRDefault="00F0714A" w:rsidP="00F0714A">
      <w:pPr>
        <w:pStyle w:val="NormalWeb"/>
        <w:spacing w:before="120" w:beforeAutospacing="0" w:after="120" w:afterAutospacing="0"/>
        <w:ind w:firstLine="567"/>
        <w:jc w:val="both"/>
        <w:rPr>
          <w:sz w:val="22"/>
          <w:szCs w:val="22"/>
        </w:rPr>
      </w:pPr>
      <w:r>
        <w:rPr>
          <w:sz w:val="22"/>
          <w:szCs w:val="22"/>
        </w:rPr>
        <w:t xml:space="preserve">Although tensor decomposition </w:t>
      </w:r>
      <w:r w:rsidR="008C0369" w:rsidRPr="008C0369">
        <w:rPr>
          <w:sz w:val="22"/>
          <w:szCs w:val="22"/>
        </w:rPr>
        <w:t>and sin</w:t>
      </w:r>
      <w:r>
        <w:rPr>
          <w:sz w:val="22"/>
          <w:szCs w:val="22"/>
        </w:rPr>
        <w:t xml:space="preserve">gular value decomposition (SVD), </w:t>
      </w:r>
      <w:r w:rsidR="008C0369" w:rsidRPr="008C0369">
        <w:rPr>
          <w:sz w:val="22"/>
          <w:szCs w:val="22"/>
        </w:rPr>
        <w:t>based channel estimation methods have demonstrated significant effectiveness in exploitin</w:t>
      </w:r>
      <w:r w:rsidR="00B44729">
        <w:rPr>
          <w:sz w:val="22"/>
          <w:szCs w:val="22"/>
        </w:rPr>
        <w:t xml:space="preserve">g the multi-dimensional and low </w:t>
      </w:r>
      <w:r w:rsidR="008C0369" w:rsidRPr="008C0369">
        <w:rPr>
          <w:sz w:val="22"/>
          <w:szCs w:val="22"/>
        </w:rPr>
        <w:t>rank structures of IRS-</w:t>
      </w:r>
      <w:r w:rsidR="00CB7EC9" w:rsidRPr="00CB7EC9">
        <w:rPr>
          <w:rFonts w:eastAsiaTheme="minorHAnsi"/>
          <w:color w:val="000000"/>
          <w:sz w:val="22"/>
          <w:szCs w:val="22"/>
        </w:rPr>
        <w:t xml:space="preserve"> aided</w:t>
      </w:r>
      <w:r w:rsidR="008C0369" w:rsidRPr="008C0369">
        <w:rPr>
          <w:sz w:val="22"/>
          <w:szCs w:val="22"/>
        </w:rPr>
        <w:t xml:space="preserve"> cascaded channels, they still suffer from several inherent limitations. First, tensor-based methods, such as </w:t>
      </w:r>
      <w:r w:rsidRPr="00F0714A">
        <w:rPr>
          <w:szCs w:val="22"/>
        </w:rPr>
        <w:t>parafac</w:t>
      </w:r>
      <w:r w:rsidR="008C0369" w:rsidRPr="008C0369">
        <w:rPr>
          <w:sz w:val="22"/>
          <w:szCs w:val="22"/>
        </w:rPr>
        <w:t xml:space="preserve"> and Tucker decomposition, typically require a sufficiently large number of training samples to satisfy identifiability conditions and guarantee solution uniqueness, which may substantially incr</w:t>
      </w:r>
      <w:r w:rsidR="003A2EF4">
        <w:rPr>
          <w:sz w:val="22"/>
          <w:szCs w:val="22"/>
        </w:rPr>
        <w:t xml:space="preserve">ease training overhead in large </w:t>
      </w:r>
      <w:r w:rsidR="008C0369" w:rsidRPr="008C0369">
        <w:rPr>
          <w:sz w:val="22"/>
          <w:szCs w:val="22"/>
        </w:rPr>
        <w:t>scale systems or highly mobile environments. In addition, the computational complexity of tensor decomposition and SVD algorithms generally grows rapidly with the tensor order and system dimensions, especially when the number of IRS elements and BS antennas becomes large, posing serious challenges for real-time implementation.</w:t>
      </w:r>
      <w:r>
        <w:rPr>
          <w:sz w:val="22"/>
          <w:szCs w:val="22"/>
        </w:rPr>
        <w:t xml:space="preserve"> </w:t>
      </w:r>
      <w:r w:rsidR="008C0369" w:rsidRPr="008C0369">
        <w:rPr>
          <w:sz w:val="22"/>
          <w:szCs w:val="22"/>
        </w:rPr>
        <w:t>Moreover, under strong noise or model mismatch conditions, the performance of these methods may degrade significantly, as they rely heavily on assumptions regarding low-rank structure or linear tensor models. Furthermore, scaling and permutation ambiguities may still persist, particularly in general tensor models, unless additional constraints or prior information are incorporated into the estimation framework.</w:t>
      </w:r>
      <w:r>
        <w:rPr>
          <w:sz w:val="22"/>
          <w:szCs w:val="22"/>
        </w:rPr>
        <w:t xml:space="preserve"> </w:t>
      </w:r>
      <w:r w:rsidR="008C0369" w:rsidRPr="008C0369">
        <w:rPr>
          <w:sz w:val="22"/>
          <w:szCs w:val="22"/>
        </w:rPr>
        <w:t xml:space="preserve">From a broader perspective, existing IRS channel estimation approaches can be broadly categorized </w:t>
      </w:r>
      <w:r w:rsidR="008C0369" w:rsidRPr="008C0369">
        <w:rPr>
          <w:sz w:val="22"/>
          <w:szCs w:val="22"/>
        </w:rPr>
        <w:lastRenderedPageBreak/>
        <w:t>into thr</w:t>
      </w:r>
      <w:r w:rsidR="00B44729">
        <w:rPr>
          <w:sz w:val="22"/>
          <w:szCs w:val="22"/>
        </w:rPr>
        <w:t xml:space="preserve">ee main classes: (i) tensor/SVD </w:t>
      </w:r>
      <w:r w:rsidR="008C0369" w:rsidRPr="008C0369">
        <w:rPr>
          <w:sz w:val="22"/>
          <w:szCs w:val="22"/>
        </w:rPr>
        <w:t>based methods, (ii) compresse</w:t>
      </w:r>
      <w:r w:rsidR="006634DA">
        <w:rPr>
          <w:sz w:val="22"/>
          <w:szCs w:val="22"/>
        </w:rPr>
        <w:t>d sensing</w:t>
      </w:r>
      <w:r>
        <w:rPr>
          <w:sz w:val="22"/>
          <w:szCs w:val="22"/>
        </w:rPr>
        <w:t>-</w:t>
      </w:r>
      <w:r w:rsidR="008C0369" w:rsidRPr="008C0369">
        <w:rPr>
          <w:sz w:val="22"/>
          <w:szCs w:val="22"/>
        </w:rPr>
        <w:t xml:space="preserve">based methods, and </w:t>
      </w:r>
      <w:r w:rsidR="00B44729">
        <w:rPr>
          <w:sz w:val="22"/>
          <w:szCs w:val="22"/>
        </w:rPr>
        <w:t xml:space="preserve">(iii) alternating least squares </w:t>
      </w:r>
      <w:r w:rsidR="008C0369" w:rsidRPr="008C0369">
        <w:rPr>
          <w:sz w:val="22"/>
          <w:szCs w:val="22"/>
        </w:rPr>
        <w:t>based methods (ALS/BALS), each exhibiting distinct adv</w:t>
      </w:r>
      <w:r w:rsidR="00B44729">
        <w:rPr>
          <w:sz w:val="22"/>
          <w:szCs w:val="22"/>
        </w:rPr>
        <w:t>antages and limitations. Tensor</w:t>
      </w:r>
      <w:r w:rsidR="008C0369" w:rsidRPr="008C0369">
        <w:rPr>
          <w:sz w:val="22"/>
          <w:szCs w:val="22"/>
        </w:rPr>
        <w:t xml:space="preserve"> and SVD-based approaches are particularly well suited for systems with pronounced multi</w:t>
      </w:r>
      <w:r w:rsidR="00B44729">
        <w:rPr>
          <w:sz w:val="22"/>
          <w:szCs w:val="22"/>
        </w:rPr>
        <w:t xml:space="preserve">-dimensional structures and low </w:t>
      </w:r>
      <w:r w:rsidR="008C0369" w:rsidRPr="008C0369">
        <w:rPr>
          <w:sz w:val="22"/>
          <w:szCs w:val="22"/>
        </w:rPr>
        <w:t>rank channels, as they enable the joint exploitation of multiple domains (e.g., spatial, temporal, and frequency) and can achieve high estimation accuracy. However, their superior performance often comes at the cost of high computational complexity and stringent training requirements, which lim</w:t>
      </w:r>
      <w:r w:rsidR="00B44729">
        <w:rPr>
          <w:sz w:val="22"/>
          <w:szCs w:val="22"/>
        </w:rPr>
        <w:t xml:space="preserve">it their applicability in large </w:t>
      </w:r>
      <w:r w:rsidR="008C0369" w:rsidRPr="008C0369">
        <w:rPr>
          <w:sz w:val="22"/>
          <w:szCs w:val="22"/>
        </w:rPr>
        <w:t>scale or high-mobility systems.</w:t>
      </w:r>
      <w:r>
        <w:rPr>
          <w:sz w:val="22"/>
          <w:szCs w:val="22"/>
        </w:rPr>
        <w:t xml:space="preserve"> </w:t>
      </w:r>
      <w:r w:rsidR="00B44729">
        <w:rPr>
          <w:sz w:val="22"/>
          <w:szCs w:val="22"/>
        </w:rPr>
        <w:t xml:space="preserve">In contrast, CS </w:t>
      </w:r>
      <w:r w:rsidR="008C0369" w:rsidRPr="008C0369">
        <w:rPr>
          <w:sz w:val="22"/>
          <w:szCs w:val="22"/>
        </w:rPr>
        <w:t>based methods capitalize on the sparsity of wireless channels and are especially effective in mmWave, THz, and massive MIMO systems. These approaches can significantly reduce training overhead and achieve reliable estimation performance even with limited observations. Nevertheless, CS algorithms are typically sensitive to sparsity assumptions and array geometry, and often entail high computational complexity or require careful parameter tuning.</w:t>
      </w:r>
      <w:r>
        <w:rPr>
          <w:sz w:val="22"/>
          <w:szCs w:val="22"/>
        </w:rPr>
        <w:t xml:space="preserve"> </w:t>
      </w:r>
      <w:r w:rsidR="008C0369" w:rsidRPr="008C0369">
        <w:rPr>
          <w:sz w:val="22"/>
          <w:szCs w:val="22"/>
        </w:rPr>
        <w:t>Meanwhile, ALS/BALS-based methods serve as an intermediate solution, offering relatively simple structures, ease of implementation, and lower computational complexity. Such methods are suitable for systems of moderate size and scenarios requiring fast channel updates. However, their performance is often constrained by slow convergence, sensitivity to initialization, and limited estimation accuracy in complex propagation environments or under severe noise conditions.</w:t>
      </w:r>
    </w:p>
    <w:p w:rsidR="00F0714A" w:rsidRPr="00F0714A" w:rsidRDefault="00F0714A" w:rsidP="00F0714A">
      <w:pPr>
        <w:pStyle w:val="NormalWeb"/>
        <w:spacing w:before="120" w:beforeAutospacing="0" w:after="120" w:afterAutospacing="0"/>
        <w:ind w:firstLine="567"/>
        <w:jc w:val="both"/>
        <w:rPr>
          <w:sz w:val="22"/>
          <w:szCs w:val="22"/>
        </w:rPr>
      </w:pPr>
      <w:r w:rsidRPr="00F0714A">
        <w:rPr>
          <w:sz w:val="22"/>
          <w:szCs w:val="22"/>
        </w:rPr>
        <w:t xml:space="preserve">In summary, there is no single IRS channel estimation method that is universally optimal across all scenarios. The choice of an appropriate estimation technique must be carefully determined based on channel characteristics (e.g., sparsity or low-rank structure), system scale, mobility level, and the trade-off between estimation performance and computational complexity. Recent research trends increasingly favor </w:t>
      </w:r>
      <w:r w:rsidRPr="00F0714A">
        <w:rPr>
          <w:rStyle w:val="Strong"/>
          <w:b w:val="0"/>
          <w:sz w:val="22"/>
          <w:szCs w:val="22"/>
        </w:rPr>
        <w:t>hybrid estimation frameworks</w:t>
      </w:r>
      <w:r w:rsidRPr="00F0714A">
        <w:rPr>
          <w:sz w:val="22"/>
          <w:szCs w:val="22"/>
        </w:rPr>
        <w:t xml:space="preserve"> that combine the strengths of tensor-based metho</w:t>
      </w:r>
      <w:r w:rsidR="003A2EF4">
        <w:rPr>
          <w:sz w:val="22"/>
          <w:szCs w:val="22"/>
        </w:rPr>
        <w:t xml:space="preserve">ds, compressed sensing, and ALS </w:t>
      </w:r>
      <w:r w:rsidRPr="00F0714A">
        <w:rPr>
          <w:sz w:val="22"/>
          <w:szCs w:val="22"/>
        </w:rPr>
        <w:t>type algorithms to achieve high estimation accuracy with practical implementation costs.</w:t>
      </w:r>
      <w:r>
        <w:rPr>
          <w:sz w:val="22"/>
          <w:szCs w:val="22"/>
        </w:rPr>
        <w:t xml:space="preserve"> </w:t>
      </w:r>
      <w:r w:rsidRPr="00F0714A">
        <w:rPr>
          <w:sz w:val="22"/>
          <w:szCs w:val="22"/>
        </w:rPr>
        <w:t xml:space="preserve">Despite the substantial progress made in channel estimation for </w:t>
      </w:r>
      <w:r>
        <w:rPr>
          <w:sz w:val="22"/>
          <w:szCs w:val="22"/>
        </w:rPr>
        <w:t xml:space="preserve">IRS-aWC </w:t>
      </w:r>
      <w:r w:rsidRPr="00F0714A">
        <w:rPr>
          <w:sz w:val="22"/>
          <w:szCs w:val="22"/>
        </w:rPr>
        <w:t xml:space="preserve">systems, this problem remains fundamentally challenging due to its bilinear nature, large-scale dimensions, and the increasingly stringent requirements of next-generation wireless networks. Several promising </w:t>
      </w:r>
      <w:r w:rsidRPr="00F0714A">
        <w:rPr>
          <w:sz w:val="22"/>
          <w:szCs w:val="22"/>
        </w:rPr>
        <w:lastRenderedPageBreak/>
        <w:t>research directions and key open challenges can be identified:</w:t>
      </w:r>
      <w:r>
        <w:rPr>
          <w:sz w:val="22"/>
          <w:szCs w:val="22"/>
        </w:rPr>
        <w:t xml:space="preserve"> </w:t>
      </w:r>
    </w:p>
    <w:p w:rsidR="00F0714A" w:rsidRPr="00F0714A" w:rsidRDefault="00E66C3D" w:rsidP="00E66C3D">
      <w:pPr>
        <w:pStyle w:val="NormalWeb"/>
        <w:tabs>
          <w:tab w:val="left" w:pos="851"/>
        </w:tabs>
        <w:spacing w:before="120" w:beforeAutospacing="0" w:after="120" w:afterAutospacing="0"/>
        <w:ind w:firstLine="567"/>
        <w:jc w:val="both"/>
        <w:rPr>
          <w:sz w:val="22"/>
          <w:szCs w:val="22"/>
        </w:rPr>
      </w:pPr>
      <w:r>
        <w:rPr>
          <w:rStyle w:val="Strong"/>
          <w:b w:val="0"/>
          <w:sz w:val="22"/>
          <w:szCs w:val="22"/>
        </w:rPr>
        <w:t xml:space="preserve">(i) </w:t>
      </w:r>
      <w:r w:rsidR="006634DA">
        <w:rPr>
          <w:rStyle w:val="Strong"/>
          <w:b w:val="0"/>
          <w:sz w:val="22"/>
          <w:szCs w:val="22"/>
        </w:rPr>
        <w:t>Performance-</w:t>
      </w:r>
      <w:r w:rsidR="00F0714A" w:rsidRPr="00F0714A">
        <w:rPr>
          <w:rStyle w:val="Strong"/>
          <w:b w:val="0"/>
          <w:sz w:val="22"/>
          <w:szCs w:val="22"/>
        </w:rPr>
        <w:t>complexity trade-off:</w:t>
      </w:r>
      <w:r w:rsidR="006B5F9A">
        <w:rPr>
          <w:rStyle w:val="Strong"/>
          <w:b w:val="0"/>
          <w:sz w:val="22"/>
          <w:szCs w:val="22"/>
        </w:rPr>
        <w:t xml:space="preserve"> </w:t>
      </w:r>
      <w:r w:rsidR="00F0714A" w:rsidRPr="00F0714A">
        <w:rPr>
          <w:sz w:val="22"/>
          <w:szCs w:val="22"/>
        </w:rPr>
        <w:t>One of the most critical challenges is balancing estimation accuracy against computational and training overhead. Advanced techniques such as tensor decomposition and compressed sensing often achieve superior performance but at the expense of high computational complexity, which hinders real-time deployment. Conse</w:t>
      </w:r>
      <w:r w:rsidR="003A2EF4">
        <w:rPr>
          <w:sz w:val="22"/>
          <w:szCs w:val="22"/>
        </w:rPr>
        <w:t xml:space="preserve">quently, the development of low </w:t>
      </w:r>
      <w:r w:rsidR="00F0714A" w:rsidRPr="00F0714A">
        <w:rPr>
          <w:sz w:val="22"/>
          <w:szCs w:val="22"/>
        </w:rPr>
        <w:t>complexity approximate, adaptive, or online al</w:t>
      </w:r>
      <w:r w:rsidR="00AF587E">
        <w:rPr>
          <w:sz w:val="22"/>
          <w:szCs w:val="22"/>
        </w:rPr>
        <w:t xml:space="preserve">gorithms that can maintain near </w:t>
      </w:r>
      <w:r w:rsidR="00F0714A" w:rsidRPr="00F0714A">
        <w:rPr>
          <w:sz w:val="22"/>
          <w:szCs w:val="22"/>
        </w:rPr>
        <w:t>optimal performance represents an important research direction.</w:t>
      </w:r>
    </w:p>
    <w:p w:rsidR="00F0714A" w:rsidRPr="00F0714A" w:rsidRDefault="00F0714A" w:rsidP="00F0714A">
      <w:pPr>
        <w:pStyle w:val="NormalWeb"/>
        <w:spacing w:before="120" w:beforeAutospacing="0" w:after="120" w:afterAutospacing="0"/>
        <w:ind w:firstLine="567"/>
        <w:jc w:val="both"/>
        <w:rPr>
          <w:sz w:val="22"/>
          <w:szCs w:val="22"/>
        </w:rPr>
      </w:pPr>
      <w:r w:rsidRPr="00F0714A">
        <w:rPr>
          <w:rStyle w:val="Strong"/>
          <w:b w:val="0"/>
          <w:sz w:val="22"/>
          <w:szCs w:val="22"/>
        </w:rPr>
        <w:t>(ii) Hybrid estimation frameworks:</w:t>
      </w:r>
      <w:r w:rsidR="006B5F9A">
        <w:rPr>
          <w:rStyle w:val="Strong"/>
          <w:b w:val="0"/>
          <w:sz w:val="22"/>
          <w:szCs w:val="22"/>
        </w:rPr>
        <w:t xml:space="preserve"> </w:t>
      </w:r>
      <w:r w:rsidRPr="00F0714A">
        <w:rPr>
          <w:sz w:val="22"/>
          <w:szCs w:val="22"/>
        </w:rPr>
        <w:t>Current research increasingly focuses on hybrid approaches that integrate complementary estimation paradigms, such as combining compressed sensing with tensor decomposition to jointly exploit sparsity and low-rank structures; incorporating CS or Bayesian constraints into ALS/BALS to improve convergence and mitigate scaling ambiguity; or fusing model-based estimation with machine learning techniques to enhance robustness and adaptability in practical environments. While these hybrid frameworks are promising in terms of performance and training efficiency, their convergence behavior and stability properties require further theoretical investigation.</w:t>
      </w:r>
    </w:p>
    <w:p w:rsidR="00F0714A" w:rsidRDefault="00F0714A" w:rsidP="00B603BD">
      <w:pPr>
        <w:pStyle w:val="NormalWeb"/>
        <w:spacing w:before="120" w:beforeAutospacing="0" w:after="120" w:afterAutospacing="0"/>
        <w:ind w:firstLine="567"/>
        <w:jc w:val="both"/>
        <w:rPr>
          <w:sz w:val="22"/>
          <w:szCs w:val="22"/>
        </w:rPr>
      </w:pPr>
      <w:r w:rsidRPr="00F0714A">
        <w:rPr>
          <w:rStyle w:val="Strong"/>
          <w:b w:val="0"/>
          <w:sz w:val="22"/>
          <w:szCs w:val="22"/>
        </w:rPr>
        <w:t>(iii) Channel estimation in high-mobility and non-stationary environments:</w:t>
      </w:r>
      <w:r>
        <w:rPr>
          <w:rStyle w:val="Strong"/>
          <w:b w:val="0"/>
          <w:sz w:val="22"/>
          <w:szCs w:val="22"/>
        </w:rPr>
        <w:t xml:space="preserve"> </w:t>
      </w:r>
      <w:r w:rsidRPr="00F0714A">
        <w:rPr>
          <w:sz w:val="22"/>
          <w:szCs w:val="22"/>
        </w:rPr>
        <w:t>In high-mobility scenarios (e.g., V2X communications, UAV-</w:t>
      </w:r>
      <w:r w:rsidR="00CB7EC9" w:rsidRPr="00CB7EC9">
        <w:rPr>
          <w:rFonts w:eastAsiaTheme="minorHAnsi"/>
          <w:color w:val="000000"/>
          <w:sz w:val="22"/>
          <w:szCs w:val="22"/>
        </w:rPr>
        <w:t>aided</w:t>
      </w:r>
      <w:r w:rsidRPr="00F0714A">
        <w:rPr>
          <w:sz w:val="22"/>
          <w:szCs w:val="22"/>
        </w:rPr>
        <w:t xml:space="preserve"> networks, and intelligent transportation systems), IRS-</w:t>
      </w:r>
      <w:r w:rsidR="00CB7EC9" w:rsidRPr="00CB7EC9">
        <w:rPr>
          <w:rFonts w:eastAsiaTheme="minorHAnsi"/>
          <w:color w:val="000000"/>
          <w:sz w:val="22"/>
          <w:szCs w:val="22"/>
        </w:rPr>
        <w:t>aided</w:t>
      </w:r>
      <w:r w:rsidRPr="00F0714A">
        <w:rPr>
          <w:sz w:val="22"/>
          <w:szCs w:val="22"/>
        </w:rPr>
        <w:t xml:space="preserve"> channels vary rapidly over time, rendering quasi-static channel assumptions ineffective. This mo</w:t>
      </w:r>
      <w:r w:rsidR="003A2EF4">
        <w:rPr>
          <w:sz w:val="22"/>
          <w:szCs w:val="22"/>
        </w:rPr>
        <w:t xml:space="preserve">tivates the development of time </w:t>
      </w:r>
      <w:r w:rsidRPr="00F0714A">
        <w:rPr>
          <w:sz w:val="22"/>
          <w:szCs w:val="22"/>
        </w:rPr>
        <w:t>adaptive estimation techniques, such as Kalman filtering, particle filtering, and online learning algorithms. At the same time, accurately modeling the non-stationary behavior of cascaded IRS channels remains an open and challenging problem.</w:t>
      </w:r>
    </w:p>
    <w:p w:rsidR="00B603BD" w:rsidRPr="00B603BD" w:rsidRDefault="009D1A25" w:rsidP="00867D49">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2.2.3 Deep learning-</w:t>
      </w:r>
      <w:r w:rsidR="00FD260F">
        <w:rPr>
          <w:rStyle w:val="Strong"/>
          <w:rFonts w:ascii="Times New Roman" w:hAnsi="Times New Roman" w:cs="Times New Roman"/>
          <w:bCs/>
          <w:i/>
          <w:color w:val="auto"/>
          <w:sz w:val="22"/>
        </w:rPr>
        <w:t>based IRS channel e</w:t>
      </w:r>
      <w:r w:rsidR="00B603BD" w:rsidRPr="00B603BD">
        <w:rPr>
          <w:rStyle w:val="Strong"/>
          <w:rFonts w:ascii="Times New Roman" w:hAnsi="Times New Roman" w:cs="Times New Roman"/>
          <w:bCs/>
          <w:i/>
          <w:color w:val="auto"/>
          <w:sz w:val="22"/>
        </w:rPr>
        <w:t>stimation</w:t>
      </w:r>
    </w:p>
    <w:p w:rsidR="00B603BD" w:rsidRPr="00B603BD" w:rsidRDefault="00B603BD" w:rsidP="00AE29B5">
      <w:pPr>
        <w:pStyle w:val="NormalWeb"/>
        <w:spacing w:before="120" w:beforeAutospacing="0" w:after="120" w:afterAutospacing="0"/>
        <w:jc w:val="both"/>
        <w:rPr>
          <w:sz w:val="22"/>
          <w:szCs w:val="22"/>
        </w:rPr>
      </w:pPr>
      <w:r w:rsidRPr="00B603BD">
        <w:rPr>
          <w:sz w:val="22"/>
          <w:szCs w:val="22"/>
        </w:rPr>
        <w:t xml:space="preserve">Deep learning (DL) has emerged as a powerful mathematical tool for solving high-dimensional nonlinear mapping problems and has therefore attracted significant attention in channel estimation for </w:t>
      </w:r>
      <w:r>
        <w:rPr>
          <w:sz w:val="22"/>
          <w:szCs w:val="22"/>
        </w:rPr>
        <w:t xml:space="preserve">IRS-aWC </w:t>
      </w:r>
      <w:r w:rsidRPr="00B603BD">
        <w:rPr>
          <w:sz w:val="22"/>
          <w:szCs w:val="22"/>
        </w:rPr>
        <w:t xml:space="preserve">systems. In this context, deep learning techniques can be employed to estimate IRS-related channels by learning an implicit mapping from input training data to output channel state information (CSI), including </w:t>
      </w:r>
      <w:r w:rsidRPr="00B603BD">
        <w:rPr>
          <w:sz w:val="22"/>
          <w:szCs w:val="22"/>
        </w:rPr>
        <w:lastRenderedPageBreak/>
        <w:t>both individual CSI components and cascaded CSI.</w:t>
      </w:r>
    </w:p>
    <w:p w:rsidR="00B603BD" w:rsidRDefault="00B603BD" w:rsidP="00B603BD">
      <w:pPr>
        <w:pStyle w:val="NormalWeb"/>
        <w:spacing w:before="120" w:beforeAutospacing="0" w:after="120" w:afterAutospacing="0"/>
        <w:ind w:firstLine="567"/>
        <w:jc w:val="both"/>
        <w:rPr>
          <w:sz w:val="22"/>
          <w:szCs w:val="22"/>
        </w:rPr>
      </w:pPr>
      <w:r w:rsidRPr="00B603BD">
        <w:rPr>
          <w:sz w:val="22"/>
          <w:szCs w:val="22"/>
        </w:rPr>
        <w:t xml:space="preserve">Specifically, suppose that the transmitted pilot symbols </w:t>
      </w:r>
      <w:r w:rsidR="00C6668F" w:rsidRPr="004B795E">
        <w:rPr>
          <w:iCs/>
          <w:position w:val="-18"/>
          <w:sz w:val="22"/>
        </w:rPr>
        <w:object w:dxaOrig="900" w:dyaOrig="499">
          <v:shape id="_x0000_i1090" type="#_x0000_t75" style="width:41.95pt;height:24.3pt" o:ole="">
            <v:imagedata r:id="rId141" o:title=""/>
          </v:shape>
          <o:OLEObject Type="Embed" ProgID="Equation.DSMT4" ShapeID="_x0000_i1090" DrawAspect="Content" ObjectID="_1834079315" r:id="rId142"/>
        </w:object>
      </w:r>
      <w:r w:rsidRPr="00B603BD">
        <w:rPr>
          <w:sz w:val="22"/>
          <w:szCs w:val="22"/>
        </w:rPr>
        <w:t>the IRS-reflected training signals</w:t>
      </w:r>
      <w:r>
        <w:rPr>
          <w:sz w:val="22"/>
          <w:szCs w:val="22"/>
        </w:rPr>
        <w:t xml:space="preserve"> </w:t>
      </w:r>
      <w:r w:rsidR="00C6668F" w:rsidRPr="004B795E">
        <w:rPr>
          <w:iCs/>
          <w:position w:val="-18"/>
          <w:sz w:val="22"/>
        </w:rPr>
        <w:object w:dxaOrig="880" w:dyaOrig="499">
          <v:shape id="_x0000_i1091" type="#_x0000_t75" style="width:39.3pt;height:22.55pt" o:ole="">
            <v:imagedata r:id="rId143" o:title=""/>
          </v:shape>
          <o:OLEObject Type="Embed" ProgID="Equation.DSMT4" ShapeID="_x0000_i1091" DrawAspect="Content" ObjectID="_1834079316" r:id="rId144"/>
        </w:object>
      </w:r>
      <w:r w:rsidRPr="00B603BD">
        <w:rPr>
          <w:sz w:val="22"/>
          <w:szCs w:val="22"/>
        </w:rPr>
        <w:t xml:space="preserve">and the corresponding desired channel impulse responses (CIRs) </w:t>
      </w:r>
      <w:r w:rsidRPr="006634DA">
        <w:rPr>
          <w:iCs/>
          <w:position w:val="-16"/>
          <w:sz w:val="22"/>
        </w:rPr>
        <w:object w:dxaOrig="859" w:dyaOrig="560">
          <v:shape id="_x0000_i1092" type="#_x0000_t75" style="width:32.7pt;height:22.55pt" o:ole="">
            <v:imagedata r:id="rId145" o:title=""/>
          </v:shape>
          <o:OLEObject Type="Embed" ProgID="Equation.DSMT4" ShapeID="_x0000_i1092" DrawAspect="Content" ObjectID="_1834079317" r:id="rId146"/>
        </w:object>
      </w:r>
      <w:r w:rsidRPr="00B603BD">
        <w:rPr>
          <w:sz w:val="22"/>
          <w:szCs w:val="22"/>
        </w:rPr>
        <w:t xml:space="preserve">are used as the training dataset for a deep learning model. The CSI estimation problem can then be formulated as a </w:t>
      </w:r>
      <w:r w:rsidRPr="00B603BD">
        <w:rPr>
          <w:rStyle w:val="Strong"/>
          <w:b w:val="0"/>
          <w:sz w:val="22"/>
          <w:szCs w:val="22"/>
        </w:rPr>
        <w:t>supervised learning task</w:t>
      </w:r>
      <w:r w:rsidRPr="00B603BD">
        <w:rPr>
          <w:sz w:val="22"/>
          <w:szCs w:val="22"/>
        </w:rPr>
        <w:t>, in which the deep learning model is trained to accurately reconstruct the CSI from the observed received signals.</w:t>
      </w:r>
      <w:r>
        <w:rPr>
          <w:sz w:val="22"/>
          <w:szCs w:val="22"/>
        </w:rPr>
        <w:t xml:space="preserve"> </w:t>
      </w:r>
      <w:r w:rsidRPr="00B603BD">
        <w:rPr>
          <w:sz w:val="22"/>
          <w:szCs w:val="22"/>
        </w:rPr>
        <w:t xml:space="preserve">In general, applying deep learning to CSI estimation requires the construction and storage of a </w:t>
      </w:r>
      <w:r w:rsidRPr="00B603BD">
        <w:rPr>
          <w:rStyle w:val="Strong"/>
          <w:b w:val="0"/>
          <w:sz w:val="22"/>
          <w:szCs w:val="22"/>
        </w:rPr>
        <w:t>fingerprint database</w:t>
      </w:r>
      <w:r w:rsidRPr="00B603BD">
        <w:rPr>
          <w:sz w:val="22"/>
          <w:szCs w:val="22"/>
        </w:rPr>
        <w:t>, which captures the mapping between observed signal patterns and the corresponding channel states under diverse propagation environments. Based on this paradigm, the following subsection reviews and analyzes representative studies that exploit deep learning techniques for IRS channel estimation, and discusses the advantages, limitations, and future potential of this data-driven approach.</w:t>
      </w:r>
    </w:p>
    <w:p w:rsidR="00676F03" w:rsidRDefault="00676F03" w:rsidP="00AF587E">
      <w:pPr>
        <w:pStyle w:val="NormalWeb"/>
        <w:spacing w:before="120" w:beforeAutospacing="0" w:after="120" w:afterAutospacing="0"/>
        <w:ind w:firstLine="567"/>
        <w:jc w:val="both"/>
        <w:rPr>
          <w:sz w:val="22"/>
          <w:szCs w:val="22"/>
        </w:rPr>
      </w:pPr>
      <w:r>
        <w:rPr>
          <w:sz w:val="22"/>
          <w:szCs w:val="22"/>
        </w:rPr>
        <w:t>In</w:t>
      </w:r>
      <w:r w:rsidRPr="00676F03">
        <w:rPr>
          <w:sz w:val="22"/>
          <w:szCs w:val="22"/>
        </w:rPr>
        <w:t>,</w:t>
      </w:r>
      <w:r>
        <w:rPr>
          <w:sz w:val="22"/>
          <w:szCs w:val="22"/>
          <w:vertAlign w:val="superscript"/>
        </w:rPr>
        <w:t>61,62</w:t>
      </w:r>
      <w:r w:rsidRPr="00676F03">
        <w:rPr>
          <w:sz w:val="22"/>
          <w:szCs w:val="22"/>
        </w:rPr>
        <w:t xml:space="preserve"> a deep neural network (DNN) and a convolutional neural network (CNN) were respectively exploited to estimate the cascaded channels in IRS-aided wireless communication systems, with the primary objective of reducing real-time training overhead. The reported results demonstrate that deep learning models are capable of effectively learning the nonlinear mapping between the received signals and the CSI, thereby achieving significantly improved estimation accuracy compared to conventional model-based approaches.</w:t>
      </w:r>
      <w:r>
        <w:rPr>
          <w:sz w:val="22"/>
          <w:szCs w:val="22"/>
        </w:rPr>
        <w:t xml:space="preserve"> </w:t>
      </w:r>
      <w:r w:rsidRPr="00676F03">
        <w:rPr>
          <w:sz w:val="22"/>
          <w:szCs w:val="22"/>
        </w:rPr>
        <w:t>S</w:t>
      </w:r>
      <w:r>
        <w:rPr>
          <w:sz w:val="22"/>
          <w:szCs w:val="22"/>
        </w:rPr>
        <w:t>ubsequently, in</w:t>
      </w:r>
      <w:r w:rsidRPr="00676F03">
        <w:rPr>
          <w:sz w:val="22"/>
          <w:szCs w:val="22"/>
        </w:rPr>
        <w:t>,</w:t>
      </w:r>
      <w:r>
        <w:rPr>
          <w:sz w:val="22"/>
          <w:szCs w:val="22"/>
          <w:vertAlign w:val="superscript"/>
        </w:rPr>
        <w:t>63,64</w:t>
      </w:r>
      <w:r w:rsidRPr="00676F03">
        <w:rPr>
          <w:sz w:val="22"/>
          <w:szCs w:val="22"/>
        </w:rPr>
        <w:t xml:space="preserve"> two CNN-based cascaded channel estimation methods were proposed, where the estimation process was formulated as a </w:t>
      </w:r>
      <w:r w:rsidRPr="00676F03">
        <w:rPr>
          <w:rStyle w:val="Strong"/>
          <w:b w:val="0"/>
          <w:sz w:val="22"/>
          <w:szCs w:val="22"/>
        </w:rPr>
        <w:t>denoising problem</w:t>
      </w:r>
      <w:r w:rsidRPr="00676F03">
        <w:rPr>
          <w:sz w:val="22"/>
          <w:szCs w:val="22"/>
        </w:rPr>
        <w:t>. These approaches were shown to approximate the optimal minimum mean square error (MMSE) solution and to outperform traditional linear channel estimators across a wide range of operating scenarios.</w:t>
      </w:r>
      <w:r>
        <w:rPr>
          <w:sz w:val="22"/>
          <w:szCs w:val="22"/>
        </w:rPr>
        <w:t xml:space="preserve"> Moreover, in</w:t>
      </w:r>
      <w:r w:rsidRPr="00676F03">
        <w:rPr>
          <w:sz w:val="22"/>
          <w:szCs w:val="22"/>
        </w:rPr>
        <w:t>,</w:t>
      </w:r>
      <w:r>
        <w:rPr>
          <w:sz w:val="22"/>
          <w:szCs w:val="22"/>
          <w:vertAlign w:val="superscript"/>
        </w:rPr>
        <w:t>65</w:t>
      </w:r>
      <w:r w:rsidRPr="00676F03">
        <w:rPr>
          <w:sz w:val="22"/>
          <w:szCs w:val="22"/>
        </w:rPr>
        <w:t xml:space="preserve"> the cascaded channel estimation problem was, for the first time, formulated as a </w:t>
      </w:r>
      <w:r w:rsidRPr="00676F03">
        <w:rPr>
          <w:rStyle w:val="Strong"/>
          <w:b w:val="0"/>
          <w:sz w:val="22"/>
          <w:szCs w:val="22"/>
        </w:rPr>
        <w:t>sparse signal recovery problem</w:t>
      </w:r>
      <w:r w:rsidRPr="00676F03">
        <w:rPr>
          <w:sz w:val="22"/>
          <w:szCs w:val="22"/>
        </w:rPr>
        <w:t xml:space="preserve"> for IRS-</w:t>
      </w:r>
      <w:r w:rsidR="00CB7EC9" w:rsidRPr="00CB7EC9">
        <w:rPr>
          <w:rFonts w:eastAsiaTheme="minorHAnsi"/>
          <w:color w:val="000000"/>
          <w:sz w:val="22"/>
          <w:szCs w:val="22"/>
        </w:rPr>
        <w:t xml:space="preserve"> aided</w:t>
      </w:r>
      <w:r w:rsidRPr="00676F03">
        <w:rPr>
          <w:sz w:val="22"/>
          <w:szCs w:val="22"/>
        </w:rPr>
        <w:t xml:space="preserve"> MIMO systems operating in the THz band. Based on this formulation, an efficient deep learning-based estimation scheme was developed, in which the neural network learns to directly map the received signals to the channel vectors by exploiting the path gain information of the cascaded channel. Simulation results indicate that the proposed method can accurately reconstruct the CSI even under low </w:t>
      </w:r>
      <w:r w:rsidRPr="00676F03">
        <w:rPr>
          <w:sz w:val="22"/>
          <w:szCs w:val="22"/>
        </w:rPr>
        <w:lastRenderedPageBreak/>
        <w:t>signal-to-noise ratio (SNR) conditions.</w:t>
      </w:r>
      <w:r>
        <w:rPr>
          <w:sz w:val="22"/>
          <w:szCs w:val="22"/>
        </w:rPr>
        <w:t xml:space="preserve"> </w:t>
      </w:r>
      <w:r w:rsidR="00B44729">
        <w:rPr>
          <w:sz w:val="22"/>
          <w:szCs w:val="22"/>
        </w:rPr>
        <w:t>Beyond single-U</w:t>
      </w:r>
      <w:r w:rsidRPr="00676F03">
        <w:rPr>
          <w:sz w:val="22"/>
          <w:szCs w:val="22"/>
        </w:rPr>
        <w:t>ser scenarios,</w:t>
      </w:r>
      <w:r>
        <w:rPr>
          <w:sz w:val="22"/>
          <w:szCs w:val="22"/>
          <w:vertAlign w:val="superscript"/>
        </w:rPr>
        <w:t>66</w:t>
      </w:r>
      <w:r>
        <w:rPr>
          <w:sz w:val="22"/>
          <w:szCs w:val="22"/>
        </w:rPr>
        <w:t xml:space="preserve"> </w:t>
      </w:r>
      <w:r w:rsidRPr="00676F03">
        <w:rPr>
          <w:sz w:val="22"/>
          <w:szCs w:val="22"/>
        </w:rPr>
        <w:t>employed CNNs to simultaneously estimate both the direct and cascaded channels in multi-user IRS-</w:t>
      </w:r>
      <w:r w:rsidR="00CB7EC9" w:rsidRPr="00CB7EC9">
        <w:rPr>
          <w:rFonts w:eastAsiaTheme="minorHAnsi"/>
          <w:color w:val="000000"/>
          <w:sz w:val="22"/>
          <w:szCs w:val="22"/>
        </w:rPr>
        <w:t xml:space="preserve"> aided</w:t>
      </w:r>
      <w:r w:rsidRPr="00676F03">
        <w:rPr>
          <w:sz w:val="22"/>
          <w:szCs w:val="22"/>
        </w:rPr>
        <w:t xml:space="preserve"> systems, demonstrating the scalability of deep learning-based approaches in more complex network en</w:t>
      </w:r>
      <w:r>
        <w:rPr>
          <w:sz w:val="22"/>
          <w:szCs w:val="22"/>
        </w:rPr>
        <w:t>vironments. Furthermore, in</w:t>
      </w:r>
      <w:r w:rsidRPr="00676F03">
        <w:rPr>
          <w:sz w:val="22"/>
          <w:szCs w:val="22"/>
        </w:rPr>
        <w:t>,</w:t>
      </w:r>
      <w:r>
        <w:rPr>
          <w:sz w:val="22"/>
          <w:szCs w:val="22"/>
          <w:vertAlign w:val="superscript"/>
        </w:rPr>
        <w:t>67</w:t>
      </w:r>
      <w:r w:rsidRPr="00676F03">
        <w:rPr>
          <w:sz w:val="22"/>
          <w:szCs w:val="22"/>
        </w:rPr>
        <w:t xml:space="preserve"> CNNs were applied to estimate the channel frequency response (CFR) of both direct and cascaded links in an IRS-</w:t>
      </w:r>
      <w:r w:rsidR="00CB7EC9" w:rsidRPr="00CB7EC9">
        <w:rPr>
          <w:rFonts w:eastAsiaTheme="minorHAnsi"/>
          <w:color w:val="000000"/>
          <w:sz w:val="22"/>
          <w:szCs w:val="22"/>
        </w:rPr>
        <w:t>aided</w:t>
      </w:r>
      <w:r w:rsidRPr="00676F03">
        <w:rPr>
          <w:sz w:val="22"/>
          <w:szCs w:val="22"/>
        </w:rPr>
        <w:t xml:space="preserve"> MISO-OFDM system. In this work, an offline training database was constructed to enable the CNN to learn the statistical characteristics of the channel, thereby enhancing estimation</w:t>
      </w:r>
      <w:r>
        <w:rPr>
          <w:sz w:val="22"/>
          <w:szCs w:val="22"/>
        </w:rPr>
        <w:t xml:space="preserve"> </w:t>
      </w:r>
      <w:r w:rsidRPr="00676F03">
        <w:rPr>
          <w:sz w:val="22"/>
          <w:szCs w:val="22"/>
        </w:rPr>
        <w:t>performance during practical deployment.</w:t>
      </w:r>
      <w:r w:rsidR="006634DA">
        <w:rPr>
          <w:sz w:val="22"/>
          <w:szCs w:val="22"/>
        </w:rPr>
        <w:t xml:space="preserve"> In</w:t>
      </w:r>
      <w:r w:rsidRPr="00676F03">
        <w:rPr>
          <w:sz w:val="22"/>
          <w:szCs w:val="22"/>
        </w:rPr>
        <w:t>,</w:t>
      </w:r>
      <w:r>
        <w:rPr>
          <w:sz w:val="22"/>
          <w:szCs w:val="22"/>
          <w:vertAlign w:val="superscript"/>
        </w:rPr>
        <w:t>68</w:t>
      </w:r>
      <w:r w:rsidRPr="00676F03">
        <w:rPr>
          <w:sz w:val="22"/>
          <w:szCs w:val="22"/>
        </w:rPr>
        <w:t xml:space="preserve"> the cascaded chann</w:t>
      </w:r>
      <w:r w:rsidR="001C1FD5">
        <w:rPr>
          <w:sz w:val="22"/>
          <w:szCs w:val="22"/>
        </w:rPr>
        <w:t>el estimation problem in multi-U</w:t>
      </w:r>
      <w:r w:rsidRPr="00676F03">
        <w:rPr>
          <w:sz w:val="22"/>
          <w:szCs w:val="22"/>
        </w:rPr>
        <w:t>ser IRS-</w:t>
      </w:r>
      <w:r w:rsidR="00CB7EC9" w:rsidRPr="00CB7EC9">
        <w:rPr>
          <w:rFonts w:eastAsiaTheme="minorHAnsi"/>
          <w:color w:val="000000"/>
          <w:sz w:val="22"/>
          <w:szCs w:val="22"/>
        </w:rPr>
        <w:t>aided</w:t>
      </w:r>
      <w:r w:rsidRPr="00676F03">
        <w:rPr>
          <w:sz w:val="22"/>
          <w:szCs w:val="22"/>
        </w:rPr>
        <w:t xml:space="preserve"> systems was, for the first time, investigated from a </w:t>
      </w:r>
      <w:r w:rsidRPr="00676F03">
        <w:rPr>
          <w:rStyle w:val="Strong"/>
          <w:b w:val="0"/>
          <w:sz w:val="22"/>
          <w:szCs w:val="22"/>
        </w:rPr>
        <w:t>denoising perspective</w:t>
      </w:r>
      <w:r w:rsidRPr="00676F03">
        <w:rPr>
          <w:sz w:val="22"/>
          <w:szCs w:val="22"/>
        </w:rPr>
        <w:t xml:space="preserve">. Based on this formulation, a residual deep learning framework built upon CNNs was proposed, in which the network is trained to refine the channel coefficients from noisy pilot observations. The results demonstrate that the proposed method can substantially improve estimation accuracy compared with conventional estimators, particularly in low </w:t>
      </w:r>
      <w:r w:rsidR="006B5F9A">
        <w:rPr>
          <w:sz w:val="22"/>
          <w:szCs w:val="22"/>
        </w:rPr>
        <w:t>SNR</w:t>
      </w:r>
      <w:r w:rsidRPr="00676F03">
        <w:rPr>
          <w:sz w:val="22"/>
          <w:szCs w:val="22"/>
        </w:rPr>
        <w:t xml:space="preserve"> regimes.</w:t>
      </w:r>
      <w:r>
        <w:rPr>
          <w:sz w:val="22"/>
          <w:szCs w:val="22"/>
        </w:rPr>
        <w:t xml:space="preserve"> </w:t>
      </w:r>
      <w:r w:rsidRPr="00676F03">
        <w:rPr>
          <w:sz w:val="22"/>
          <w:szCs w:val="22"/>
        </w:rPr>
        <w:t>By exploiting the inherent angular-domain sparsity of mmWave channels, the authors in</w:t>
      </w:r>
      <w:r w:rsidR="009910D0">
        <w:rPr>
          <w:sz w:val="22"/>
          <w:szCs w:val="22"/>
          <w:vertAlign w:val="superscript"/>
        </w:rPr>
        <w:t>69</w:t>
      </w:r>
      <w:r w:rsidR="009910D0">
        <w:rPr>
          <w:sz w:val="22"/>
          <w:szCs w:val="22"/>
        </w:rPr>
        <w:t xml:space="preserve"> </w:t>
      </w:r>
      <w:r w:rsidRPr="00676F03">
        <w:rPr>
          <w:sz w:val="22"/>
          <w:szCs w:val="22"/>
        </w:rPr>
        <w:t xml:space="preserve">developed an individual channel estimation method based on a </w:t>
      </w:r>
      <w:r w:rsidRPr="009910D0">
        <w:rPr>
          <w:rStyle w:val="Strong"/>
          <w:b w:val="0"/>
          <w:sz w:val="22"/>
          <w:szCs w:val="22"/>
        </w:rPr>
        <w:t>deep denoising neural network</w:t>
      </w:r>
      <w:r w:rsidRPr="00676F03">
        <w:rPr>
          <w:sz w:val="22"/>
          <w:szCs w:val="22"/>
        </w:rPr>
        <w:t>. This approach effectively leverages the intrinsic sparse structure of mmWave channels, thereby reducing the required number of training samples while maintaining high estimation performance.</w:t>
      </w:r>
      <w:r w:rsidR="009910D0">
        <w:rPr>
          <w:sz w:val="22"/>
          <w:szCs w:val="22"/>
        </w:rPr>
        <w:t xml:space="preserve"> Beyond conventional CNN </w:t>
      </w:r>
      <w:r w:rsidRPr="00676F03">
        <w:rPr>
          <w:sz w:val="22"/>
          <w:szCs w:val="22"/>
        </w:rPr>
        <w:t xml:space="preserve">and DNN-based models, a variety of other deep learning paradigms have also been applied to channel estimation in IRS-aided wireless communication systems, including </w:t>
      </w:r>
      <w:r w:rsidRPr="009910D0">
        <w:rPr>
          <w:rStyle w:val="Strong"/>
          <w:b w:val="0"/>
          <w:sz w:val="22"/>
          <w:szCs w:val="22"/>
        </w:rPr>
        <w:t>federated learning</w:t>
      </w:r>
      <w:r w:rsidRPr="009910D0">
        <w:rPr>
          <w:b/>
          <w:sz w:val="22"/>
          <w:szCs w:val="22"/>
        </w:rPr>
        <w:t xml:space="preserve">, </w:t>
      </w:r>
      <w:r w:rsidRPr="009910D0">
        <w:rPr>
          <w:rStyle w:val="Strong"/>
          <w:b w:val="0"/>
          <w:sz w:val="22"/>
          <w:szCs w:val="22"/>
        </w:rPr>
        <w:t>supervised learning</w:t>
      </w:r>
      <w:r w:rsidRPr="00676F03">
        <w:rPr>
          <w:sz w:val="22"/>
          <w:szCs w:val="22"/>
        </w:rPr>
        <w:t xml:space="preserve">, and </w:t>
      </w:r>
      <w:r w:rsidRPr="009910D0">
        <w:rPr>
          <w:rStyle w:val="Strong"/>
          <w:b w:val="0"/>
          <w:sz w:val="22"/>
          <w:szCs w:val="22"/>
        </w:rPr>
        <w:t>reinforcement learning</w:t>
      </w:r>
      <w:r w:rsidR="009910D0">
        <w:rPr>
          <w:sz w:val="22"/>
          <w:szCs w:val="22"/>
        </w:rPr>
        <w:t>, as reported in</w:t>
      </w:r>
      <w:r w:rsidRPr="00676F03">
        <w:rPr>
          <w:sz w:val="22"/>
          <w:szCs w:val="22"/>
        </w:rPr>
        <w:t>.</w:t>
      </w:r>
      <w:r w:rsidR="009910D0">
        <w:rPr>
          <w:sz w:val="22"/>
          <w:szCs w:val="22"/>
          <w:vertAlign w:val="superscript"/>
        </w:rPr>
        <w:t>70-72</w:t>
      </w:r>
      <w:r w:rsidRPr="00676F03">
        <w:rPr>
          <w:sz w:val="22"/>
          <w:szCs w:val="22"/>
        </w:rPr>
        <w:t xml:space="preserve"> These approaches enable flexible adaptation to diverse system requirements, such as user data privacy preservation, reduction of CSI feedback overhead, and optimization of IRS control strategies. Moreover, depending on the system architecture and design objectives, these learning-based methods can be employed to estimate either individual CSI components or cascaded CSI.</w:t>
      </w:r>
    </w:p>
    <w:p w:rsidR="009910D0" w:rsidRPr="009910D0" w:rsidRDefault="009910D0" w:rsidP="009910D0">
      <w:pPr>
        <w:pStyle w:val="NormalWeb"/>
        <w:spacing w:before="120" w:beforeAutospacing="0" w:after="120" w:afterAutospacing="0"/>
        <w:ind w:firstLine="567"/>
        <w:jc w:val="both"/>
        <w:rPr>
          <w:sz w:val="22"/>
          <w:szCs w:val="22"/>
        </w:rPr>
      </w:pPr>
      <w:r w:rsidRPr="009910D0">
        <w:rPr>
          <w:sz w:val="22"/>
          <w:szCs w:val="22"/>
        </w:rPr>
        <w:t xml:space="preserve">A comprehensive review of existing studies indicates that </w:t>
      </w:r>
      <w:r w:rsidR="006634DA">
        <w:rPr>
          <w:rStyle w:val="Strong"/>
          <w:b w:val="0"/>
          <w:sz w:val="22"/>
          <w:szCs w:val="22"/>
        </w:rPr>
        <w:t xml:space="preserve">deep learning </w:t>
      </w:r>
      <w:r w:rsidRPr="009910D0">
        <w:rPr>
          <w:sz w:val="22"/>
          <w:szCs w:val="22"/>
        </w:rPr>
        <w:t xml:space="preserve">has emerged as a highly promising tool for channel estimation in </w:t>
      </w:r>
      <w:r w:rsidRPr="009910D0">
        <w:rPr>
          <w:rStyle w:val="Strong"/>
          <w:b w:val="0"/>
          <w:sz w:val="22"/>
          <w:szCs w:val="22"/>
        </w:rPr>
        <w:t>IRS-aWC</w:t>
      </w:r>
      <w:r w:rsidRPr="009910D0">
        <w:rPr>
          <w:sz w:val="22"/>
          <w:szCs w:val="22"/>
        </w:rPr>
        <w:t xml:space="preserve"> systems, particularly in scenarios where conventional model-based approaches face inherent limitations. Owing to its strong capability to learn complex nonlinear mappings from observed data to channel state information </w:t>
      </w:r>
      <w:r w:rsidRPr="009910D0">
        <w:rPr>
          <w:sz w:val="22"/>
          <w:szCs w:val="22"/>
        </w:rPr>
        <w:lastRenderedPageBreak/>
        <w:t>(CSI), DL-based methods are able to achieve superior estimatio</w:t>
      </w:r>
      <w:r w:rsidR="006B5F9A">
        <w:rPr>
          <w:sz w:val="22"/>
          <w:szCs w:val="22"/>
        </w:rPr>
        <w:t xml:space="preserve">n performance, even under low SNR </w:t>
      </w:r>
      <w:r w:rsidRPr="009910D0">
        <w:rPr>
          <w:sz w:val="22"/>
          <w:szCs w:val="22"/>
        </w:rPr>
        <w:t>conditions, highly scattering environments, or channel structures that are difficult to model accurately using analytical frameworks.</w:t>
      </w:r>
      <w:r>
        <w:rPr>
          <w:sz w:val="22"/>
          <w:szCs w:val="22"/>
        </w:rPr>
        <w:t xml:space="preserve"> </w:t>
      </w:r>
      <w:r w:rsidRPr="009910D0">
        <w:rPr>
          <w:sz w:val="22"/>
          <w:szCs w:val="22"/>
        </w:rPr>
        <w:t xml:space="preserve">One notable advantage of DL-based approaches lies in their ability to </w:t>
      </w:r>
      <w:r w:rsidRPr="009910D0">
        <w:rPr>
          <w:rStyle w:val="Strong"/>
          <w:b w:val="0"/>
          <w:sz w:val="22"/>
          <w:szCs w:val="22"/>
        </w:rPr>
        <w:t>reduce real-time training overhead</w:t>
      </w:r>
      <w:r w:rsidRPr="009910D0">
        <w:rPr>
          <w:sz w:val="22"/>
          <w:szCs w:val="22"/>
        </w:rPr>
        <w:t>, as the majority of computational complexity can be shifted to an offline training phase. Furthermore, DL techniques can simultaneously exploit m</w:t>
      </w:r>
      <w:r>
        <w:rPr>
          <w:sz w:val="22"/>
          <w:szCs w:val="22"/>
        </w:rPr>
        <w:t xml:space="preserve">ultiple channel characteristics, </w:t>
      </w:r>
      <w:r w:rsidR="009D1A25">
        <w:rPr>
          <w:sz w:val="22"/>
          <w:szCs w:val="22"/>
        </w:rPr>
        <w:t xml:space="preserve">such as sparsity, spatial </w:t>
      </w:r>
      <w:r w:rsidRPr="009910D0">
        <w:rPr>
          <w:sz w:val="22"/>
          <w:szCs w:val="22"/>
        </w:rPr>
        <w:t>temporal correlation, and multi-</w:t>
      </w:r>
      <w:r>
        <w:rPr>
          <w:sz w:val="22"/>
          <w:szCs w:val="22"/>
        </w:rPr>
        <w:t xml:space="preserve">dimensional structural features, </w:t>
      </w:r>
      <w:r w:rsidRPr="009910D0">
        <w:rPr>
          <w:sz w:val="22"/>
          <w:szCs w:val="22"/>
        </w:rPr>
        <w:t>without relying on stringent mathematical modeling assumptions. This endows DL-based channel estimation with enhanced flexibility and scalability, making it particularly attra</w:t>
      </w:r>
      <w:r w:rsidR="00E67E65">
        <w:rPr>
          <w:sz w:val="22"/>
          <w:szCs w:val="22"/>
        </w:rPr>
        <w:t>ctive for large-scale or multi-U</w:t>
      </w:r>
      <w:r w:rsidRPr="009910D0">
        <w:rPr>
          <w:sz w:val="22"/>
          <w:szCs w:val="22"/>
        </w:rPr>
        <w:t>ser IRS-</w:t>
      </w:r>
      <w:r w:rsidR="00CB7EC9" w:rsidRPr="00CB7EC9">
        <w:rPr>
          <w:rFonts w:eastAsiaTheme="minorHAnsi"/>
          <w:color w:val="000000"/>
          <w:sz w:val="22"/>
          <w:szCs w:val="22"/>
        </w:rPr>
        <w:t>aided</w:t>
      </w:r>
      <w:r w:rsidRPr="009910D0">
        <w:rPr>
          <w:sz w:val="22"/>
          <w:szCs w:val="22"/>
        </w:rPr>
        <w:t xml:space="preserve"> systems.</w:t>
      </w:r>
      <w:r>
        <w:rPr>
          <w:sz w:val="22"/>
          <w:szCs w:val="22"/>
        </w:rPr>
        <w:t xml:space="preserve"> </w:t>
      </w:r>
      <w:r w:rsidRPr="009910D0">
        <w:rPr>
          <w:sz w:val="22"/>
          <w:szCs w:val="22"/>
        </w:rPr>
        <w:t xml:space="preserve">Nevertheless, DL-based methods also suffer from several fundamental limitations. First, their performance is highly dependent on the </w:t>
      </w:r>
      <w:r w:rsidRPr="009910D0">
        <w:rPr>
          <w:rStyle w:val="Strong"/>
          <w:b w:val="0"/>
          <w:sz w:val="22"/>
          <w:szCs w:val="22"/>
        </w:rPr>
        <w:t>quality and diversity of training data</w:t>
      </w:r>
      <w:r w:rsidRPr="009910D0">
        <w:rPr>
          <w:sz w:val="22"/>
          <w:szCs w:val="22"/>
        </w:rPr>
        <w:t xml:space="preserve">, which may lead to degraded generalization capability when real-world channel conditions deviate significantly from those represented in the training dataset. Second, most DL models lack </w:t>
      </w:r>
      <w:r w:rsidRPr="009910D0">
        <w:rPr>
          <w:rStyle w:val="Strong"/>
          <w:b w:val="0"/>
          <w:sz w:val="22"/>
          <w:szCs w:val="22"/>
        </w:rPr>
        <w:t>physical interpretability</w:t>
      </w:r>
      <w:r w:rsidRPr="009910D0">
        <w:rPr>
          <w:sz w:val="22"/>
          <w:szCs w:val="22"/>
        </w:rPr>
        <w:t>, thereby complicating theoretical analysis, reliability assessment, and performance guarantees. In addition, the storage, maintenance, and updating of large-scale fingerprint databases pose non-negligible challenges, especially in dynamic or large-scale deployment scenarios.</w:t>
      </w:r>
    </w:p>
    <w:p w:rsidR="009910D0" w:rsidRPr="009910D0" w:rsidRDefault="009910D0" w:rsidP="009910D0">
      <w:pPr>
        <w:pStyle w:val="NormalWeb"/>
        <w:spacing w:before="120" w:beforeAutospacing="0" w:after="120" w:afterAutospacing="0"/>
        <w:ind w:firstLine="567"/>
        <w:jc w:val="both"/>
        <w:rPr>
          <w:b/>
          <w:sz w:val="22"/>
          <w:szCs w:val="22"/>
        </w:rPr>
      </w:pPr>
      <w:r w:rsidRPr="009910D0">
        <w:rPr>
          <w:sz w:val="22"/>
          <w:szCs w:val="22"/>
        </w:rPr>
        <w:t xml:space="preserve">Looking ahead, the role of </w:t>
      </w:r>
      <w:r w:rsidRPr="009910D0">
        <w:rPr>
          <w:rStyle w:val="Strong"/>
          <w:b w:val="0"/>
          <w:sz w:val="22"/>
          <w:szCs w:val="22"/>
        </w:rPr>
        <w:t>deep learning in IRS channel estimation</w:t>
      </w:r>
      <w:r w:rsidRPr="009910D0">
        <w:rPr>
          <w:sz w:val="22"/>
          <w:szCs w:val="22"/>
        </w:rPr>
        <w:t xml:space="preserve"> is expected to further expand toward a tighter integration with </w:t>
      </w:r>
      <w:r w:rsidRPr="009910D0">
        <w:rPr>
          <w:rStyle w:val="Strong"/>
          <w:b w:val="0"/>
          <w:sz w:val="22"/>
          <w:szCs w:val="22"/>
        </w:rPr>
        <w:t>model-based signal processing techniques</w:t>
      </w:r>
      <w:r w:rsidRPr="009910D0">
        <w:rPr>
          <w:sz w:val="22"/>
          <w:szCs w:val="22"/>
        </w:rPr>
        <w:t xml:space="preserve">. Promising research directions include </w:t>
      </w:r>
      <w:r w:rsidRPr="009910D0">
        <w:rPr>
          <w:rStyle w:val="Strong"/>
          <w:b w:val="0"/>
          <w:sz w:val="22"/>
          <w:szCs w:val="22"/>
        </w:rPr>
        <w:t>model-driven deep learning</w:t>
      </w:r>
      <w:r w:rsidRPr="00E67E65">
        <w:rPr>
          <w:sz w:val="22"/>
          <w:szCs w:val="22"/>
        </w:rPr>
        <w:t>,</w:t>
      </w:r>
      <w:r w:rsidRPr="009910D0">
        <w:rPr>
          <w:b/>
          <w:sz w:val="22"/>
          <w:szCs w:val="22"/>
        </w:rPr>
        <w:t xml:space="preserve"> </w:t>
      </w:r>
      <w:r w:rsidRPr="009910D0">
        <w:rPr>
          <w:sz w:val="22"/>
          <w:szCs w:val="22"/>
        </w:rPr>
        <w:t>hybrid</w:t>
      </w:r>
      <w:r w:rsidRPr="009910D0">
        <w:rPr>
          <w:b/>
          <w:sz w:val="22"/>
          <w:szCs w:val="22"/>
        </w:rPr>
        <w:t xml:space="preserve"> </w:t>
      </w:r>
      <w:r>
        <w:rPr>
          <w:rStyle w:val="Strong"/>
          <w:b w:val="0"/>
          <w:sz w:val="22"/>
          <w:szCs w:val="22"/>
        </w:rPr>
        <w:t>DL-CS-</w:t>
      </w:r>
      <w:r w:rsidRPr="009910D0">
        <w:rPr>
          <w:rStyle w:val="Strong"/>
          <w:b w:val="0"/>
          <w:sz w:val="22"/>
          <w:szCs w:val="22"/>
        </w:rPr>
        <w:t>tensor frameworks</w:t>
      </w:r>
      <w:r w:rsidRPr="009910D0">
        <w:rPr>
          <w:sz w:val="22"/>
          <w:szCs w:val="22"/>
        </w:rPr>
        <w:t xml:space="preserve">, as well as </w:t>
      </w:r>
      <w:r w:rsidRPr="009910D0">
        <w:rPr>
          <w:rStyle w:val="Strong"/>
          <w:b w:val="0"/>
          <w:sz w:val="22"/>
          <w:szCs w:val="22"/>
        </w:rPr>
        <w:t>online learning, federated learning, and reinforcement learning</w:t>
      </w:r>
      <w:r w:rsidRPr="009910D0">
        <w:rPr>
          <w:sz w:val="22"/>
          <w:szCs w:val="22"/>
        </w:rPr>
        <w:t xml:space="preserve"> paradigms, which aim to enhance adaptability, data privacy, and deployment efficiency.</w:t>
      </w:r>
      <w:r>
        <w:rPr>
          <w:sz w:val="22"/>
          <w:szCs w:val="22"/>
        </w:rPr>
        <w:t xml:space="preserve"> </w:t>
      </w:r>
      <w:r w:rsidRPr="009910D0">
        <w:rPr>
          <w:sz w:val="22"/>
          <w:szCs w:val="22"/>
        </w:rPr>
        <w:t xml:space="preserve">Rather than fully replacing conventional channel estimation methods, deep learning is more appropriately viewed as a </w:t>
      </w:r>
      <w:r w:rsidRPr="009910D0">
        <w:rPr>
          <w:rStyle w:val="Strong"/>
          <w:b w:val="0"/>
          <w:sz w:val="22"/>
          <w:szCs w:val="22"/>
        </w:rPr>
        <w:t>strategic complementary component</w:t>
      </w:r>
      <w:r w:rsidRPr="009910D0">
        <w:rPr>
          <w:sz w:val="22"/>
          <w:szCs w:val="22"/>
        </w:rPr>
        <w:t xml:space="preserve"> that helps bridge the gap between theoretical channel models and practical deployment conditions. By embedding domain knowledge and physical constraints into learning architectures, DL-based approaches can achieve improved robustness, interpretability, and generalization, thereby enabling reliable and scalable channel estimation for next-generation </w:t>
      </w:r>
      <w:r w:rsidRPr="009910D0">
        <w:rPr>
          <w:rStyle w:val="Strong"/>
          <w:b w:val="0"/>
          <w:sz w:val="22"/>
          <w:szCs w:val="22"/>
        </w:rPr>
        <w:t>IRS-aided wireless communication systems</w:t>
      </w:r>
      <w:r w:rsidRPr="009910D0">
        <w:rPr>
          <w:sz w:val="22"/>
          <w:szCs w:val="22"/>
        </w:rPr>
        <w:t>.</w:t>
      </w:r>
    </w:p>
    <w:p w:rsidR="009910D0" w:rsidRPr="009910D0" w:rsidRDefault="00FD260F" w:rsidP="00867D49">
      <w:pPr>
        <w:pStyle w:val="Heading3"/>
        <w:spacing w:before="120" w:after="120"/>
        <w:rPr>
          <w:rFonts w:ascii="Times New Roman" w:hAnsi="Times New Roman" w:cs="Times New Roman"/>
          <w:i/>
          <w:color w:val="auto"/>
          <w:sz w:val="22"/>
        </w:rPr>
      </w:pPr>
      <w:r>
        <w:rPr>
          <w:rStyle w:val="Strong"/>
          <w:rFonts w:ascii="Times New Roman" w:hAnsi="Times New Roman" w:cs="Times New Roman"/>
          <w:bCs/>
          <w:i/>
          <w:color w:val="auto"/>
          <w:sz w:val="22"/>
        </w:rPr>
        <w:lastRenderedPageBreak/>
        <w:t>2.2.4 Summary of signal processing methods for IRS channel e</w:t>
      </w:r>
      <w:r w:rsidR="009910D0" w:rsidRPr="009910D0">
        <w:rPr>
          <w:rStyle w:val="Strong"/>
          <w:rFonts w:ascii="Times New Roman" w:hAnsi="Times New Roman" w:cs="Times New Roman"/>
          <w:bCs/>
          <w:i/>
          <w:color w:val="auto"/>
          <w:sz w:val="22"/>
        </w:rPr>
        <w:t>stimation</w:t>
      </w:r>
    </w:p>
    <w:p w:rsidR="006634DA" w:rsidRPr="00035AC6" w:rsidRDefault="006634DA" w:rsidP="006634DA">
      <w:pPr>
        <w:jc w:val="both"/>
        <w:rPr>
          <w:sz w:val="22"/>
        </w:rPr>
      </w:pPr>
      <w:r w:rsidRPr="00035AC6">
        <w:rPr>
          <w:sz w:val="22"/>
        </w:rPr>
        <w:t>As summarized in Table 2, IRS-aWC channe</w:t>
      </w:r>
      <w:r w:rsidRPr="006634DA">
        <w:rPr>
          <w:sz w:val="22"/>
        </w:rPr>
        <w:t>l</w:t>
      </w:r>
      <w:r w:rsidRPr="00035AC6">
        <w:rPr>
          <w:sz w:val="22"/>
        </w:rPr>
        <w:t xml:space="preserve"> estimation methods exhibit fundamentally different trade-offs among training overhead, </w:t>
      </w:r>
      <w:r w:rsidRPr="00035AC6">
        <w:rPr>
          <w:sz w:val="22"/>
        </w:rPr>
        <w:lastRenderedPageBreak/>
        <w:t>computational complexity, estimation accuracy, and robustness to practical impairments. These trade-offs originate from the degree to which each method exploits intrinsic structural properties of the cascaded IRS channel.</w:t>
      </w:r>
    </w:p>
    <w:p w:rsidR="008C0369" w:rsidRPr="008C0369" w:rsidRDefault="008C0369" w:rsidP="008C0369">
      <w:pPr>
        <w:tabs>
          <w:tab w:val="left" w:pos="1276"/>
        </w:tabs>
        <w:spacing w:before="120" w:after="120" w:line="240" w:lineRule="auto"/>
        <w:jc w:val="both"/>
        <w:rPr>
          <w:rFonts w:cs="Times New Roman"/>
          <w:iCs/>
          <w:sz w:val="22"/>
        </w:rPr>
        <w:sectPr w:rsidR="008C0369" w:rsidRPr="008C0369" w:rsidSect="007B655F">
          <w:type w:val="continuous"/>
          <w:pgSz w:w="11909" w:h="16834" w:code="9"/>
          <w:pgMar w:top="1134" w:right="1134" w:bottom="1134" w:left="1418" w:header="720" w:footer="720" w:gutter="0"/>
          <w:cols w:num="2" w:space="569"/>
          <w:docGrid w:linePitch="381"/>
        </w:sectPr>
      </w:pPr>
    </w:p>
    <w:p w:rsidR="006634DA" w:rsidRPr="006B5F9A" w:rsidRDefault="006634DA" w:rsidP="00E10940">
      <w:pPr>
        <w:spacing w:before="240" w:after="120" w:line="240" w:lineRule="auto"/>
        <w:rPr>
          <w:color w:val="FF0000"/>
          <w:sz w:val="20"/>
          <w:szCs w:val="20"/>
        </w:rPr>
      </w:pPr>
      <w:r w:rsidRPr="006B5F9A">
        <w:rPr>
          <w:b/>
          <w:color w:val="FF0000"/>
          <w:sz w:val="20"/>
          <w:szCs w:val="20"/>
        </w:rPr>
        <w:lastRenderedPageBreak/>
        <w:t>Table 2.</w:t>
      </w:r>
      <w:r w:rsidRPr="006B5F9A">
        <w:rPr>
          <w:color w:val="FF0000"/>
          <w:sz w:val="20"/>
          <w:szCs w:val="20"/>
        </w:rPr>
        <w:t xml:space="preserve"> Comparison of representative IRS-aWC channel estimation methods in terms of signal model, training overhead, computational complexity, estimation performance, and practical applicability</w:t>
      </w:r>
      <w:r w:rsidR="00C257D7" w:rsidRPr="006B5F9A">
        <w:rPr>
          <w:color w:val="FF0000"/>
          <w:sz w:val="20"/>
          <w:szCs w:val="20"/>
        </w:rPr>
        <w:t>.</w:t>
      </w:r>
    </w:p>
    <w:tbl>
      <w:tblPr>
        <w:tblStyle w:val="TableGrid"/>
        <w:tblW w:w="0" w:type="auto"/>
        <w:tblInd w:w="108" w:type="dxa"/>
        <w:tblLayout w:type="fixed"/>
        <w:tblLook w:val="04A0" w:firstRow="1" w:lastRow="0" w:firstColumn="1" w:lastColumn="0" w:noHBand="0" w:noVBand="1"/>
      </w:tblPr>
      <w:tblGrid>
        <w:gridCol w:w="993"/>
        <w:gridCol w:w="992"/>
        <w:gridCol w:w="1134"/>
        <w:gridCol w:w="1417"/>
        <w:gridCol w:w="1276"/>
        <w:gridCol w:w="1134"/>
        <w:gridCol w:w="992"/>
        <w:gridCol w:w="1418"/>
      </w:tblGrid>
      <w:tr w:rsidR="00C257D7" w:rsidTr="004D6661">
        <w:trPr>
          <w:tblHeader/>
        </w:trPr>
        <w:tc>
          <w:tcPr>
            <w:tcW w:w="993"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Method</w:t>
            </w:r>
          </w:p>
        </w:tc>
        <w:tc>
          <w:tcPr>
            <w:tcW w:w="992"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Channel/Signal Model</w:t>
            </w:r>
          </w:p>
        </w:tc>
        <w:tc>
          <w:tcPr>
            <w:tcW w:w="1134"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Training Overhead Scaling</w:t>
            </w:r>
          </w:p>
        </w:tc>
        <w:tc>
          <w:tcPr>
            <w:tcW w:w="1417" w:type="dxa"/>
            <w:vAlign w:val="center"/>
          </w:tcPr>
          <w:p w:rsidR="00C257D7" w:rsidRPr="00C257D7" w:rsidRDefault="00C257D7" w:rsidP="00BA559A">
            <w:pPr>
              <w:spacing w:before="60" w:after="60"/>
              <w:ind w:left="-108" w:right="-108"/>
              <w:jc w:val="center"/>
              <w:rPr>
                <w:rFonts w:eastAsia="Times New Roman" w:cs="Times New Roman"/>
                <w:b/>
                <w:bCs/>
                <w:sz w:val="20"/>
                <w:szCs w:val="20"/>
              </w:rPr>
            </w:pPr>
            <w:r w:rsidRPr="00C257D7">
              <w:rPr>
                <w:rFonts w:eastAsia="Times New Roman" w:cs="Times New Roman"/>
                <w:b/>
                <w:bCs/>
                <w:sz w:val="20"/>
                <w:szCs w:val="20"/>
              </w:rPr>
              <w:t>Computational Complexity</w:t>
            </w:r>
          </w:p>
        </w:tc>
        <w:tc>
          <w:tcPr>
            <w:tcW w:w="1276" w:type="dxa"/>
            <w:vAlign w:val="center"/>
          </w:tcPr>
          <w:p w:rsidR="00C257D7" w:rsidRPr="00C257D7" w:rsidRDefault="00C257D7" w:rsidP="00BA559A">
            <w:pPr>
              <w:spacing w:before="60" w:after="60"/>
              <w:ind w:left="-108" w:right="-108" w:firstLine="108"/>
              <w:jc w:val="center"/>
              <w:rPr>
                <w:rFonts w:eastAsia="Times New Roman" w:cs="Times New Roman"/>
                <w:b/>
                <w:bCs/>
                <w:sz w:val="20"/>
                <w:szCs w:val="20"/>
              </w:rPr>
            </w:pPr>
            <w:r w:rsidRPr="00C257D7">
              <w:rPr>
                <w:rFonts w:eastAsia="Times New Roman" w:cs="Times New Roman"/>
                <w:b/>
                <w:bCs/>
                <w:sz w:val="20"/>
                <w:szCs w:val="20"/>
              </w:rPr>
              <w:t>Estimation Performance</w:t>
            </w:r>
          </w:p>
        </w:tc>
        <w:tc>
          <w:tcPr>
            <w:tcW w:w="1134" w:type="dxa"/>
            <w:vAlign w:val="center"/>
          </w:tcPr>
          <w:p w:rsidR="00C257D7" w:rsidRPr="00C257D7" w:rsidRDefault="00C257D7" w:rsidP="00BA559A">
            <w:pPr>
              <w:spacing w:before="60" w:after="60"/>
              <w:ind w:left="-108" w:right="-108"/>
              <w:jc w:val="center"/>
              <w:rPr>
                <w:rFonts w:eastAsia="Times New Roman" w:cs="Times New Roman"/>
                <w:b/>
                <w:bCs/>
                <w:sz w:val="20"/>
                <w:szCs w:val="20"/>
              </w:rPr>
            </w:pPr>
            <w:r w:rsidRPr="00C257D7">
              <w:rPr>
                <w:rFonts w:eastAsia="Times New Roman" w:cs="Times New Roman"/>
                <w:b/>
                <w:bCs/>
                <w:sz w:val="20"/>
                <w:szCs w:val="20"/>
              </w:rPr>
              <w:t>Hardware Robustness</w:t>
            </w:r>
          </w:p>
        </w:tc>
        <w:tc>
          <w:tcPr>
            <w:tcW w:w="992" w:type="dxa"/>
            <w:vAlign w:val="center"/>
          </w:tcPr>
          <w:p w:rsidR="00C257D7" w:rsidRPr="00C257D7" w:rsidRDefault="00C257D7" w:rsidP="00BA559A">
            <w:pPr>
              <w:spacing w:before="60" w:after="60"/>
              <w:ind w:right="-108"/>
              <w:jc w:val="center"/>
              <w:rPr>
                <w:rFonts w:eastAsia="Times New Roman" w:cs="Times New Roman"/>
                <w:b/>
                <w:bCs/>
                <w:sz w:val="20"/>
                <w:szCs w:val="20"/>
              </w:rPr>
            </w:pPr>
            <w:r w:rsidRPr="00C257D7">
              <w:rPr>
                <w:rFonts w:eastAsia="Times New Roman" w:cs="Times New Roman"/>
                <w:b/>
                <w:bCs/>
                <w:sz w:val="20"/>
                <w:szCs w:val="20"/>
              </w:rPr>
              <w:t>Typical Scenarios</w:t>
            </w:r>
          </w:p>
        </w:tc>
        <w:tc>
          <w:tcPr>
            <w:tcW w:w="1418"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Key Limitations</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LS</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General linear model, full-rank channel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)³)</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Low</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Low</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Small-scale IRS, benchmark systems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High pilot overhead, noise sensitive, no structure exploitation</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LMMSE</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Linear model with statistical prior</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)³)</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Systems with known channel covariance</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Requires accurate statistics, high complexity</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Compre-ssed Sensing</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Sparse channel model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d</w:t>
            </w:r>
            <w:r w:rsidRPr="00C257D7">
              <w:rPr>
                <w:rFonts w:eastAsia="Times New Roman" w:cs="Times New Roman"/>
                <w:sz w:val="20"/>
                <w:szCs w:val="20"/>
              </w:rPr>
              <w:t xml:space="preserve"> log(</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dM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mmWave, THz, sparse massive MIMO</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Sensitive to sparsity mismatch</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Matrix Factoriz-ation</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Low-rank cascaded channel</w:t>
            </w:r>
          </w:p>
        </w:tc>
        <w:tc>
          <w:tcPr>
            <w:tcW w:w="1134" w:type="dxa"/>
            <w:vAlign w:val="center"/>
          </w:tcPr>
          <w:p w:rsidR="00C257D7" w:rsidRPr="00C257D7" w:rsidRDefault="00C257D7" w:rsidP="00BA559A">
            <w:pPr>
              <w:spacing w:before="60" w:after="60"/>
              <w:ind w:left="-108" w:right="-108" w:firstLine="108"/>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FF36F1" w:rsidP="00BA559A">
            <w:pPr>
              <w:spacing w:before="60" w:after="60"/>
              <w:ind w:left="-108" w:right="-108"/>
              <w:jc w:val="center"/>
              <w:rPr>
                <w:rFonts w:eastAsia="Times New Roman" w:cs="Times New Roman"/>
                <w:sz w:val="20"/>
                <w:szCs w:val="20"/>
              </w:rPr>
            </w:pPr>
            <w:r>
              <w:rPr>
                <w:rFonts w:eastAsia="Times New Roman" w:cs="Times New Roman"/>
                <w:sz w:val="20"/>
                <w:szCs w:val="20"/>
              </w:rPr>
              <w:t>Massive MIMO, multi-U</w:t>
            </w:r>
            <w:r w:rsidR="00C257D7" w:rsidRPr="00C257D7">
              <w:rPr>
                <w:rFonts w:eastAsia="Times New Roman" w:cs="Times New Roman"/>
                <w:sz w:val="20"/>
                <w:szCs w:val="20"/>
              </w:rPr>
              <w:t>ser IRS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Convergence and identifiability issues</w:t>
            </w:r>
          </w:p>
        </w:tc>
      </w:tr>
      <w:tr w:rsidR="00C257D7" w:rsidTr="00C257D7">
        <w:tc>
          <w:tcPr>
            <w:tcW w:w="993" w:type="dxa"/>
            <w:vAlign w:val="center"/>
          </w:tcPr>
          <w:p w:rsidR="00C257D7" w:rsidRPr="00C257D7" w:rsidRDefault="00FF36F1" w:rsidP="00BA559A">
            <w:pPr>
              <w:spacing w:before="60" w:after="60"/>
              <w:ind w:left="-108" w:right="-108" w:firstLine="108"/>
              <w:jc w:val="center"/>
              <w:rPr>
                <w:rFonts w:eastAsia="Times New Roman" w:cs="Times New Roman"/>
                <w:sz w:val="20"/>
                <w:szCs w:val="20"/>
              </w:rPr>
            </w:pPr>
            <w:r>
              <w:rPr>
                <w:rFonts w:eastAsia="Times New Roman" w:cs="Times New Roman"/>
                <w:sz w:val="20"/>
                <w:szCs w:val="20"/>
              </w:rPr>
              <w:t>Tensor D</w:t>
            </w:r>
            <w:r w:rsidR="00C257D7" w:rsidRPr="00C257D7">
              <w:rPr>
                <w:rFonts w:eastAsia="Times New Roman" w:cs="Times New Roman"/>
                <w:sz w:val="20"/>
                <w:szCs w:val="20"/>
              </w:rPr>
              <w:t>ecomp-osition</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Multi-dimensional structured channel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r w:rsidRPr="00C257D7">
              <w:rPr>
                <w:rFonts w:eastAsia="Times New Roman" w:cs="Times New Roman"/>
                <w:i/>
                <w:sz w:val="20"/>
                <w:szCs w:val="20"/>
              </w:rPr>
              <w:t>Σ</w:t>
            </w:r>
            <w:r w:rsidRPr="00C257D7">
              <w:rPr>
                <w:rFonts w:eastAsia="Times New Roman" w:cs="Times New Roman"/>
                <w:i/>
                <w:sz w:val="20"/>
                <w:szCs w:val="20"/>
                <w:vertAlign w:val="subscript"/>
              </w:rPr>
              <w:t>t</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rM</w:t>
            </w:r>
            <w:r w:rsidRPr="00C257D7">
              <w:rPr>
                <w:rFonts w:eastAsia="Times New Roman" w:cs="Times New Roman"/>
                <w:i/>
                <w:sz w:val="20"/>
                <w:szCs w:val="20"/>
                <w:vertAlign w:val="subscript"/>
              </w:rPr>
              <w:t>B</w:t>
            </w:r>
            <w:r w:rsidRPr="00C257D7">
              <w:rPr>
                <w:rFonts w:eastAsia="Times New Roman" w:cs="Times New Roman"/>
                <w:i/>
                <w:sz w:val="20"/>
                <w:szCs w:val="20"/>
              </w:rPr>
              <w:t>NΣ</w:t>
            </w:r>
            <w:r w:rsidRPr="00C257D7">
              <w:rPr>
                <w:rFonts w:eastAsia="Times New Roman" w:cs="Times New Roman"/>
                <w:i/>
                <w:sz w:val="20"/>
                <w:szCs w:val="20"/>
                <w:vertAlign w:val="subscript"/>
              </w:rPr>
              <w:t>t</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Very 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FF36F1" w:rsidP="00BA559A">
            <w:pPr>
              <w:spacing w:before="60" w:after="60"/>
              <w:ind w:left="-108" w:right="-108"/>
              <w:jc w:val="center"/>
              <w:rPr>
                <w:rFonts w:eastAsia="Times New Roman" w:cs="Times New Roman"/>
                <w:sz w:val="20"/>
                <w:szCs w:val="20"/>
              </w:rPr>
            </w:pPr>
            <w:r>
              <w:rPr>
                <w:rFonts w:eastAsia="Times New Roman" w:cs="Times New Roman"/>
                <w:sz w:val="20"/>
                <w:szCs w:val="20"/>
              </w:rPr>
              <w:t>Wideband, multi-U</w:t>
            </w:r>
            <w:r w:rsidR="00C257D7" w:rsidRPr="00C257D7">
              <w:rPr>
                <w:rFonts w:eastAsia="Times New Roman" w:cs="Times New Roman"/>
                <w:sz w:val="20"/>
                <w:szCs w:val="20"/>
              </w:rPr>
              <w:t>ser, multi-IRS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Very high complexity</w:t>
            </w:r>
          </w:p>
        </w:tc>
      </w:tr>
      <w:tr w:rsidR="00C257D7" w:rsidRPr="008D4E35" w:rsidTr="00C257D7">
        <w:tc>
          <w:tcPr>
            <w:tcW w:w="993" w:type="dxa"/>
            <w:hideMark/>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Deep Learning</w:t>
            </w:r>
          </w:p>
        </w:tc>
        <w:tc>
          <w:tcPr>
            <w:tcW w:w="992" w:type="dxa"/>
            <w:hideMark/>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Nonlinear, data-driven model</w:t>
            </w:r>
          </w:p>
        </w:tc>
        <w:tc>
          <w:tcPr>
            <w:tcW w:w="1134"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p>
        </w:tc>
        <w:tc>
          <w:tcPr>
            <w:tcW w:w="1417"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 xml:space="preserve">Training: Very high; Inference: </w:t>
            </w: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L</w:t>
            </w:r>
            <w:r w:rsidRPr="00C257D7">
              <w:rPr>
                <w:rFonts w:eastAsia="Times New Roman" w:cs="Times New Roman"/>
                <w:sz w:val="20"/>
                <w:szCs w:val="20"/>
              </w:rPr>
              <w:t>)</w:t>
            </w:r>
          </w:p>
        </w:tc>
        <w:tc>
          <w:tcPr>
            <w:tcW w:w="1276"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Very High</w:t>
            </w:r>
          </w:p>
        </w:tc>
        <w:tc>
          <w:tcPr>
            <w:tcW w:w="1134"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992" w:type="dxa"/>
            <w:hideMark/>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Hardware-impaired IRS, nonlinear systems</w:t>
            </w:r>
          </w:p>
        </w:tc>
        <w:tc>
          <w:tcPr>
            <w:tcW w:w="1418" w:type="dxa"/>
            <w:hideMark/>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Requires large training dataset</w:t>
            </w:r>
          </w:p>
        </w:tc>
      </w:tr>
    </w:tbl>
    <w:p w:rsidR="00C257D7" w:rsidRPr="00C257D7" w:rsidRDefault="00C257D7" w:rsidP="00DB4DC6">
      <w:pPr>
        <w:rPr>
          <w:sz w:val="22"/>
        </w:rPr>
        <w:sectPr w:rsidR="00C257D7" w:rsidRPr="00C257D7" w:rsidSect="00DB4DC6">
          <w:type w:val="continuous"/>
          <w:pgSz w:w="11909" w:h="16834" w:code="9"/>
          <w:pgMar w:top="1134" w:right="1134" w:bottom="1134" w:left="1418" w:header="720" w:footer="720" w:gutter="0"/>
          <w:cols w:space="720"/>
          <w:docGrid w:linePitch="381"/>
        </w:sectPr>
      </w:pPr>
    </w:p>
    <w:p w:rsidR="00FF36F1" w:rsidRPr="00FF36F1" w:rsidRDefault="00FF36F1" w:rsidP="00CF4DD7">
      <w:pPr>
        <w:spacing w:before="120" w:after="240" w:line="240" w:lineRule="auto"/>
        <w:jc w:val="both"/>
        <w:rPr>
          <w:sz w:val="20"/>
          <w:szCs w:val="20"/>
        </w:rPr>
      </w:pPr>
      <w:r w:rsidRPr="00FF36F1">
        <w:rPr>
          <w:b/>
          <w:sz w:val="20"/>
          <w:szCs w:val="20"/>
        </w:rPr>
        <w:lastRenderedPageBreak/>
        <w:t>Notation</w:t>
      </w:r>
      <w:r w:rsidRPr="00FF36F1">
        <w:rPr>
          <w:sz w:val="20"/>
          <w:szCs w:val="20"/>
        </w:rPr>
        <w:t>:</w:t>
      </w:r>
      <w:r>
        <w:t xml:space="preserve"> </w:t>
      </w:r>
      <w:r w:rsidRPr="00FF36F1">
        <w:rPr>
          <w:i/>
          <w:sz w:val="20"/>
          <w:szCs w:val="20"/>
        </w:rPr>
        <w:t>M</w:t>
      </w:r>
      <w:r w:rsidRPr="00FF36F1">
        <w:rPr>
          <w:i/>
          <w:sz w:val="20"/>
          <w:szCs w:val="20"/>
          <w:vertAlign w:val="subscript"/>
        </w:rPr>
        <w:t>B</w:t>
      </w:r>
      <w:r w:rsidRPr="00FF36F1">
        <w:rPr>
          <w:sz w:val="20"/>
          <w:szCs w:val="20"/>
        </w:rPr>
        <w:t>: number of</w:t>
      </w:r>
      <w:r w:rsidR="00C3241C">
        <w:rPr>
          <w:sz w:val="20"/>
          <w:szCs w:val="20"/>
        </w:rPr>
        <w:t xml:space="preserve"> </w:t>
      </w:r>
      <w:r w:rsidRPr="00FF36F1">
        <w:rPr>
          <w:sz w:val="20"/>
          <w:szCs w:val="20"/>
        </w:rPr>
        <w:t xml:space="preserve">BS antennas; </w:t>
      </w:r>
      <w:r w:rsidRPr="00FF36F1">
        <w:rPr>
          <w:i/>
          <w:sz w:val="20"/>
          <w:szCs w:val="20"/>
        </w:rPr>
        <w:t>N</w:t>
      </w:r>
      <w:r w:rsidRPr="00FF36F1">
        <w:rPr>
          <w:sz w:val="20"/>
          <w:szCs w:val="20"/>
        </w:rPr>
        <w:t xml:space="preserve">: number of IRS elements; </w:t>
      </w:r>
      <w:r w:rsidRPr="00FF36F1">
        <w:rPr>
          <w:i/>
          <w:sz w:val="20"/>
          <w:szCs w:val="20"/>
        </w:rPr>
        <w:t>d</w:t>
      </w:r>
      <w:r w:rsidRPr="00FF36F1">
        <w:rPr>
          <w:sz w:val="20"/>
          <w:szCs w:val="20"/>
        </w:rPr>
        <w:t xml:space="preserve">: number of dominant paths; </w:t>
      </w:r>
      <w:r w:rsidRPr="00FF36F1">
        <w:rPr>
          <w:i/>
          <w:sz w:val="20"/>
          <w:szCs w:val="20"/>
        </w:rPr>
        <w:t>r</w:t>
      </w:r>
      <w:r w:rsidRPr="00FF36F1">
        <w:rPr>
          <w:sz w:val="20"/>
          <w:szCs w:val="20"/>
        </w:rPr>
        <w:t xml:space="preserve">: channel rank; </w:t>
      </w:r>
      <w:r w:rsidRPr="00FF36F1">
        <w:rPr>
          <w:rFonts w:cs="Times New Roman"/>
          <w:i/>
          <w:sz w:val="20"/>
          <w:szCs w:val="20"/>
        </w:rPr>
        <w:t>Σ</w:t>
      </w:r>
      <w:r w:rsidRPr="00FF36F1">
        <w:rPr>
          <w:i/>
          <w:sz w:val="20"/>
          <w:szCs w:val="20"/>
          <w:vertAlign w:val="subscript"/>
        </w:rPr>
        <w:t>t</w:t>
      </w:r>
      <w:r w:rsidRPr="00FF36F1">
        <w:rPr>
          <w:sz w:val="20"/>
          <w:szCs w:val="20"/>
        </w:rPr>
        <w:t xml:space="preserve">: number of time slots; </w:t>
      </w:r>
      <w:r w:rsidRPr="00FF36F1">
        <w:rPr>
          <w:i/>
          <w:sz w:val="20"/>
          <w:szCs w:val="20"/>
        </w:rPr>
        <w:t>L</w:t>
      </w:r>
      <w:r w:rsidRPr="00FF36F1">
        <w:rPr>
          <w:sz w:val="20"/>
          <w:szCs w:val="20"/>
        </w:rPr>
        <w:t>: neural network layers.</w:t>
      </w:r>
    </w:p>
    <w:p w:rsidR="00FF36F1" w:rsidRDefault="00FF36F1" w:rsidP="00867D49">
      <w:pPr>
        <w:pStyle w:val="Heading3"/>
        <w:spacing w:before="120" w:after="120" w:line="240" w:lineRule="auto"/>
        <w:rPr>
          <w:rFonts w:ascii="Times New Roman" w:hAnsi="Times New Roman" w:cs="Times New Roman"/>
          <w:color w:val="auto"/>
          <w:sz w:val="22"/>
        </w:rPr>
        <w:sectPr w:rsidR="00FF36F1" w:rsidSect="00FF36F1">
          <w:type w:val="continuous"/>
          <w:pgSz w:w="11909" w:h="16834" w:code="9"/>
          <w:pgMar w:top="1134" w:right="1134" w:bottom="1134" w:left="1418" w:header="720" w:footer="720" w:gutter="0"/>
          <w:cols w:space="569"/>
          <w:docGrid w:linePitch="381"/>
        </w:sectPr>
      </w:pPr>
    </w:p>
    <w:p w:rsidR="00FF36F1" w:rsidRDefault="00FF36F1" w:rsidP="00F1456A">
      <w:pPr>
        <w:ind w:firstLine="567"/>
        <w:jc w:val="both"/>
        <w:rPr>
          <w:sz w:val="22"/>
        </w:rPr>
      </w:pPr>
      <w:r w:rsidRPr="00035AC6">
        <w:rPr>
          <w:sz w:val="22"/>
        </w:rPr>
        <w:lastRenderedPageBreak/>
        <w:t xml:space="preserve">First, LS and LMMSE estimators represent the classical baseline approaches. Their main advantage lies in their simple implementation and broad applicability across various channel models and system configurations. However, their training overhead and computational complexity scale cubically with the effective channel dimension </w:t>
      </w:r>
      <w:r w:rsidRPr="00FF36F1">
        <w:rPr>
          <w:i/>
          <w:sz w:val="22"/>
        </w:rPr>
        <w:t>M</w:t>
      </w:r>
      <w:r w:rsidRPr="00FF36F1">
        <w:rPr>
          <w:i/>
          <w:sz w:val="22"/>
          <w:vertAlign w:val="subscript"/>
        </w:rPr>
        <w:t>B</w:t>
      </w:r>
      <w:r w:rsidRPr="00FF36F1">
        <w:rPr>
          <w:i/>
          <w:sz w:val="22"/>
        </w:rPr>
        <w:t>N</w:t>
      </w:r>
      <w:r w:rsidRPr="00035AC6">
        <w:rPr>
          <w:sz w:val="22"/>
        </w:rPr>
        <w:t xml:space="preserve">, which becomes prohibitively large in practical IRS systems with hundreds or thousands of reflecting elements. More importantly, since these methods do not explicitly exploit sparsity, low-rank, or multi-dimensional correlations, their estimation performance is </w:t>
      </w:r>
      <w:r w:rsidRPr="00035AC6">
        <w:rPr>
          <w:sz w:val="22"/>
        </w:rPr>
        <w:lastRenderedPageBreak/>
        <w:t>fundamentally limited</w:t>
      </w:r>
      <w:r>
        <w:rPr>
          <w:sz w:val="22"/>
        </w:rPr>
        <w:t xml:space="preserve"> in large-scale IRS deployments.</w:t>
      </w:r>
    </w:p>
    <w:p w:rsidR="00FF36F1" w:rsidRPr="00035AC6" w:rsidRDefault="00FF36F1" w:rsidP="00FF36F1">
      <w:pPr>
        <w:ind w:firstLine="567"/>
        <w:jc w:val="both"/>
        <w:rPr>
          <w:sz w:val="22"/>
        </w:rPr>
      </w:pPr>
      <w:r>
        <w:rPr>
          <w:sz w:val="22"/>
        </w:rPr>
        <w:t xml:space="preserve">Compressed sensing </w:t>
      </w:r>
      <w:r w:rsidRPr="00035AC6">
        <w:rPr>
          <w:sz w:val="22"/>
        </w:rPr>
        <w:t xml:space="preserve">methods improve estimation efficiency by leveraging angular-domain sparsity, which is particularly pronounced in mmWave and THz channels. As a result, the training overhead can be reduced from </w:t>
      </w:r>
      <w:r w:rsidRPr="00135997">
        <w:rPr>
          <w:i/>
          <w:sz w:val="22"/>
        </w:rPr>
        <w:t>O</w:t>
      </w:r>
      <w:r w:rsidRPr="00035AC6">
        <w:rPr>
          <w:sz w:val="22"/>
        </w:rPr>
        <w:t>(</w:t>
      </w:r>
      <w:r w:rsidRPr="00135997">
        <w:rPr>
          <w:i/>
          <w:sz w:val="22"/>
        </w:rPr>
        <w:t>M</w:t>
      </w:r>
      <w:r w:rsidRPr="00135997">
        <w:rPr>
          <w:i/>
          <w:sz w:val="22"/>
          <w:vertAlign w:val="subscript"/>
        </w:rPr>
        <w:t>B</w:t>
      </w:r>
      <w:r w:rsidRPr="00135997">
        <w:rPr>
          <w:i/>
          <w:sz w:val="22"/>
        </w:rPr>
        <w:t>N</w:t>
      </w:r>
      <w:r w:rsidRPr="00035AC6">
        <w:rPr>
          <w:sz w:val="22"/>
        </w:rPr>
        <w:t xml:space="preserve">) to </w:t>
      </w:r>
      <w:r w:rsidRPr="00135997">
        <w:rPr>
          <w:i/>
          <w:sz w:val="22"/>
        </w:rPr>
        <w:t>O</w:t>
      </w:r>
      <w:r w:rsidRPr="00035AC6">
        <w:rPr>
          <w:sz w:val="22"/>
        </w:rPr>
        <w:t>(</w:t>
      </w:r>
      <w:r w:rsidRPr="00135997">
        <w:rPr>
          <w:i/>
          <w:sz w:val="22"/>
        </w:rPr>
        <w:t>d</w:t>
      </w:r>
      <w:r w:rsidRPr="00FF36F1">
        <w:rPr>
          <w:i/>
          <w:sz w:val="22"/>
        </w:rPr>
        <w:t>log</w:t>
      </w:r>
      <w:r w:rsidRPr="00035AC6">
        <w:rPr>
          <w:sz w:val="22"/>
        </w:rPr>
        <w:t>(</w:t>
      </w:r>
      <w:r w:rsidRPr="00135997">
        <w:rPr>
          <w:i/>
          <w:sz w:val="22"/>
        </w:rPr>
        <w:t>M</w:t>
      </w:r>
      <w:r w:rsidRPr="00135997">
        <w:rPr>
          <w:i/>
          <w:sz w:val="22"/>
          <w:vertAlign w:val="subscript"/>
        </w:rPr>
        <w:t>B</w:t>
      </w:r>
      <w:r w:rsidRPr="00135997">
        <w:rPr>
          <w:i/>
          <w:sz w:val="22"/>
        </w:rPr>
        <w:t>N</w:t>
      </w:r>
      <w:r w:rsidRPr="00035AC6">
        <w:rPr>
          <w:sz w:val="22"/>
        </w:rPr>
        <w:t xml:space="preserve">)), representing a significant reduction when </w:t>
      </w:r>
      <w:r w:rsidRPr="00135997">
        <w:rPr>
          <w:i/>
          <w:sz w:val="22"/>
        </w:rPr>
        <w:t>d</w:t>
      </w:r>
      <w:r w:rsidRPr="00035AC6">
        <w:rPr>
          <w:rFonts w:cs="Times New Roman"/>
          <w:sz w:val="22"/>
        </w:rPr>
        <w:t>˂˂</w:t>
      </w:r>
      <w:r w:rsidRPr="00135997">
        <w:rPr>
          <w:i/>
          <w:sz w:val="22"/>
        </w:rPr>
        <w:t>M</w:t>
      </w:r>
      <w:r w:rsidRPr="00135997">
        <w:rPr>
          <w:i/>
          <w:sz w:val="22"/>
          <w:vertAlign w:val="subscript"/>
        </w:rPr>
        <w:t>B</w:t>
      </w:r>
      <w:r w:rsidRPr="00135997">
        <w:rPr>
          <w:i/>
          <w:sz w:val="22"/>
        </w:rPr>
        <w:t>N</w:t>
      </w:r>
      <w:r w:rsidRPr="00035AC6">
        <w:rPr>
          <w:sz w:val="22"/>
        </w:rPr>
        <w:t>. However, the performance of CS-based methods strongly depends on the accuracy of sparsity assumptions. In rich scattering environments or hardware-</w:t>
      </w:r>
      <w:r w:rsidRPr="00035AC6">
        <w:rPr>
          <w:sz w:val="22"/>
        </w:rPr>
        <w:lastRenderedPageBreak/>
        <w:t>impaired systems, sparsity degradation leads to severe performance loss.</w:t>
      </w:r>
    </w:p>
    <w:p w:rsidR="00FF36F1" w:rsidRPr="005E58C9" w:rsidRDefault="00FF36F1" w:rsidP="00FF36F1">
      <w:pPr>
        <w:ind w:firstLine="567"/>
        <w:jc w:val="both"/>
        <w:rPr>
          <w:color w:val="FF0000"/>
          <w:sz w:val="22"/>
        </w:rPr>
      </w:pPr>
      <w:r w:rsidRPr="00035AC6">
        <w:rPr>
          <w:sz w:val="22"/>
        </w:rPr>
        <w:t xml:space="preserve">Matrix and tensor factorization methods offer a more general framework by exploiting low-rank and multi-dimensional structures of cascaded IRS channels. Tensor decomposition techniques, such as </w:t>
      </w:r>
      <w:r w:rsidRPr="00BB19F6">
        <w:rPr>
          <w:sz w:val="22"/>
        </w:rPr>
        <w:t>parafac</w:t>
      </w:r>
      <w:r w:rsidRPr="00035AC6">
        <w:rPr>
          <w:sz w:val="22"/>
        </w:rPr>
        <w:t xml:space="preserve"> and Tucker, achieve the highest estimation accuracy by leveraging spatial, temporal, and frequency correlations simultaneously. </w:t>
      </w:r>
      <w:r w:rsidRPr="005E58C9">
        <w:rPr>
          <w:color w:val="FF0000"/>
          <w:sz w:val="22"/>
        </w:rPr>
        <w:t xml:space="preserve">Moreover, these methods can significantly reduce training overhead to </w:t>
      </w:r>
      <w:r w:rsidRPr="005E58C9">
        <w:rPr>
          <w:i/>
          <w:color w:val="FF0000"/>
          <w:sz w:val="22"/>
        </w:rPr>
        <w:t>O</w:t>
      </w:r>
      <w:r w:rsidRPr="005E58C9">
        <w:rPr>
          <w:color w:val="FF0000"/>
          <w:sz w:val="22"/>
        </w:rPr>
        <w:t>(</w:t>
      </w:r>
      <w:r w:rsidRPr="005E58C9">
        <w:rPr>
          <w:i/>
          <w:color w:val="FF0000"/>
          <w:sz w:val="22"/>
        </w:rPr>
        <w:t>r</w:t>
      </w:r>
      <w:r w:rsidRPr="005E58C9">
        <w:rPr>
          <w:color w:val="FF0000"/>
          <w:sz w:val="22"/>
        </w:rPr>
        <w:t>(</w:t>
      </w:r>
      <w:r w:rsidRPr="005E58C9">
        <w:rPr>
          <w:i/>
          <w:color w:val="FF0000"/>
          <w:sz w:val="22"/>
        </w:rPr>
        <w:t>M</w:t>
      </w:r>
      <w:r w:rsidRPr="005E58C9">
        <w:rPr>
          <w:i/>
          <w:color w:val="FF0000"/>
          <w:sz w:val="22"/>
          <w:vertAlign w:val="subscript"/>
        </w:rPr>
        <w:t>B</w:t>
      </w:r>
      <w:r w:rsidRPr="005E58C9">
        <w:rPr>
          <w:color w:val="FF0000"/>
          <w:sz w:val="22"/>
        </w:rPr>
        <w:t>+</w:t>
      </w:r>
      <w:r w:rsidRPr="005E58C9">
        <w:rPr>
          <w:i/>
          <w:color w:val="FF0000"/>
          <w:sz w:val="22"/>
        </w:rPr>
        <w:t>N</w:t>
      </w:r>
      <w:r w:rsidRPr="005E58C9">
        <w:rPr>
          <w:color w:val="FF0000"/>
          <w:sz w:val="22"/>
        </w:rPr>
        <w:t>+</w:t>
      </w:r>
      <w:r w:rsidRPr="005E58C9">
        <w:rPr>
          <w:rFonts w:cs="Times New Roman"/>
          <w:i/>
          <w:color w:val="FF0000"/>
          <w:sz w:val="22"/>
        </w:rPr>
        <w:t>Σ</w:t>
      </w:r>
      <w:r w:rsidRPr="005E58C9">
        <w:rPr>
          <w:i/>
          <w:color w:val="FF0000"/>
          <w:sz w:val="22"/>
          <w:vertAlign w:val="subscript"/>
        </w:rPr>
        <w:t>t</w:t>
      </w:r>
      <w:r w:rsidRPr="005E58C9">
        <w:rPr>
          <w:color w:val="FF0000"/>
          <w:sz w:val="22"/>
        </w:rPr>
        <w:t>)), which scales linearly with system dimensions instead of multiplicatively. However, these benefits come at the cost of increased computational complexity and convergence sensitivity, particularly in low-SNR regimes. A deeper comparative analysis between tensor decomposition and matrix factorization in terms of channel estimation performance, computational complexity, and applicable system models reveals several fundamental differences. The results indicate that tensor decomposition achieves significantly superior channel estimation performance compared to matrix factorization, primarily due to its ability to exploit the intrinsic multi-dimensional structure of wireless channels and to ensure the essential uniqueness of the decomposition. These properties enable more accurate and robust channel reconstruction, particula</w:t>
      </w:r>
      <w:r w:rsidR="00C3241C" w:rsidRPr="005E58C9">
        <w:rPr>
          <w:color w:val="FF0000"/>
          <w:sz w:val="22"/>
        </w:rPr>
        <w:t>rly in wideband, multi-U</w:t>
      </w:r>
      <w:r w:rsidRPr="005E58C9">
        <w:rPr>
          <w:color w:val="FF0000"/>
          <w:sz w:val="22"/>
        </w:rPr>
        <w:t>ser, and multi-IRS systems. However, these advantages come at the cost of substantially increased computational complexity and implementation challenges. In contrast, matrix factorization offers a computationally efficient alternative, making it more suitable for narrowband and small-scale IRS systems, although its estimation performance is inherently limited by identifiability ambiguities and reduced capability to exploit higher-order channel structures. Therefore, a critical research challenge l</w:t>
      </w:r>
      <w:r w:rsidR="00C3241C" w:rsidRPr="005E58C9">
        <w:rPr>
          <w:color w:val="FF0000"/>
          <w:sz w:val="22"/>
        </w:rPr>
        <w:t xml:space="preserve">ies in developing hybrid matrix </w:t>
      </w:r>
      <w:r w:rsidRPr="005E58C9">
        <w:rPr>
          <w:color w:val="FF0000"/>
          <w:sz w:val="22"/>
        </w:rPr>
        <w:t>tensor based estimation frameworks that can achieve near-optimal estimation performance while maintaining manageable computational complexity for practical large-scale IRS-aided wireless communication systems.</w:t>
      </w:r>
    </w:p>
    <w:p w:rsidR="00FF36F1" w:rsidRDefault="00FF36F1" w:rsidP="00C3241C">
      <w:pPr>
        <w:spacing w:before="120" w:after="120" w:line="240" w:lineRule="auto"/>
        <w:ind w:firstLine="567"/>
        <w:jc w:val="both"/>
        <w:rPr>
          <w:sz w:val="22"/>
        </w:rPr>
      </w:pPr>
      <w:r w:rsidRPr="005E58C9">
        <w:rPr>
          <w:color w:val="FF0000"/>
          <w:sz w:val="22"/>
        </w:rPr>
        <w:t xml:space="preserve">Deep learning methods represent a fundamentally different paradigm, where channel estimation is formulated as a nonlinear function </w:t>
      </w:r>
      <w:r w:rsidRPr="00035AC6">
        <w:rPr>
          <w:sz w:val="22"/>
        </w:rPr>
        <w:lastRenderedPageBreak/>
        <w:t>approximation problem. These methods achieve superior performance and robustness, particularly in hardware-impaired IRS systems, since they can implicitly learn nonlinear distortions, quantization effects, and hardware impairments. Furthermore, their real-time inference complexity depends only on the neural network size rather than the IRS dimension. Nevertheless, deep learning methods require large training datasets and suffer from limited interpretability and generalization guarantees.</w:t>
      </w:r>
      <w:r>
        <w:rPr>
          <w:sz w:val="22"/>
        </w:rPr>
        <w:t xml:space="preserve"> </w:t>
      </w:r>
    </w:p>
    <w:p w:rsidR="00FF36F1" w:rsidRPr="006B5F9A" w:rsidRDefault="00FF36F1" w:rsidP="00C3241C">
      <w:pPr>
        <w:spacing w:before="120" w:after="120" w:line="240" w:lineRule="auto"/>
        <w:ind w:firstLine="567"/>
        <w:jc w:val="both"/>
        <w:rPr>
          <w:color w:val="FF0000"/>
          <w:sz w:val="22"/>
        </w:rPr>
      </w:pPr>
      <w:r w:rsidRPr="006B5F9A">
        <w:rPr>
          <w:color w:val="FF0000"/>
          <w:sz w:val="22"/>
        </w:rPr>
        <w:t>Overall, Table 2 reveals a clear evolution of IRS channel estimation methods from linear model-based approaches toward structure-aware and data-d</w:t>
      </w:r>
      <w:r w:rsidR="00C3241C" w:rsidRPr="006B5F9A">
        <w:rPr>
          <w:color w:val="FF0000"/>
          <w:sz w:val="22"/>
        </w:rPr>
        <w:t>riven frameworks. In particular:</w:t>
      </w:r>
    </w:p>
    <w:p w:rsidR="00C3241C" w:rsidRPr="006B5F9A" w:rsidRDefault="00CA69C3" w:rsidP="00CA69C3">
      <w:pPr>
        <w:pStyle w:val="NormalWeb"/>
        <w:spacing w:before="120" w:beforeAutospacing="0" w:after="120" w:afterAutospacing="0"/>
        <w:ind w:firstLine="567"/>
        <w:jc w:val="both"/>
        <w:rPr>
          <w:color w:val="FF0000"/>
          <w:sz w:val="22"/>
          <w:szCs w:val="22"/>
        </w:rPr>
      </w:pPr>
      <w:r w:rsidRPr="006B5F9A">
        <w:rPr>
          <w:color w:val="FF0000"/>
          <w:sz w:val="22"/>
          <w:szCs w:val="22"/>
        </w:rPr>
        <w:t xml:space="preserve">(i) </w:t>
      </w:r>
      <w:r w:rsidR="00FF36F1" w:rsidRPr="006B5F9A">
        <w:rPr>
          <w:color w:val="FF0000"/>
          <w:sz w:val="22"/>
          <w:szCs w:val="22"/>
        </w:rPr>
        <w:t>Estimation accuracy improves in the order:</w:t>
      </w:r>
      <w:r w:rsidR="00C3241C" w:rsidRPr="006B5F9A">
        <w:rPr>
          <w:color w:val="FF0000"/>
          <w:sz w:val="22"/>
          <w:szCs w:val="22"/>
        </w:rPr>
        <w:t xml:space="preserve"> </w:t>
      </w:r>
      <w:r w:rsidR="00D271B3">
        <w:rPr>
          <w:color w:val="FF0000"/>
          <w:sz w:val="22"/>
          <w:szCs w:val="22"/>
        </w:rPr>
        <w:t>LS→LMMSE→CS→Matrix/Tensor</w:t>
      </w:r>
      <w:r w:rsidR="00FF36F1" w:rsidRPr="006B5F9A">
        <w:rPr>
          <w:color w:val="FF0000"/>
          <w:sz w:val="22"/>
          <w:szCs w:val="22"/>
        </w:rPr>
        <w:t>→</w:t>
      </w:r>
      <w:r w:rsidR="00D271B3">
        <w:rPr>
          <w:color w:val="FF0000"/>
          <w:sz w:val="22"/>
          <w:szCs w:val="22"/>
        </w:rPr>
        <w:t xml:space="preserve"> </w:t>
      </w:r>
      <w:r w:rsidR="00FF36F1" w:rsidRPr="006B5F9A">
        <w:rPr>
          <w:color w:val="FF0000"/>
          <w:sz w:val="22"/>
          <w:szCs w:val="22"/>
        </w:rPr>
        <w:t>Deep Learning</w:t>
      </w:r>
      <w:r w:rsidR="00C3241C" w:rsidRPr="006B5F9A">
        <w:rPr>
          <w:color w:val="FF0000"/>
          <w:sz w:val="22"/>
          <w:szCs w:val="22"/>
        </w:rPr>
        <w:t>.</w:t>
      </w:r>
    </w:p>
    <w:p w:rsidR="00FF36F1" w:rsidRPr="006B5F9A" w:rsidRDefault="00CA69C3" w:rsidP="00CA69C3">
      <w:pPr>
        <w:pStyle w:val="NormalWeb"/>
        <w:spacing w:before="120" w:beforeAutospacing="0" w:after="120" w:afterAutospacing="0"/>
        <w:ind w:firstLine="567"/>
        <w:jc w:val="both"/>
        <w:rPr>
          <w:color w:val="FF0000"/>
          <w:sz w:val="22"/>
          <w:szCs w:val="22"/>
        </w:rPr>
      </w:pPr>
      <w:r w:rsidRPr="006B5F9A">
        <w:rPr>
          <w:color w:val="FF0000"/>
          <w:sz w:val="22"/>
          <w:szCs w:val="22"/>
        </w:rPr>
        <w:t>(</w:t>
      </w:r>
      <w:r w:rsidR="00C3241C" w:rsidRPr="006B5F9A">
        <w:rPr>
          <w:color w:val="FF0000"/>
          <w:sz w:val="22"/>
          <w:szCs w:val="22"/>
        </w:rPr>
        <w:t>ii)</w:t>
      </w:r>
      <w:r w:rsidRPr="006B5F9A">
        <w:rPr>
          <w:color w:val="FF0000"/>
          <w:sz w:val="22"/>
          <w:szCs w:val="22"/>
        </w:rPr>
        <w:t xml:space="preserve"> </w:t>
      </w:r>
      <w:r w:rsidR="00FF36F1" w:rsidRPr="006B5F9A">
        <w:rPr>
          <w:color w:val="FF0000"/>
          <w:sz w:val="22"/>
          <w:szCs w:val="22"/>
        </w:rPr>
        <w:t>Training overhead decreases significantly when structural properties are exploited:</w:t>
      </w:r>
      <w:r w:rsidR="00C3241C" w:rsidRPr="006B5F9A">
        <w:rPr>
          <w:color w:val="FF0000"/>
          <w:sz w:val="22"/>
          <w:szCs w:val="22"/>
        </w:rPr>
        <w:t xml:space="preserve"> </w:t>
      </w:r>
      <w:r w:rsidR="00FF36F1" w:rsidRPr="006B5F9A">
        <w:rPr>
          <w:i/>
          <w:color w:val="FF0000"/>
          <w:sz w:val="22"/>
          <w:szCs w:val="22"/>
        </w:rPr>
        <w:t>O</w:t>
      </w:r>
      <w:r w:rsidR="00FF36F1" w:rsidRPr="006B5F9A">
        <w:rPr>
          <w:color w:val="FF0000"/>
          <w:sz w:val="22"/>
          <w:szCs w:val="22"/>
        </w:rPr>
        <w:t>(</w:t>
      </w:r>
      <w:r w:rsidR="00FF36F1" w:rsidRPr="006B5F9A">
        <w:rPr>
          <w:i/>
          <w:color w:val="FF0000"/>
          <w:sz w:val="22"/>
          <w:szCs w:val="22"/>
        </w:rPr>
        <w:t>M</w:t>
      </w:r>
      <w:r w:rsidR="00FF36F1" w:rsidRPr="006B5F9A">
        <w:rPr>
          <w:i/>
          <w:color w:val="FF0000"/>
          <w:sz w:val="22"/>
          <w:szCs w:val="22"/>
          <w:vertAlign w:val="subscript"/>
        </w:rPr>
        <w:t>B</w:t>
      </w:r>
      <w:r w:rsidR="00FF36F1" w:rsidRPr="006B5F9A">
        <w:rPr>
          <w:i/>
          <w:color w:val="FF0000"/>
          <w:sz w:val="22"/>
          <w:szCs w:val="22"/>
        </w:rPr>
        <w:t>N</w:t>
      </w:r>
      <w:r w:rsidR="00D271B3">
        <w:rPr>
          <w:color w:val="FF0000"/>
          <w:sz w:val="22"/>
          <w:szCs w:val="22"/>
        </w:rPr>
        <w:t>)→</w:t>
      </w:r>
      <w:r w:rsidR="00FF36F1" w:rsidRPr="006B5F9A">
        <w:rPr>
          <w:i/>
          <w:color w:val="FF0000"/>
          <w:sz w:val="22"/>
          <w:szCs w:val="22"/>
        </w:rPr>
        <w:t>O</w:t>
      </w:r>
      <w:r w:rsidR="00FF36F1" w:rsidRPr="006B5F9A">
        <w:rPr>
          <w:color w:val="FF0000"/>
          <w:sz w:val="22"/>
          <w:szCs w:val="22"/>
        </w:rPr>
        <w:t>(</w:t>
      </w:r>
      <w:r w:rsidR="00FF36F1" w:rsidRPr="006B5F9A">
        <w:rPr>
          <w:i/>
          <w:color w:val="FF0000"/>
          <w:sz w:val="22"/>
          <w:szCs w:val="22"/>
        </w:rPr>
        <w:t>r</w:t>
      </w:r>
      <w:r w:rsidR="00FF36F1" w:rsidRPr="006B5F9A">
        <w:rPr>
          <w:color w:val="FF0000"/>
          <w:sz w:val="22"/>
          <w:szCs w:val="22"/>
        </w:rPr>
        <w:t>(</w:t>
      </w:r>
      <w:r w:rsidR="00FF36F1" w:rsidRPr="006B5F9A">
        <w:rPr>
          <w:i/>
          <w:color w:val="FF0000"/>
          <w:sz w:val="22"/>
          <w:szCs w:val="22"/>
        </w:rPr>
        <w:t>M</w:t>
      </w:r>
      <w:r w:rsidR="00FF36F1" w:rsidRPr="006B5F9A">
        <w:rPr>
          <w:i/>
          <w:color w:val="FF0000"/>
          <w:sz w:val="22"/>
          <w:szCs w:val="22"/>
          <w:vertAlign w:val="subscript"/>
        </w:rPr>
        <w:t>B</w:t>
      </w:r>
      <w:r w:rsidR="00FF36F1" w:rsidRPr="006B5F9A">
        <w:rPr>
          <w:color w:val="FF0000"/>
          <w:sz w:val="22"/>
          <w:szCs w:val="22"/>
        </w:rPr>
        <w:t>+</w:t>
      </w:r>
      <w:r w:rsidR="00FF36F1" w:rsidRPr="006B5F9A">
        <w:rPr>
          <w:i/>
          <w:color w:val="FF0000"/>
          <w:sz w:val="22"/>
          <w:szCs w:val="22"/>
        </w:rPr>
        <w:t>N</w:t>
      </w:r>
      <w:r w:rsidR="00FF36F1" w:rsidRPr="006B5F9A">
        <w:rPr>
          <w:color w:val="FF0000"/>
          <w:sz w:val="22"/>
          <w:szCs w:val="22"/>
        </w:rPr>
        <w:t>+</w:t>
      </w:r>
      <w:r w:rsidR="00FF36F1" w:rsidRPr="006B5F9A">
        <w:rPr>
          <w:i/>
          <w:color w:val="FF0000"/>
          <w:sz w:val="22"/>
          <w:szCs w:val="22"/>
        </w:rPr>
        <w:t>Σ</w:t>
      </w:r>
      <w:r w:rsidR="00FF36F1" w:rsidRPr="006B5F9A">
        <w:rPr>
          <w:i/>
          <w:color w:val="FF0000"/>
          <w:sz w:val="22"/>
          <w:szCs w:val="22"/>
          <w:vertAlign w:val="subscript"/>
        </w:rPr>
        <w:t>t</w:t>
      </w:r>
      <w:r w:rsidR="00D271B3">
        <w:rPr>
          <w:color w:val="FF0000"/>
          <w:sz w:val="22"/>
          <w:szCs w:val="22"/>
        </w:rPr>
        <w:t>))</w:t>
      </w:r>
      <w:r w:rsidR="00FF36F1" w:rsidRPr="006B5F9A">
        <w:rPr>
          <w:color w:val="FF0000"/>
          <w:sz w:val="22"/>
          <w:szCs w:val="22"/>
        </w:rPr>
        <w:t>→</w:t>
      </w:r>
      <w:r w:rsidR="00FF36F1" w:rsidRPr="006B5F9A">
        <w:rPr>
          <w:i/>
          <w:color w:val="FF0000"/>
          <w:sz w:val="22"/>
          <w:szCs w:val="22"/>
        </w:rPr>
        <w:t>O</w:t>
      </w:r>
      <w:r w:rsidR="00FF36F1" w:rsidRPr="006B5F9A">
        <w:rPr>
          <w:color w:val="FF0000"/>
          <w:sz w:val="22"/>
          <w:szCs w:val="22"/>
        </w:rPr>
        <w:t>(</w:t>
      </w:r>
      <w:r w:rsidR="00FF36F1" w:rsidRPr="006B5F9A">
        <w:rPr>
          <w:i/>
          <w:color w:val="FF0000"/>
          <w:sz w:val="22"/>
          <w:szCs w:val="22"/>
        </w:rPr>
        <w:t>M</w:t>
      </w:r>
      <w:r w:rsidR="00FF36F1" w:rsidRPr="006B5F9A">
        <w:rPr>
          <w:i/>
          <w:color w:val="FF0000"/>
          <w:sz w:val="22"/>
          <w:szCs w:val="22"/>
          <w:vertAlign w:val="subscript"/>
        </w:rPr>
        <w:t>B</w:t>
      </w:r>
      <w:r w:rsidR="00FF36F1" w:rsidRPr="006B5F9A">
        <w:rPr>
          <w:color w:val="FF0000"/>
          <w:sz w:val="22"/>
          <w:szCs w:val="22"/>
        </w:rPr>
        <w:t>+</w:t>
      </w:r>
      <w:r w:rsidR="00FF36F1" w:rsidRPr="006B5F9A">
        <w:rPr>
          <w:i/>
          <w:color w:val="FF0000"/>
          <w:sz w:val="22"/>
          <w:szCs w:val="22"/>
        </w:rPr>
        <w:t>N</w:t>
      </w:r>
      <w:r w:rsidR="00FF36F1" w:rsidRPr="006B5F9A">
        <w:rPr>
          <w:color w:val="FF0000"/>
          <w:sz w:val="22"/>
          <w:szCs w:val="22"/>
        </w:rPr>
        <w:t>)</w:t>
      </w:r>
      <w:r w:rsidR="00C3241C" w:rsidRPr="006B5F9A">
        <w:rPr>
          <w:color w:val="FF0000"/>
          <w:sz w:val="22"/>
          <w:szCs w:val="22"/>
        </w:rPr>
        <w:t>.</w:t>
      </w:r>
    </w:p>
    <w:p w:rsidR="00FF36F1" w:rsidRPr="006B5F9A" w:rsidRDefault="00CA69C3" w:rsidP="00C3241C">
      <w:pPr>
        <w:pStyle w:val="NormalWeb"/>
        <w:spacing w:before="120" w:beforeAutospacing="0" w:after="120" w:afterAutospacing="0"/>
        <w:ind w:firstLine="567"/>
        <w:jc w:val="both"/>
        <w:rPr>
          <w:color w:val="FF0000"/>
          <w:sz w:val="22"/>
          <w:szCs w:val="22"/>
        </w:rPr>
      </w:pPr>
      <w:r w:rsidRPr="006B5F9A">
        <w:rPr>
          <w:color w:val="FF0000"/>
          <w:sz w:val="22"/>
          <w:szCs w:val="22"/>
        </w:rPr>
        <w:t xml:space="preserve">iii) </w:t>
      </w:r>
      <w:r w:rsidR="00FF36F1" w:rsidRPr="006B5F9A">
        <w:rPr>
          <w:color w:val="FF0000"/>
          <w:sz w:val="22"/>
          <w:szCs w:val="22"/>
        </w:rPr>
        <w:t>Computational complexity and implementation difficulty increase accordingly.</w:t>
      </w:r>
    </w:p>
    <w:p w:rsidR="00FF36F1" w:rsidRPr="006B5F9A" w:rsidRDefault="00FF36F1" w:rsidP="00C3241C">
      <w:pPr>
        <w:pStyle w:val="NormalWeb"/>
        <w:spacing w:before="120" w:beforeAutospacing="0" w:after="120" w:afterAutospacing="0"/>
        <w:jc w:val="both"/>
        <w:rPr>
          <w:color w:val="FF0000"/>
          <w:sz w:val="22"/>
          <w:szCs w:val="22"/>
        </w:rPr>
      </w:pPr>
      <w:r w:rsidRPr="006B5F9A">
        <w:rPr>
          <w:color w:val="FF0000"/>
          <w:sz w:val="22"/>
          <w:szCs w:val="22"/>
        </w:rPr>
        <w:t>This reflects a fundamental trade-off between model simplicity and estimation efficiency in IRS-aWC systems.</w:t>
      </w:r>
    </w:p>
    <w:p w:rsidR="00FF36F1" w:rsidRPr="006B5F9A" w:rsidRDefault="00FF36F1" w:rsidP="00B8228F">
      <w:pPr>
        <w:pStyle w:val="NormalWeb"/>
        <w:spacing w:before="120" w:beforeAutospacing="0" w:after="120" w:afterAutospacing="0"/>
        <w:ind w:firstLine="567"/>
        <w:jc w:val="both"/>
        <w:rPr>
          <w:color w:val="FF0000"/>
          <w:sz w:val="22"/>
          <w:szCs w:val="22"/>
        </w:rPr>
      </w:pPr>
      <w:r w:rsidRPr="006B5F9A">
        <w:rPr>
          <w:color w:val="FF0000"/>
          <w:sz w:val="22"/>
          <w:szCs w:val="22"/>
        </w:rPr>
        <w:t>Based on the above comparative analysis, several promising resear</w:t>
      </w:r>
      <w:r w:rsidR="00CA69C3" w:rsidRPr="006B5F9A">
        <w:rPr>
          <w:color w:val="FF0000"/>
          <w:sz w:val="22"/>
          <w:szCs w:val="22"/>
        </w:rPr>
        <w:t xml:space="preserve">ch directions can be identified: (i) </w:t>
      </w:r>
      <w:r w:rsidRPr="006B5F9A">
        <w:rPr>
          <w:bCs/>
          <w:color w:val="FF0000"/>
          <w:sz w:val="22"/>
          <w:szCs w:val="22"/>
        </w:rPr>
        <w:t>Hybrid model-driven and learning-based channel estimation</w:t>
      </w:r>
      <w:r w:rsidR="00CA69C3" w:rsidRPr="006B5F9A">
        <w:rPr>
          <w:bCs/>
          <w:color w:val="FF0000"/>
          <w:sz w:val="22"/>
          <w:szCs w:val="22"/>
        </w:rPr>
        <w:t xml:space="preserve">. </w:t>
      </w:r>
      <w:r w:rsidRPr="006B5F9A">
        <w:rPr>
          <w:color w:val="FF0000"/>
          <w:sz w:val="22"/>
          <w:szCs w:val="22"/>
        </w:rPr>
        <w:t>Future research should focus on model-driven deep learning frameworks that combine:</w:t>
      </w:r>
      <w:r w:rsidR="00CA69C3" w:rsidRPr="006B5F9A">
        <w:rPr>
          <w:color w:val="FF0000"/>
          <w:sz w:val="22"/>
          <w:szCs w:val="22"/>
        </w:rPr>
        <w:t xml:space="preserve"> P</w:t>
      </w:r>
      <w:r w:rsidRPr="006B5F9A">
        <w:rPr>
          <w:color w:val="FF0000"/>
          <w:sz w:val="22"/>
          <w:szCs w:val="22"/>
        </w:rPr>
        <w:t>hysical channel models</w:t>
      </w:r>
      <w:r w:rsidR="00CA69C3" w:rsidRPr="006B5F9A">
        <w:rPr>
          <w:color w:val="FF0000"/>
          <w:sz w:val="22"/>
          <w:szCs w:val="22"/>
        </w:rPr>
        <w:t>;  T</w:t>
      </w:r>
      <w:r w:rsidRPr="006B5F9A">
        <w:rPr>
          <w:color w:val="FF0000"/>
          <w:sz w:val="22"/>
          <w:szCs w:val="22"/>
        </w:rPr>
        <w:t>ensor/matrix structures</w:t>
      </w:r>
      <w:r w:rsidR="00CA69C3" w:rsidRPr="006B5F9A">
        <w:rPr>
          <w:color w:val="FF0000"/>
          <w:sz w:val="22"/>
          <w:szCs w:val="22"/>
        </w:rPr>
        <w:t>; N</w:t>
      </w:r>
      <w:r w:rsidRPr="006B5F9A">
        <w:rPr>
          <w:color w:val="FF0000"/>
          <w:sz w:val="22"/>
          <w:szCs w:val="22"/>
        </w:rPr>
        <w:t>eural networks</w:t>
      </w:r>
      <w:r w:rsidR="00CA69C3" w:rsidRPr="006B5F9A">
        <w:rPr>
          <w:color w:val="FF0000"/>
          <w:sz w:val="22"/>
          <w:szCs w:val="22"/>
        </w:rPr>
        <w:t xml:space="preserve">. </w:t>
      </w:r>
      <w:r w:rsidRPr="006B5F9A">
        <w:rPr>
          <w:color w:val="FF0000"/>
          <w:sz w:val="22"/>
          <w:szCs w:val="22"/>
        </w:rPr>
        <w:t>This hybrid approach can achieve:</w:t>
      </w:r>
      <w:r w:rsidR="00CA69C3" w:rsidRPr="006B5F9A">
        <w:rPr>
          <w:color w:val="FF0000"/>
          <w:sz w:val="22"/>
          <w:szCs w:val="22"/>
        </w:rPr>
        <w:t xml:space="preserve"> </w:t>
      </w:r>
      <w:r w:rsidRPr="006B5F9A">
        <w:rPr>
          <w:color w:val="FF0000"/>
          <w:sz w:val="22"/>
          <w:szCs w:val="22"/>
        </w:rPr>
        <w:t>high accuracy</w:t>
      </w:r>
      <w:r w:rsidR="00C24661" w:rsidRPr="006B5F9A">
        <w:rPr>
          <w:color w:val="FF0000"/>
          <w:sz w:val="22"/>
          <w:szCs w:val="22"/>
        </w:rPr>
        <w:t>,</w:t>
      </w:r>
      <w:r w:rsidR="00CA69C3" w:rsidRPr="006B5F9A">
        <w:rPr>
          <w:color w:val="FF0000"/>
          <w:sz w:val="22"/>
          <w:szCs w:val="22"/>
        </w:rPr>
        <w:t xml:space="preserve"> </w:t>
      </w:r>
      <w:r w:rsidRPr="006B5F9A">
        <w:rPr>
          <w:color w:val="FF0000"/>
          <w:sz w:val="22"/>
          <w:szCs w:val="22"/>
        </w:rPr>
        <w:t>low training overhead</w:t>
      </w:r>
      <w:r w:rsidR="00C24661" w:rsidRPr="006B5F9A">
        <w:rPr>
          <w:color w:val="FF0000"/>
          <w:sz w:val="22"/>
          <w:szCs w:val="22"/>
        </w:rPr>
        <w:t>,</w:t>
      </w:r>
      <w:r w:rsidR="00CA69C3" w:rsidRPr="006B5F9A">
        <w:rPr>
          <w:color w:val="FF0000"/>
          <w:sz w:val="22"/>
          <w:szCs w:val="22"/>
        </w:rPr>
        <w:t xml:space="preserve"> </w:t>
      </w:r>
      <w:r w:rsidRPr="006B5F9A">
        <w:rPr>
          <w:color w:val="FF0000"/>
          <w:sz w:val="22"/>
          <w:szCs w:val="22"/>
        </w:rPr>
        <w:t>improved generalization</w:t>
      </w:r>
      <w:r w:rsidR="00C24661" w:rsidRPr="006B5F9A">
        <w:rPr>
          <w:color w:val="FF0000"/>
          <w:sz w:val="22"/>
          <w:szCs w:val="22"/>
        </w:rPr>
        <w:t xml:space="preserve"> w</w:t>
      </w:r>
      <w:r w:rsidRPr="006B5F9A">
        <w:rPr>
          <w:color w:val="FF0000"/>
          <w:sz w:val="22"/>
          <w:szCs w:val="22"/>
        </w:rPr>
        <w:t>hile maintaining physical interpretability.</w:t>
      </w:r>
      <w:r w:rsidR="00C24661" w:rsidRPr="006B5F9A">
        <w:rPr>
          <w:color w:val="FF0000"/>
          <w:sz w:val="22"/>
          <w:szCs w:val="22"/>
        </w:rPr>
        <w:t xml:space="preserve"> (ii) </w:t>
      </w:r>
      <w:r w:rsidRPr="006B5F9A">
        <w:rPr>
          <w:color w:val="FF0000"/>
          <w:sz w:val="22"/>
          <w:szCs w:val="22"/>
        </w:rPr>
        <w:t>Low-complexity estimation for extremely large IRS</w:t>
      </w:r>
      <w:r w:rsidR="00C24661" w:rsidRPr="006B5F9A">
        <w:rPr>
          <w:color w:val="FF0000"/>
          <w:sz w:val="22"/>
          <w:szCs w:val="22"/>
        </w:rPr>
        <w:t xml:space="preserve">. </w:t>
      </w:r>
      <w:r w:rsidRPr="006B5F9A">
        <w:rPr>
          <w:color w:val="FF0000"/>
          <w:sz w:val="22"/>
          <w:szCs w:val="22"/>
        </w:rPr>
        <w:t>Future IRS deployments may involve</w:t>
      </w:r>
      <w:r w:rsidR="00C24661" w:rsidRPr="006B5F9A">
        <w:rPr>
          <w:color w:val="FF0000"/>
          <w:sz w:val="22"/>
          <w:szCs w:val="22"/>
        </w:rPr>
        <w:t xml:space="preserve">, </w:t>
      </w:r>
      <w:r w:rsidR="00BA559A">
        <w:rPr>
          <w:color w:val="FF0000"/>
          <w:sz w:val="22"/>
          <w:szCs w:val="22"/>
        </w:rPr>
        <w:t>10³-</w:t>
      </w:r>
      <w:r w:rsidRPr="006B5F9A">
        <w:rPr>
          <w:color w:val="FF0000"/>
          <w:sz w:val="22"/>
          <w:szCs w:val="22"/>
        </w:rPr>
        <w:t>10⁵ elements which makes existing methods computationally infeasible. Key research directions include:</w:t>
      </w:r>
      <w:r w:rsidR="00C24661" w:rsidRPr="006B5F9A">
        <w:rPr>
          <w:color w:val="FF0000"/>
          <w:sz w:val="22"/>
          <w:szCs w:val="22"/>
        </w:rPr>
        <w:t xml:space="preserve"> </w:t>
      </w:r>
      <w:r w:rsidRPr="006B5F9A">
        <w:rPr>
          <w:color w:val="FF0000"/>
          <w:sz w:val="22"/>
          <w:szCs w:val="22"/>
        </w:rPr>
        <w:t>scalable tensor algorithms</w:t>
      </w:r>
      <w:r w:rsidR="00C24661" w:rsidRPr="006B5F9A">
        <w:rPr>
          <w:color w:val="FF0000"/>
          <w:sz w:val="22"/>
          <w:szCs w:val="22"/>
        </w:rPr>
        <w:t xml:space="preserve">, </w:t>
      </w:r>
      <w:r w:rsidRPr="006B5F9A">
        <w:rPr>
          <w:color w:val="FF0000"/>
          <w:sz w:val="22"/>
          <w:szCs w:val="22"/>
        </w:rPr>
        <w:t>hierarchical estimation</w:t>
      </w:r>
      <w:r w:rsidR="00C24661" w:rsidRPr="006B5F9A">
        <w:rPr>
          <w:color w:val="FF0000"/>
          <w:sz w:val="22"/>
          <w:szCs w:val="22"/>
        </w:rPr>
        <w:t>, s</w:t>
      </w:r>
      <w:r w:rsidRPr="006B5F9A">
        <w:rPr>
          <w:color w:val="FF0000"/>
          <w:sz w:val="22"/>
          <w:szCs w:val="22"/>
        </w:rPr>
        <w:t>ubspace tracking</w:t>
      </w:r>
      <w:r w:rsidR="00C24661" w:rsidRPr="006B5F9A">
        <w:rPr>
          <w:color w:val="FF0000"/>
          <w:sz w:val="22"/>
          <w:szCs w:val="22"/>
        </w:rPr>
        <w:t xml:space="preserve">, </w:t>
      </w:r>
      <w:r w:rsidRPr="006B5F9A">
        <w:rPr>
          <w:color w:val="FF0000"/>
          <w:sz w:val="22"/>
          <w:szCs w:val="22"/>
        </w:rPr>
        <w:t>online adaptive estimation</w:t>
      </w:r>
      <w:r w:rsidR="00C24661" w:rsidRPr="006B5F9A">
        <w:rPr>
          <w:color w:val="FF0000"/>
          <w:sz w:val="22"/>
          <w:szCs w:val="22"/>
        </w:rPr>
        <w:t xml:space="preserve">. </w:t>
      </w:r>
      <w:r w:rsidR="006B5F9A">
        <w:rPr>
          <w:color w:val="FF0000"/>
          <w:sz w:val="22"/>
          <w:szCs w:val="22"/>
        </w:rPr>
        <w:t>(iii</w:t>
      </w:r>
      <w:r w:rsidR="00C24661" w:rsidRPr="006B5F9A">
        <w:rPr>
          <w:color w:val="FF0000"/>
          <w:sz w:val="22"/>
          <w:szCs w:val="22"/>
        </w:rPr>
        <w:t xml:space="preserve">) </w:t>
      </w:r>
      <w:r w:rsidRPr="006B5F9A">
        <w:rPr>
          <w:color w:val="FF0000"/>
          <w:sz w:val="22"/>
          <w:szCs w:val="22"/>
        </w:rPr>
        <w:t>Channel estimation for multi-IRS and wideband systems</w:t>
      </w:r>
      <w:r w:rsidR="00C24661" w:rsidRPr="006B5F9A">
        <w:rPr>
          <w:color w:val="FF0000"/>
          <w:sz w:val="22"/>
          <w:szCs w:val="22"/>
        </w:rPr>
        <w:t xml:space="preserve">. </w:t>
      </w:r>
      <w:r w:rsidRPr="006B5F9A">
        <w:rPr>
          <w:color w:val="FF0000"/>
          <w:sz w:val="22"/>
          <w:szCs w:val="22"/>
        </w:rPr>
        <w:t>Multi-IRS systems introduce: cascaded multi-hop channels</w:t>
      </w:r>
      <w:r w:rsidR="00C24661" w:rsidRPr="006B5F9A">
        <w:rPr>
          <w:color w:val="FF0000"/>
          <w:sz w:val="22"/>
          <w:szCs w:val="22"/>
        </w:rPr>
        <w:t xml:space="preserve">, </w:t>
      </w:r>
      <w:r w:rsidRPr="006B5F9A">
        <w:rPr>
          <w:color w:val="FF0000"/>
          <w:sz w:val="22"/>
          <w:szCs w:val="22"/>
        </w:rPr>
        <w:t>higher dimensional channel tensors</w:t>
      </w:r>
      <w:r w:rsidR="00C24661" w:rsidRPr="006B5F9A">
        <w:rPr>
          <w:color w:val="FF0000"/>
          <w:sz w:val="22"/>
          <w:szCs w:val="22"/>
        </w:rPr>
        <w:t xml:space="preserve">, </w:t>
      </w:r>
      <w:r w:rsidRPr="006B5F9A">
        <w:rPr>
          <w:color w:val="FF0000"/>
          <w:sz w:val="22"/>
          <w:szCs w:val="22"/>
        </w:rPr>
        <w:t>significantly increased training overhead</w:t>
      </w:r>
      <w:r w:rsidR="00C24661" w:rsidRPr="006B5F9A">
        <w:rPr>
          <w:color w:val="FF0000"/>
          <w:sz w:val="22"/>
          <w:szCs w:val="22"/>
        </w:rPr>
        <w:t xml:space="preserve">. </w:t>
      </w:r>
      <w:r w:rsidRPr="006B5F9A">
        <w:rPr>
          <w:color w:val="FF0000"/>
          <w:sz w:val="22"/>
          <w:szCs w:val="22"/>
        </w:rPr>
        <w:t>This remains one of the most challenging open problems.</w:t>
      </w:r>
      <w:r w:rsidR="00B8228F" w:rsidRPr="006B5F9A">
        <w:rPr>
          <w:color w:val="FF0000"/>
          <w:sz w:val="22"/>
          <w:szCs w:val="22"/>
        </w:rPr>
        <w:t xml:space="preserve"> (</w:t>
      </w:r>
      <w:r w:rsidR="006B5F9A">
        <w:rPr>
          <w:color w:val="FF0000"/>
          <w:sz w:val="22"/>
          <w:szCs w:val="22"/>
        </w:rPr>
        <w:t>i</w:t>
      </w:r>
      <w:r w:rsidR="00B8228F" w:rsidRPr="006B5F9A">
        <w:rPr>
          <w:color w:val="FF0000"/>
          <w:sz w:val="22"/>
          <w:szCs w:val="22"/>
        </w:rPr>
        <w:t xml:space="preserve">v) </w:t>
      </w:r>
      <w:r w:rsidRPr="006B5F9A">
        <w:rPr>
          <w:color w:val="FF0000"/>
          <w:sz w:val="22"/>
          <w:szCs w:val="22"/>
        </w:rPr>
        <w:t>Real-time and adaptive estimation for mobile IRS systems</w:t>
      </w:r>
      <w:r w:rsidR="00B8228F" w:rsidRPr="006B5F9A">
        <w:rPr>
          <w:color w:val="FF0000"/>
          <w:sz w:val="22"/>
          <w:szCs w:val="22"/>
        </w:rPr>
        <w:t xml:space="preserve">. </w:t>
      </w:r>
      <w:r w:rsidRPr="006B5F9A">
        <w:rPr>
          <w:color w:val="FF0000"/>
          <w:sz w:val="22"/>
          <w:szCs w:val="22"/>
        </w:rPr>
        <w:t>Future systems such as: UAV-mounted IRS</w:t>
      </w:r>
      <w:r w:rsidR="00B8228F" w:rsidRPr="006B5F9A">
        <w:rPr>
          <w:color w:val="FF0000"/>
          <w:sz w:val="22"/>
          <w:szCs w:val="22"/>
        </w:rPr>
        <w:t xml:space="preserve">, </w:t>
      </w:r>
      <w:r w:rsidRPr="006B5F9A">
        <w:rPr>
          <w:color w:val="FF0000"/>
          <w:sz w:val="22"/>
          <w:szCs w:val="22"/>
        </w:rPr>
        <w:t>vehicular IRS</w:t>
      </w:r>
      <w:r w:rsidR="00B8228F" w:rsidRPr="006B5F9A">
        <w:rPr>
          <w:color w:val="FF0000"/>
          <w:sz w:val="22"/>
          <w:szCs w:val="22"/>
        </w:rPr>
        <w:t>,</w:t>
      </w:r>
      <w:r w:rsidRPr="006B5F9A">
        <w:rPr>
          <w:color w:val="FF0000"/>
          <w:sz w:val="22"/>
          <w:szCs w:val="22"/>
        </w:rPr>
        <w:t xml:space="preserve"> high-mobility 6G networks</w:t>
      </w:r>
      <w:r w:rsidR="00B8228F" w:rsidRPr="006B5F9A">
        <w:rPr>
          <w:color w:val="FF0000"/>
          <w:sz w:val="22"/>
          <w:szCs w:val="22"/>
        </w:rPr>
        <w:t xml:space="preserve">- require real </w:t>
      </w:r>
      <w:r w:rsidRPr="006B5F9A">
        <w:rPr>
          <w:color w:val="FF0000"/>
          <w:sz w:val="22"/>
          <w:szCs w:val="22"/>
        </w:rPr>
        <w:t>time adaptive channel estimation algorithms.</w:t>
      </w:r>
    </w:p>
    <w:p w:rsidR="00FF36F1" w:rsidRPr="00A4467A" w:rsidRDefault="00FF36F1" w:rsidP="00B8228F">
      <w:pPr>
        <w:pStyle w:val="NormalWeb"/>
        <w:spacing w:before="120" w:beforeAutospacing="0" w:after="120" w:afterAutospacing="0"/>
        <w:ind w:firstLine="567"/>
        <w:jc w:val="both"/>
        <w:rPr>
          <w:sz w:val="22"/>
          <w:szCs w:val="22"/>
        </w:rPr>
      </w:pPr>
      <w:r w:rsidRPr="00A4467A">
        <w:rPr>
          <w:sz w:val="22"/>
          <w:szCs w:val="22"/>
        </w:rPr>
        <w:lastRenderedPageBreak/>
        <w:t>Consequently, future IRS channel estimation frameworks are expected to evolve toward hybrid, adaptive, and structure-aware solutions that jointly exploit physical channel models, multi-dimensional signal structures, and data-driven learning mechanisms. Such approaches will play a critical role in enabling scalable, accurate, and hardware-robust channel estimation for practical 6G IRS-aided wireless communication systems.</w:t>
      </w:r>
    </w:p>
    <w:p w:rsidR="000318D9" w:rsidRPr="000318D9" w:rsidRDefault="00B44729" w:rsidP="00867D49">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 xml:space="preserve">2.3 Channel estimation for semi </w:t>
      </w:r>
      <w:r w:rsidR="000318D9">
        <w:rPr>
          <w:rFonts w:ascii="Times New Roman" w:hAnsi="Times New Roman" w:cs="Times New Roman"/>
          <w:color w:val="auto"/>
          <w:sz w:val="22"/>
        </w:rPr>
        <w:t>passive and fully passive IRS a</w:t>
      </w:r>
      <w:r w:rsidR="000318D9" w:rsidRPr="000318D9">
        <w:rPr>
          <w:rFonts w:ascii="Times New Roman" w:hAnsi="Times New Roman" w:cs="Times New Roman"/>
          <w:color w:val="auto"/>
          <w:sz w:val="22"/>
        </w:rPr>
        <w:t>rchitectures</w:t>
      </w:r>
    </w:p>
    <w:p w:rsidR="000318D9" w:rsidRDefault="000318D9" w:rsidP="009E612C">
      <w:pPr>
        <w:pStyle w:val="NormalWeb"/>
        <w:spacing w:before="120" w:beforeAutospacing="0" w:after="120" w:afterAutospacing="0"/>
        <w:jc w:val="both"/>
        <w:rPr>
          <w:sz w:val="22"/>
          <w:szCs w:val="22"/>
        </w:rPr>
      </w:pPr>
      <w:r w:rsidRPr="000318D9">
        <w:rPr>
          <w:sz w:val="22"/>
          <w:szCs w:val="22"/>
        </w:rPr>
        <w:t>In this section, we investigate the channel estimation problem in</w:t>
      </w:r>
      <w:r>
        <w:rPr>
          <w:sz w:val="22"/>
          <w:szCs w:val="22"/>
        </w:rPr>
        <w:t xml:space="preserve"> </w:t>
      </w:r>
      <w:r w:rsidRPr="000318D9">
        <w:rPr>
          <w:rStyle w:val="Strong"/>
          <w:b w:val="0"/>
          <w:sz w:val="22"/>
          <w:szCs w:val="22"/>
        </w:rPr>
        <w:t xml:space="preserve">IRS-aWC systems </w:t>
      </w:r>
      <w:r w:rsidRPr="000318D9">
        <w:rPr>
          <w:sz w:val="22"/>
          <w:szCs w:val="22"/>
        </w:rPr>
        <w:t xml:space="preserve">from the perspective of </w:t>
      </w:r>
      <w:r w:rsidRPr="000318D9">
        <w:rPr>
          <w:rStyle w:val="Strong"/>
          <w:b w:val="0"/>
          <w:sz w:val="22"/>
          <w:szCs w:val="22"/>
        </w:rPr>
        <w:t>IRS hardware</w:t>
      </w:r>
      <w:r>
        <w:rPr>
          <w:rStyle w:val="Strong"/>
          <w:b w:val="0"/>
          <w:sz w:val="22"/>
          <w:szCs w:val="22"/>
        </w:rPr>
        <w:t xml:space="preserve"> </w:t>
      </w:r>
      <w:r w:rsidRPr="000318D9">
        <w:rPr>
          <w:rStyle w:val="Strong"/>
          <w:b w:val="0"/>
          <w:sz w:val="22"/>
          <w:szCs w:val="22"/>
        </w:rPr>
        <w:t>configurations</w:t>
      </w:r>
      <w:r w:rsidRPr="000318D9">
        <w:rPr>
          <w:sz w:val="22"/>
          <w:szCs w:val="22"/>
        </w:rPr>
        <w:t xml:space="preserve">, focusing on two representative architectures: </w:t>
      </w:r>
      <w:r w:rsidRPr="000318D9">
        <w:rPr>
          <w:rStyle w:val="Strong"/>
          <w:b w:val="0"/>
          <w:sz w:val="22"/>
          <w:szCs w:val="22"/>
        </w:rPr>
        <w:t>semi-passive IRS</w:t>
      </w:r>
      <w:r w:rsidRPr="000318D9">
        <w:rPr>
          <w:b/>
          <w:sz w:val="22"/>
          <w:szCs w:val="22"/>
        </w:rPr>
        <w:t xml:space="preserve"> </w:t>
      </w:r>
      <w:r w:rsidRPr="000318D9">
        <w:rPr>
          <w:sz w:val="22"/>
          <w:szCs w:val="22"/>
        </w:rPr>
        <w:t>and</w:t>
      </w:r>
      <w:r w:rsidRPr="000318D9">
        <w:rPr>
          <w:b/>
          <w:sz w:val="22"/>
          <w:szCs w:val="22"/>
        </w:rPr>
        <w:t xml:space="preserve"> </w:t>
      </w:r>
      <w:r w:rsidRPr="000318D9">
        <w:rPr>
          <w:rStyle w:val="Strong"/>
          <w:b w:val="0"/>
          <w:sz w:val="22"/>
          <w:szCs w:val="22"/>
        </w:rPr>
        <w:t>fully passive IRS</w:t>
      </w:r>
      <w:r w:rsidRPr="000318D9">
        <w:rPr>
          <w:sz w:val="22"/>
          <w:szCs w:val="22"/>
        </w:rPr>
        <w:t>.</w:t>
      </w:r>
      <w:r>
        <w:rPr>
          <w:sz w:val="22"/>
          <w:szCs w:val="22"/>
        </w:rPr>
        <w:t xml:space="preserve"> </w:t>
      </w:r>
      <w:r w:rsidRPr="000318D9">
        <w:rPr>
          <w:sz w:val="22"/>
          <w:szCs w:val="22"/>
        </w:rPr>
        <w:t xml:space="preserve">We first analyze the architectural characteristics and signal acquisition mechanisms of each IRS type, thereby clarifying the </w:t>
      </w:r>
      <w:r w:rsidRPr="000318D9">
        <w:rPr>
          <w:rStyle w:val="Strong"/>
          <w:b w:val="0"/>
          <w:sz w:val="22"/>
          <w:szCs w:val="22"/>
        </w:rPr>
        <w:t>fundamental differences in</w:t>
      </w:r>
      <w:r w:rsidRPr="000318D9">
        <w:rPr>
          <w:rStyle w:val="Strong"/>
          <w:sz w:val="22"/>
          <w:szCs w:val="22"/>
        </w:rPr>
        <w:t xml:space="preserve"> </w:t>
      </w:r>
      <w:r w:rsidRPr="000318D9">
        <w:rPr>
          <w:rStyle w:val="Strong"/>
          <w:b w:val="0"/>
          <w:sz w:val="22"/>
          <w:szCs w:val="22"/>
        </w:rPr>
        <w:t>channel observability and estimation feasibility</w:t>
      </w:r>
      <w:r w:rsidRPr="000318D9">
        <w:rPr>
          <w:sz w:val="22"/>
          <w:szCs w:val="22"/>
        </w:rPr>
        <w:t xml:space="preserve">. Subsequently, the key factors that critically affect channel estimation performance are highlighted, including </w:t>
      </w:r>
      <w:r w:rsidRPr="000318D9">
        <w:rPr>
          <w:rStyle w:val="Strong"/>
          <w:b w:val="0"/>
          <w:sz w:val="22"/>
          <w:szCs w:val="22"/>
        </w:rPr>
        <w:t>training overhead, channel observability, and signal processing complexity</w:t>
      </w:r>
      <w:r w:rsidRPr="000318D9">
        <w:rPr>
          <w:sz w:val="22"/>
          <w:szCs w:val="22"/>
        </w:rPr>
        <w:t xml:space="preserve">. Finally, we systematically summarize and compare the </w:t>
      </w:r>
      <w:r w:rsidRPr="000318D9">
        <w:rPr>
          <w:rStyle w:val="Strong"/>
          <w:b w:val="0"/>
          <w:sz w:val="22"/>
          <w:szCs w:val="22"/>
        </w:rPr>
        <w:t>representative signal processing techniques</w:t>
      </w:r>
      <w:r w:rsidRPr="000318D9">
        <w:rPr>
          <w:sz w:val="22"/>
          <w:szCs w:val="22"/>
        </w:rPr>
        <w:t xml:space="preserve"> developed for each IRS configuration, and identify the corresponding </w:t>
      </w:r>
      <w:r w:rsidRPr="000318D9">
        <w:rPr>
          <w:rStyle w:val="Strong"/>
          <w:b w:val="0"/>
          <w:sz w:val="22"/>
          <w:szCs w:val="22"/>
        </w:rPr>
        <w:t>channel models and transmission scenarios</w:t>
      </w:r>
      <w:r w:rsidRPr="000318D9">
        <w:rPr>
          <w:b/>
          <w:sz w:val="22"/>
          <w:szCs w:val="22"/>
        </w:rPr>
        <w:t xml:space="preserve"> </w:t>
      </w:r>
      <w:r w:rsidRPr="000318D9">
        <w:rPr>
          <w:sz w:val="22"/>
          <w:szCs w:val="22"/>
        </w:rPr>
        <w:t>for which these methods are most suitable.</w:t>
      </w:r>
    </w:p>
    <w:p w:rsidR="009E612C" w:rsidRDefault="00B44729" w:rsidP="00867D49">
      <w:pPr>
        <w:pStyle w:val="NormalWeb"/>
        <w:spacing w:before="120" w:beforeAutospacing="0" w:after="120" w:afterAutospacing="0"/>
        <w:rPr>
          <w:i/>
          <w:sz w:val="22"/>
          <w:szCs w:val="22"/>
        </w:rPr>
      </w:pPr>
      <w:r>
        <w:rPr>
          <w:i/>
          <w:sz w:val="22"/>
          <w:szCs w:val="22"/>
        </w:rPr>
        <w:t>2.3.1 Individual channel e</w:t>
      </w:r>
      <w:r w:rsidR="009E612C" w:rsidRPr="009E612C">
        <w:rPr>
          <w:i/>
          <w:sz w:val="22"/>
          <w:szCs w:val="22"/>
        </w:rPr>
        <w:t xml:space="preserve">stimation with </w:t>
      </w:r>
      <w:r>
        <w:rPr>
          <w:i/>
          <w:sz w:val="22"/>
          <w:szCs w:val="22"/>
        </w:rPr>
        <w:t>semi-p</w:t>
      </w:r>
      <w:r w:rsidR="009E612C" w:rsidRPr="009E612C">
        <w:rPr>
          <w:i/>
          <w:sz w:val="22"/>
          <w:szCs w:val="22"/>
        </w:rPr>
        <w:t>assive IRS</w:t>
      </w:r>
    </w:p>
    <w:p w:rsidR="007D4776" w:rsidRDefault="007D4776" w:rsidP="00AE7B10">
      <w:pPr>
        <w:pStyle w:val="NormalWeb"/>
        <w:spacing w:before="120" w:beforeAutospacing="0" w:after="120" w:afterAutospacing="0"/>
        <w:jc w:val="both"/>
        <w:rPr>
          <w:sz w:val="22"/>
          <w:szCs w:val="22"/>
        </w:rPr>
      </w:pPr>
      <w:r w:rsidRPr="007D4776">
        <w:rPr>
          <w:sz w:val="22"/>
          <w:szCs w:val="22"/>
        </w:rPr>
        <w:t xml:space="preserve">A </w:t>
      </w:r>
      <w:r w:rsidRPr="007D4776">
        <w:rPr>
          <w:rStyle w:val="Strong"/>
          <w:b w:val="0"/>
          <w:sz w:val="22"/>
          <w:szCs w:val="22"/>
        </w:rPr>
        <w:t>semi-passive IRS</w:t>
      </w:r>
      <w:r w:rsidRPr="007D4776">
        <w:rPr>
          <w:sz w:val="22"/>
          <w:szCs w:val="22"/>
        </w:rPr>
        <w:t xml:space="preserve">, also referred to as a </w:t>
      </w:r>
      <w:r w:rsidRPr="007D4776">
        <w:rPr>
          <w:rStyle w:val="Strong"/>
          <w:b w:val="0"/>
          <w:sz w:val="22"/>
          <w:szCs w:val="22"/>
        </w:rPr>
        <w:t>Hybrid Reconfigurable Intelligent Surface</w:t>
      </w:r>
      <w:r w:rsidRPr="007D4776">
        <w:rPr>
          <w:sz w:val="22"/>
          <w:szCs w:val="22"/>
        </w:rPr>
        <w:t xml:space="preserve">, represents an intermediate architecture between a fully passive IRS and a fully active transceiver. In this configuration, the IRS is equipped with </w:t>
      </w:r>
      <w:r w:rsidRPr="007D4776">
        <w:rPr>
          <w:rStyle w:val="katex-mathml"/>
          <w:i/>
          <w:sz w:val="22"/>
          <w:szCs w:val="22"/>
        </w:rPr>
        <w:t>N</w:t>
      </w:r>
      <w:r w:rsidRPr="007D4776">
        <w:rPr>
          <w:rStyle w:val="katex-mathml"/>
          <w:i/>
          <w:sz w:val="22"/>
          <w:szCs w:val="22"/>
          <w:vertAlign w:val="subscript"/>
        </w:rPr>
        <w:t>S</w:t>
      </w:r>
      <w:r w:rsidRPr="007D4776">
        <w:rPr>
          <w:rStyle w:val="vlist-s"/>
          <w:rFonts w:eastAsiaTheme="majorEastAsia"/>
          <w:sz w:val="22"/>
          <w:szCs w:val="22"/>
        </w:rPr>
        <w:t xml:space="preserve"> ​</w:t>
      </w:r>
      <w:r w:rsidRPr="007D4776">
        <w:rPr>
          <w:sz w:val="22"/>
          <w:szCs w:val="22"/>
        </w:rPr>
        <w:t xml:space="preserve"> dedicated low-power RF sensing elements capable of receiving signals, where typically </w:t>
      </w:r>
      <w:r w:rsidR="00DB4DC6">
        <w:rPr>
          <w:sz w:val="22"/>
          <w:szCs w:val="22"/>
        </w:rPr>
        <w:t xml:space="preserve">    </w:t>
      </w:r>
      <w:r w:rsidRPr="007D4776">
        <w:rPr>
          <w:rStyle w:val="katex-mathml"/>
          <w:i/>
          <w:sz w:val="22"/>
          <w:szCs w:val="22"/>
        </w:rPr>
        <w:t>N</w:t>
      </w:r>
      <w:r w:rsidRPr="007D4776">
        <w:rPr>
          <w:rStyle w:val="katex-mathml"/>
          <w:i/>
          <w:sz w:val="22"/>
          <w:szCs w:val="22"/>
          <w:vertAlign w:val="subscript"/>
        </w:rPr>
        <w:t>S</w:t>
      </w:r>
      <w:r w:rsidR="006B5F9A">
        <w:rPr>
          <w:rStyle w:val="katex-mathml"/>
          <w:sz w:val="22"/>
          <w:szCs w:val="22"/>
        </w:rPr>
        <w:t>˂˂</w:t>
      </w:r>
      <w:r>
        <w:rPr>
          <w:rStyle w:val="katex-mathml"/>
          <w:rFonts w:ascii="Cambria Math" w:hAnsi="Cambria Math" w:cs="Cambria Math"/>
          <w:sz w:val="22"/>
          <w:szCs w:val="22"/>
        </w:rPr>
        <w:t xml:space="preserve"> </w:t>
      </w:r>
      <w:r w:rsidRPr="007D4776">
        <w:rPr>
          <w:rStyle w:val="katex-mathml"/>
          <w:i/>
          <w:sz w:val="22"/>
          <w:szCs w:val="22"/>
        </w:rPr>
        <w:t>N</w:t>
      </w:r>
      <w:r w:rsidRPr="007D4776">
        <w:rPr>
          <w:sz w:val="22"/>
          <w:szCs w:val="22"/>
        </w:rPr>
        <w:t xml:space="preserve">, with </w:t>
      </w:r>
      <w:r w:rsidRPr="007D4776">
        <w:rPr>
          <w:rStyle w:val="katex-mathml"/>
          <w:i/>
          <w:sz w:val="22"/>
          <w:szCs w:val="22"/>
        </w:rPr>
        <w:t>N</w:t>
      </w:r>
      <w:r w:rsidRPr="007D4776">
        <w:rPr>
          <w:sz w:val="22"/>
          <w:szCs w:val="22"/>
        </w:rPr>
        <w:t xml:space="preserve"> denoting the total number of IRS reflecting elements.</w:t>
      </w:r>
      <w:r>
        <w:rPr>
          <w:sz w:val="22"/>
          <w:szCs w:val="22"/>
        </w:rPr>
        <w:t xml:space="preserve"> </w:t>
      </w:r>
      <w:r w:rsidRPr="007D4776">
        <w:rPr>
          <w:sz w:val="22"/>
          <w:szCs w:val="22"/>
        </w:rPr>
        <w:t>Thanks to the presence of these sensing elements, the individual channels fro</w:t>
      </w:r>
      <w:r>
        <w:rPr>
          <w:sz w:val="22"/>
          <w:szCs w:val="22"/>
        </w:rPr>
        <w:t>m the base station (BS) or the U</w:t>
      </w:r>
      <w:r w:rsidRPr="007D4776">
        <w:rPr>
          <w:sz w:val="22"/>
          <w:szCs w:val="22"/>
        </w:rPr>
        <w:t xml:space="preserve">ser to the IRS can be </w:t>
      </w:r>
      <w:r w:rsidRPr="007D4776">
        <w:rPr>
          <w:rStyle w:val="Strong"/>
          <w:b w:val="0"/>
          <w:sz w:val="22"/>
          <w:szCs w:val="22"/>
        </w:rPr>
        <w:t>directly estimated at the IRS</w:t>
      </w:r>
      <w:r w:rsidRPr="007D4776">
        <w:rPr>
          <w:sz w:val="22"/>
          <w:szCs w:val="22"/>
        </w:rPr>
        <w:t>, based on pilot signal</w:t>
      </w:r>
      <w:r>
        <w:rPr>
          <w:sz w:val="22"/>
          <w:szCs w:val="22"/>
        </w:rPr>
        <w:t>s transmitted by the BS or the U</w:t>
      </w:r>
      <w:r w:rsidRPr="007D4776">
        <w:rPr>
          <w:sz w:val="22"/>
          <w:szCs w:val="22"/>
        </w:rPr>
        <w:t xml:space="preserve">ser. This capability enables the </w:t>
      </w:r>
      <w:r w:rsidRPr="007D4776">
        <w:rPr>
          <w:rStyle w:val="Strong"/>
          <w:b w:val="0"/>
          <w:sz w:val="22"/>
          <w:szCs w:val="22"/>
        </w:rPr>
        <w:t>decoupled estimation</w:t>
      </w:r>
      <w:r w:rsidRPr="007D4776">
        <w:rPr>
          <w:sz w:val="22"/>
          <w:szCs w:val="22"/>
        </w:rPr>
        <w:t xml:space="preserve"> of the cons</w:t>
      </w:r>
      <w:r>
        <w:rPr>
          <w:sz w:val="22"/>
          <w:szCs w:val="22"/>
        </w:rPr>
        <w:t>tituent channels, namely the BS-IRS and User-</w:t>
      </w:r>
      <w:r w:rsidRPr="007D4776">
        <w:rPr>
          <w:sz w:val="22"/>
          <w:szCs w:val="22"/>
        </w:rPr>
        <w:t>IRS links, rather than relying solely on the cascaded channel observation. The channel estimation mechanism for semi-passive IRS architectures is illustrated in Fig. 2(a).</w:t>
      </w:r>
    </w:p>
    <w:p w:rsidR="007D4776" w:rsidRDefault="007D4776" w:rsidP="00AE7B10">
      <w:pPr>
        <w:pStyle w:val="NormalWeb"/>
        <w:spacing w:before="120" w:beforeAutospacing="0" w:after="120" w:afterAutospacing="0"/>
        <w:ind w:firstLine="567"/>
        <w:jc w:val="both"/>
        <w:rPr>
          <w:sz w:val="22"/>
          <w:szCs w:val="22"/>
        </w:rPr>
      </w:pPr>
      <w:r w:rsidRPr="007D4776">
        <w:rPr>
          <w:sz w:val="22"/>
          <w:szCs w:val="22"/>
        </w:rPr>
        <w:t xml:space="preserve">Under this framework, the system is particularly well suited to </w:t>
      </w:r>
      <w:r w:rsidRPr="007D4776">
        <w:rPr>
          <w:rStyle w:val="Strong"/>
          <w:b w:val="0"/>
          <w:sz w:val="22"/>
          <w:szCs w:val="22"/>
        </w:rPr>
        <w:t>time-division duplexing (TDD)</w:t>
      </w:r>
      <w:r w:rsidRPr="007D4776">
        <w:rPr>
          <w:sz w:val="22"/>
          <w:szCs w:val="22"/>
        </w:rPr>
        <w:t xml:space="preserve"> operation, since the inherent </w:t>
      </w:r>
      <w:r w:rsidRPr="007D4776">
        <w:rPr>
          <w:rStyle w:val="Strong"/>
          <w:b w:val="0"/>
          <w:sz w:val="22"/>
          <w:szCs w:val="22"/>
        </w:rPr>
        <w:lastRenderedPageBreak/>
        <w:t>wireless channel reciprocity</w:t>
      </w:r>
      <w:r w:rsidRPr="007D4776">
        <w:rPr>
          <w:sz w:val="22"/>
          <w:szCs w:val="22"/>
        </w:rPr>
        <w:t xml:space="preserve"> can be directly exploited to infer the</w:t>
      </w:r>
      <w:r w:rsidR="006B5F9A">
        <w:rPr>
          <w:sz w:val="22"/>
          <w:szCs w:val="22"/>
        </w:rPr>
        <w:t xml:space="preserve"> </w:t>
      </w:r>
      <w:r w:rsidR="00C90A17">
        <w:rPr>
          <w:sz w:val="22"/>
          <w:szCs w:val="22"/>
        </w:rPr>
        <w:t>CSI</w:t>
      </w:r>
      <w:r w:rsidRPr="007D4776">
        <w:rPr>
          <w:sz w:val="22"/>
          <w:szCs w:val="22"/>
        </w:rPr>
        <w:t xml:space="preserve"> of the reverse links, i.e.</w:t>
      </w:r>
      <w:r w:rsidR="00C90A17">
        <w:rPr>
          <w:sz w:val="22"/>
          <w:szCs w:val="22"/>
        </w:rPr>
        <w:t xml:space="preserve">, from the IRS to the </w:t>
      </w:r>
      <w:r w:rsidR="00035E45">
        <w:rPr>
          <w:sz w:val="22"/>
          <w:szCs w:val="22"/>
        </w:rPr>
        <w:t>BS or from the IRS to the U</w:t>
      </w:r>
      <w:r w:rsidRPr="007D4776">
        <w:rPr>
          <w:sz w:val="22"/>
          <w:szCs w:val="22"/>
        </w:rPr>
        <w:t xml:space="preserve">ser. This mechanism enables a substantial reduction in both </w:t>
      </w:r>
      <w:r w:rsidRPr="00035E45">
        <w:rPr>
          <w:rStyle w:val="Strong"/>
          <w:b w:val="0"/>
          <w:sz w:val="22"/>
          <w:szCs w:val="22"/>
        </w:rPr>
        <w:t>training overhead</w:t>
      </w:r>
      <w:r w:rsidRPr="007D4776">
        <w:rPr>
          <w:sz w:val="22"/>
          <w:szCs w:val="22"/>
        </w:rPr>
        <w:t xml:space="preserve"> and </w:t>
      </w:r>
      <w:r w:rsidRPr="00035E45">
        <w:rPr>
          <w:rStyle w:val="Strong"/>
          <w:b w:val="0"/>
          <w:sz w:val="22"/>
          <w:szCs w:val="22"/>
        </w:rPr>
        <w:t>CSI feedback signaling</w:t>
      </w:r>
      <w:r w:rsidRPr="007D4776">
        <w:rPr>
          <w:sz w:val="22"/>
          <w:szCs w:val="22"/>
        </w:rPr>
        <w:t>, while maintaining reliable channel estimation accuracy in static or quasi-static propagation environments.</w:t>
      </w:r>
      <w:r w:rsidR="00035E45">
        <w:rPr>
          <w:sz w:val="22"/>
          <w:szCs w:val="22"/>
        </w:rPr>
        <w:t xml:space="preserve"> </w:t>
      </w:r>
      <w:r w:rsidRPr="007D4776">
        <w:rPr>
          <w:sz w:val="22"/>
          <w:szCs w:val="22"/>
        </w:rPr>
        <w:t xml:space="preserve">In contrast, under </w:t>
      </w:r>
      <w:r w:rsidRPr="00035E45">
        <w:rPr>
          <w:rStyle w:val="Strong"/>
          <w:b w:val="0"/>
          <w:sz w:val="22"/>
          <w:szCs w:val="22"/>
        </w:rPr>
        <w:t>frequency-division duplexing (FDD)</w:t>
      </w:r>
      <w:r w:rsidRPr="007D4776">
        <w:rPr>
          <w:sz w:val="22"/>
          <w:szCs w:val="22"/>
        </w:rPr>
        <w:t xml:space="preserve"> operation, the channel reciprocity assumption no longer holds. As a result, channel e</w:t>
      </w:r>
      <w:r w:rsidR="00B44729">
        <w:rPr>
          <w:sz w:val="22"/>
          <w:szCs w:val="22"/>
        </w:rPr>
        <w:t xml:space="preserve">stimation methods based on semi </w:t>
      </w:r>
      <w:r w:rsidRPr="007D4776">
        <w:rPr>
          <w:sz w:val="22"/>
          <w:szCs w:val="22"/>
        </w:rPr>
        <w:t xml:space="preserve">passive IRS architectures cannot be directly applied, unless the sensing devices embedded in the IRS are capable of </w:t>
      </w:r>
      <w:r w:rsidRPr="00035E45">
        <w:rPr>
          <w:rStyle w:val="Strong"/>
          <w:b w:val="0"/>
          <w:sz w:val="22"/>
          <w:szCs w:val="22"/>
        </w:rPr>
        <w:t>both receiving and transmitting pilot signals</w:t>
      </w:r>
      <w:r w:rsidRPr="007D4776">
        <w:rPr>
          <w:sz w:val="22"/>
          <w:szCs w:val="22"/>
        </w:rPr>
        <w:t xml:space="preserve"> to support bidirectional channel estimation. However, such functionality would significantly increase the hardware cost and power consumption, thereby u</w:t>
      </w:r>
      <w:r w:rsidR="00B44729">
        <w:rPr>
          <w:sz w:val="22"/>
          <w:szCs w:val="22"/>
        </w:rPr>
        <w:t xml:space="preserve">ndermining the intrinsic energy </w:t>
      </w:r>
      <w:r w:rsidRPr="007D4776">
        <w:rPr>
          <w:sz w:val="22"/>
          <w:szCs w:val="22"/>
        </w:rPr>
        <w:t>efficiency advantages of IRSs.</w:t>
      </w:r>
      <w:r w:rsidR="00035E45">
        <w:rPr>
          <w:sz w:val="22"/>
          <w:szCs w:val="22"/>
        </w:rPr>
        <w:t xml:space="preserve"> </w:t>
      </w:r>
      <w:r w:rsidRPr="007D4776">
        <w:rPr>
          <w:sz w:val="22"/>
          <w:szCs w:val="22"/>
        </w:rPr>
        <w:t xml:space="preserve">To strike a balance between channel estimation performance and implementation cost, a practical and widely considered approach is to equip the semi-passive IRS with only a </w:t>
      </w:r>
      <w:r w:rsidRPr="00035E45">
        <w:rPr>
          <w:rStyle w:val="Strong"/>
          <w:b w:val="0"/>
          <w:sz w:val="22"/>
          <w:szCs w:val="22"/>
        </w:rPr>
        <w:t>smal</w:t>
      </w:r>
      <w:r w:rsidR="00B44729">
        <w:rPr>
          <w:rStyle w:val="Strong"/>
          <w:b w:val="0"/>
          <w:sz w:val="22"/>
          <w:szCs w:val="22"/>
        </w:rPr>
        <w:t xml:space="preserve">l number of low </w:t>
      </w:r>
      <w:r w:rsidRPr="00035E45">
        <w:rPr>
          <w:rStyle w:val="Strong"/>
          <w:b w:val="0"/>
          <w:sz w:val="22"/>
          <w:szCs w:val="22"/>
        </w:rPr>
        <w:t>cost sensing elements</w:t>
      </w:r>
      <w:r w:rsidRPr="007D4776">
        <w:rPr>
          <w:sz w:val="22"/>
          <w:szCs w:val="22"/>
        </w:rPr>
        <w:t xml:space="preserve">. In particular, these sensing units may employ </w:t>
      </w:r>
      <w:r w:rsidRPr="00035E45">
        <w:rPr>
          <w:rStyle w:val="Strong"/>
          <w:b w:val="0"/>
          <w:sz w:val="22"/>
          <w:szCs w:val="22"/>
        </w:rPr>
        <w:t>low-resolution ADCs</w:t>
      </w:r>
      <w:r w:rsidRPr="007D4776">
        <w:rPr>
          <w:sz w:val="22"/>
          <w:szCs w:val="22"/>
        </w:rPr>
        <w:t xml:space="preserve"> to acquire pilot signals with minimal hardware complexity and energy consumption. Although the reduced ADC resolution inevitably degrades the quality of the observed signals, existing studies have demonstrated that, with appropriately designed channel estimation algorithms, the resulting performance loss can be effectively mitigated.</w:t>
      </w:r>
      <w:r w:rsidR="00035E45">
        <w:rPr>
          <w:sz w:val="22"/>
          <w:szCs w:val="22"/>
        </w:rPr>
        <w:t xml:space="preserve"> </w:t>
      </w:r>
    </w:p>
    <w:p w:rsidR="00035E45" w:rsidRDefault="00035E45" w:rsidP="0044537A">
      <w:pPr>
        <w:pStyle w:val="NormalWeb"/>
        <w:spacing w:before="120" w:beforeAutospacing="0" w:after="120" w:afterAutospacing="0"/>
        <w:ind w:firstLine="567"/>
        <w:jc w:val="both"/>
      </w:pPr>
      <w:r w:rsidRPr="0044537A">
        <w:rPr>
          <w:sz w:val="22"/>
          <w:szCs w:val="22"/>
        </w:rPr>
        <w:t xml:space="preserve">Considering the illustrative configuration shown in </w:t>
      </w:r>
      <w:r w:rsidRPr="0044537A">
        <w:rPr>
          <w:rStyle w:val="Strong"/>
          <w:b w:val="0"/>
          <w:sz w:val="22"/>
          <w:szCs w:val="22"/>
        </w:rPr>
        <w:t>Fig. 2(a)</w:t>
      </w:r>
      <w:r w:rsidRPr="0044537A">
        <w:rPr>
          <w:sz w:val="22"/>
          <w:szCs w:val="22"/>
        </w:rPr>
        <w:t xml:space="preserve">, let </w:t>
      </w:r>
      <w:r w:rsidRPr="0044537A">
        <w:rPr>
          <w:position w:val="-4"/>
          <w:sz w:val="22"/>
          <w:szCs w:val="22"/>
        </w:rPr>
        <w:object w:dxaOrig="1880" w:dyaOrig="460">
          <v:shape id="_x0000_i1093" type="#_x0000_t75" style="width:70.25pt;height:18.1pt" o:ole="">
            <v:imagedata r:id="rId147" o:title=""/>
          </v:shape>
          <o:OLEObject Type="Embed" ProgID="Equation.DSMT4" ShapeID="_x0000_i1093" DrawAspect="Content" ObjectID="_1834079318" r:id="rId148"/>
        </w:object>
      </w:r>
      <w:r w:rsidRPr="0044537A">
        <w:rPr>
          <w:position w:val="-10"/>
          <w:sz w:val="22"/>
          <w:szCs w:val="22"/>
        </w:rPr>
        <w:t xml:space="preserve"> </w:t>
      </w:r>
      <w:r w:rsidRPr="0044537A">
        <w:rPr>
          <w:sz w:val="22"/>
          <w:szCs w:val="22"/>
        </w:rPr>
        <w:t xml:space="preserve">and </w:t>
      </w:r>
      <w:r w:rsidR="003B1E21" w:rsidRPr="0044537A">
        <w:rPr>
          <w:rStyle w:val="fontstyle01"/>
          <w:rFonts w:ascii="Times New Roman" w:hAnsi="Times New Roman"/>
          <w:position w:val="-6"/>
          <w:sz w:val="22"/>
          <w:szCs w:val="22"/>
        </w:rPr>
        <w:object w:dxaOrig="1719" w:dyaOrig="440">
          <v:shape id="_x0000_i1094" type="#_x0000_t75" style="width:81.3pt;height:19.9pt" o:ole="">
            <v:imagedata r:id="rId149" o:title=""/>
          </v:shape>
          <o:OLEObject Type="Embed" ProgID="Equation.DSMT4" ShapeID="_x0000_i1094" DrawAspect="Content" ObjectID="_1834079319" r:id="rId150"/>
        </w:object>
      </w:r>
      <w:r w:rsidRPr="0044537A">
        <w:rPr>
          <w:sz w:val="22"/>
          <w:szCs w:val="22"/>
        </w:rPr>
        <w:t xml:space="preserve">denote the </w:t>
      </w:r>
      <w:r w:rsidRPr="0044537A">
        <w:rPr>
          <w:rStyle w:val="Strong"/>
          <w:b w:val="0"/>
          <w:sz w:val="22"/>
          <w:szCs w:val="22"/>
        </w:rPr>
        <w:t>channel matrices</w:t>
      </w:r>
      <w:r w:rsidRPr="0044537A">
        <w:rPr>
          <w:sz w:val="22"/>
          <w:szCs w:val="22"/>
        </w:rPr>
        <w:t xml:space="preserve"> from the base station (BS) and the </w:t>
      </w:r>
      <w:r w:rsidRPr="0044537A">
        <w:rPr>
          <w:rStyle w:val="katex-mathml"/>
          <w:i/>
          <w:sz w:val="22"/>
          <w:szCs w:val="22"/>
        </w:rPr>
        <w:t>k</w:t>
      </w:r>
      <w:r w:rsidRPr="0044537A">
        <w:rPr>
          <w:sz w:val="22"/>
          <w:szCs w:val="22"/>
        </w:rPr>
        <w:t xml:space="preserve">-th User to the </w:t>
      </w:r>
      <w:r w:rsidRPr="0044537A">
        <w:rPr>
          <w:rStyle w:val="katex-mathml"/>
          <w:i/>
          <w:sz w:val="22"/>
          <w:szCs w:val="22"/>
        </w:rPr>
        <w:t>N</w:t>
      </w:r>
      <w:r w:rsidRPr="0044537A">
        <w:rPr>
          <w:rStyle w:val="katex-mathml"/>
          <w:i/>
          <w:sz w:val="22"/>
          <w:szCs w:val="22"/>
          <w:vertAlign w:val="subscript"/>
        </w:rPr>
        <w:t>S</w:t>
      </w:r>
      <w:r w:rsidRPr="0044537A">
        <w:rPr>
          <w:rStyle w:val="vlist-s"/>
          <w:sz w:val="22"/>
          <w:szCs w:val="22"/>
        </w:rPr>
        <w:t>​</w:t>
      </w:r>
      <w:r w:rsidRPr="0044537A">
        <w:rPr>
          <w:sz w:val="22"/>
          <w:szCs w:val="22"/>
        </w:rPr>
        <w:t xml:space="preserve"> sensing elements embedded in the IRS, respectively. Furthermore, let</w:t>
      </w:r>
      <w:r w:rsidR="0044537A">
        <w:rPr>
          <w:sz w:val="22"/>
          <w:szCs w:val="22"/>
        </w:rPr>
        <w:t xml:space="preserve"> </w:t>
      </w:r>
      <w:r w:rsidR="004D6661" w:rsidRPr="00C90A17">
        <w:rPr>
          <w:rStyle w:val="fontstyle01"/>
          <w:rFonts w:ascii="Times New Roman" w:hAnsi="Times New Roman"/>
          <w:position w:val="-8"/>
          <w:sz w:val="22"/>
          <w:szCs w:val="22"/>
        </w:rPr>
        <w:object w:dxaOrig="1240" w:dyaOrig="380">
          <v:shape id="_x0000_i1095" type="#_x0000_t75" style="width:50.35pt;height:15.9pt" o:ole="">
            <v:imagedata r:id="rId151" o:title=""/>
          </v:shape>
          <o:OLEObject Type="Embed" ProgID="Equation.DSMT4" ShapeID="_x0000_i1095" DrawAspect="Content" ObjectID="_1834079320" r:id="rId152"/>
        </w:object>
      </w:r>
      <w:r w:rsidR="0044537A">
        <w:rPr>
          <w:rStyle w:val="fontstyle01"/>
          <w:rFonts w:ascii="Times New Roman" w:hAnsi="Times New Roman"/>
          <w:position w:val="-12"/>
          <w:sz w:val="22"/>
          <w:szCs w:val="22"/>
        </w:rPr>
        <w:t xml:space="preserve"> </w:t>
      </w:r>
      <w:r w:rsidRPr="0044537A">
        <w:rPr>
          <w:rStyle w:val="vlist-s"/>
          <w:sz w:val="22"/>
          <w:szCs w:val="22"/>
        </w:rPr>
        <w:t>​</w:t>
      </w:r>
      <w:r w:rsidRPr="0044537A">
        <w:rPr>
          <w:sz w:val="22"/>
          <w:szCs w:val="22"/>
        </w:rPr>
        <w:t>and</w:t>
      </w:r>
      <w:r w:rsidR="0044537A">
        <w:rPr>
          <w:sz w:val="22"/>
          <w:szCs w:val="22"/>
        </w:rPr>
        <w:t xml:space="preserve"> </w:t>
      </w:r>
      <w:r w:rsidR="004D6661" w:rsidRPr="0044537A">
        <w:rPr>
          <w:rStyle w:val="fontstyle01"/>
          <w:rFonts w:ascii="Times New Roman" w:hAnsi="Times New Roman"/>
          <w:position w:val="-12"/>
          <w:sz w:val="22"/>
          <w:szCs w:val="22"/>
        </w:rPr>
        <w:object w:dxaOrig="1240" w:dyaOrig="380">
          <v:shape id="_x0000_i1096" type="#_x0000_t75" style="width:51.7pt;height:16.35pt" o:ole="">
            <v:imagedata r:id="rId153" o:title=""/>
          </v:shape>
          <o:OLEObject Type="Embed" ProgID="Equation.DSMT4" ShapeID="_x0000_i1096" DrawAspect="Content" ObjectID="_1834079321" r:id="rId154"/>
        </w:object>
      </w:r>
      <w:r w:rsidRPr="0044537A">
        <w:rPr>
          <w:rStyle w:val="fontstyle01"/>
          <w:rFonts w:ascii="Times New Roman" w:hAnsi="Times New Roman"/>
          <w:position w:val="-12"/>
          <w:sz w:val="22"/>
          <w:szCs w:val="22"/>
        </w:rPr>
        <w:t xml:space="preserve"> </w:t>
      </w:r>
      <w:r w:rsidRPr="0044537A">
        <w:rPr>
          <w:sz w:val="22"/>
          <w:szCs w:val="22"/>
        </w:rPr>
        <w:t xml:space="preserve">denote the </w:t>
      </w:r>
      <w:r w:rsidRPr="0044537A">
        <w:rPr>
          <w:rStyle w:val="Strong"/>
          <w:b w:val="0"/>
          <w:sz w:val="22"/>
          <w:szCs w:val="22"/>
        </w:rPr>
        <w:t>pilot signal matrices</w:t>
      </w:r>
      <w:r w:rsidRPr="0044537A">
        <w:rPr>
          <w:sz w:val="22"/>
          <w:szCs w:val="22"/>
        </w:rPr>
        <w:t xml:space="preserve"> transmitted by the BS and the </w:t>
      </w:r>
      <w:r w:rsidRPr="0044537A">
        <w:rPr>
          <w:rStyle w:val="katex-mathml"/>
          <w:i/>
          <w:sz w:val="22"/>
          <w:szCs w:val="22"/>
        </w:rPr>
        <w:t>k</w:t>
      </w:r>
      <w:r w:rsidRPr="0044537A">
        <w:rPr>
          <w:sz w:val="22"/>
          <w:szCs w:val="22"/>
        </w:rPr>
        <w:t xml:space="preserve">-th User, respectively, where </w:t>
      </w:r>
      <w:r w:rsidRPr="0044537A">
        <w:rPr>
          <w:rStyle w:val="katex-mathml"/>
          <w:i/>
          <w:sz w:val="22"/>
          <w:szCs w:val="22"/>
        </w:rPr>
        <w:t>Σ</w:t>
      </w:r>
      <w:r w:rsidRPr="0044537A">
        <w:rPr>
          <w:rStyle w:val="katex-mathml"/>
          <w:i/>
          <w:sz w:val="22"/>
          <w:szCs w:val="22"/>
          <w:vertAlign w:val="subscript"/>
        </w:rPr>
        <w:t>t</w:t>
      </w:r>
      <w:r w:rsidRPr="0044537A">
        <w:rPr>
          <w:rStyle w:val="vlist-s"/>
          <w:sz w:val="22"/>
          <w:szCs w:val="22"/>
        </w:rPr>
        <w:t>​</w:t>
      </w:r>
      <w:r w:rsidRPr="0044537A">
        <w:rPr>
          <w:sz w:val="22"/>
          <w:szCs w:val="22"/>
        </w:rPr>
        <w:t xml:space="preserve"> represents the number of pilot symbols used within one channel sensing interval</w:t>
      </w:r>
      <w:r>
        <w:t>.</w:t>
      </w:r>
    </w:p>
    <w:p w:rsidR="0044537A" w:rsidRPr="0044537A" w:rsidRDefault="0044537A" w:rsidP="0044537A">
      <w:pPr>
        <w:pStyle w:val="NormalWeb"/>
        <w:spacing w:before="120" w:beforeAutospacing="0" w:after="120" w:afterAutospacing="0"/>
        <w:ind w:firstLine="567"/>
        <w:jc w:val="both"/>
        <w:rPr>
          <w:sz w:val="22"/>
          <w:szCs w:val="22"/>
        </w:rPr>
      </w:pPr>
      <w:r w:rsidRPr="0044537A">
        <w:rPr>
          <w:sz w:val="22"/>
          <w:szCs w:val="22"/>
        </w:rPr>
        <w:t xml:space="preserve">The received signal at the </w:t>
      </w:r>
      <w:r w:rsidRPr="008D0EA5">
        <w:rPr>
          <w:rStyle w:val="katex-mathml"/>
          <w:i/>
          <w:sz w:val="22"/>
          <w:szCs w:val="22"/>
        </w:rPr>
        <w:t>N</w:t>
      </w:r>
      <w:r w:rsidRPr="008D0EA5">
        <w:rPr>
          <w:rStyle w:val="katex-mathml"/>
          <w:i/>
          <w:sz w:val="22"/>
          <w:szCs w:val="22"/>
          <w:vertAlign w:val="subscript"/>
        </w:rPr>
        <w:t>S</w:t>
      </w:r>
      <w:r w:rsidRPr="0044537A">
        <w:rPr>
          <w:rStyle w:val="vlist-s"/>
          <w:sz w:val="22"/>
          <w:szCs w:val="22"/>
        </w:rPr>
        <w:t>​</w:t>
      </w:r>
      <w:r w:rsidRPr="0044537A">
        <w:rPr>
          <w:sz w:val="22"/>
          <w:szCs w:val="22"/>
        </w:rPr>
        <w:t xml:space="preserve"> sensing elements of the IRS can be modeled as</w:t>
      </w:r>
    </w:p>
    <w:p w:rsidR="00035E45" w:rsidRPr="00035E45" w:rsidRDefault="00C90A17" w:rsidP="008D0EA5">
      <w:pPr>
        <w:pStyle w:val="NormalWeb"/>
        <w:spacing w:before="120" w:beforeAutospacing="0" w:after="120" w:afterAutospacing="0"/>
        <w:jc w:val="center"/>
        <w:rPr>
          <w:sz w:val="22"/>
          <w:szCs w:val="22"/>
        </w:rPr>
      </w:pPr>
      <w:r w:rsidRPr="004B795E">
        <w:rPr>
          <w:rStyle w:val="fontstyle01"/>
          <w:rFonts w:ascii="Times New Roman" w:hAnsi="Times New Roman"/>
          <w:iCs/>
          <w:position w:val="-34"/>
          <w:sz w:val="22"/>
          <w:szCs w:val="22"/>
        </w:rPr>
        <w:object w:dxaOrig="5580" w:dyaOrig="820">
          <v:shape id="_x0000_i1097" type="#_x0000_t75" style="width:189.05pt;height:27.85pt" o:ole="">
            <v:imagedata r:id="rId155" o:title=""/>
          </v:shape>
          <o:OLEObject Type="Embed" ProgID="Equation.DSMT4" ShapeID="_x0000_i1097" DrawAspect="Content" ObjectID="_1834079322" r:id="rId156"/>
        </w:object>
      </w:r>
      <w:r w:rsidR="008D0EA5">
        <w:rPr>
          <w:rStyle w:val="fontstyle01"/>
          <w:rFonts w:ascii="Times New Roman" w:hAnsi="Times New Roman"/>
          <w:iCs/>
          <w:position w:val="-34"/>
          <w:sz w:val="22"/>
          <w:szCs w:val="22"/>
        </w:rPr>
        <w:t xml:space="preserve">  </w:t>
      </w:r>
      <w:r w:rsidR="008D0EA5" w:rsidRPr="008D0EA5">
        <w:rPr>
          <w:rStyle w:val="fontstyle01"/>
          <w:rFonts w:ascii="Times New Roman" w:hAnsi="Times New Roman"/>
          <w:iCs/>
          <w:position w:val="-8"/>
          <w:sz w:val="22"/>
          <w:szCs w:val="22"/>
        </w:rPr>
        <w:t>(17)</w:t>
      </w:r>
    </w:p>
    <w:p w:rsidR="007D4776" w:rsidRDefault="008D0EA5" w:rsidP="007D4776">
      <w:pPr>
        <w:pStyle w:val="NormalWeb"/>
        <w:spacing w:before="120" w:beforeAutospacing="0" w:after="120" w:afterAutospacing="0"/>
        <w:jc w:val="both"/>
        <w:rPr>
          <w:sz w:val="22"/>
          <w:szCs w:val="22"/>
        </w:rPr>
      </w:pPr>
      <w:r>
        <w:rPr>
          <w:sz w:val="22"/>
          <w:szCs w:val="22"/>
        </w:rPr>
        <w:t>h</w:t>
      </w:r>
      <w:r w:rsidRPr="008D0EA5">
        <w:rPr>
          <w:sz w:val="22"/>
          <w:szCs w:val="22"/>
        </w:rPr>
        <w:t xml:space="preserve">ere, </w:t>
      </w:r>
      <w:r w:rsidRPr="004B795E">
        <w:rPr>
          <w:rStyle w:val="fontstyle01"/>
          <w:rFonts w:ascii="Times New Roman" w:hAnsi="Times New Roman"/>
          <w:iCs/>
          <w:sz w:val="22"/>
          <w:szCs w:val="22"/>
        </w:rPr>
        <w:t>ℚ(.)</w:t>
      </w:r>
      <w:r>
        <w:rPr>
          <w:rStyle w:val="fontstyle01"/>
          <w:rFonts w:ascii="Times New Roman" w:hAnsi="Times New Roman"/>
          <w:iCs/>
          <w:sz w:val="22"/>
          <w:szCs w:val="22"/>
        </w:rPr>
        <w:t xml:space="preserve"> </w:t>
      </w:r>
      <w:r w:rsidRPr="008D0EA5">
        <w:rPr>
          <w:sz w:val="22"/>
          <w:szCs w:val="22"/>
        </w:rPr>
        <w:t xml:space="preserve">denotes the quantization function, which depends on the resolution of the </w:t>
      </w:r>
      <w:r w:rsidR="00C90A17">
        <w:rPr>
          <w:sz w:val="22"/>
          <w:szCs w:val="22"/>
        </w:rPr>
        <w:t>ADCs</w:t>
      </w:r>
      <w:r w:rsidRPr="008D0EA5">
        <w:rPr>
          <w:sz w:val="22"/>
          <w:szCs w:val="22"/>
        </w:rPr>
        <w:t xml:space="preserve">; </w:t>
      </w:r>
      <w:r w:rsidR="00E51F55">
        <w:rPr>
          <w:rStyle w:val="katex-mathml"/>
          <w:i/>
          <w:sz w:val="22"/>
          <w:szCs w:val="22"/>
        </w:rPr>
        <w:t>P</w:t>
      </w:r>
      <w:r w:rsidR="00E51F55">
        <w:rPr>
          <w:rStyle w:val="katex-mathml"/>
          <w:i/>
          <w:sz w:val="22"/>
          <w:szCs w:val="22"/>
          <w:vertAlign w:val="subscript"/>
        </w:rPr>
        <w:t>B</w:t>
      </w:r>
      <w:r w:rsidRPr="008D0EA5">
        <w:rPr>
          <w:rStyle w:val="vlist-s"/>
          <w:rFonts w:eastAsiaTheme="majorEastAsia"/>
          <w:sz w:val="22"/>
          <w:szCs w:val="22"/>
        </w:rPr>
        <w:t xml:space="preserve"> ​</w:t>
      </w:r>
      <w:r w:rsidRPr="008D0EA5">
        <w:rPr>
          <w:sz w:val="22"/>
          <w:szCs w:val="22"/>
        </w:rPr>
        <w:t xml:space="preserve"> and </w:t>
      </w:r>
      <w:r w:rsidRPr="008D0EA5">
        <w:rPr>
          <w:rStyle w:val="katex-mathml"/>
          <w:i/>
          <w:sz w:val="22"/>
          <w:szCs w:val="22"/>
        </w:rPr>
        <w:t>P</w:t>
      </w:r>
      <w:r w:rsidRPr="008D0EA5">
        <w:rPr>
          <w:rStyle w:val="katex-mathml"/>
          <w:i/>
          <w:sz w:val="22"/>
          <w:szCs w:val="22"/>
          <w:vertAlign w:val="subscript"/>
        </w:rPr>
        <w:t>U</w:t>
      </w:r>
      <w:r>
        <w:rPr>
          <w:rStyle w:val="katex-mathml"/>
          <w:sz w:val="22"/>
          <w:szCs w:val="22"/>
        </w:rPr>
        <w:t xml:space="preserve"> </w:t>
      </w:r>
      <w:r w:rsidRPr="008D0EA5">
        <w:rPr>
          <w:sz w:val="22"/>
          <w:szCs w:val="22"/>
        </w:rPr>
        <w:t>denote the transmit powers at</w:t>
      </w:r>
      <w:r>
        <w:rPr>
          <w:sz w:val="22"/>
          <w:szCs w:val="22"/>
        </w:rPr>
        <w:t xml:space="preserve"> the base station (BS) and the U</w:t>
      </w:r>
      <w:r w:rsidRPr="008D0EA5">
        <w:rPr>
          <w:sz w:val="22"/>
          <w:szCs w:val="22"/>
        </w:rPr>
        <w:t xml:space="preserve">ser, respectively; and </w:t>
      </w:r>
      <w:r w:rsidR="00C6668F" w:rsidRPr="00C6668F">
        <w:rPr>
          <w:position w:val="-8"/>
          <w:sz w:val="22"/>
        </w:rPr>
        <w:object w:dxaOrig="1280" w:dyaOrig="420">
          <v:shape id="_x0000_i1098" type="#_x0000_t75" style="width:50.8pt;height:16.8pt" o:ole="">
            <v:imagedata r:id="rId157" o:title=""/>
          </v:shape>
          <o:OLEObject Type="Embed" ProgID="Equation.DSMT4" ShapeID="_x0000_i1098" DrawAspect="Content" ObjectID="_1834079323" r:id="rId158"/>
        </w:object>
      </w:r>
      <w:r>
        <w:rPr>
          <w:position w:val="-12"/>
          <w:sz w:val="22"/>
        </w:rPr>
        <w:t xml:space="preserve"> </w:t>
      </w:r>
      <w:r w:rsidRPr="008D0EA5">
        <w:rPr>
          <w:sz w:val="22"/>
          <w:szCs w:val="22"/>
        </w:rPr>
        <w:t xml:space="preserve">represents the additive white </w:t>
      </w:r>
      <w:r w:rsidRPr="008D0EA5">
        <w:rPr>
          <w:sz w:val="22"/>
          <w:szCs w:val="22"/>
        </w:rPr>
        <w:lastRenderedPageBreak/>
        <w:t>Gaussian noise (AWGN) matrix at the sensing elements.</w:t>
      </w:r>
    </w:p>
    <w:p w:rsidR="008D0EA5" w:rsidRPr="00800B21" w:rsidRDefault="008D0EA5" w:rsidP="00800B21">
      <w:pPr>
        <w:pStyle w:val="NormalWeb"/>
        <w:spacing w:before="120" w:beforeAutospacing="0" w:after="120" w:afterAutospacing="0"/>
        <w:ind w:firstLine="567"/>
        <w:jc w:val="both"/>
        <w:rPr>
          <w:sz w:val="22"/>
          <w:szCs w:val="22"/>
          <w:vertAlign w:val="superscript"/>
        </w:rPr>
      </w:pPr>
      <w:r w:rsidRPr="008D0EA5">
        <w:rPr>
          <w:sz w:val="22"/>
          <w:szCs w:val="22"/>
        </w:rPr>
        <w:t xml:space="preserve">From (17), it can be observed that the received signal matrix at the IRS, </w:t>
      </w:r>
      <w:r w:rsidRPr="008D0EA5">
        <w:rPr>
          <w:rStyle w:val="katex-mathml"/>
          <w:b/>
          <w:i/>
          <w:sz w:val="22"/>
          <w:szCs w:val="22"/>
        </w:rPr>
        <w:t>Y</w:t>
      </w:r>
      <w:r w:rsidRPr="008D0EA5">
        <w:rPr>
          <w:rStyle w:val="katex-mathml"/>
          <w:i/>
          <w:sz w:val="22"/>
          <w:szCs w:val="22"/>
          <w:vertAlign w:val="subscript"/>
        </w:rPr>
        <w:t>S</w:t>
      </w:r>
      <w:r w:rsidRPr="008D0EA5">
        <w:rPr>
          <w:rStyle w:val="vlist-s"/>
          <w:sz w:val="22"/>
          <w:szCs w:val="22"/>
        </w:rPr>
        <w:t xml:space="preserve"> ​</w:t>
      </w:r>
      <w:r w:rsidRPr="008D0EA5">
        <w:rPr>
          <w:sz w:val="22"/>
          <w:szCs w:val="22"/>
        </w:rPr>
        <w:t xml:space="preserve">, depends jointly on the training signal matrix transmitted by the base station, </w:t>
      </w:r>
      <w:r w:rsidRPr="008D0EA5">
        <w:rPr>
          <w:rStyle w:val="katex-mathml"/>
          <w:b/>
          <w:i/>
          <w:sz w:val="22"/>
          <w:szCs w:val="22"/>
        </w:rPr>
        <w:t>X</w:t>
      </w:r>
      <w:r w:rsidRPr="008D0EA5">
        <w:rPr>
          <w:rStyle w:val="katex-mathml"/>
          <w:i/>
          <w:sz w:val="22"/>
          <w:szCs w:val="22"/>
          <w:vertAlign w:val="subscript"/>
        </w:rPr>
        <w:t>B</w:t>
      </w:r>
      <w:r w:rsidRPr="008D0EA5">
        <w:rPr>
          <w:rStyle w:val="vlist-s"/>
          <w:sz w:val="22"/>
          <w:szCs w:val="22"/>
        </w:rPr>
        <w:t>​</w:t>
      </w:r>
      <w:r w:rsidRPr="008D0EA5">
        <w:rPr>
          <w:sz w:val="22"/>
          <w:szCs w:val="22"/>
        </w:rPr>
        <w:t>, and the trainin</w:t>
      </w:r>
      <w:r>
        <w:rPr>
          <w:sz w:val="22"/>
          <w:szCs w:val="22"/>
        </w:rPr>
        <w:t>g signal matrix transmitted by U</w:t>
      </w:r>
      <w:r w:rsidRPr="008D0EA5">
        <w:rPr>
          <w:sz w:val="22"/>
          <w:szCs w:val="22"/>
        </w:rPr>
        <w:t xml:space="preserve">ser </w:t>
      </w:r>
      <w:r w:rsidRPr="008D0EA5">
        <w:rPr>
          <w:rStyle w:val="katex-mathml"/>
          <w:i/>
          <w:sz w:val="22"/>
          <w:szCs w:val="22"/>
        </w:rPr>
        <w:t>k</w:t>
      </w:r>
      <w:r w:rsidRPr="008D0EA5">
        <w:rPr>
          <w:sz w:val="22"/>
          <w:szCs w:val="22"/>
        </w:rPr>
        <w:t xml:space="preserve">, </w:t>
      </w:r>
      <w:r w:rsidRPr="00800B21">
        <w:rPr>
          <w:rStyle w:val="katex-mathml"/>
          <w:b/>
          <w:i/>
          <w:sz w:val="22"/>
          <w:szCs w:val="22"/>
        </w:rPr>
        <w:t>X</w:t>
      </w:r>
      <w:r w:rsidRPr="00800B21">
        <w:rPr>
          <w:rStyle w:val="katex-mathml"/>
          <w:i/>
          <w:sz w:val="22"/>
          <w:szCs w:val="22"/>
          <w:vertAlign w:val="subscript"/>
        </w:rPr>
        <w:t>k</w:t>
      </w:r>
      <w:r w:rsidRPr="008D0EA5">
        <w:rPr>
          <w:sz w:val="22"/>
          <w:szCs w:val="22"/>
        </w:rPr>
        <w:t xml:space="preserve">. Consequently, the core challenge of individual channel estimation at the IRS lies in ensuring accurate </w:t>
      </w:r>
      <w:r w:rsidR="00C90A17">
        <w:rPr>
          <w:sz w:val="22"/>
          <w:szCs w:val="22"/>
        </w:rPr>
        <w:t xml:space="preserve">CSI </w:t>
      </w:r>
      <w:r w:rsidRPr="008D0EA5">
        <w:rPr>
          <w:sz w:val="22"/>
          <w:szCs w:val="22"/>
        </w:rPr>
        <w:t>for the links from the BS or the user to the IRS reflecting elements.</w:t>
      </w:r>
      <w:r w:rsidR="00800B21">
        <w:rPr>
          <w:sz w:val="22"/>
          <w:szCs w:val="22"/>
        </w:rPr>
        <w:t xml:space="preserve"> </w:t>
      </w:r>
      <w:r w:rsidRPr="008D0EA5">
        <w:rPr>
          <w:sz w:val="22"/>
          <w:szCs w:val="22"/>
        </w:rPr>
        <w:t>In practice, the accuracy of such CSI is determined by the signal parameter measurements in (17), which depend directly on the number, spatial placement, and quality of the RF sensing elements integrated into the IRS. As a result, to obta</w:t>
      </w:r>
      <w:r w:rsidR="00800B21">
        <w:rPr>
          <w:sz w:val="22"/>
          <w:szCs w:val="22"/>
        </w:rPr>
        <w:t>in high-accuracy CSI for the BS-IRS or User-</w:t>
      </w:r>
      <w:r w:rsidRPr="008D0EA5">
        <w:rPr>
          <w:sz w:val="22"/>
          <w:szCs w:val="22"/>
        </w:rPr>
        <w:t xml:space="preserve">IRS links, it is necessary to design efficient signal processing techniques capable of interpolating or extrapolating channel information from the observation matrix </w:t>
      </w:r>
      <w:r w:rsidRPr="00800B21">
        <w:rPr>
          <w:rStyle w:val="katex-mathml"/>
          <w:b/>
          <w:i/>
          <w:sz w:val="22"/>
          <w:szCs w:val="22"/>
        </w:rPr>
        <w:t>Y</w:t>
      </w:r>
      <w:r w:rsidRPr="00800B21">
        <w:rPr>
          <w:rStyle w:val="katex-mathml"/>
          <w:i/>
          <w:sz w:val="22"/>
          <w:szCs w:val="22"/>
          <w:vertAlign w:val="subscript"/>
        </w:rPr>
        <w:t>S</w:t>
      </w:r>
      <w:r w:rsidRPr="008D0EA5">
        <w:rPr>
          <w:rStyle w:val="vlist-s"/>
          <w:sz w:val="22"/>
          <w:szCs w:val="22"/>
        </w:rPr>
        <w:t>​</w:t>
      </w:r>
      <w:r w:rsidRPr="008D0EA5">
        <w:rPr>
          <w:sz w:val="22"/>
          <w:szCs w:val="22"/>
        </w:rPr>
        <w:t xml:space="preserve">, particularly in scenarios where the number of sensors </w:t>
      </w:r>
      <w:r w:rsidRPr="00800B21">
        <w:rPr>
          <w:rStyle w:val="mord"/>
          <w:i/>
          <w:sz w:val="22"/>
          <w:szCs w:val="22"/>
        </w:rPr>
        <w:t>N</w:t>
      </w:r>
      <w:r w:rsidRPr="00800B21">
        <w:rPr>
          <w:rStyle w:val="mord"/>
          <w:i/>
          <w:sz w:val="22"/>
          <w:szCs w:val="22"/>
          <w:vertAlign w:val="subscript"/>
        </w:rPr>
        <w:t>S</w:t>
      </w:r>
      <w:r w:rsidRPr="008D0EA5">
        <w:rPr>
          <w:rStyle w:val="vlist-s"/>
          <w:sz w:val="22"/>
          <w:szCs w:val="22"/>
        </w:rPr>
        <w:t>​</w:t>
      </w:r>
      <w:r w:rsidRPr="008D0EA5">
        <w:rPr>
          <w:sz w:val="22"/>
          <w:szCs w:val="22"/>
        </w:rPr>
        <w:t xml:space="preserve"> is much smaller than the total number of reflecting elements </w:t>
      </w:r>
      <w:r w:rsidRPr="00800B21">
        <w:rPr>
          <w:rStyle w:val="katex-mathml"/>
          <w:i/>
          <w:sz w:val="22"/>
          <w:szCs w:val="22"/>
        </w:rPr>
        <w:t>N</w:t>
      </w:r>
      <w:r w:rsidRPr="008D0EA5">
        <w:rPr>
          <w:sz w:val="22"/>
          <w:szCs w:val="22"/>
        </w:rPr>
        <w:t>.</w:t>
      </w:r>
      <w:r w:rsidR="00800B21">
        <w:rPr>
          <w:sz w:val="22"/>
          <w:szCs w:val="22"/>
        </w:rPr>
        <w:t xml:space="preserve"> </w:t>
      </w:r>
      <w:r w:rsidRPr="008D0EA5">
        <w:rPr>
          <w:sz w:val="22"/>
          <w:szCs w:val="22"/>
        </w:rPr>
        <w:t xml:space="preserve">Along this line of research, many existing works exploit the statistical properties and intrinsic </w:t>
      </w:r>
      <w:r w:rsidR="00800B21">
        <w:rPr>
          <w:sz w:val="22"/>
          <w:szCs w:val="22"/>
        </w:rPr>
        <w:t>structures of wireless channels-</w:t>
      </w:r>
      <w:r w:rsidR="00E01CB6">
        <w:rPr>
          <w:sz w:val="22"/>
          <w:szCs w:val="22"/>
        </w:rPr>
        <w:t xml:space="preserve">such as low </w:t>
      </w:r>
      <w:r w:rsidRPr="008D0EA5">
        <w:rPr>
          <w:sz w:val="22"/>
          <w:szCs w:val="22"/>
        </w:rPr>
        <w:t>rankness, sp</w:t>
      </w:r>
      <w:r w:rsidR="00800B21">
        <w:rPr>
          <w:sz w:val="22"/>
          <w:szCs w:val="22"/>
        </w:rPr>
        <w:t xml:space="preserve">arsity, and spatial correlation </w:t>
      </w:r>
      <w:r w:rsidRPr="008D0EA5">
        <w:rPr>
          <w:sz w:val="22"/>
          <w:szCs w:val="22"/>
        </w:rPr>
        <w:t>which commonly arise in high-frequency communication systems operating in the mmWave band</w:t>
      </w:r>
      <w:r w:rsidR="006602D4">
        <w:rPr>
          <w:sz w:val="22"/>
          <w:szCs w:val="22"/>
        </w:rPr>
        <w:t>,</w:t>
      </w:r>
      <w:r w:rsidR="00800B21">
        <w:rPr>
          <w:sz w:val="22"/>
          <w:szCs w:val="22"/>
          <w:vertAlign w:val="superscript"/>
        </w:rPr>
        <w:t>73</w:t>
      </w:r>
      <w:r w:rsidR="00800B21">
        <w:rPr>
          <w:sz w:val="22"/>
          <w:szCs w:val="22"/>
        </w:rPr>
        <w:t xml:space="preserve"> or the THz band</w:t>
      </w:r>
      <w:r w:rsidRPr="008D0EA5">
        <w:rPr>
          <w:sz w:val="22"/>
          <w:szCs w:val="22"/>
        </w:rPr>
        <w:t>.</w:t>
      </w:r>
      <w:r w:rsidR="00800B21">
        <w:rPr>
          <w:sz w:val="22"/>
          <w:szCs w:val="22"/>
          <w:vertAlign w:val="superscript"/>
        </w:rPr>
        <w:t>74</w:t>
      </w:r>
    </w:p>
    <w:p w:rsidR="00800B21" w:rsidRPr="00800B21" w:rsidRDefault="00800B21" w:rsidP="00800B21">
      <w:pPr>
        <w:pStyle w:val="NormalWeb"/>
        <w:spacing w:before="120" w:beforeAutospacing="0" w:after="120" w:afterAutospacing="0"/>
        <w:ind w:firstLine="567"/>
        <w:jc w:val="both"/>
        <w:rPr>
          <w:sz w:val="22"/>
          <w:szCs w:val="22"/>
        </w:rPr>
      </w:pPr>
      <w:r w:rsidRPr="00800B21">
        <w:rPr>
          <w:sz w:val="22"/>
          <w:szCs w:val="22"/>
        </w:rPr>
        <w:t>However, to achieve highly accurate and robust CSI estimation, future studies need to go beyond idealized channel models by explicitly accounting for practical non-idealities, including quantization errors induced by low-resolution ADCs, environmental noise, as well as hardware nonlinearities and impairments in RF circuits. Proper modeling and compensation of these measurement distortions play a pivotal role in narrowing the gap between theoretical analysis and practical deployment of semi-passive IRS architectures.</w:t>
      </w:r>
      <w:r>
        <w:rPr>
          <w:sz w:val="22"/>
          <w:szCs w:val="22"/>
        </w:rPr>
        <w:t xml:space="preserve"> </w:t>
      </w:r>
      <w:r w:rsidRPr="00800B21">
        <w:rPr>
          <w:sz w:val="22"/>
          <w:szCs w:val="22"/>
        </w:rPr>
        <w:t>For semi-passive IRSs, several representative approaches for individual channel estimation have been proposed in the existing literature. Specifically:</w:t>
      </w:r>
    </w:p>
    <w:p w:rsidR="00800B21" w:rsidRPr="00800B21" w:rsidRDefault="00800B21" w:rsidP="00BA6658">
      <w:pPr>
        <w:pStyle w:val="NormalWeb"/>
        <w:numPr>
          <w:ilvl w:val="0"/>
          <w:numId w:val="11"/>
        </w:numPr>
        <w:tabs>
          <w:tab w:val="clear" w:pos="720"/>
          <w:tab w:val="num" w:pos="0"/>
        </w:tabs>
        <w:spacing w:before="120" w:beforeAutospacing="0" w:after="120" w:afterAutospacing="0"/>
        <w:ind w:left="0" w:firstLine="360"/>
        <w:jc w:val="both"/>
        <w:rPr>
          <w:sz w:val="22"/>
          <w:szCs w:val="22"/>
        </w:rPr>
      </w:pPr>
      <w:r w:rsidRPr="00800B21">
        <w:rPr>
          <w:sz w:val="22"/>
          <w:szCs w:val="22"/>
        </w:rPr>
        <w:t xml:space="preserve">When the sensing elements on the IRS are arranged in an </w:t>
      </w:r>
      <w:r w:rsidRPr="00E01CB6">
        <w:rPr>
          <w:i/>
          <w:sz w:val="22"/>
          <w:szCs w:val="22"/>
        </w:rPr>
        <w:t>L</w:t>
      </w:r>
      <w:r w:rsidRPr="00800B21">
        <w:rPr>
          <w:sz w:val="22"/>
          <w:szCs w:val="22"/>
        </w:rPr>
        <w:t>-shaped array, the work in</w:t>
      </w:r>
      <w:r w:rsidR="00E01CB6">
        <w:rPr>
          <w:sz w:val="22"/>
          <w:szCs w:val="22"/>
        </w:rPr>
        <w:t>,</w:t>
      </w:r>
      <w:r>
        <w:rPr>
          <w:sz w:val="22"/>
          <w:szCs w:val="22"/>
          <w:vertAlign w:val="superscript"/>
        </w:rPr>
        <w:t>75</w:t>
      </w:r>
      <w:r>
        <w:rPr>
          <w:sz w:val="22"/>
          <w:szCs w:val="22"/>
        </w:rPr>
        <w:t xml:space="preserve"> </w:t>
      </w:r>
      <w:r w:rsidRPr="00800B21">
        <w:rPr>
          <w:sz w:val="22"/>
          <w:szCs w:val="22"/>
        </w:rPr>
        <w:t>proposed a low-complexity method f</w:t>
      </w:r>
      <w:r>
        <w:rPr>
          <w:sz w:val="22"/>
          <w:szCs w:val="22"/>
        </w:rPr>
        <w:t>or estimating the individual BS-</w:t>
      </w:r>
      <w:r w:rsidRPr="00800B21">
        <w:rPr>
          <w:sz w:val="22"/>
          <w:szCs w:val="22"/>
        </w:rPr>
        <w:t>IRS and User</w:t>
      </w:r>
      <w:r>
        <w:rPr>
          <w:sz w:val="22"/>
          <w:szCs w:val="22"/>
        </w:rPr>
        <w:t>-</w:t>
      </w:r>
      <w:r w:rsidRPr="00800B21">
        <w:rPr>
          <w:sz w:val="22"/>
          <w:szCs w:val="22"/>
        </w:rPr>
        <w:t>IRS channels by jointly estimating the angle of arrival (AoA) and the corresponding path gains.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When the sensing devices are randomly distributed over the IRS, a configuration commonly considered in narrowband systems, a variety of signal processing techniques have been </w:t>
      </w:r>
      <w:r w:rsidRPr="00800B21">
        <w:rPr>
          <w:sz w:val="22"/>
          <w:szCs w:val="22"/>
        </w:rPr>
        <w:lastRenderedPageBreak/>
        <w:t>developed to estimate the individual CSI from the BS or the user to the IRS. In</w:t>
      </w:r>
      <w:r w:rsidR="00C90A17">
        <w:rPr>
          <w:sz w:val="22"/>
          <w:szCs w:val="22"/>
        </w:rPr>
        <w:t xml:space="preserve"> particular, compressed sensing </w:t>
      </w:r>
      <w:r w:rsidRPr="00800B21">
        <w:rPr>
          <w:sz w:val="22"/>
          <w:szCs w:val="22"/>
        </w:rPr>
        <w:t>based me</w:t>
      </w:r>
      <w:r>
        <w:rPr>
          <w:sz w:val="22"/>
          <w:szCs w:val="22"/>
        </w:rPr>
        <w:t>thods have been investigated in</w:t>
      </w:r>
      <w:r w:rsidRPr="00800B21">
        <w:rPr>
          <w:sz w:val="22"/>
          <w:szCs w:val="22"/>
        </w:rPr>
        <w:t>,</w:t>
      </w:r>
      <w:r>
        <w:rPr>
          <w:sz w:val="22"/>
          <w:szCs w:val="22"/>
          <w:vertAlign w:val="superscript"/>
        </w:rPr>
        <w:t>55,69,70,76</w:t>
      </w:r>
      <w:r w:rsidRPr="00800B21">
        <w:rPr>
          <w:sz w:val="22"/>
          <w:szCs w:val="22"/>
        </w:rPr>
        <w:t xml:space="preserve"> whil</w:t>
      </w:r>
      <w:r w:rsidR="00C90A17">
        <w:rPr>
          <w:sz w:val="22"/>
          <w:szCs w:val="22"/>
        </w:rPr>
        <w:t xml:space="preserve">e deep learning </w:t>
      </w:r>
      <w:r w:rsidRPr="00800B21">
        <w:rPr>
          <w:sz w:val="22"/>
          <w:szCs w:val="22"/>
        </w:rPr>
        <w:t>based approaches were studied in</w:t>
      </w:r>
      <w:r>
        <w:rPr>
          <w:sz w:val="22"/>
          <w:szCs w:val="22"/>
          <w:vertAlign w:val="superscript"/>
        </w:rPr>
        <w:t>70-71</w:t>
      </w:r>
      <w:r>
        <w:rPr>
          <w:sz w:val="22"/>
          <w:szCs w:val="22"/>
        </w:rPr>
        <w:t xml:space="preserve"> </w:t>
      </w:r>
      <w:r w:rsidRPr="00800B21">
        <w:rPr>
          <w:sz w:val="22"/>
          <w:szCs w:val="22"/>
        </w:rPr>
        <w:t xml:space="preserve"> to further enhance estimation accuracy under scenarios with a limited number of sensing elements.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For broadband communication systems, the works in</w:t>
      </w:r>
      <w:r w:rsidR="00E01CB6">
        <w:rPr>
          <w:sz w:val="22"/>
          <w:szCs w:val="22"/>
        </w:rPr>
        <w:t>,</w:t>
      </w:r>
      <w:r>
        <w:rPr>
          <w:sz w:val="22"/>
          <w:szCs w:val="22"/>
          <w:vertAlign w:val="superscript"/>
        </w:rPr>
        <w:t>69,71</w:t>
      </w:r>
      <w:r>
        <w:rPr>
          <w:sz w:val="22"/>
          <w:szCs w:val="22"/>
        </w:rPr>
        <w:t xml:space="preserve"> </w:t>
      </w:r>
      <w:r w:rsidRPr="00800B21">
        <w:rPr>
          <w:sz w:val="22"/>
          <w:szCs w:val="22"/>
        </w:rPr>
        <w:t>proposed channel estimation methods that improve training effic</w:t>
      </w:r>
      <w:r w:rsidR="00E01CB6">
        <w:rPr>
          <w:sz w:val="22"/>
          <w:szCs w:val="22"/>
        </w:rPr>
        <w:t xml:space="preserve">iency by exploiting the angular </w:t>
      </w:r>
      <w:r w:rsidRPr="00800B21">
        <w:rPr>
          <w:sz w:val="22"/>
          <w:szCs w:val="22"/>
        </w:rPr>
        <w:t>domain sparsity of mmWave MIMO channels, thereby significantly reducing the training overhead compared with conventional approaches.</w:t>
      </w:r>
    </w:p>
    <w:p w:rsidR="00800B21" w:rsidRPr="00C5251B" w:rsidRDefault="00800B21" w:rsidP="00C5251B">
      <w:pPr>
        <w:pStyle w:val="NormalWeb"/>
        <w:spacing w:before="120" w:beforeAutospacing="0" w:after="120" w:afterAutospacing="0"/>
        <w:ind w:firstLine="567"/>
        <w:jc w:val="both"/>
        <w:rPr>
          <w:sz w:val="22"/>
          <w:szCs w:val="22"/>
        </w:rPr>
      </w:pPr>
      <w:r w:rsidRPr="00C5251B">
        <w:rPr>
          <w:sz w:val="22"/>
          <w:szCs w:val="22"/>
        </w:rPr>
        <w:t>Although encouraging preliminary results have been reported, more systematic and comprehensive investigations are still required, particularly with respect to: (i) the design of optimal pilot</w:t>
      </w:r>
      <w:r w:rsidR="00C90A17">
        <w:rPr>
          <w:sz w:val="22"/>
          <w:szCs w:val="22"/>
        </w:rPr>
        <w:t xml:space="preserve"> sequences at the BS</w:t>
      </w:r>
      <w:r w:rsidRPr="00C5251B">
        <w:rPr>
          <w:sz w:val="22"/>
          <w:szCs w:val="22"/>
        </w:rPr>
        <w:t xml:space="preserve"> and/or user terminals; (ii) the development of suitable sensing architectures and hardware for semi-passive IRSs; and (iii) the design of efficient signal processing and channel sensing algorithms capable of achieving high estimation accuracy with low hardware cost and short channel sensing durations. In practice, despite the potential of semi-passive IRSs to deliver superior system performance, their relatively complex architecture and higher deployment cost have hindered extensive investigation and commercialization. This, in turn, opens up a wide range of important research opportunities for future studies.</w:t>
      </w:r>
    </w:p>
    <w:p w:rsidR="00C5251B" w:rsidRPr="00C5251B" w:rsidRDefault="00FD260F" w:rsidP="00E10940">
      <w:pPr>
        <w:pStyle w:val="Heading3"/>
        <w:tabs>
          <w:tab w:val="left" w:pos="5387"/>
        </w:tabs>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2.3.2 Cascaded c</w:t>
      </w:r>
      <w:r w:rsidR="00C5251B" w:rsidRPr="00C5251B">
        <w:rPr>
          <w:rFonts w:ascii="Times New Roman" w:hAnsi="Times New Roman" w:cs="Times New Roman"/>
          <w:b w:val="0"/>
          <w:i/>
          <w:color w:val="auto"/>
          <w:sz w:val="22"/>
        </w:rPr>
        <w:t xml:space="preserve">hannel </w:t>
      </w:r>
      <w:r>
        <w:rPr>
          <w:rFonts w:ascii="Times New Roman" w:hAnsi="Times New Roman" w:cs="Times New Roman"/>
          <w:b w:val="0"/>
          <w:i/>
          <w:color w:val="auto"/>
          <w:sz w:val="22"/>
        </w:rPr>
        <w:t>estimation for fully p</w:t>
      </w:r>
      <w:r w:rsidR="00C5251B" w:rsidRPr="00C5251B">
        <w:rPr>
          <w:rFonts w:ascii="Times New Roman" w:hAnsi="Times New Roman" w:cs="Times New Roman"/>
          <w:b w:val="0"/>
          <w:i/>
          <w:color w:val="auto"/>
          <w:sz w:val="22"/>
        </w:rPr>
        <w:t>assive IRSs</w:t>
      </w:r>
    </w:p>
    <w:p w:rsidR="00C5251B" w:rsidRPr="00C5251B" w:rsidRDefault="00C5251B" w:rsidP="00C5251B">
      <w:pPr>
        <w:pStyle w:val="NormalWeb"/>
        <w:tabs>
          <w:tab w:val="left" w:pos="5387"/>
        </w:tabs>
        <w:spacing w:before="120" w:beforeAutospacing="0" w:after="120" w:afterAutospacing="0"/>
        <w:jc w:val="both"/>
        <w:rPr>
          <w:sz w:val="22"/>
          <w:szCs w:val="22"/>
        </w:rPr>
      </w:pPr>
      <w:r w:rsidRPr="00C5251B">
        <w:rPr>
          <w:sz w:val="22"/>
          <w:szCs w:val="22"/>
        </w:rPr>
        <w:t>For fully passive IRS architectures, the reflecting elements are not equipped with any RF sensing or processing components; as a result, the IRS is incapable of receiving or processing signals. Consequently, the individual channels associated with the BS</w:t>
      </w:r>
      <w:r>
        <w:rPr>
          <w:sz w:val="22"/>
          <w:szCs w:val="22"/>
        </w:rPr>
        <w:t>-IRS and User-</w:t>
      </w:r>
      <w:r w:rsidRPr="00C5251B">
        <w:rPr>
          <w:sz w:val="22"/>
          <w:szCs w:val="22"/>
        </w:rPr>
        <w:t xml:space="preserve">IRS links cannot be estimated separately. Instead, channel estimation in this architecture can only be carried out in the form of </w:t>
      </w:r>
      <w:r w:rsidRPr="00C5251B">
        <w:rPr>
          <w:rStyle w:val="Emphasis"/>
          <w:i w:val="0"/>
          <w:sz w:val="22"/>
          <w:szCs w:val="22"/>
        </w:rPr>
        <w:t>cascaded channel estimation</w:t>
      </w:r>
      <w:r w:rsidRPr="00C5251B">
        <w:rPr>
          <w:i/>
          <w:sz w:val="22"/>
          <w:szCs w:val="22"/>
        </w:rPr>
        <w:t>,</w:t>
      </w:r>
      <w:r w:rsidRPr="00C5251B">
        <w:rPr>
          <w:sz w:val="22"/>
          <w:szCs w:val="22"/>
        </w:rPr>
        <w:t xml:space="preserve"> i.e., estimating the composite channel that jointly accounts f</w:t>
      </w:r>
      <w:r w:rsidR="004D6661">
        <w:rPr>
          <w:sz w:val="22"/>
          <w:szCs w:val="22"/>
        </w:rPr>
        <w:t>or signal propagation from the U</w:t>
      </w:r>
      <w:r w:rsidRPr="00C5251B">
        <w:rPr>
          <w:sz w:val="22"/>
          <w:szCs w:val="22"/>
        </w:rPr>
        <w:t>ser to the IRS a</w:t>
      </w:r>
      <w:r>
        <w:rPr>
          <w:sz w:val="22"/>
          <w:szCs w:val="22"/>
        </w:rPr>
        <w:t>nd from the IRS to the BS (User-IRS-</w:t>
      </w:r>
      <w:r w:rsidRPr="00C5251B">
        <w:rPr>
          <w:sz w:val="22"/>
          <w:szCs w:val="22"/>
        </w:rPr>
        <w:t>BS). This estimation is typically performed at one end of the communication system, most commonly at the BS, where sufficient signal processing capability and computational resources are available. The underlying mechanism of cascaded channel estimation for fully passive IRSs is illustrated in Fig. 2(b).</w:t>
      </w:r>
    </w:p>
    <w:p w:rsidR="00C5251B" w:rsidRDefault="00C5251B" w:rsidP="00C5251B">
      <w:pPr>
        <w:pStyle w:val="NormalWeb"/>
        <w:spacing w:before="120" w:beforeAutospacing="0" w:after="120" w:afterAutospacing="0"/>
        <w:ind w:firstLine="567"/>
        <w:jc w:val="both"/>
        <w:rPr>
          <w:sz w:val="22"/>
          <w:szCs w:val="22"/>
        </w:rPr>
      </w:pPr>
      <w:r w:rsidRPr="00C5251B">
        <w:rPr>
          <w:sz w:val="22"/>
          <w:szCs w:val="22"/>
        </w:rPr>
        <w:lastRenderedPageBreak/>
        <w:t>Unlike the separate channel estimation problem in semi-passive IRS architectures, cascaded channel estimation can be applied in both time-division duplexing (TDD) and frequency-division duplexing (FDD) systems. Specifically, in TDD systems, the channel state information (CSI) can be estimated in one transmission direction and reused for both the uplink and downlink by exploiting the reciprocity of the wireless channel. In contrast, in FDD systems, channel reciprocity does not hold between the two transmission directions; hence, the CSI must be estimated and fed back separately for the uplink and downlink, which leads to increased signaling overhead and feedback latency.</w:t>
      </w:r>
      <w:r>
        <w:rPr>
          <w:sz w:val="22"/>
          <w:szCs w:val="22"/>
        </w:rPr>
        <w:t xml:space="preserve"> </w:t>
      </w:r>
      <w:r w:rsidRPr="00C5251B">
        <w:rPr>
          <w:sz w:val="22"/>
          <w:szCs w:val="22"/>
        </w:rPr>
        <w:t>From a practical implementation perspective, cascaded channel estimation for fully passive IRSs is generally regarded as a more attractive approach than separate channel estimation, primarily due to the significantly lower hardware cost and energy consumption at the IRS, as no active sensing devices are required. However, this advantage comes at the expense of increased estimation complexity, since the cascaded channel is typically high-dimensional, bilinear in nature, and subject to inherent ambiguities in channel decomposition. As a result, more advanced signal processing techniques are required to achieve the desired channel estimation accuracy.</w:t>
      </w:r>
    </w:p>
    <w:p w:rsidR="00C5251B" w:rsidRPr="00C5251B" w:rsidRDefault="00C5251B" w:rsidP="00C5251B">
      <w:pPr>
        <w:pStyle w:val="NormalWeb"/>
        <w:spacing w:before="120" w:beforeAutospacing="0" w:after="120" w:afterAutospacing="0"/>
        <w:ind w:firstLine="567"/>
        <w:jc w:val="both"/>
        <w:rPr>
          <w:sz w:val="22"/>
          <w:szCs w:val="22"/>
        </w:rPr>
      </w:pPr>
      <w:r>
        <w:rPr>
          <w:sz w:val="22"/>
          <w:szCs w:val="22"/>
        </w:rPr>
        <w:t>As illustrated in Fig. 2</w:t>
      </w:r>
      <w:r w:rsidRPr="00C5251B">
        <w:rPr>
          <w:sz w:val="22"/>
          <w:szCs w:val="22"/>
        </w:rPr>
        <w:t xml:space="preserve">(b), this subsection considers the uplink channel training process, in which the user transmits pilot signals and the received signals are processed at the </w:t>
      </w:r>
      <w:r w:rsidR="00C90A17">
        <w:rPr>
          <w:sz w:val="22"/>
          <w:szCs w:val="22"/>
        </w:rPr>
        <w:t>BS</w:t>
      </w:r>
      <w:r w:rsidRPr="00C5251B">
        <w:rPr>
          <w:sz w:val="22"/>
          <w:szCs w:val="22"/>
        </w:rPr>
        <w:t>. This approach is well suited to fully passive IRS architectures, where the IRS is incapable of sensing or processing signals; consequently, the entire channel estimation procedure is carried out at one end of the communication system, typically at the BS.</w:t>
      </w:r>
      <w:r>
        <w:rPr>
          <w:sz w:val="22"/>
          <w:szCs w:val="22"/>
        </w:rPr>
        <w:t xml:space="preserve"> </w:t>
      </w:r>
      <w:r w:rsidRPr="00C5251B">
        <w:rPr>
          <w:sz w:val="22"/>
          <w:szCs w:val="22"/>
        </w:rPr>
        <w:t>For analytical convenience and to clearly highlight the characteristics of the cascaded channel estimation problem, we reuse the signal models estab</w:t>
      </w:r>
      <w:r>
        <w:rPr>
          <w:sz w:val="22"/>
          <w:szCs w:val="22"/>
        </w:rPr>
        <w:t>lished in (1), (2), and (3) in s</w:t>
      </w:r>
      <w:r w:rsidRPr="00C5251B">
        <w:rPr>
          <w:sz w:val="22"/>
          <w:szCs w:val="22"/>
        </w:rPr>
        <w:t>ection 2.2.1, while keeping the underlying assumptions and notations consistent. Based on these models, the cascaded channel estimation methods for fully passive IRS-aided systems will be presented and analyzed in the subsequent sections.</w:t>
      </w:r>
    </w:p>
    <w:p w:rsidR="00C5251B" w:rsidRPr="00C5251B" w:rsidRDefault="00C5251B" w:rsidP="003549CB">
      <w:pPr>
        <w:pStyle w:val="NormalWeb"/>
        <w:spacing w:before="120" w:beforeAutospacing="0" w:after="120" w:afterAutospacing="0"/>
        <w:ind w:firstLine="567"/>
        <w:jc w:val="both"/>
        <w:rPr>
          <w:sz w:val="22"/>
          <w:szCs w:val="22"/>
        </w:rPr>
      </w:pPr>
      <w:r w:rsidRPr="00C5251B">
        <w:rPr>
          <w:sz w:val="22"/>
          <w:szCs w:val="22"/>
        </w:rPr>
        <w:t xml:space="preserve">From (2) and (3), it can be </w:t>
      </w:r>
      <w:r w:rsidR="003549CB">
        <w:rPr>
          <w:sz w:val="22"/>
          <w:szCs w:val="22"/>
        </w:rPr>
        <w:t>observed that the cascaded User-IRS-</w:t>
      </w:r>
      <w:r w:rsidRPr="00C5251B">
        <w:rPr>
          <w:sz w:val="22"/>
          <w:szCs w:val="22"/>
        </w:rPr>
        <w:t>BS channel involves a substantially larger number of channel coefficients to be estimated than in the case of separate</w:t>
      </w:r>
      <w:r w:rsidR="003549CB">
        <w:rPr>
          <w:sz w:val="22"/>
          <w:szCs w:val="22"/>
        </w:rPr>
        <w:t>ly estimating the individual BS-IRS and User-</w:t>
      </w:r>
      <w:r w:rsidRPr="00C5251B">
        <w:rPr>
          <w:sz w:val="22"/>
          <w:szCs w:val="22"/>
        </w:rPr>
        <w:t xml:space="preserve">IRS channels. This significant increase in the degrees of freedom of the cascaded channel </w:t>
      </w:r>
      <w:r w:rsidRPr="00C5251B">
        <w:rPr>
          <w:sz w:val="22"/>
          <w:szCs w:val="22"/>
        </w:rPr>
        <w:lastRenderedPageBreak/>
        <w:t>results in much higher training overhead, in terms of both the required pilot sequence length and the signal processing complexity at the base station.</w:t>
      </w:r>
      <w:r w:rsidR="003549CB">
        <w:rPr>
          <w:sz w:val="22"/>
          <w:szCs w:val="22"/>
        </w:rPr>
        <w:t xml:space="preserve"> </w:t>
      </w:r>
      <w:r w:rsidRPr="00C5251B">
        <w:rPr>
          <w:sz w:val="22"/>
          <w:szCs w:val="22"/>
        </w:rPr>
        <w:t>Consequently, the design of efficient channel training and estimation strategies that can scale to large-size IRS deployments has become one of the central challenges in fully passive IRS-aided systems. In recent years, the cascaded channel estimation problem has attracted considerable attention from the research community, leading to a growing body of literature aimed at reducing training overhead and improving estimation accuracy under various system settings.</w:t>
      </w:r>
      <w:r w:rsidR="003549CB">
        <w:rPr>
          <w:sz w:val="22"/>
          <w:szCs w:val="22"/>
        </w:rPr>
        <w:t xml:space="preserve"> </w:t>
      </w:r>
      <w:r w:rsidRPr="00C5251B">
        <w:rPr>
          <w:sz w:val="22"/>
          <w:szCs w:val="22"/>
        </w:rPr>
        <w:t>Within the scope of this paper, our objective is not to exhaustively survey all existing results, but rather to discuss a number of representative and effective works. Through this focused discussion, we aim to elucidate the fundamental design principles and provide a structured overview that serves as a basis for the subsequent analysis and discussion.</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First, the most straightforward and intuitive approach to cascaded channel estimation can be interpreted as a sequential estimation process, in which the channel components associated with individual IRS elements are estimated one by one based on the received signal observations at the receiver, which in the consid</w:t>
      </w:r>
      <w:r w:rsidR="00C90A17">
        <w:rPr>
          <w:sz w:val="22"/>
          <w:szCs w:val="22"/>
        </w:rPr>
        <w:t>ered model is the BS</w:t>
      </w:r>
      <w:r w:rsidRPr="003549CB">
        <w:rPr>
          <w:sz w:val="22"/>
          <w:szCs w:val="22"/>
        </w:rPr>
        <w:t>. To realize and further develop this approach, a number of studies have b</w:t>
      </w:r>
      <w:r>
        <w:rPr>
          <w:sz w:val="22"/>
          <w:szCs w:val="22"/>
        </w:rPr>
        <w:t>een reported in</w:t>
      </w:r>
      <w:r w:rsidRPr="003549CB">
        <w:rPr>
          <w:sz w:val="22"/>
          <w:szCs w:val="22"/>
        </w:rPr>
        <w:t>.</w:t>
      </w:r>
      <w:r>
        <w:rPr>
          <w:sz w:val="22"/>
          <w:szCs w:val="22"/>
          <w:vertAlign w:val="superscript"/>
        </w:rPr>
        <w:t>13-15,24-25</w:t>
      </w:r>
      <w:r w:rsidRPr="003549CB">
        <w:rPr>
          <w:sz w:val="22"/>
          <w:szCs w:val="22"/>
        </w:rPr>
        <w:t xml:space="preserve"> Specifically, cascaded channel estimation can be carried out by applying on/off training reflection patterns at the IRS, while pilot sequences are transmitted from the user side.</w:t>
      </w:r>
      <w:r>
        <w:rPr>
          <w:sz w:val="22"/>
          <w:szCs w:val="22"/>
        </w:rPr>
        <w:t xml:space="preserve"> </w:t>
      </w:r>
      <w:r w:rsidRPr="003549CB">
        <w:rPr>
          <w:sz w:val="22"/>
          <w:szCs w:val="22"/>
        </w:rPr>
        <w:t>To further improve training efficiency, the works in</w:t>
      </w:r>
      <w:r w:rsidR="00C90A17">
        <w:rPr>
          <w:sz w:val="22"/>
          <w:szCs w:val="22"/>
        </w:rPr>
        <w:t>,</w:t>
      </w:r>
      <w:r>
        <w:rPr>
          <w:sz w:val="22"/>
          <w:szCs w:val="22"/>
          <w:vertAlign w:val="superscript"/>
        </w:rPr>
        <w:t>34-36</w:t>
      </w:r>
      <w:r w:rsidRPr="003549CB">
        <w:rPr>
          <w:sz w:val="22"/>
          <w:szCs w:val="22"/>
        </w:rPr>
        <w:t xml:space="preserve"> proposed the use of specially structured reflection matrices, such as discrete Fourier transform (DFT) matrices, Hadamard matrices, or circulant m</w:t>
      </w:r>
      <w:r w:rsidR="00E01CB6">
        <w:rPr>
          <w:sz w:val="22"/>
          <w:szCs w:val="22"/>
        </w:rPr>
        <w:t>atrices constructed from Zadoff-</w:t>
      </w:r>
      <w:r w:rsidRPr="003549CB">
        <w:rPr>
          <w:sz w:val="22"/>
          <w:szCs w:val="22"/>
        </w:rPr>
        <w:t>Chu sequences, to control the IRS training reflection patterns such that all reflecting elements remain in the “on” state. The results in these studies demonstrate that the accuracy of cascaded channel estimation can be significantly enhanced by exploiting the full aperture gain of the IRS, rather than relying on discrete on/off configurations.</w:t>
      </w:r>
      <w:r>
        <w:rPr>
          <w:sz w:val="22"/>
          <w:szCs w:val="22"/>
        </w:rPr>
        <w:t xml:space="preserve"> Moreover, in</w:t>
      </w:r>
      <w:r w:rsidRPr="003549CB">
        <w:rPr>
          <w:sz w:val="22"/>
          <w:szCs w:val="22"/>
        </w:rPr>
        <w:t>,</w:t>
      </w:r>
      <w:r>
        <w:rPr>
          <w:sz w:val="22"/>
          <w:szCs w:val="22"/>
          <w:vertAlign w:val="superscript"/>
        </w:rPr>
        <w:t>15,26</w:t>
      </w:r>
      <w:r w:rsidRPr="003549CB">
        <w:rPr>
          <w:sz w:val="22"/>
          <w:szCs w:val="22"/>
        </w:rPr>
        <w:t xml:space="preserve"> the authors investigated the joint design of IRS training refl</w:t>
      </w:r>
      <w:r w:rsidR="00E01CB6">
        <w:rPr>
          <w:sz w:val="22"/>
          <w:szCs w:val="22"/>
        </w:rPr>
        <w:t xml:space="preserve">ection patterns and transmitter </w:t>
      </w:r>
      <w:r w:rsidRPr="003549CB">
        <w:rPr>
          <w:sz w:val="22"/>
          <w:szCs w:val="22"/>
        </w:rPr>
        <w:t>side pilot sequences in order to achieve full orthogonality among the reflected signals from the IRS. Owing to this orthogonality property, inter-component interference in the cascaded channel is effectively mitigated, thereby substantially improving the channel estimation accuracy at the BS.</w:t>
      </w:r>
      <w:r>
        <w:rPr>
          <w:sz w:val="22"/>
          <w:szCs w:val="22"/>
        </w:rPr>
        <w:t xml:space="preserve"> </w:t>
      </w:r>
      <w:r w:rsidRPr="003549CB">
        <w:rPr>
          <w:sz w:val="22"/>
          <w:szCs w:val="22"/>
        </w:rPr>
        <w:t>In addition to the aforem</w:t>
      </w:r>
      <w:r w:rsidR="00E01CB6">
        <w:rPr>
          <w:sz w:val="22"/>
          <w:szCs w:val="22"/>
        </w:rPr>
        <w:t xml:space="preserve">entioned training-signal </w:t>
      </w:r>
      <w:r w:rsidR="00E01CB6">
        <w:rPr>
          <w:sz w:val="22"/>
          <w:szCs w:val="22"/>
        </w:rPr>
        <w:lastRenderedPageBreak/>
        <w:t xml:space="preserve">design </w:t>
      </w:r>
      <w:r w:rsidRPr="003549CB">
        <w:rPr>
          <w:sz w:val="22"/>
          <w:szCs w:val="22"/>
        </w:rPr>
        <w:t xml:space="preserve">based methods, a variety of other works have proposed the joint estimation of the direct channel and the cascaded channel at the receiver by leveraging widely used and advanced signal processing techniques, including </w:t>
      </w:r>
      <w:r w:rsidR="00C90A17">
        <w:rPr>
          <w:sz w:val="22"/>
          <w:szCs w:val="22"/>
        </w:rPr>
        <w:t>LS</w:t>
      </w:r>
      <w:r w:rsidRPr="003549CB">
        <w:rPr>
          <w:sz w:val="22"/>
          <w:szCs w:val="22"/>
        </w:rPr>
        <w:t xml:space="preserve">, </w:t>
      </w:r>
      <w:r w:rsidR="00C90A17">
        <w:rPr>
          <w:sz w:val="22"/>
          <w:szCs w:val="22"/>
        </w:rPr>
        <w:t>LMMSE</w:t>
      </w:r>
      <w:r w:rsidRPr="003549CB">
        <w:rPr>
          <w:sz w:val="22"/>
          <w:szCs w:val="22"/>
        </w:rPr>
        <w:t>, compressed sensing, and deep learning, as discussed in detail in the preceding sections.</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In summary, cascaded channel estimation methods</w:t>
      </w:r>
      <w:r>
        <w:rPr>
          <w:sz w:val="22"/>
          <w:szCs w:val="22"/>
        </w:rPr>
        <w:t xml:space="preserve"> </w:t>
      </w:r>
      <w:r w:rsidR="001C1FD5" w:rsidRPr="00F73F03">
        <w:rPr>
          <w:position w:val="-16"/>
          <w:sz w:val="22"/>
        </w:rPr>
        <w:object w:dxaOrig="740" w:dyaOrig="560">
          <v:shape id="_x0000_i1099" type="#_x0000_t75" style="width:32.7pt;height:23.85pt" o:ole="">
            <v:imagedata r:id="rId159" o:title=""/>
          </v:shape>
          <o:OLEObject Type="Embed" ProgID="Equation.DSMT4" ShapeID="_x0000_i1099" DrawAspect="Content" ObjectID="_1834079324" r:id="rId160"/>
        </w:object>
      </w:r>
      <w:r w:rsidRPr="003549CB">
        <w:rPr>
          <w:sz w:val="22"/>
          <w:szCs w:val="22"/>
        </w:rPr>
        <w:t xml:space="preserve"> in fully passive IRS systems fundamentally revolve around three core design components: (i) the pilot sequences transmitted </w:t>
      </w:r>
      <w:r>
        <w:rPr>
          <w:sz w:val="22"/>
          <w:szCs w:val="22"/>
        </w:rPr>
        <w:t>from the transmitter side (the U</w:t>
      </w:r>
      <w:r w:rsidRPr="003549CB">
        <w:rPr>
          <w:sz w:val="22"/>
          <w:szCs w:val="22"/>
        </w:rPr>
        <w:t xml:space="preserve">ser); (ii) the training reflection patterns configured at the IRS; </w:t>
      </w:r>
      <w:r w:rsidRPr="003549CB">
        <w:rPr>
          <w:sz w:val="22"/>
          <w:szCs w:val="22"/>
        </w:rPr>
        <w:lastRenderedPageBreak/>
        <w:t xml:space="preserve">and (iii) the signal processing algorithms employed at the receiver, typically the </w:t>
      </w:r>
      <w:r w:rsidR="000B615F">
        <w:rPr>
          <w:sz w:val="22"/>
          <w:szCs w:val="22"/>
        </w:rPr>
        <w:t>BS</w:t>
      </w:r>
      <w:r w:rsidRPr="003549CB">
        <w:rPr>
          <w:sz w:val="22"/>
          <w:szCs w:val="22"/>
        </w:rPr>
        <w:t xml:space="preserve">. This framework can be naturally extended to the estimation of the direct channel </w:t>
      </w:r>
      <w:r w:rsidRPr="007340D2">
        <w:rPr>
          <w:rStyle w:val="katex-mathml"/>
          <w:b/>
          <w:i/>
          <w:sz w:val="22"/>
          <w:szCs w:val="22"/>
        </w:rPr>
        <w:t>D</w:t>
      </w:r>
      <w:r w:rsidRPr="007340D2">
        <w:rPr>
          <w:rStyle w:val="katex-mathml"/>
          <w:i/>
          <w:sz w:val="22"/>
          <w:szCs w:val="22"/>
          <w:vertAlign w:val="subscript"/>
        </w:rPr>
        <w:t>k</w:t>
      </w:r>
      <w:r w:rsidRPr="003549CB">
        <w:rPr>
          <w:rStyle w:val="vlist-s"/>
          <w:sz w:val="22"/>
          <w:szCs w:val="22"/>
        </w:rPr>
        <w:t>​</w:t>
      </w:r>
      <w:r w:rsidRPr="003549CB">
        <w:rPr>
          <w:sz w:val="22"/>
          <w:szCs w:val="22"/>
        </w:rPr>
        <w:t>, with the overarching objective of achieving the highest possible estimation accuracy while incurring minimal training overhead. Such design principles are particularly well suited to practical large-scale IRS deployments, where scalability and training efficiency are of paramount importance.</w:t>
      </w:r>
    </w:p>
    <w:p w:rsidR="007340D2" w:rsidRDefault="007340D2" w:rsidP="00635B6D">
      <w:pPr>
        <w:pStyle w:val="NormalWeb"/>
        <w:spacing w:before="120" w:beforeAutospacing="0" w:after="120" w:afterAutospacing="0"/>
        <w:rPr>
          <w:i/>
          <w:sz w:val="22"/>
          <w:szCs w:val="22"/>
        </w:rPr>
      </w:pPr>
      <w:r w:rsidRPr="007340D2">
        <w:rPr>
          <w:i/>
          <w:sz w:val="22"/>
          <w:szCs w:val="22"/>
        </w:rPr>
        <w:t>2.3.3. Comparison and hybridization of channel estimation methods for semi-passive and fully passive IRS</w:t>
      </w:r>
    </w:p>
    <w:p w:rsidR="00A45934" w:rsidRDefault="00A45934" w:rsidP="00867D49">
      <w:pPr>
        <w:pStyle w:val="NormalWeb"/>
        <w:spacing w:before="120" w:beforeAutospacing="0" w:after="120" w:afterAutospacing="0"/>
        <w:jc w:val="both"/>
        <w:rPr>
          <w:sz w:val="22"/>
          <w:szCs w:val="22"/>
        </w:rPr>
        <w:sectPr w:rsidR="00A45934" w:rsidSect="00CA69C3">
          <w:type w:val="continuous"/>
          <w:pgSz w:w="11909" w:h="16834" w:code="9"/>
          <w:pgMar w:top="1134" w:right="1134" w:bottom="1134" w:left="1418" w:header="720" w:footer="720" w:gutter="0"/>
          <w:cols w:num="2" w:space="569"/>
          <w:docGrid w:linePitch="381"/>
        </w:sectPr>
      </w:pPr>
    </w:p>
    <w:p w:rsidR="00A45934" w:rsidRPr="003C1CA1" w:rsidRDefault="00A45934" w:rsidP="00A45934">
      <w:pPr>
        <w:tabs>
          <w:tab w:val="left" w:pos="5387"/>
          <w:tab w:val="left" w:pos="6682"/>
        </w:tabs>
        <w:spacing w:before="240" w:after="120" w:line="240" w:lineRule="auto"/>
        <w:rPr>
          <w:sz w:val="20"/>
          <w:szCs w:val="20"/>
        </w:rPr>
      </w:pPr>
      <w:r w:rsidRPr="003C1CA1">
        <w:rPr>
          <w:b/>
          <w:sz w:val="20"/>
          <w:szCs w:val="20"/>
        </w:rPr>
        <w:lastRenderedPageBreak/>
        <w:t>Table 3.</w:t>
      </w:r>
      <w:r w:rsidRPr="003C1CA1">
        <w:rPr>
          <w:sz w:val="20"/>
          <w:szCs w:val="20"/>
        </w:rPr>
        <w:t xml:space="preserve"> Comparison between channel estimation for semi-passive IRS and fully passive IRS</w:t>
      </w:r>
    </w:p>
    <w:tbl>
      <w:tblPr>
        <w:tblStyle w:val="TableGrid"/>
        <w:tblW w:w="9072" w:type="dxa"/>
        <w:tblInd w:w="250" w:type="dxa"/>
        <w:tblLook w:val="04A0" w:firstRow="1" w:lastRow="0" w:firstColumn="1" w:lastColumn="0" w:noHBand="0" w:noVBand="1"/>
      </w:tblPr>
      <w:tblGrid>
        <w:gridCol w:w="2973"/>
        <w:gridCol w:w="3082"/>
        <w:gridCol w:w="3017"/>
      </w:tblGrid>
      <w:tr w:rsidR="00A45934" w:rsidTr="00F1456A">
        <w:trPr>
          <w:tblHeader/>
        </w:trPr>
        <w:tc>
          <w:tcPr>
            <w:tcW w:w="2973"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Criterion</w:t>
            </w:r>
          </w:p>
        </w:tc>
        <w:tc>
          <w:tcPr>
            <w:tcW w:w="3082"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Semi-passive IRS</w:t>
            </w:r>
          </w:p>
        </w:tc>
        <w:tc>
          <w:tcPr>
            <w:tcW w:w="3017"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Fully passive IRS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Hardware configuration</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Equipped with a small number of RF sensors/ADCs (</w:t>
            </w:r>
            <w:r w:rsidRPr="00002F96">
              <w:rPr>
                <w:rFonts w:eastAsia="Times New Roman" w:cs="Times New Roman"/>
                <w:i/>
                <w:sz w:val="22"/>
              </w:rPr>
              <w:t>N</w:t>
            </w:r>
            <w:r w:rsidRPr="00002F96">
              <w:rPr>
                <w:rFonts w:eastAsia="Times New Roman" w:cs="Times New Roman"/>
                <w:i/>
                <w:sz w:val="22"/>
                <w:vertAlign w:val="subscript"/>
              </w:rPr>
              <w:t>S</w:t>
            </w:r>
            <w:r w:rsidRPr="00002F96">
              <w:rPr>
                <w:rFonts w:eastAsia="Times New Roman" w:cs="Times New Roman"/>
                <w:sz w:val="22"/>
              </w:rPr>
              <w:t xml:space="preserve"> ˂˂ </w:t>
            </w:r>
            <w:r w:rsidRPr="00002F96">
              <w:rPr>
                <w:rFonts w:eastAsia="Times New Roman" w:cs="Times New Roman"/>
                <w:i/>
                <w:sz w:val="22"/>
              </w:rPr>
              <w:t>N</w:t>
            </w:r>
            <w:r w:rsidRPr="00002F96">
              <w:rPr>
                <w:rFonts w:eastAsia="Times New Roman" w:cs="Times New Roman"/>
                <w:sz w:val="22"/>
              </w:rPr>
              <w:t>)</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No RF sensors, fully passive</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Signal acquisition capability at IRS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Yes, via embedded sensing elements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No</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Type of channel that can be estimated</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Individual channels: BS-IRS and User-IRS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Only cascaded channel: User-IRS-BS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Location of CSI estimation</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At the IRS (and/or at the BS)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At the BS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Supported duplexing mode</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Mainly TDD (exploiting channel reciprocity); limited support for FDD</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Supports both TDD and FDD</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Training overhead</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Low to moderate</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increases significantly with the number of IRS elements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Channel estimation complexity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Moderate (linear or near-linear estimation problems)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(large-scale bilinear estimation problem)</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Typical signal processing methods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LS/LMMSE, AoA-based methods, CS, DL</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LS/LMMSE, CS, tensor decomposition, DL</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CSI estimation accuracy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Higher (due to direct observation of individual channels)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Lower, highly dependent on training design</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Energy consumption at the IRS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Higher (due to sensors and ADCs)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Very low</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Scalability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Limited for very large IRS sizes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Good, suitable for large-scale IRS deployments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Practical deployment feasibility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Moderate (higher hardware cost)</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(simple architecture, low cost)</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Suitable application scenarios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Scenarios requiring accurate CSI and quasi-static environments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Large-scale deployments with strict energy-efficiency requirements</w:t>
            </w:r>
          </w:p>
        </w:tc>
      </w:tr>
    </w:tbl>
    <w:p w:rsidR="00A45934" w:rsidRDefault="00A45934" w:rsidP="00867D49">
      <w:pPr>
        <w:pStyle w:val="NormalWeb"/>
        <w:spacing w:before="120" w:beforeAutospacing="0" w:after="120" w:afterAutospacing="0"/>
        <w:jc w:val="both"/>
        <w:rPr>
          <w:sz w:val="22"/>
          <w:szCs w:val="22"/>
        </w:rPr>
        <w:sectPr w:rsidR="00A45934" w:rsidSect="00A45934">
          <w:type w:val="continuous"/>
          <w:pgSz w:w="11909" w:h="16834" w:code="9"/>
          <w:pgMar w:top="1134" w:right="1134" w:bottom="1134" w:left="1418" w:header="720" w:footer="720" w:gutter="0"/>
          <w:cols w:space="569"/>
          <w:docGrid w:linePitch="381"/>
        </w:sectPr>
      </w:pPr>
    </w:p>
    <w:p w:rsidR="00867D49" w:rsidRDefault="00E10689" w:rsidP="00867D49">
      <w:pPr>
        <w:pStyle w:val="NormalWeb"/>
        <w:spacing w:before="120" w:beforeAutospacing="0" w:after="120" w:afterAutospacing="0"/>
        <w:jc w:val="both"/>
        <w:rPr>
          <w:sz w:val="22"/>
          <w:szCs w:val="22"/>
        </w:rPr>
      </w:pPr>
      <w:r w:rsidRPr="00E10689">
        <w:rPr>
          <w:sz w:val="22"/>
          <w:szCs w:val="22"/>
        </w:rPr>
        <w:lastRenderedPageBreak/>
        <w:t>As summarized in Table 3, both individual-channel esti</w:t>
      </w:r>
      <w:r w:rsidR="006602D4">
        <w:rPr>
          <w:sz w:val="22"/>
          <w:szCs w:val="22"/>
        </w:rPr>
        <w:t xml:space="preserve">mation and cascaded </w:t>
      </w:r>
      <w:r w:rsidRPr="00E10689">
        <w:rPr>
          <w:sz w:val="22"/>
          <w:szCs w:val="22"/>
        </w:rPr>
        <w:t xml:space="preserve">channel estimation in </w:t>
      </w:r>
      <w:r w:rsidR="000B615F">
        <w:rPr>
          <w:sz w:val="22"/>
          <w:szCs w:val="22"/>
        </w:rPr>
        <w:t xml:space="preserve">IRS-aWC </w:t>
      </w:r>
      <w:r w:rsidRPr="00E10689">
        <w:rPr>
          <w:sz w:val="22"/>
          <w:szCs w:val="22"/>
        </w:rPr>
        <w:t xml:space="preserve">systems exhibit their own </w:t>
      </w:r>
      <w:r w:rsidRPr="00E10689">
        <w:rPr>
          <w:sz w:val="22"/>
          <w:szCs w:val="22"/>
        </w:rPr>
        <w:lastRenderedPageBreak/>
        <w:t>adv</w:t>
      </w:r>
      <w:r w:rsidR="00583951">
        <w:rPr>
          <w:sz w:val="22"/>
          <w:szCs w:val="22"/>
        </w:rPr>
        <w:t>antages and limitations. In</w:t>
      </w:r>
      <w:r w:rsidRPr="00E10689">
        <w:rPr>
          <w:sz w:val="22"/>
          <w:szCs w:val="22"/>
        </w:rPr>
        <w:t>,</w:t>
      </w:r>
      <w:r w:rsidR="00583951">
        <w:rPr>
          <w:sz w:val="22"/>
          <w:szCs w:val="22"/>
          <w:vertAlign w:val="superscript"/>
        </w:rPr>
        <w:t>77</w:t>
      </w:r>
      <w:r w:rsidRPr="00E10689">
        <w:rPr>
          <w:sz w:val="22"/>
          <w:szCs w:val="22"/>
        </w:rPr>
        <w:t xml:space="preserve"> the authors conducted a quantitative comparison between these two approaches based on fundamental </w:t>
      </w:r>
      <w:r w:rsidRPr="00E10689">
        <w:rPr>
          <w:sz w:val="22"/>
          <w:szCs w:val="22"/>
        </w:rPr>
        <w:lastRenderedPageBreak/>
        <w:t>performance metrics, including estimation accuracy, hardware cost, and energy consumption. Their results indicate that cascaded channel estimation can achieve higher estimation accuracy while maintaining lower hardware cost and energy consumption than individual-channel estimation in many practical scenarios.</w:t>
      </w:r>
      <w:r w:rsidR="00583951">
        <w:rPr>
          <w:sz w:val="22"/>
          <w:szCs w:val="22"/>
        </w:rPr>
        <w:t xml:space="preserve"> </w:t>
      </w:r>
      <w:r w:rsidRPr="00E10689">
        <w:rPr>
          <w:sz w:val="22"/>
          <w:szCs w:val="22"/>
        </w:rPr>
        <w:t>Nevertheless, it should be emphasized that the accuracy of the channel state information (CSI), as wel</w:t>
      </w:r>
      <w:r w:rsidR="00C51341">
        <w:rPr>
          <w:sz w:val="22"/>
          <w:szCs w:val="22"/>
        </w:rPr>
        <w:t xml:space="preserve">l as the associated performance </w:t>
      </w:r>
      <w:r w:rsidRPr="00E10689">
        <w:rPr>
          <w:sz w:val="22"/>
          <w:szCs w:val="22"/>
        </w:rPr>
        <w:t>cost trade-offs of these two approaches, strongly depends on multiple factors, such as the adopted signal processing techniques, channel models, training sequence design, and hardware constraints. Therefore, a more systematic and comprehensive comparison of these issues remains necessary and constitutes an important direction for future research.</w:t>
      </w:r>
      <w:r w:rsidR="00867D49">
        <w:rPr>
          <w:sz w:val="22"/>
          <w:szCs w:val="22"/>
        </w:rPr>
        <w:t xml:space="preserve"> </w:t>
      </w:r>
    </w:p>
    <w:p w:rsidR="00800B21" w:rsidRDefault="00583951" w:rsidP="00867D49">
      <w:pPr>
        <w:pStyle w:val="NormalWeb"/>
        <w:spacing w:before="120" w:beforeAutospacing="0" w:after="120" w:afterAutospacing="0"/>
        <w:ind w:firstLine="567"/>
        <w:jc w:val="both"/>
        <w:rPr>
          <w:sz w:val="22"/>
          <w:szCs w:val="22"/>
        </w:rPr>
      </w:pPr>
      <w:r w:rsidRPr="00583951">
        <w:rPr>
          <w:sz w:val="22"/>
          <w:szCs w:val="22"/>
        </w:rPr>
        <w:t xml:space="preserve">In the </w:t>
      </w:r>
      <w:r w:rsidR="00E01CB6">
        <w:rPr>
          <w:sz w:val="22"/>
          <w:szCs w:val="22"/>
        </w:rPr>
        <w:t xml:space="preserve">existing literature, individual </w:t>
      </w:r>
      <w:r w:rsidRPr="00583951">
        <w:rPr>
          <w:sz w:val="22"/>
          <w:szCs w:val="22"/>
        </w:rPr>
        <w:t>channel estimation and cascaded-channel estimation are typically investigated separately, under different assumptions and optimization objectives. However, combining or hybridizing these two approaches to exploit their respective advantages and thereby achieve superior overall channel estimation performance has recently emerged as a promising research direction.</w:t>
      </w:r>
      <w:r>
        <w:rPr>
          <w:sz w:val="22"/>
          <w:szCs w:val="22"/>
        </w:rPr>
        <w:t xml:space="preserve"> </w:t>
      </w:r>
      <w:r w:rsidRPr="00583951">
        <w:rPr>
          <w:sz w:val="22"/>
          <w:szCs w:val="22"/>
        </w:rPr>
        <w:t xml:space="preserve">It is worth noting that, in </w:t>
      </w:r>
      <w:r>
        <w:rPr>
          <w:sz w:val="22"/>
          <w:szCs w:val="22"/>
        </w:rPr>
        <w:t>IRS-aWC systems, the BS-</w:t>
      </w:r>
      <w:r w:rsidRPr="00583951">
        <w:rPr>
          <w:sz w:val="22"/>
          <w:szCs w:val="22"/>
        </w:rPr>
        <w:t xml:space="preserve">IRS channel matrix </w:t>
      </w:r>
      <w:r w:rsidRPr="00583951">
        <w:rPr>
          <w:rStyle w:val="katex-mathml"/>
          <w:b/>
          <w:i/>
          <w:sz w:val="22"/>
          <w:szCs w:val="22"/>
        </w:rPr>
        <w:t>H</w:t>
      </w:r>
      <w:r w:rsidRPr="00583951">
        <w:rPr>
          <w:rStyle w:val="katex-mathml"/>
          <w:i/>
          <w:sz w:val="22"/>
          <w:szCs w:val="22"/>
          <w:vertAlign w:val="superscript"/>
        </w:rPr>
        <w:t>BS-IRS</w:t>
      </w:r>
      <w:r w:rsidRPr="00583951">
        <w:rPr>
          <w:rStyle w:val="vlist-s"/>
          <w:sz w:val="22"/>
          <w:szCs w:val="22"/>
        </w:rPr>
        <w:t xml:space="preserve"> ​</w:t>
      </w:r>
      <w:r w:rsidRPr="00583951">
        <w:rPr>
          <w:sz w:val="22"/>
          <w:szCs w:val="22"/>
        </w:rPr>
        <w:t xml:space="preserve"> is usually of large dimension, due to the large number of antennas equ</w:t>
      </w:r>
      <w:r w:rsidR="000B615F">
        <w:rPr>
          <w:sz w:val="22"/>
          <w:szCs w:val="22"/>
        </w:rPr>
        <w:t xml:space="preserve">ipped at the </w:t>
      </w:r>
      <w:r w:rsidRPr="00583951">
        <w:rPr>
          <w:sz w:val="22"/>
          <w:szCs w:val="22"/>
        </w:rPr>
        <w:t>BS, but remains quasi-static, since the locations of the BS and the IRS are general</w:t>
      </w:r>
      <w:r>
        <w:rPr>
          <w:sz w:val="22"/>
          <w:szCs w:val="22"/>
        </w:rPr>
        <w:t>ly fixed. In contrast, the User-</w:t>
      </w:r>
      <w:r w:rsidRPr="00583951">
        <w:rPr>
          <w:sz w:val="22"/>
          <w:szCs w:val="22"/>
        </w:rPr>
        <w:t>IRS channels are much more dynamic owing to user mobility, yet their channel matrices are of significantly smaller dimensions, as the number of antennas at each user device is typically lim</w:t>
      </w:r>
      <w:r w:rsidR="009C3C40">
        <w:rPr>
          <w:sz w:val="22"/>
          <w:szCs w:val="22"/>
        </w:rPr>
        <w:t>ited</w:t>
      </w:r>
      <w:r w:rsidRPr="00583951">
        <w:rPr>
          <w:sz w:val="22"/>
          <w:szCs w:val="22"/>
        </w:rPr>
        <w:t>.</w:t>
      </w:r>
      <w:r w:rsidR="009C3C40">
        <w:rPr>
          <w:sz w:val="22"/>
          <w:szCs w:val="22"/>
          <w:vertAlign w:val="superscript"/>
        </w:rPr>
        <w:t>28-29</w:t>
      </w:r>
    </w:p>
    <w:p w:rsidR="00867D49" w:rsidRPr="009C3C40" w:rsidRDefault="00867D49" w:rsidP="00867D49">
      <w:pPr>
        <w:pStyle w:val="NormalWeb"/>
        <w:spacing w:before="120" w:beforeAutospacing="0" w:after="120" w:afterAutospacing="0"/>
        <w:ind w:firstLine="567"/>
        <w:jc w:val="both"/>
        <w:rPr>
          <w:sz w:val="22"/>
          <w:szCs w:val="22"/>
        </w:rPr>
      </w:pPr>
      <w:r w:rsidRPr="009C3C40">
        <w:rPr>
          <w:sz w:val="22"/>
          <w:szCs w:val="22"/>
        </w:rPr>
        <w:t>Based on these characteristics, a reasonable strategy is to fir</w:t>
      </w:r>
      <w:r>
        <w:rPr>
          <w:sz w:val="22"/>
          <w:szCs w:val="22"/>
        </w:rPr>
        <w:t>st estimate the quasi-static BS-</w:t>
      </w:r>
      <w:r w:rsidRPr="009C3C40">
        <w:rPr>
          <w:sz w:val="22"/>
          <w:szCs w:val="22"/>
        </w:rPr>
        <w:t>IRS channel using individual-channel estimation methods, which can be efficiently performed by the sensing devices integrated into the IRS. Subsequ</w:t>
      </w:r>
      <w:r>
        <w:rPr>
          <w:sz w:val="22"/>
          <w:szCs w:val="22"/>
        </w:rPr>
        <w:t>ently, the dynamic User-</w:t>
      </w:r>
      <w:r w:rsidRPr="009C3C40">
        <w:rPr>
          <w:sz w:val="22"/>
          <w:szCs w:val="22"/>
        </w:rPr>
        <w:t>IRS channels can be estimated or</w:t>
      </w:r>
      <w:r w:rsidR="000B615F">
        <w:rPr>
          <w:sz w:val="22"/>
          <w:szCs w:val="22"/>
        </w:rPr>
        <w:t xml:space="preserve"> tracked in real time at the BS</w:t>
      </w:r>
      <w:r>
        <w:rPr>
          <w:sz w:val="22"/>
          <w:szCs w:val="22"/>
        </w:rPr>
        <w:t xml:space="preserve"> through cascaded </w:t>
      </w:r>
      <w:r w:rsidRPr="009C3C40">
        <w:rPr>
          <w:sz w:val="22"/>
          <w:szCs w:val="22"/>
        </w:rPr>
        <w:t>channel estimation, by exploi</w:t>
      </w:r>
      <w:r>
        <w:rPr>
          <w:sz w:val="22"/>
          <w:szCs w:val="22"/>
        </w:rPr>
        <w:t>ting the previously obtained BS-</w:t>
      </w:r>
      <w:r w:rsidRPr="009C3C40">
        <w:rPr>
          <w:sz w:val="22"/>
          <w:szCs w:val="22"/>
        </w:rPr>
        <w:t>IRS channel information.</w:t>
      </w:r>
      <w:r>
        <w:rPr>
          <w:sz w:val="22"/>
          <w:szCs w:val="22"/>
        </w:rPr>
        <w:t xml:space="preserve"> </w:t>
      </w:r>
      <w:r w:rsidRPr="009C3C40">
        <w:rPr>
          <w:sz w:val="22"/>
          <w:szCs w:val="22"/>
        </w:rPr>
        <w:t>This approach naturally leads to a hybrid or combined channel estimation framework, as illustrated in Fig. 4, which enables a substantial reduction in real-time training overhead while extending the applicability to both TDD and FDD systems.</w:t>
      </w:r>
    </w:p>
    <w:p w:rsidR="009C3C40" w:rsidRDefault="00FE4A3A" w:rsidP="009C3C40">
      <w:pPr>
        <w:pStyle w:val="NormalWeb"/>
        <w:spacing w:before="120" w:beforeAutospacing="0" w:after="120" w:afterAutospacing="0"/>
        <w:jc w:val="center"/>
        <w:rPr>
          <w:sz w:val="22"/>
          <w:szCs w:val="22"/>
        </w:rPr>
      </w:pPr>
      <w:r>
        <w:rPr>
          <w:noProof/>
          <w:sz w:val="22"/>
          <w:szCs w:val="22"/>
        </w:rPr>
        <w:lastRenderedPageBreak/>
        <w:drawing>
          <wp:inline distT="0" distB="0" distL="0" distR="0" wp14:anchorId="0A0EEF09" wp14:editId="79F4E091">
            <wp:extent cx="2782909" cy="21597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03551" cy="2175799"/>
                    </a:xfrm>
                    <a:prstGeom prst="rect">
                      <a:avLst/>
                    </a:prstGeom>
                    <a:noFill/>
                    <a:ln>
                      <a:noFill/>
                    </a:ln>
                  </pic:spPr>
                </pic:pic>
              </a:graphicData>
            </a:graphic>
          </wp:inline>
        </w:drawing>
      </w:r>
    </w:p>
    <w:p w:rsidR="00CF4DD7" w:rsidRDefault="003E799A" w:rsidP="00A45934">
      <w:pPr>
        <w:tabs>
          <w:tab w:val="left" w:pos="5387"/>
          <w:tab w:val="left" w:pos="6682"/>
        </w:tabs>
        <w:spacing w:before="120" w:after="240" w:line="240" w:lineRule="auto"/>
        <w:rPr>
          <w:sz w:val="20"/>
          <w:szCs w:val="20"/>
        </w:rPr>
      </w:pPr>
      <w:r w:rsidRPr="00487746">
        <w:rPr>
          <w:b/>
          <w:sz w:val="20"/>
          <w:szCs w:val="20"/>
        </w:rPr>
        <w:t>Fig</w:t>
      </w:r>
      <w:r w:rsidR="00AB2060">
        <w:rPr>
          <w:b/>
          <w:sz w:val="20"/>
          <w:szCs w:val="20"/>
        </w:rPr>
        <w:t>ure</w:t>
      </w:r>
      <w:r w:rsidR="00FE4A3A">
        <w:rPr>
          <w:b/>
          <w:sz w:val="20"/>
          <w:szCs w:val="20"/>
        </w:rPr>
        <w:t xml:space="preserve"> </w:t>
      </w:r>
      <w:r w:rsidRPr="00487746">
        <w:rPr>
          <w:b/>
          <w:sz w:val="20"/>
          <w:szCs w:val="20"/>
        </w:rPr>
        <w:t>4</w:t>
      </w:r>
      <w:r w:rsidRPr="00487746">
        <w:rPr>
          <w:sz w:val="20"/>
          <w:szCs w:val="20"/>
        </w:rPr>
        <w:t>. Hybrid or combined framework integrating individual-channel estimation and cascaded channel estimation.</w:t>
      </w:r>
    </w:p>
    <w:p w:rsidR="00C355F3" w:rsidRPr="00C355F3" w:rsidRDefault="00C355F3" w:rsidP="00A45934">
      <w:pPr>
        <w:pStyle w:val="NormalWeb"/>
        <w:spacing w:before="120" w:beforeAutospacing="0" w:after="120" w:afterAutospacing="0"/>
        <w:ind w:firstLine="567"/>
        <w:jc w:val="both"/>
        <w:rPr>
          <w:sz w:val="22"/>
          <w:szCs w:val="22"/>
        </w:rPr>
      </w:pPr>
      <w:r w:rsidRPr="00C355F3">
        <w:rPr>
          <w:sz w:val="22"/>
          <w:szCs w:val="22"/>
        </w:rPr>
        <w:t xml:space="preserve">One of the earliest representative works along the line of </w:t>
      </w:r>
      <w:r w:rsidRPr="00C355F3">
        <w:rPr>
          <w:rStyle w:val="Strong"/>
          <w:b w:val="0"/>
          <w:sz w:val="22"/>
          <w:szCs w:val="22"/>
        </w:rPr>
        <w:t>hybrid channel estimation</w:t>
      </w:r>
      <w:r>
        <w:rPr>
          <w:sz w:val="22"/>
          <w:szCs w:val="22"/>
        </w:rPr>
        <w:t xml:space="preserve"> was reported in</w:t>
      </w:r>
      <w:r w:rsidRPr="00C355F3">
        <w:rPr>
          <w:sz w:val="22"/>
          <w:szCs w:val="22"/>
        </w:rPr>
        <w:t>,</w:t>
      </w:r>
      <w:r>
        <w:rPr>
          <w:sz w:val="22"/>
          <w:szCs w:val="22"/>
          <w:vertAlign w:val="superscript"/>
        </w:rPr>
        <w:t>78</w:t>
      </w:r>
      <w:r w:rsidRPr="00C355F3">
        <w:rPr>
          <w:sz w:val="22"/>
          <w:szCs w:val="22"/>
        </w:rPr>
        <w:t xml:space="preserve"> where the authors investigated a </w:t>
      </w:r>
      <w:r w:rsidRPr="00C355F3">
        <w:rPr>
          <w:rStyle w:val="Strong"/>
          <w:b w:val="0"/>
          <w:sz w:val="22"/>
          <w:szCs w:val="22"/>
        </w:rPr>
        <w:t>hybrid IRS architecture</w:t>
      </w:r>
      <w:r w:rsidRPr="00C355F3">
        <w:rPr>
          <w:sz w:val="22"/>
          <w:szCs w:val="22"/>
        </w:rPr>
        <w:t xml:space="preserve"> comprising both passive reflecting elements and embedded sensing devices. Based on this architecture, two independent subproblems were formulated to estimate the </w:t>
      </w:r>
      <w:r>
        <w:rPr>
          <w:rStyle w:val="Strong"/>
          <w:b w:val="0"/>
          <w:sz w:val="22"/>
          <w:szCs w:val="22"/>
        </w:rPr>
        <w:t>User-</w:t>
      </w:r>
      <w:r w:rsidRPr="00C355F3">
        <w:rPr>
          <w:rStyle w:val="Strong"/>
          <w:b w:val="0"/>
          <w:sz w:val="22"/>
          <w:szCs w:val="22"/>
        </w:rPr>
        <w:t>IRS channel</w:t>
      </w:r>
      <w:r w:rsidRPr="00C355F3">
        <w:rPr>
          <w:sz w:val="22"/>
          <w:szCs w:val="22"/>
        </w:rPr>
        <w:t xml:space="preserve"> and the </w:t>
      </w:r>
      <w:r w:rsidRPr="00C355F3">
        <w:rPr>
          <w:rStyle w:val="Strong"/>
          <w:b w:val="0"/>
          <w:sz w:val="22"/>
          <w:szCs w:val="22"/>
        </w:rPr>
        <w:t>BS-IRS channel</w:t>
      </w:r>
      <w:r w:rsidRPr="00C355F3">
        <w:rPr>
          <w:sz w:val="22"/>
          <w:szCs w:val="22"/>
        </w:rPr>
        <w:t xml:space="preserve">, respectively. By exploiting the inherent sparsity of the wireless channel, the training signals were modeled as a multidimensional tensor and decomposed via </w:t>
      </w:r>
      <w:r w:rsidRPr="00C355F3">
        <w:rPr>
          <w:rStyle w:val="Strong"/>
          <w:b w:val="0"/>
          <w:sz w:val="22"/>
          <w:szCs w:val="22"/>
        </w:rPr>
        <w:t>Canonical Polyadic Decomposition (CPD)</w:t>
      </w:r>
      <w:r w:rsidRPr="00C355F3">
        <w:rPr>
          <w:sz w:val="22"/>
          <w:szCs w:val="22"/>
        </w:rPr>
        <w:t>. Dedicated algebraic algorithms were then developed to solve the resulting tensor decomposition problem and to recover the multipath channel parameters. Simulation results demonstrated that the proposed approach achieves superior channel estimation performance with relatively low computational complexity, even when only a limited number of sensing elements on the IRS are active.</w:t>
      </w:r>
      <w:r>
        <w:rPr>
          <w:sz w:val="22"/>
          <w:szCs w:val="22"/>
        </w:rPr>
        <w:t xml:space="preserve"> More recently, in</w:t>
      </w:r>
      <w:r w:rsidRPr="00C355F3">
        <w:rPr>
          <w:sz w:val="22"/>
          <w:szCs w:val="22"/>
        </w:rPr>
        <w:t>,</w:t>
      </w:r>
      <w:r>
        <w:rPr>
          <w:sz w:val="22"/>
          <w:szCs w:val="22"/>
          <w:vertAlign w:val="superscript"/>
        </w:rPr>
        <w:t>79</w:t>
      </w:r>
      <w:r w:rsidRPr="00C355F3">
        <w:rPr>
          <w:sz w:val="22"/>
          <w:szCs w:val="22"/>
        </w:rPr>
        <w:t xml:space="preserve"> the authors investigated an </w:t>
      </w:r>
      <w:r w:rsidR="00292BBE">
        <w:rPr>
          <w:rStyle w:val="Strong"/>
          <w:b w:val="0"/>
          <w:sz w:val="22"/>
          <w:szCs w:val="22"/>
        </w:rPr>
        <w:t>integrated sensing and c</w:t>
      </w:r>
      <w:r w:rsidRPr="00C355F3">
        <w:rPr>
          <w:rStyle w:val="Strong"/>
          <w:b w:val="0"/>
          <w:sz w:val="22"/>
          <w:szCs w:val="22"/>
        </w:rPr>
        <w:t>ommunication (ISAC)</w:t>
      </w:r>
      <w:r w:rsidRPr="00C355F3">
        <w:rPr>
          <w:sz w:val="22"/>
          <w:szCs w:val="22"/>
        </w:rPr>
        <w:t xml:space="preserve"> system supported by a </w:t>
      </w:r>
      <w:r w:rsidRPr="00C355F3">
        <w:rPr>
          <w:rStyle w:val="Strong"/>
          <w:b w:val="0"/>
          <w:sz w:val="22"/>
          <w:szCs w:val="22"/>
        </w:rPr>
        <w:t>self-sensing IRS</w:t>
      </w:r>
      <w:r w:rsidRPr="00C355F3">
        <w:rPr>
          <w:sz w:val="22"/>
          <w:szCs w:val="22"/>
        </w:rPr>
        <w:t xml:space="preserve">. Unlike a fully passive IRS, a self-sensing IRS is capable of significantly reducing path loss in sensing-related links. The authors proposed a </w:t>
      </w:r>
      <w:r w:rsidRPr="00FD260F">
        <w:rPr>
          <w:rStyle w:val="Strong"/>
          <w:b w:val="0"/>
          <w:sz w:val="22"/>
          <w:szCs w:val="22"/>
        </w:rPr>
        <w:t>two-phase transmission scheme</w:t>
      </w:r>
      <w:r w:rsidRPr="00C355F3">
        <w:rPr>
          <w:sz w:val="22"/>
          <w:szCs w:val="22"/>
        </w:rPr>
        <w:t>, in which coarse and refined sensing and channel estimation results are obtained in the first phase (using scanning-based IRS reflection coefficients) and the second phase (using optimized IRS reflection coefficients), respectively.</w:t>
      </w:r>
      <w:r w:rsidR="00FD260F">
        <w:rPr>
          <w:sz w:val="22"/>
          <w:szCs w:val="22"/>
        </w:rPr>
        <w:t xml:space="preserve"> </w:t>
      </w:r>
      <w:r w:rsidRPr="00C355F3">
        <w:rPr>
          <w:sz w:val="22"/>
          <w:szCs w:val="22"/>
        </w:rPr>
        <w:t xml:space="preserve">For each phase, an </w:t>
      </w:r>
      <w:r w:rsidRPr="00FD260F">
        <w:rPr>
          <w:rStyle w:val="Strong"/>
          <w:b w:val="0"/>
          <w:sz w:val="22"/>
          <w:szCs w:val="22"/>
        </w:rPr>
        <w:t>angle-domain turbo variational Bayesian inference (AS-TVBI)</w:t>
      </w:r>
      <w:r w:rsidRPr="00C355F3">
        <w:rPr>
          <w:sz w:val="22"/>
          <w:szCs w:val="22"/>
        </w:rPr>
        <w:t xml:space="preserve"> algorithm was developed by integrating </w:t>
      </w:r>
      <w:r w:rsidRPr="00FD260F">
        <w:rPr>
          <w:rStyle w:val="Strong"/>
          <w:b w:val="0"/>
          <w:sz w:val="22"/>
          <w:szCs w:val="22"/>
        </w:rPr>
        <w:t>variational Bayesian inference (VBI)</w:t>
      </w:r>
      <w:r w:rsidRPr="00FD260F">
        <w:rPr>
          <w:b/>
          <w:sz w:val="22"/>
          <w:szCs w:val="22"/>
        </w:rPr>
        <w:t xml:space="preserve">, </w:t>
      </w:r>
      <w:r w:rsidRPr="00FD260F">
        <w:rPr>
          <w:rStyle w:val="Strong"/>
          <w:b w:val="0"/>
          <w:sz w:val="22"/>
          <w:szCs w:val="22"/>
        </w:rPr>
        <w:t>message passing</w:t>
      </w:r>
      <w:r w:rsidRPr="00C355F3">
        <w:rPr>
          <w:sz w:val="22"/>
          <w:szCs w:val="22"/>
        </w:rPr>
        <w:t xml:space="preserve">, and </w:t>
      </w:r>
      <w:r w:rsidR="00FD260F">
        <w:rPr>
          <w:rStyle w:val="Strong"/>
          <w:b w:val="0"/>
          <w:sz w:val="22"/>
          <w:szCs w:val="22"/>
        </w:rPr>
        <w:t>expectation-</w:t>
      </w:r>
      <w:r w:rsidRPr="00FD260F">
        <w:rPr>
          <w:rStyle w:val="Strong"/>
          <w:b w:val="0"/>
          <w:sz w:val="22"/>
          <w:szCs w:val="22"/>
        </w:rPr>
        <w:t>maximization (EM)</w:t>
      </w:r>
      <w:r w:rsidRPr="00C355F3">
        <w:rPr>
          <w:sz w:val="22"/>
          <w:szCs w:val="22"/>
        </w:rPr>
        <w:t xml:space="preserve"> techniques. This algorithm effectively exploits </w:t>
      </w:r>
      <w:r w:rsidRPr="00C355F3">
        <w:rPr>
          <w:sz w:val="22"/>
          <w:szCs w:val="22"/>
        </w:rPr>
        <w:lastRenderedPageBreak/>
        <w:t xml:space="preserve">the </w:t>
      </w:r>
      <w:r w:rsidRPr="00FD260F">
        <w:rPr>
          <w:rStyle w:val="Strong"/>
          <w:b w:val="0"/>
          <w:sz w:val="22"/>
          <w:szCs w:val="22"/>
        </w:rPr>
        <w:t>partial overlapping structured sparsity</w:t>
      </w:r>
      <w:r w:rsidRPr="00C355F3">
        <w:rPr>
          <w:sz w:val="22"/>
          <w:szCs w:val="22"/>
        </w:rPr>
        <w:t xml:space="preserve"> and </w:t>
      </w:r>
      <w:r w:rsidRPr="00FD260F">
        <w:rPr>
          <w:rStyle w:val="Strong"/>
          <w:b w:val="0"/>
          <w:sz w:val="22"/>
          <w:szCs w:val="22"/>
        </w:rPr>
        <w:t>two-dimensional (2D) block sparsity</w:t>
      </w:r>
      <w:r w:rsidR="009D1A25">
        <w:rPr>
          <w:sz w:val="22"/>
          <w:szCs w:val="22"/>
        </w:rPr>
        <w:t xml:space="preserve"> inherent in sensing and </w:t>
      </w:r>
      <w:r w:rsidRPr="00C355F3">
        <w:rPr>
          <w:sz w:val="22"/>
          <w:szCs w:val="22"/>
        </w:rPr>
        <w:t>communication (SAC)</w:t>
      </w:r>
      <w:r w:rsidR="00FD260F">
        <w:rPr>
          <w:sz w:val="22"/>
          <w:szCs w:val="22"/>
        </w:rPr>
        <w:t xml:space="preserve"> </w:t>
      </w:r>
      <w:r w:rsidRPr="00C355F3">
        <w:rPr>
          <w:sz w:val="22"/>
          <w:szCs w:val="22"/>
        </w:rPr>
        <w:t xml:space="preserve">channels, thereby substantially improving the overall estimation performance. Based on the initial estimation results, a </w:t>
      </w:r>
      <w:r w:rsidR="00292BBE">
        <w:rPr>
          <w:rStyle w:val="Strong"/>
          <w:b w:val="0"/>
          <w:sz w:val="22"/>
          <w:szCs w:val="22"/>
        </w:rPr>
        <w:t>Cramér-</w:t>
      </w:r>
      <w:r w:rsidRPr="00FD260F">
        <w:rPr>
          <w:rStyle w:val="Strong"/>
          <w:b w:val="0"/>
          <w:sz w:val="22"/>
          <w:szCs w:val="22"/>
        </w:rPr>
        <w:t>Rao bound (CRB) minimization</w:t>
      </w:r>
      <w:r w:rsidRPr="00C355F3">
        <w:rPr>
          <w:sz w:val="22"/>
          <w:szCs w:val="22"/>
        </w:rPr>
        <w:t xml:space="preserve"> problem was formulated to optimize the IRS reflection coefficients, and a </w:t>
      </w:r>
      <w:r w:rsidRPr="00FD260F">
        <w:rPr>
          <w:rStyle w:val="Strong"/>
          <w:b w:val="0"/>
          <w:sz w:val="22"/>
          <w:szCs w:val="22"/>
        </w:rPr>
        <w:t>low-complexity manifold-based optimization algorithm</w:t>
      </w:r>
      <w:r w:rsidRPr="00C355F3">
        <w:rPr>
          <w:sz w:val="22"/>
          <w:szCs w:val="22"/>
        </w:rPr>
        <w:t xml:space="preserve"> was proposed to solve this problem efficiently.</w:t>
      </w:r>
    </w:p>
    <w:p w:rsidR="00FD260F" w:rsidRPr="003669C4" w:rsidRDefault="00FD260F" w:rsidP="003669C4">
      <w:pPr>
        <w:tabs>
          <w:tab w:val="left" w:pos="5387"/>
          <w:tab w:val="left" w:pos="6682"/>
        </w:tabs>
        <w:spacing w:before="120" w:after="120" w:line="240" w:lineRule="auto"/>
        <w:ind w:firstLine="567"/>
        <w:jc w:val="both"/>
        <w:rPr>
          <w:bCs/>
          <w:sz w:val="22"/>
        </w:rPr>
      </w:pPr>
      <w:r w:rsidRPr="00FD260F">
        <w:rPr>
          <w:sz w:val="22"/>
        </w:rPr>
        <w:t>Although initial results have</w:t>
      </w:r>
      <w:r w:rsidR="003669C4">
        <w:rPr>
          <w:sz w:val="22"/>
        </w:rPr>
        <w:t xml:space="preserve"> </w:t>
      </w:r>
      <w:r w:rsidRPr="00FD260F">
        <w:rPr>
          <w:sz w:val="22"/>
        </w:rPr>
        <w:t xml:space="preserve">demonstrated the significant potential of </w:t>
      </w:r>
      <w:r w:rsidRPr="00FD260F">
        <w:rPr>
          <w:rStyle w:val="Strong"/>
          <w:b w:val="0"/>
          <w:sz w:val="22"/>
        </w:rPr>
        <w:t>hybrid channel estimation approaches</w:t>
      </w:r>
      <w:r w:rsidRPr="00FD260F">
        <w:rPr>
          <w:b/>
          <w:sz w:val="22"/>
        </w:rPr>
        <w:t xml:space="preserve">, </w:t>
      </w:r>
      <w:r w:rsidRPr="003669C4">
        <w:rPr>
          <w:sz w:val="22"/>
        </w:rPr>
        <w:t xml:space="preserve">the </w:t>
      </w:r>
      <w:r w:rsidRPr="00FD260F">
        <w:rPr>
          <w:rStyle w:val="Strong"/>
          <w:b w:val="0"/>
          <w:sz w:val="22"/>
        </w:rPr>
        <w:t>design and practical realization</w:t>
      </w:r>
      <w:r w:rsidRPr="00FD260F">
        <w:rPr>
          <w:sz w:val="22"/>
        </w:rPr>
        <w:t xml:space="preserve"> of such architectures in an </w:t>
      </w:r>
      <w:r w:rsidRPr="00FD260F">
        <w:rPr>
          <w:rStyle w:val="Strong"/>
          <w:b w:val="0"/>
          <w:sz w:val="22"/>
        </w:rPr>
        <w:t>efficient, flexible, and cost-effective</w:t>
      </w:r>
      <w:r w:rsidRPr="00FD260F">
        <w:rPr>
          <w:sz w:val="22"/>
        </w:rPr>
        <w:t xml:space="preserve"> manner remain open research problems. Addressing these challenges</w:t>
      </w:r>
      <w:r w:rsidR="003669C4">
        <w:rPr>
          <w:sz w:val="22"/>
        </w:rPr>
        <w:t xml:space="preserve"> </w:t>
      </w:r>
      <w:r w:rsidRPr="00FD260F">
        <w:rPr>
          <w:sz w:val="22"/>
        </w:rPr>
        <w:t xml:space="preserve">requires more in-depth investigations, particularly for </w:t>
      </w:r>
      <w:r w:rsidRPr="00FD260F">
        <w:rPr>
          <w:rStyle w:val="Strong"/>
          <w:b w:val="0"/>
          <w:sz w:val="22"/>
        </w:rPr>
        <w:t>large-scale IRS deployments</w:t>
      </w:r>
      <w:r w:rsidRPr="00FD260F">
        <w:rPr>
          <w:b/>
          <w:sz w:val="22"/>
        </w:rPr>
        <w:t xml:space="preserve">, </w:t>
      </w:r>
      <w:r w:rsidRPr="00FD260F">
        <w:rPr>
          <w:rStyle w:val="Strong"/>
          <w:b w:val="0"/>
          <w:sz w:val="22"/>
        </w:rPr>
        <w:t>highly dynamic environments</w:t>
      </w:r>
      <w:r w:rsidRPr="00FD260F">
        <w:rPr>
          <w:sz w:val="22"/>
        </w:rPr>
        <w:t xml:space="preserve">, and scenarios involving </w:t>
      </w:r>
      <w:r w:rsidRPr="00FD260F">
        <w:rPr>
          <w:rStyle w:val="Strong"/>
          <w:b w:val="0"/>
          <w:sz w:val="22"/>
        </w:rPr>
        <w:t>integrated sensing and</w:t>
      </w:r>
      <w:r w:rsidR="003669C4">
        <w:rPr>
          <w:rStyle w:val="Strong"/>
          <w:b w:val="0"/>
          <w:sz w:val="22"/>
        </w:rPr>
        <w:t xml:space="preserve"> </w:t>
      </w:r>
      <w:r w:rsidR="00292BBE">
        <w:rPr>
          <w:rStyle w:val="Strong"/>
          <w:b w:val="0"/>
          <w:sz w:val="22"/>
        </w:rPr>
        <w:t xml:space="preserve">communication </w:t>
      </w:r>
      <w:r w:rsidRPr="00FD260F">
        <w:rPr>
          <w:sz w:val="22"/>
        </w:rPr>
        <w:t>requirements.</w:t>
      </w:r>
    </w:p>
    <w:p w:rsidR="00FD260F" w:rsidRDefault="00FD260F" w:rsidP="00635B6D">
      <w:pPr>
        <w:tabs>
          <w:tab w:val="left" w:pos="5387"/>
          <w:tab w:val="left" w:pos="6682"/>
        </w:tabs>
        <w:spacing w:before="120" w:after="120" w:line="240" w:lineRule="auto"/>
        <w:rPr>
          <w:b/>
          <w:sz w:val="22"/>
        </w:rPr>
      </w:pPr>
      <w:r>
        <w:rPr>
          <w:b/>
          <w:sz w:val="22"/>
        </w:rPr>
        <w:t>2.4. IRS channel e</w:t>
      </w:r>
      <w:r w:rsidRPr="00FD260F">
        <w:rPr>
          <w:b/>
          <w:sz w:val="22"/>
        </w:rPr>
        <w:t>stimatio</w:t>
      </w:r>
      <w:r>
        <w:rPr>
          <w:b/>
          <w:sz w:val="22"/>
        </w:rPr>
        <w:t>n under different system c</w:t>
      </w:r>
      <w:r w:rsidRPr="00FD260F">
        <w:rPr>
          <w:b/>
          <w:sz w:val="22"/>
        </w:rPr>
        <w:t>onfigurations</w:t>
      </w:r>
    </w:p>
    <w:p w:rsidR="00FD260F" w:rsidRPr="003669C4" w:rsidRDefault="00292BBE" w:rsidP="003669C4">
      <w:pPr>
        <w:pStyle w:val="NormalWeb"/>
        <w:spacing w:before="120" w:beforeAutospacing="0" w:after="120" w:afterAutospacing="0"/>
        <w:jc w:val="both"/>
        <w:rPr>
          <w:sz w:val="22"/>
          <w:szCs w:val="22"/>
        </w:rPr>
      </w:pPr>
      <w:r>
        <w:rPr>
          <w:sz w:val="22"/>
          <w:szCs w:val="22"/>
        </w:rPr>
        <w:t>In practical deployments of IRS-aWC</w:t>
      </w:r>
      <w:r w:rsidR="00FE4A3A">
        <w:rPr>
          <w:sz w:val="22"/>
          <w:szCs w:val="22"/>
        </w:rPr>
        <w:t xml:space="preserve"> systems</w:t>
      </w:r>
      <w:r w:rsidR="00FD260F" w:rsidRPr="003669C4">
        <w:rPr>
          <w:sz w:val="22"/>
          <w:szCs w:val="22"/>
        </w:rPr>
        <w:t xml:space="preserve">, the requirements on </w:t>
      </w:r>
      <w:r>
        <w:rPr>
          <w:sz w:val="22"/>
          <w:szCs w:val="22"/>
        </w:rPr>
        <w:t>CSI</w:t>
      </w:r>
      <w:r w:rsidR="00FD260F" w:rsidRPr="003669C4">
        <w:rPr>
          <w:sz w:val="22"/>
          <w:szCs w:val="22"/>
        </w:rPr>
        <w:t xml:space="preserve"> are highly dependent on the specific system configuration. Key influencing factors inclu</w:t>
      </w:r>
      <w:r w:rsidR="00FE4A3A">
        <w:rPr>
          <w:sz w:val="22"/>
          <w:szCs w:val="22"/>
        </w:rPr>
        <w:t>de the number of U</w:t>
      </w:r>
      <w:r>
        <w:rPr>
          <w:sz w:val="22"/>
          <w:szCs w:val="22"/>
        </w:rPr>
        <w:t>sers (single-User versus multi-U</w:t>
      </w:r>
      <w:r w:rsidR="00FD260F" w:rsidRPr="003669C4">
        <w:rPr>
          <w:sz w:val="22"/>
          <w:szCs w:val="22"/>
        </w:rPr>
        <w:t>ser), the number and size of IRSs, the number o</w:t>
      </w:r>
      <w:r>
        <w:rPr>
          <w:sz w:val="22"/>
          <w:szCs w:val="22"/>
        </w:rPr>
        <w:t xml:space="preserve">f antennas at the BS </w:t>
      </w:r>
      <w:r w:rsidR="00FE4A3A">
        <w:rPr>
          <w:sz w:val="22"/>
          <w:szCs w:val="22"/>
        </w:rPr>
        <w:t>and U</w:t>
      </w:r>
      <w:r w:rsidR="00FD260F" w:rsidRPr="003669C4">
        <w:rPr>
          <w:sz w:val="22"/>
          <w:szCs w:val="22"/>
        </w:rPr>
        <w:t>ser devices, user mobility characteristics (low versus high mobility), as well as the nature of the propagation channel (narrowband versus wideband). Different system configurations impose distinct requirements in terms of CSI accuracy, training overhead, and signal processing complexity. As a result, no single channel estimation method can be universally optimal across all scenarios.</w:t>
      </w:r>
      <w:r w:rsidR="003669C4">
        <w:rPr>
          <w:sz w:val="22"/>
          <w:szCs w:val="22"/>
        </w:rPr>
        <w:t xml:space="preserve"> </w:t>
      </w:r>
      <w:r w:rsidR="00FD260F" w:rsidRPr="003669C4">
        <w:rPr>
          <w:sz w:val="22"/>
          <w:szCs w:val="22"/>
        </w:rPr>
        <w:t>Therefore, the selection and design of appropriate IRS channel estimation schemes tailored to specific system configurations play a critical role in achieving high training efficiency while maintaining reliable CSI accuracy, particularly in large-scale IRS deployments. In this subsection, we systematically classify and review representative IRS channel estimation methods according to different system configurations, thereby highlighting the fundamental design principles and configuration-dependent challenges. Specifically, we first consider narrowband IRS-aided systems with a single fully passive IRS and one or multiple users, which represent the most fundamental and widely studied scenarios in early works. We then extend the discussion to wi</w:t>
      </w:r>
      <w:r>
        <w:rPr>
          <w:sz w:val="22"/>
          <w:szCs w:val="22"/>
        </w:rPr>
        <w:t xml:space="preserve">deband systems, where frequency </w:t>
      </w:r>
      <w:r w:rsidR="00FD260F" w:rsidRPr="003669C4">
        <w:rPr>
          <w:sz w:val="22"/>
          <w:szCs w:val="22"/>
        </w:rPr>
        <w:t xml:space="preserve">selective </w:t>
      </w:r>
      <w:r w:rsidR="00FD260F" w:rsidRPr="003669C4">
        <w:rPr>
          <w:sz w:val="22"/>
          <w:szCs w:val="22"/>
        </w:rPr>
        <w:lastRenderedPageBreak/>
        <w:t>fading significantly increases the number of channel coefficients to be estimated, necessitating more sophisticated training strategies and signal processing techniques. Finally, we address multi-IRS systems involving two or more IRSs, an emerging research direction in which the presence of inter-IRS channels substantially increases the complexity of channel modeling and estimation algorithms.</w:t>
      </w:r>
    </w:p>
    <w:p w:rsidR="003669C4" w:rsidRPr="00431E38" w:rsidRDefault="00431E38"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2.4.1 Single-User system with a s</w:t>
      </w:r>
      <w:r w:rsidR="003669C4" w:rsidRPr="00431E38">
        <w:rPr>
          <w:rFonts w:ascii="Times New Roman" w:hAnsi="Times New Roman" w:cs="Times New Roman"/>
          <w:b w:val="0"/>
          <w:i/>
          <w:color w:val="auto"/>
          <w:sz w:val="22"/>
        </w:rPr>
        <w:t>ingle IRS</w:t>
      </w:r>
    </w:p>
    <w:p w:rsidR="003669C4" w:rsidRPr="003669C4" w:rsidRDefault="003669C4" w:rsidP="003669C4">
      <w:pPr>
        <w:pStyle w:val="NormalWeb"/>
        <w:spacing w:before="120" w:beforeAutospacing="0" w:after="120" w:afterAutospacing="0"/>
        <w:jc w:val="both"/>
        <w:rPr>
          <w:sz w:val="22"/>
          <w:szCs w:val="22"/>
        </w:rPr>
      </w:pPr>
      <w:r w:rsidRPr="003669C4">
        <w:rPr>
          <w:sz w:val="22"/>
          <w:szCs w:val="22"/>
        </w:rPr>
        <w:t xml:space="preserve">For a single-user system </w:t>
      </w:r>
      <w:r w:rsidR="00CB7EC9" w:rsidRPr="00CB7EC9">
        <w:rPr>
          <w:rFonts w:eastAsiaTheme="minorHAnsi"/>
          <w:color w:val="000000"/>
          <w:sz w:val="22"/>
          <w:szCs w:val="22"/>
        </w:rPr>
        <w:t>aided</w:t>
      </w:r>
      <w:r w:rsidRPr="003669C4">
        <w:rPr>
          <w:sz w:val="22"/>
          <w:szCs w:val="22"/>
        </w:rPr>
        <w:t xml:space="preserve"> by a single fully passive IRS, the effective channel observed at the receiver is formed by the superposition of the direct propagation link and the reflected components via the IRS, where each IRS element contributes an individual reflected path. Specifically, in the single-user case (i.e., </w:t>
      </w:r>
      <w:r w:rsidRPr="003669C4">
        <w:rPr>
          <w:rStyle w:val="katex-mathml"/>
          <w:i/>
          <w:sz w:val="22"/>
          <w:szCs w:val="22"/>
        </w:rPr>
        <w:t>K</w:t>
      </w:r>
      <w:r>
        <w:rPr>
          <w:rStyle w:val="katex-mathml"/>
          <w:sz w:val="22"/>
          <w:szCs w:val="22"/>
        </w:rPr>
        <w:t xml:space="preserve"> </w:t>
      </w:r>
      <w:r w:rsidRPr="003669C4">
        <w:rPr>
          <w:rStyle w:val="katex-mathml"/>
          <w:sz w:val="22"/>
          <w:szCs w:val="22"/>
        </w:rPr>
        <w:t>=</w:t>
      </w:r>
      <w:r>
        <w:rPr>
          <w:rStyle w:val="katex-mathml"/>
          <w:sz w:val="22"/>
          <w:szCs w:val="22"/>
        </w:rPr>
        <w:t xml:space="preserve"> </w:t>
      </w:r>
      <w:r w:rsidRPr="003669C4">
        <w:rPr>
          <w:rStyle w:val="katex-mathml"/>
          <w:sz w:val="22"/>
          <w:szCs w:val="22"/>
        </w:rPr>
        <w:t>1</w:t>
      </w:r>
      <w:r w:rsidRPr="003669C4">
        <w:rPr>
          <w:sz w:val="22"/>
          <w:szCs w:val="22"/>
        </w:rPr>
        <w:t xml:space="preserve">), the user index </w:t>
      </w:r>
      <w:r w:rsidR="00292BBE" w:rsidRPr="00292BBE">
        <w:rPr>
          <w:rStyle w:val="katex-mathml"/>
          <w:i/>
          <w:sz w:val="22"/>
          <w:szCs w:val="22"/>
        </w:rPr>
        <w:t>k</w:t>
      </w:r>
      <w:r w:rsidRPr="003669C4">
        <w:rPr>
          <w:sz w:val="22"/>
          <w:szCs w:val="22"/>
        </w:rPr>
        <w:t xml:space="preserve"> can be omitted in the mathematical expressions for notational simplicity.</w:t>
      </w:r>
      <w:r>
        <w:rPr>
          <w:sz w:val="22"/>
          <w:szCs w:val="22"/>
        </w:rPr>
        <w:t xml:space="preserve"> Accordingly, the cascaded User-IRS-</w:t>
      </w:r>
      <w:r w:rsidRPr="003669C4">
        <w:rPr>
          <w:sz w:val="22"/>
          <w:szCs w:val="22"/>
        </w:rPr>
        <w:t>BS channel can be explicitly expanded as</w:t>
      </w:r>
    </w:p>
    <w:p w:rsidR="003669C4" w:rsidRDefault="00292BBE" w:rsidP="00D13B20">
      <w:pPr>
        <w:spacing w:before="120" w:after="120" w:line="240" w:lineRule="auto"/>
        <w:ind w:left="720"/>
        <w:jc w:val="center"/>
        <w:rPr>
          <w:rFonts w:cs="Times New Roman"/>
          <w:sz w:val="22"/>
        </w:rPr>
      </w:pPr>
      <w:r w:rsidRPr="00353628">
        <w:rPr>
          <w:rFonts w:cs="Times New Roman"/>
          <w:position w:val="-14"/>
          <w:sz w:val="22"/>
        </w:rPr>
        <w:object w:dxaOrig="1780" w:dyaOrig="480">
          <v:shape id="_x0000_i1100" type="#_x0000_t75" style="width:79.5pt;height:21.65pt" o:ole="">
            <v:imagedata r:id="rId162" o:title=""/>
          </v:shape>
          <o:OLEObject Type="Embed" ProgID="Equation.DSMT4" ShapeID="_x0000_i1100" DrawAspect="Content" ObjectID="_1834079325" r:id="rId163"/>
        </w:object>
      </w:r>
      <w:r w:rsidR="003669C4">
        <w:rPr>
          <w:rFonts w:cs="Times New Roman"/>
          <w:position w:val="-14"/>
          <w:sz w:val="22"/>
        </w:rPr>
        <w:t xml:space="preserve">  </w:t>
      </w:r>
      <w:r w:rsidR="00D13B20">
        <w:rPr>
          <w:rFonts w:cs="Times New Roman"/>
          <w:position w:val="-14"/>
          <w:sz w:val="22"/>
        </w:rPr>
        <w:tab/>
      </w:r>
      <w:r w:rsidR="00D13B20">
        <w:rPr>
          <w:rFonts w:cs="Times New Roman"/>
          <w:position w:val="-14"/>
          <w:sz w:val="22"/>
        </w:rPr>
        <w:tab/>
      </w:r>
      <w:r w:rsidR="003669C4">
        <w:rPr>
          <w:rFonts w:cs="Times New Roman"/>
          <w:position w:val="-14"/>
          <w:sz w:val="22"/>
        </w:rPr>
        <w:t xml:space="preserve"> </w:t>
      </w:r>
      <w:r w:rsidR="003669C4" w:rsidRPr="003669C4">
        <w:rPr>
          <w:rFonts w:cs="Times New Roman"/>
          <w:sz w:val="22"/>
        </w:rPr>
        <w:t>(18)</w:t>
      </w:r>
    </w:p>
    <w:p w:rsidR="003669C4" w:rsidRDefault="003669C4" w:rsidP="00431E38">
      <w:pPr>
        <w:pStyle w:val="NormalWeb"/>
        <w:spacing w:before="120" w:beforeAutospacing="0" w:after="120" w:afterAutospacing="0"/>
        <w:ind w:firstLine="567"/>
        <w:jc w:val="both"/>
        <w:rPr>
          <w:sz w:val="22"/>
          <w:szCs w:val="22"/>
        </w:rPr>
      </w:pPr>
      <w:r w:rsidRPr="003669C4">
        <w:rPr>
          <w:sz w:val="22"/>
          <w:szCs w:val="22"/>
        </w:rPr>
        <w:t>From (5), it can be observed that achieving per</w:t>
      </w:r>
      <w:r w:rsidR="00292BBE">
        <w:rPr>
          <w:sz w:val="22"/>
          <w:szCs w:val="22"/>
        </w:rPr>
        <w:t xml:space="preserve">fect </w:t>
      </w:r>
      <w:r w:rsidRPr="003669C4">
        <w:rPr>
          <w:sz w:val="22"/>
          <w:szCs w:val="22"/>
        </w:rPr>
        <w:t>CS</w:t>
      </w:r>
      <w:r w:rsidR="00292BBE">
        <w:rPr>
          <w:sz w:val="22"/>
          <w:szCs w:val="22"/>
        </w:rPr>
        <w:t>I</w:t>
      </w:r>
      <w:r w:rsidRPr="003669C4">
        <w:rPr>
          <w:sz w:val="22"/>
          <w:szCs w:val="22"/>
        </w:rPr>
        <w:t xml:space="preserve"> of the cascaded channel requires a training overhead that grows linearly with the number of reflecting elements </w:t>
      </w:r>
      <w:r w:rsidRPr="00431E38">
        <w:rPr>
          <w:rStyle w:val="katex-mathml"/>
          <w:i/>
          <w:sz w:val="22"/>
          <w:szCs w:val="22"/>
        </w:rPr>
        <w:t>N</w:t>
      </w:r>
      <w:r w:rsidRPr="003669C4">
        <w:rPr>
          <w:sz w:val="22"/>
          <w:szCs w:val="22"/>
        </w:rPr>
        <w:t xml:space="preserve">. When </w:t>
      </w:r>
      <w:r w:rsidRPr="00431E38">
        <w:rPr>
          <w:rStyle w:val="katex-mathml"/>
          <w:i/>
          <w:sz w:val="22"/>
          <w:szCs w:val="22"/>
        </w:rPr>
        <w:t>N</w:t>
      </w:r>
      <w:r w:rsidR="00431E38">
        <w:rPr>
          <w:sz w:val="22"/>
          <w:szCs w:val="22"/>
        </w:rPr>
        <w:t xml:space="preserve"> is large, </w:t>
      </w:r>
      <w:r w:rsidRPr="003669C4">
        <w:rPr>
          <w:sz w:val="22"/>
          <w:szCs w:val="22"/>
        </w:rPr>
        <w:t>which is a defining characteristic of large-scale IRS-</w:t>
      </w:r>
      <w:r w:rsidR="00CB7EC9" w:rsidRPr="00CB7EC9">
        <w:rPr>
          <w:rFonts w:eastAsiaTheme="minorHAnsi"/>
          <w:color w:val="000000"/>
          <w:sz w:val="22"/>
          <w:szCs w:val="22"/>
        </w:rPr>
        <w:t>aided</w:t>
      </w:r>
      <w:r w:rsidRPr="003669C4">
        <w:rPr>
          <w:sz w:val="22"/>
          <w:szCs w:val="22"/>
        </w:rPr>
        <w:t xml:space="preserve"> </w:t>
      </w:r>
      <w:r w:rsidR="00431E38">
        <w:rPr>
          <w:sz w:val="22"/>
          <w:szCs w:val="22"/>
        </w:rPr>
        <w:t xml:space="preserve">systems, </w:t>
      </w:r>
      <w:r w:rsidRPr="003669C4">
        <w:rPr>
          <w:sz w:val="22"/>
          <w:szCs w:val="22"/>
        </w:rPr>
        <w:t>this results in substantial training latency and a pronounced degradation in spectral efficiency, especially in fast time-varying channel scenarios.</w:t>
      </w:r>
      <w:r w:rsidR="00431E38">
        <w:rPr>
          <w:sz w:val="22"/>
          <w:szCs w:val="22"/>
        </w:rPr>
        <w:t xml:space="preserve"> </w:t>
      </w:r>
      <w:r w:rsidRPr="003669C4">
        <w:rPr>
          <w:sz w:val="22"/>
          <w:szCs w:val="22"/>
        </w:rPr>
        <w:t>Consequently, a centr</w:t>
      </w:r>
      <w:r w:rsidR="00292BBE">
        <w:rPr>
          <w:sz w:val="22"/>
          <w:szCs w:val="22"/>
        </w:rPr>
        <w:t>al research question in single-U</w:t>
      </w:r>
      <w:r w:rsidRPr="003669C4">
        <w:rPr>
          <w:sz w:val="22"/>
          <w:szCs w:val="22"/>
        </w:rPr>
        <w:t>ser IRS-</w:t>
      </w:r>
      <w:r w:rsidR="00292BBE">
        <w:rPr>
          <w:sz w:val="22"/>
          <w:szCs w:val="22"/>
        </w:rPr>
        <w:t>aWC</w:t>
      </w:r>
      <w:r w:rsidRPr="003669C4">
        <w:rPr>
          <w:sz w:val="22"/>
          <w:szCs w:val="22"/>
        </w:rPr>
        <w:t xml:space="preserve"> systems is how to effectively reduce the training overhead while maintaining an acceptable level of CSI estimation accuracy.</w:t>
      </w:r>
      <w:r w:rsidR="00431E38">
        <w:rPr>
          <w:sz w:val="22"/>
          <w:szCs w:val="22"/>
        </w:rPr>
        <w:t xml:space="preserve"> </w:t>
      </w:r>
      <w:r w:rsidRPr="003669C4">
        <w:rPr>
          <w:sz w:val="22"/>
          <w:szCs w:val="22"/>
        </w:rPr>
        <w:t xml:space="preserve">In the following, we review and discuss representative works that address this fundamental challenge. Depending on the antenna configuration of the downlink transmission, i.e., the link from the </w:t>
      </w:r>
      <w:r w:rsidR="00292BBE">
        <w:rPr>
          <w:sz w:val="22"/>
          <w:szCs w:val="22"/>
        </w:rPr>
        <w:t>BS</w:t>
      </w:r>
      <w:r w:rsidRPr="003669C4">
        <w:rPr>
          <w:sz w:val="22"/>
          <w:szCs w:val="22"/>
        </w:rPr>
        <w:t xml:space="preserve"> to the IRS and subsequently to the user, existing studies on IRS</w:t>
      </w:r>
      <w:r w:rsidR="00FE4A3A">
        <w:rPr>
          <w:sz w:val="22"/>
          <w:szCs w:val="22"/>
        </w:rPr>
        <w:t xml:space="preserve"> channel estimation for single-U</w:t>
      </w:r>
      <w:r w:rsidRPr="003669C4">
        <w:rPr>
          <w:sz w:val="22"/>
          <w:szCs w:val="22"/>
        </w:rPr>
        <w:t>ser (point-to-point) systems can be broadly classified into three main categories: single-input single-output (SISO), multiple-input single-output (MISO), and multiple-input multiple-output (MIMO).</w:t>
      </w:r>
    </w:p>
    <w:p w:rsidR="00431E38" w:rsidRDefault="00431E38" w:rsidP="00FE4A3A">
      <w:pPr>
        <w:pStyle w:val="NormalWeb"/>
        <w:spacing w:before="120" w:beforeAutospacing="0" w:after="120" w:afterAutospacing="0"/>
        <w:ind w:firstLine="567"/>
        <w:jc w:val="both"/>
        <w:rPr>
          <w:sz w:val="22"/>
          <w:szCs w:val="22"/>
        </w:rPr>
      </w:pPr>
      <w:r w:rsidRPr="00431E38">
        <w:rPr>
          <w:sz w:val="22"/>
          <w:szCs w:val="22"/>
        </w:rPr>
        <w:t>First,</w:t>
      </w:r>
      <w:r>
        <w:t xml:space="preserve"> </w:t>
      </w:r>
      <w:r w:rsidRPr="00431E38">
        <w:rPr>
          <w:sz w:val="22"/>
          <w:szCs w:val="22"/>
        </w:rPr>
        <w:t>seve</w:t>
      </w:r>
      <w:r w:rsidR="006602D4">
        <w:rPr>
          <w:sz w:val="22"/>
          <w:szCs w:val="22"/>
        </w:rPr>
        <w:t xml:space="preserve">ral representative works </w:t>
      </w:r>
      <w:r w:rsidR="00FE4A3A">
        <w:rPr>
          <w:sz w:val="22"/>
          <w:szCs w:val="22"/>
        </w:rPr>
        <w:t xml:space="preserve">       </w:t>
      </w:r>
      <w:r w:rsidR="006602D4">
        <w:rPr>
          <w:sz w:val="22"/>
          <w:szCs w:val="22"/>
        </w:rPr>
        <w:t>in</w:t>
      </w:r>
      <w:r w:rsidRPr="00431E38">
        <w:rPr>
          <w:sz w:val="22"/>
          <w:szCs w:val="22"/>
        </w:rPr>
        <w:t>,</w:t>
      </w:r>
      <w:r>
        <w:rPr>
          <w:sz w:val="22"/>
          <w:szCs w:val="22"/>
          <w:vertAlign w:val="superscript"/>
        </w:rPr>
        <w:t>13-15,24-25</w:t>
      </w:r>
      <w:r w:rsidRPr="00431E38">
        <w:rPr>
          <w:sz w:val="22"/>
          <w:szCs w:val="22"/>
        </w:rPr>
        <w:t xml:space="preserve"> investigated IRS channel estimation under SISO and MISO configurations, where the channel state information (CSI) of either the direct link or the cascaded link is independently estimated at one or multiple antennas of the base station (BS), based on IRS training reflection patterns and pilot sequences transmitted from a </w:t>
      </w:r>
      <w:r w:rsidRPr="00431E38">
        <w:rPr>
          <w:sz w:val="22"/>
          <w:szCs w:val="22"/>
        </w:rPr>
        <w:lastRenderedPageBreak/>
        <w:t>single user antenna. However, these approaches are difficult to scale effectively to general MIMO configurations due to the intricate coupling among multiple transmit and receive antennas, which necessitates the simultaneous estimation of a large number of channel coefficients.</w:t>
      </w:r>
      <w:r>
        <w:rPr>
          <w:sz w:val="22"/>
          <w:szCs w:val="22"/>
        </w:rPr>
        <w:t xml:space="preserve"> </w:t>
      </w:r>
      <w:r w:rsidRPr="00431E38">
        <w:rPr>
          <w:sz w:val="22"/>
          <w:szCs w:val="22"/>
        </w:rPr>
        <w:t>To overcome this limitation, as discussed in previous sections, a substantial body of research has focused on cascaded</w:t>
      </w:r>
      <w:r w:rsidR="00292BBE">
        <w:rPr>
          <w:sz w:val="22"/>
          <w:szCs w:val="22"/>
        </w:rPr>
        <w:t xml:space="preserve"> channel estimation for single-U</w:t>
      </w:r>
      <w:r w:rsidRPr="00431E38">
        <w:rPr>
          <w:sz w:val="22"/>
          <w:szCs w:val="22"/>
        </w:rPr>
        <w:t>ser IRS-aided MIMO systems by exploiting the inherent sparsity and low-rank structures of the channel at mmWave and THz frequency bands, primarily through compressed sen</w:t>
      </w:r>
      <w:r w:rsidR="00292BBE">
        <w:rPr>
          <w:sz w:val="22"/>
          <w:szCs w:val="22"/>
        </w:rPr>
        <w:t xml:space="preserve">sing </w:t>
      </w:r>
      <w:r w:rsidRPr="00431E38">
        <w:rPr>
          <w:sz w:val="22"/>
          <w:szCs w:val="22"/>
        </w:rPr>
        <w:t>based algorithms, as e</w:t>
      </w:r>
      <w:r>
        <w:rPr>
          <w:sz w:val="22"/>
          <w:szCs w:val="22"/>
        </w:rPr>
        <w:t>xemplified in</w:t>
      </w:r>
      <w:r w:rsidRPr="00431E38">
        <w:rPr>
          <w:sz w:val="22"/>
          <w:szCs w:val="22"/>
        </w:rPr>
        <w:t>.</w:t>
      </w:r>
      <w:r>
        <w:rPr>
          <w:sz w:val="22"/>
          <w:szCs w:val="22"/>
          <w:vertAlign w:val="superscript"/>
        </w:rPr>
        <w:t>38-45,49</w:t>
      </w:r>
      <w:r w:rsidRPr="00431E38">
        <w:rPr>
          <w:sz w:val="22"/>
          <w:szCs w:val="22"/>
        </w:rPr>
        <w:t xml:space="preserve"> These methods significantly reduce the training overhead while maintaining high CSI estimation accuracy.</w:t>
      </w:r>
      <w:r>
        <w:rPr>
          <w:sz w:val="22"/>
          <w:szCs w:val="22"/>
        </w:rPr>
        <w:t xml:space="preserve"> </w:t>
      </w:r>
      <w:r w:rsidR="00CB7EC9">
        <w:rPr>
          <w:sz w:val="22"/>
          <w:szCs w:val="22"/>
        </w:rPr>
        <w:t xml:space="preserve">In parallel, deep learning </w:t>
      </w:r>
      <w:r w:rsidRPr="00431E38">
        <w:rPr>
          <w:sz w:val="22"/>
          <w:szCs w:val="22"/>
        </w:rPr>
        <w:t>based signal processing techniques have emerged as a promising alternative, enabling the learning of nonlinear mappings from pilot observations or training data to CSI without explicit channel modeling. Specifically, deep learning approaches have been successfully applied to single-user IRS-aided systems with MISO configurations in</w:t>
      </w:r>
      <w:r w:rsidR="006602D4">
        <w:rPr>
          <w:sz w:val="22"/>
          <w:szCs w:val="22"/>
        </w:rPr>
        <w:t>,</w:t>
      </w:r>
      <w:r w:rsidR="00D375D2">
        <w:rPr>
          <w:sz w:val="22"/>
          <w:szCs w:val="22"/>
          <w:vertAlign w:val="superscript"/>
        </w:rPr>
        <w:t xml:space="preserve">61-64 </w:t>
      </w:r>
      <w:r w:rsidR="00D375D2">
        <w:rPr>
          <w:sz w:val="22"/>
          <w:szCs w:val="22"/>
        </w:rPr>
        <w:t>and MIMO configurations in</w:t>
      </w:r>
      <w:r w:rsidRPr="00431E38">
        <w:rPr>
          <w:sz w:val="22"/>
          <w:szCs w:val="22"/>
        </w:rPr>
        <w:t>,</w:t>
      </w:r>
      <w:r w:rsidR="00D375D2">
        <w:rPr>
          <w:sz w:val="22"/>
          <w:szCs w:val="22"/>
          <w:vertAlign w:val="superscript"/>
        </w:rPr>
        <w:t>65</w:t>
      </w:r>
      <w:r w:rsidRPr="00431E38">
        <w:rPr>
          <w:sz w:val="22"/>
          <w:szCs w:val="22"/>
        </w:rPr>
        <w:t xml:space="preserve"> demonstrating superior performance compared with conventional linear estimators across a wide range of scenarios.</w:t>
      </w:r>
      <w:r w:rsidR="00D375D2">
        <w:rPr>
          <w:sz w:val="22"/>
          <w:szCs w:val="22"/>
        </w:rPr>
        <w:t xml:space="preserve"> </w:t>
      </w:r>
      <w:r w:rsidRPr="00431E38">
        <w:rPr>
          <w:sz w:val="22"/>
          <w:szCs w:val="22"/>
        </w:rPr>
        <w:t>In addition, several studies</w:t>
      </w:r>
      <w:r w:rsidR="00D375D2">
        <w:rPr>
          <w:sz w:val="22"/>
          <w:szCs w:val="22"/>
        </w:rPr>
        <w:t>, including</w:t>
      </w:r>
      <w:r w:rsidRPr="00431E38">
        <w:rPr>
          <w:sz w:val="22"/>
          <w:szCs w:val="22"/>
        </w:rPr>
        <w:t>,</w:t>
      </w:r>
      <w:r w:rsidR="00D375D2">
        <w:rPr>
          <w:sz w:val="22"/>
          <w:szCs w:val="22"/>
          <w:vertAlign w:val="superscript"/>
        </w:rPr>
        <w:t>52,57,59</w:t>
      </w:r>
      <w:r w:rsidRPr="00431E38">
        <w:rPr>
          <w:sz w:val="22"/>
          <w:szCs w:val="22"/>
        </w:rPr>
        <w:t xml:space="preserve"> have leveraged matrix </w:t>
      </w:r>
      <w:r w:rsidR="00292BBE" w:rsidRPr="00431E38">
        <w:rPr>
          <w:sz w:val="22"/>
          <w:szCs w:val="22"/>
        </w:rPr>
        <w:t xml:space="preserve">factorization </w:t>
      </w:r>
      <w:r w:rsidRPr="00431E38">
        <w:rPr>
          <w:sz w:val="22"/>
          <w:szCs w:val="22"/>
        </w:rPr>
        <w:t>and tensor</w:t>
      </w:r>
      <w:r w:rsidR="00292BBE">
        <w:rPr>
          <w:sz w:val="22"/>
          <w:szCs w:val="22"/>
        </w:rPr>
        <w:t xml:space="preserve"> </w:t>
      </w:r>
      <w:r w:rsidRPr="00431E38">
        <w:rPr>
          <w:sz w:val="22"/>
          <w:szCs w:val="22"/>
        </w:rPr>
        <w:t>decomposition techniques to reduce the effective dimensionality of the cascaded MIMO channel matrix, thereby simplifying the channel estimation problem and lowering the comp</w:t>
      </w:r>
      <w:r w:rsidR="00292BBE">
        <w:rPr>
          <w:sz w:val="22"/>
          <w:szCs w:val="22"/>
        </w:rPr>
        <w:t>utational complexity in single-U</w:t>
      </w:r>
      <w:r w:rsidRPr="00431E38">
        <w:rPr>
          <w:sz w:val="22"/>
          <w:szCs w:val="22"/>
        </w:rPr>
        <w:t>ser IRS-aided MIMO systems.</w:t>
      </w:r>
      <w:r w:rsidR="00D375D2">
        <w:rPr>
          <w:sz w:val="22"/>
          <w:szCs w:val="22"/>
        </w:rPr>
        <w:t xml:space="preserve"> </w:t>
      </w:r>
      <w:r w:rsidRPr="00431E38">
        <w:rPr>
          <w:sz w:val="22"/>
          <w:szCs w:val="22"/>
        </w:rPr>
        <w:t>Beyond the aforementioned mainstream approaches, IRS channel estimation has also been investigated under more specialized scenarios. For instance,</w:t>
      </w:r>
      <w:r w:rsidR="00D375D2">
        <w:rPr>
          <w:sz w:val="22"/>
          <w:szCs w:val="22"/>
          <w:vertAlign w:val="superscript"/>
        </w:rPr>
        <w:t>80</w:t>
      </w:r>
      <w:r w:rsidR="00D375D2">
        <w:rPr>
          <w:sz w:val="22"/>
          <w:szCs w:val="22"/>
        </w:rPr>
        <w:t xml:space="preserve"> </w:t>
      </w:r>
      <w:r w:rsidR="00CB7EC9">
        <w:rPr>
          <w:sz w:val="22"/>
          <w:szCs w:val="22"/>
        </w:rPr>
        <w:t>considered an IRS</w:t>
      </w:r>
      <w:r w:rsidR="00CB7EC9" w:rsidRPr="00CB7EC9">
        <w:rPr>
          <w:rFonts w:eastAsiaTheme="minorHAnsi"/>
          <w:color w:val="000000"/>
          <w:sz w:val="22"/>
          <w:szCs w:val="22"/>
        </w:rPr>
        <w:t xml:space="preserve"> aided</w:t>
      </w:r>
      <w:r w:rsidRPr="00431E38">
        <w:rPr>
          <w:sz w:val="22"/>
          <w:szCs w:val="22"/>
        </w:rPr>
        <w:t xml:space="preserve"> backscatter communication system an</w:t>
      </w:r>
      <w:r w:rsidR="00D375D2">
        <w:rPr>
          <w:sz w:val="22"/>
          <w:szCs w:val="22"/>
        </w:rPr>
        <w:t>d proposed a least-squares (LS)-</w:t>
      </w:r>
      <w:r w:rsidRPr="00431E38">
        <w:rPr>
          <w:sz w:val="22"/>
          <w:szCs w:val="22"/>
        </w:rPr>
        <w:t>based channel estimation method for the SISO configuration. Moreover, in highly mobile environments with large-scale IRS deployments, various protocols and channel tracking algorithms have been developed to dynamically track the CSI of both direct and cascaded channe</w:t>
      </w:r>
      <w:r w:rsidR="00D375D2">
        <w:rPr>
          <w:sz w:val="22"/>
          <w:szCs w:val="22"/>
        </w:rPr>
        <w:t>ls over time, covering SISO</w:t>
      </w:r>
      <w:r w:rsidRPr="00431E38">
        <w:rPr>
          <w:sz w:val="22"/>
          <w:szCs w:val="22"/>
        </w:rPr>
        <w:t>,</w:t>
      </w:r>
      <w:r w:rsidR="00D375D2">
        <w:rPr>
          <w:sz w:val="22"/>
          <w:szCs w:val="22"/>
          <w:vertAlign w:val="superscript"/>
        </w:rPr>
        <w:t>34</w:t>
      </w:r>
      <w:r w:rsidR="00D375D2">
        <w:rPr>
          <w:sz w:val="22"/>
          <w:szCs w:val="22"/>
        </w:rPr>
        <w:t xml:space="preserve"> MISO</w:t>
      </w:r>
      <w:r w:rsidRPr="00431E38">
        <w:rPr>
          <w:sz w:val="22"/>
          <w:szCs w:val="22"/>
        </w:rPr>
        <w:t>,</w:t>
      </w:r>
      <w:r w:rsidR="00D375D2">
        <w:rPr>
          <w:sz w:val="22"/>
          <w:szCs w:val="22"/>
          <w:vertAlign w:val="superscript"/>
        </w:rPr>
        <w:t>35</w:t>
      </w:r>
      <w:r w:rsidRPr="00431E38">
        <w:rPr>
          <w:sz w:val="22"/>
          <w:szCs w:val="22"/>
        </w:rPr>
        <w:t xml:space="preserve"> and MIMO</w:t>
      </w:r>
      <w:r w:rsidR="00D375D2">
        <w:rPr>
          <w:sz w:val="22"/>
          <w:szCs w:val="22"/>
        </w:rPr>
        <w:t xml:space="preserve"> configurations</w:t>
      </w:r>
      <w:r w:rsidRPr="00431E38">
        <w:rPr>
          <w:sz w:val="22"/>
          <w:szCs w:val="22"/>
        </w:rPr>
        <w:t>.</w:t>
      </w:r>
      <w:r w:rsidR="00D375D2">
        <w:rPr>
          <w:sz w:val="22"/>
          <w:szCs w:val="22"/>
          <w:vertAlign w:val="superscript"/>
        </w:rPr>
        <w:t>36,81,82</w:t>
      </w:r>
    </w:p>
    <w:p w:rsidR="00D375D2" w:rsidRDefault="00D375D2" w:rsidP="00D375D2">
      <w:pPr>
        <w:pStyle w:val="NormalWeb"/>
        <w:spacing w:before="120" w:beforeAutospacing="0" w:after="120" w:afterAutospacing="0"/>
        <w:ind w:firstLine="567"/>
        <w:jc w:val="both"/>
        <w:rPr>
          <w:sz w:val="22"/>
          <w:szCs w:val="22"/>
        </w:rPr>
      </w:pPr>
      <w:r w:rsidRPr="00D375D2">
        <w:rPr>
          <w:sz w:val="22"/>
          <w:szCs w:val="22"/>
        </w:rPr>
        <w:t xml:space="preserve">In broadband communication systems, wireless channels are typically frequency-selective and time-varying with rich multipath propagation, rendering the channel model substantially more complex than in the narrowband case. In this context, channel modeling, computation, and estimation in </w:t>
      </w:r>
      <w:r w:rsidR="004A2A39">
        <w:rPr>
          <w:sz w:val="22"/>
          <w:szCs w:val="22"/>
        </w:rPr>
        <w:t xml:space="preserve">IRS-aWC </w:t>
      </w:r>
      <w:r w:rsidRPr="00D375D2">
        <w:rPr>
          <w:sz w:val="22"/>
          <w:szCs w:val="22"/>
        </w:rPr>
        <w:t xml:space="preserve">systems become particularly challenging, due to the dramatic increase in the degrees of </w:t>
      </w:r>
      <w:r w:rsidRPr="00D375D2">
        <w:rPr>
          <w:sz w:val="22"/>
          <w:szCs w:val="22"/>
        </w:rPr>
        <w:lastRenderedPageBreak/>
        <w:t>freedom of the cascaded channel as well as the need to t</w:t>
      </w:r>
      <w:r w:rsidR="004A2A39">
        <w:rPr>
          <w:sz w:val="22"/>
          <w:szCs w:val="22"/>
        </w:rPr>
        <w:t>rack CSI</w:t>
      </w:r>
      <w:r w:rsidRPr="00D375D2">
        <w:rPr>
          <w:sz w:val="22"/>
          <w:szCs w:val="22"/>
        </w:rPr>
        <w:t xml:space="preserve"> across both time and frequency domains. Although several preliminary studies have been reported, existing IRS channel estimation methods for broadband systems remain limited, both in quantity and in methodological maturity. Consequently, the development of accurate and tractable channel models, together with efficient channel estimation algorithms that are scalable</w:t>
      </w:r>
      <w:r w:rsidR="004A2A39">
        <w:rPr>
          <w:sz w:val="22"/>
          <w:szCs w:val="22"/>
        </w:rPr>
        <w:t xml:space="preserve"> and adaptive to time frequency </w:t>
      </w:r>
      <w:r w:rsidRPr="00D375D2">
        <w:rPr>
          <w:sz w:val="22"/>
          <w:szCs w:val="22"/>
        </w:rPr>
        <w:t>selective channel variations, remains an open and highly promising research direction that warrants further in-depth investigation.</w:t>
      </w:r>
    </w:p>
    <w:p w:rsidR="00D375D2" w:rsidRPr="00D375D2" w:rsidRDefault="00D375D2"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2.4.2 Multi-User systems with a s</w:t>
      </w:r>
      <w:r w:rsidRPr="00D375D2">
        <w:rPr>
          <w:rFonts w:ascii="Times New Roman" w:hAnsi="Times New Roman" w:cs="Times New Roman"/>
          <w:b w:val="0"/>
          <w:i/>
          <w:color w:val="auto"/>
          <w:sz w:val="22"/>
        </w:rPr>
        <w:t>ingle IRS</w:t>
      </w:r>
    </w:p>
    <w:p w:rsidR="00D375D2" w:rsidRPr="00D375D2" w:rsidRDefault="00D375D2" w:rsidP="009A4CED">
      <w:pPr>
        <w:pStyle w:val="NormalWeb"/>
        <w:spacing w:before="120" w:beforeAutospacing="0" w:after="120" w:afterAutospacing="0"/>
        <w:jc w:val="both"/>
        <w:rPr>
          <w:sz w:val="22"/>
          <w:szCs w:val="22"/>
        </w:rPr>
      </w:pPr>
      <w:r w:rsidRPr="00D375D2">
        <w:rPr>
          <w:sz w:val="22"/>
          <w:szCs w:val="22"/>
        </w:rPr>
        <w:t>Next, we consider the chann</w:t>
      </w:r>
      <w:r>
        <w:rPr>
          <w:sz w:val="22"/>
          <w:szCs w:val="22"/>
        </w:rPr>
        <w:t>el estimation problem in multi-U</w:t>
      </w:r>
      <w:r w:rsidRPr="00D375D2">
        <w:rPr>
          <w:sz w:val="22"/>
          <w:szCs w:val="22"/>
        </w:rPr>
        <w:t xml:space="preserve">ser </w:t>
      </w:r>
      <w:r w:rsidR="004A2A39">
        <w:rPr>
          <w:sz w:val="22"/>
          <w:szCs w:val="22"/>
        </w:rPr>
        <w:t xml:space="preserve">IRS-aWC </w:t>
      </w:r>
      <w:r w:rsidRPr="00D375D2">
        <w:rPr>
          <w:sz w:val="22"/>
          <w:szCs w:val="22"/>
        </w:rPr>
        <w:t>systems wit</w:t>
      </w:r>
      <w:r>
        <w:rPr>
          <w:sz w:val="22"/>
          <w:szCs w:val="22"/>
        </w:rPr>
        <w:t>h a single IRS, where multiple U</w:t>
      </w:r>
      <w:r w:rsidRPr="00D375D2">
        <w:rPr>
          <w:sz w:val="22"/>
          <w:szCs w:val="22"/>
        </w:rPr>
        <w:t>sers are simultaneously served by a common IRS (or, equivalently, multiple IRSs are deployed in a distributed manner within the same service area). In this analysis, we continue to adopt the received signal model introduced in (3) as the basis for characterizing the channel esti</w:t>
      </w:r>
      <w:r w:rsidR="00085F78">
        <w:rPr>
          <w:sz w:val="22"/>
          <w:szCs w:val="22"/>
        </w:rPr>
        <w:t>mation properties in the multi-U</w:t>
      </w:r>
      <w:r w:rsidRPr="00D375D2">
        <w:rPr>
          <w:sz w:val="22"/>
          <w:szCs w:val="22"/>
        </w:rPr>
        <w:t>ser scenario. It is worth noting tha</w:t>
      </w:r>
      <w:r w:rsidR="004A2A39">
        <w:rPr>
          <w:sz w:val="22"/>
          <w:szCs w:val="22"/>
        </w:rPr>
        <w:t>t, in the presence of multiple U</w:t>
      </w:r>
      <w:r w:rsidRPr="00D375D2">
        <w:rPr>
          <w:sz w:val="22"/>
          <w:szCs w:val="22"/>
        </w:rPr>
        <w:t>sers, directly applying channel estimation methods orig</w:t>
      </w:r>
      <w:r w:rsidR="004A2A39">
        <w:rPr>
          <w:sz w:val="22"/>
          <w:szCs w:val="22"/>
        </w:rPr>
        <w:t>inally designed for the single-U</w:t>
      </w:r>
      <w:r w:rsidRPr="00D375D2">
        <w:rPr>
          <w:sz w:val="22"/>
          <w:szCs w:val="22"/>
        </w:rPr>
        <w:t xml:space="preserve">ser case is generally inefficient. This </w:t>
      </w:r>
      <w:r w:rsidR="00085F78">
        <w:rPr>
          <w:sz w:val="22"/>
          <w:szCs w:val="22"/>
        </w:rPr>
        <w:t>inefficiency arises from inter-U</w:t>
      </w:r>
      <w:r w:rsidRPr="00D375D2">
        <w:rPr>
          <w:sz w:val="22"/>
          <w:szCs w:val="22"/>
        </w:rPr>
        <w:t>ser interference as well as the substantial increase in the number of channel parameters to be estimated. This issue has been clearly ident</w:t>
      </w:r>
      <w:r w:rsidR="004A2A39">
        <w:rPr>
          <w:sz w:val="22"/>
          <w:szCs w:val="22"/>
        </w:rPr>
        <w:t>ified and analyzed in</w:t>
      </w:r>
      <w:r w:rsidRPr="00D375D2">
        <w:rPr>
          <w:sz w:val="22"/>
          <w:szCs w:val="22"/>
        </w:rPr>
        <w:t>,</w:t>
      </w:r>
      <w:r>
        <w:rPr>
          <w:sz w:val="22"/>
          <w:szCs w:val="22"/>
          <w:vertAlign w:val="superscript"/>
        </w:rPr>
        <w:t>25,83,84</w:t>
      </w:r>
      <w:r w:rsidRPr="00D375D2">
        <w:rPr>
          <w:sz w:val="22"/>
          <w:szCs w:val="22"/>
        </w:rPr>
        <w:t xml:space="preserve"> which highlights the necessity of developing dedicated channel e</w:t>
      </w:r>
      <w:r>
        <w:rPr>
          <w:sz w:val="22"/>
          <w:szCs w:val="22"/>
        </w:rPr>
        <w:t>stimation strategies for multi-U</w:t>
      </w:r>
      <w:r w:rsidRPr="00D375D2">
        <w:rPr>
          <w:sz w:val="22"/>
          <w:szCs w:val="22"/>
        </w:rPr>
        <w:t>ser IRS-aWC systems. Such strategies should be capable of exploiting the shared structure of the cascaded channels while effectively reducing the overall training overhead.</w:t>
      </w:r>
    </w:p>
    <w:p w:rsidR="00D375D2" w:rsidRPr="00112205" w:rsidRDefault="00D375D2" w:rsidP="009A4CED">
      <w:pPr>
        <w:pStyle w:val="NormalWeb"/>
        <w:spacing w:before="120" w:beforeAutospacing="0" w:after="120" w:afterAutospacing="0"/>
        <w:ind w:firstLine="567"/>
        <w:jc w:val="both"/>
        <w:rPr>
          <w:sz w:val="22"/>
          <w:szCs w:val="22"/>
        </w:rPr>
      </w:pPr>
      <w:r w:rsidRPr="00112205">
        <w:rPr>
          <w:sz w:val="22"/>
          <w:szCs w:val="22"/>
        </w:rPr>
        <w:t>To further elucidate the characteristics of the channel estimation problem in the multi-user scenario with a single IRS, we revisit the received signal model presented in (3), which can be compactly rewritten as</w:t>
      </w:r>
    </w:p>
    <w:p w:rsidR="00D375D2" w:rsidRDefault="004A2A39" w:rsidP="00112205">
      <w:pPr>
        <w:pStyle w:val="NormalWeb"/>
        <w:spacing w:before="120" w:beforeAutospacing="0" w:after="120" w:afterAutospacing="0"/>
        <w:jc w:val="center"/>
        <w:rPr>
          <w:rStyle w:val="mclose"/>
          <w:sz w:val="22"/>
          <w:szCs w:val="22"/>
        </w:rPr>
      </w:pPr>
      <w:r w:rsidRPr="00112205">
        <w:rPr>
          <w:position w:val="-20"/>
          <w:sz w:val="22"/>
        </w:rPr>
        <w:object w:dxaOrig="4380" w:dyaOrig="660">
          <v:shape id="_x0000_i1101" type="#_x0000_t75" style="width:182.45pt;height:26.95pt" o:ole="">
            <v:imagedata r:id="rId164" o:title=""/>
          </v:shape>
          <o:OLEObject Type="Embed" ProgID="Equation.DSMT4" ShapeID="_x0000_i1101" DrawAspect="Content" ObjectID="_1834079326" r:id="rId165"/>
        </w:object>
      </w:r>
      <w:r w:rsidR="00112205">
        <w:rPr>
          <w:rStyle w:val="CommentSubjectChar"/>
        </w:rPr>
        <w:t xml:space="preserve"> </w:t>
      </w:r>
      <w:r w:rsidR="00D375D2" w:rsidRPr="00112205">
        <w:rPr>
          <w:rStyle w:val="mopen"/>
          <w:sz w:val="22"/>
          <w:szCs w:val="22"/>
        </w:rPr>
        <w:t>(</w:t>
      </w:r>
      <w:r w:rsidR="00D375D2" w:rsidRPr="00112205">
        <w:rPr>
          <w:rStyle w:val="mord"/>
          <w:rFonts w:eastAsiaTheme="majorEastAsia"/>
          <w:sz w:val="22"/>
          <w:szCs w:val="22"/>
        </w:rPr>
        <w:t>19</w:t>
      </w:r>
      <w:r w:rsidR="00D375D2" w:rsidRPr="00112205">
        <w:rPr>
          <w:rStyle w:val="mclose"/>
          <w:sz w:val="22"/>
          <w:szCs w:val="22"/>
        </w:rPr>
        <w:t>)</w:t>
      </w:r>
    </w:p>
    <w:p w:rsidR="00112205" w:rsidRDefault="00112205" w:rsidP="00112205">
      <w:pPr>
        <w:pStyle w:val="NormalWeb"/>
        <w:spacing w:before="120" w:beforeAutospacing="0" w:after="120" w:afterAutospacing="0"/>
        <w:jc w:val="both"/>
        <w:rPr>
          <w:sz w:val="22"/>
          <w:szCs w:val="22"/>
        </w:rPr>
      </w:pPr>
      <w:r w:rsidRPr="00112205">
        <w:rPr>
          <w:sz w:val="22"/>
          <w:szCs w:val="22"/>
        </w:rPr>
        <w:t xml:space="preserve">with </w:t>
      </w:r>
      <w:r w:rsidRPr="00112205">
        <w:rPr>
          <w:rStyle w:val="katex-mathml"/>
          <w:i/>
          <w:sz w:val="22"/>
          <w:szCs w:val="22"/>
        </w:rPr>
        <w:t>k</w:t>
      </w:r>
      <w:r>
        <w:rPr>
          <w:rStyle w:val="katex-mathml"/>
          <w:sz w:val="22"/>
          <w:szCs w:val="22"/>
        </w:rPr>
        <w:t xml:space="preserve"> </w:t>
      </w:r>
      <w:r w:rsidRPr="00112205">
        <w:rPr>
          <w:rStyle w:val="katex-mathml"/>
          <w:sz w:val="22"/>
          <w:szCs w:val="22"/>
        </w:rPr>
        <w:t>=1,…,</w:t>
      </w:r>
      <w:r>
        <w:rPr>
          <w:rStyle w:val="katex-mathml"/>
          <w:sz w:val="22"/>
          <w:szCs w:val="22"/>
        </w:rPr>
        <w:t xml:space="preserve"> </w:t>
      </w:r>
      <w:r w:rsidRPr="00112205">
        <w:rPr>
          <w:rStyle w:val="katex-mathml"/>
          <w:i/>
          <w:sz w:val="22"/>
          <w:szCs w:val="22"/>
        </w:rPr>
        <w:t>K</w:t>
      </w:r>
      <w:r>
        <w:rPr>
          <w:sz w:val="22"/>
          <w:szCs w:val="22"/>
        </w:rPr>
        <w:t>. Similar to the single-U</w:t>
      </w:r>
      <w:r w:rsidRPr="00112205">
        <w:rPr>
          <w:sz w:val="22"/>
          <w:szCs w:val="22"/>
        </w:rPr>
        <w:t>ser case presented in (4), the composite channel s</w:t>
      </w:r>
      <w:r w:rsidR="004A2A39">
        <w:rPr>
          <w:sz w:val="22"/>
          <w:szCs w:val="22"/>
        </w:rPr>
        <w:t xml:space="preserve">tate information </w:t>
      </w:r>
      <w:r>
        <w:rPr>
          <w:sz w:val="22"/>
          <w:szCs w:val="22"/>
        </w:rPr>
        <w:t>of each U</w:t>
      </w:r>
      <w:r w:rsidRPr="00112205">
        <w:rPr>
          <w:sz w:val="22"/>
          <w:szCs w:val="22"/>
        </w:rPr>
        <w:t xml:space="preserve">ser can, in principle, be estimated individually based on each </w:t>
      </w:r>
      <w:r w:rsidR="004A2A39" w:rsidRPr="004B795E">
        <w:rPr>
          <w:position w:val="-14"/>
          <w:sz w:val="22"/>
        </w:rPr>
        <w:object w:dxaOrig="440" w:dyaOrig="400">
          <v:shape id="_x0000_i1102" type="#_x0000_t75" style="width:21.2pt;height:21.2pt" o:ole="">
            <v:imagedata r:id="rId166" o:title=""/>
          </v:shape>
          <o:OLEObject Type="Embed" ProgID="Equation.DSMT4" ShapeID="_x0000_i1102" DrawAspect="Content" ObjectID="_1834079327" r:id="rId167"/>
        </w:object>
      </w:r>
      <w:r w:rsidRPr="00112205">
        <w:rPr>
          <w:rStyle w:val="vlist-s"/>
          <w:sz w:val="22"/>
          <w:szCs w:val="22"/>
        </w:rPr>
        <w:t>​</w:t>
      </w:r>
      <w:r w:rsidRPr="00112205">
        <w:rPr>
          <w:sz w:val="22"/>
          <w:szCs w:val="22"/>
        </w:rPr>
        <w:t xml:space="preserve"> in</w:t>
      </w:r>
      <w:r w:rsidR="00E01CB6">
        <w:rPr>
          <w:sz w:val="22"/>
          <w:szCs w:val="22"/>
        </w:rPr>
        <w:t xml:space="preserve"> </w:t>
      </w:r>
      <w:r w:rsidRPr="00112205">
        <w:rPr>
          <w:sz w:val="22"/>
          <w:szCs w:val="22"/>
        </w:rPr>
        <w:t>(19) without incurring co-channel interference (CCI). However, this approach leads to a training duration that increas</w:t>
      </w:r>
      <w:r w:rsidR="00C6668F">
        <w:rPr>
          <w:sz w:val="22"/>
          <w:szCs w:val="22"/>
        </w:rPr>
        <w:t>es linearly with the number of U</w:t>
      </w:r>
      <w:r w:rsidRPr="00112205">
        <w:rPr>
          <w:sz w:val="22"/>
          <w:szCs w:val="22"/>
        </w:rPr>
        <w:t xml:space="preserve">sers, and thus becomes </w:t>
      </w:r>
      <w:r w:rsidR="004A2A39">
        <w:rPr>
          <w:sz w:val="22"/>
          <w:szCs w:val="22"/>
        </w:rPr>
        <w:t xml:space="preserve">impractical when the </w:t>
      </w:r>
      <w:r w:rsidR="004A2A39">
        <w:rPr>
          <w:sz w:val="22"/>
          <w:szCs w:val="22"/>
        </w:rPr>
        <w:lastRenderedPageBreak/>
        <w:t>number of U</w:t>
      </w:r>
      <w:r w:rsidRPr="00112205">
        <w:rPr>
          <w:sz w:val="22"/>
          <w:szCs w:val="22"/>
        </w:rPr>
        <w:t xml:space="preserve">sers </w:t>
      </w:r>
      <w:r w:rsidRPr="00112205">
        <w:rPr>
          <w:rStyle w:val="katex-mathml"/>
          <w:i/>
          <w:sz w:val="22"/>
          <w:szCs w:val="22"/>
        </w:rPr>
        <w:t>K</w:t>
      </w:r>
      <w:r w:rsidRPr="00112205">
        <w:rPr>
          <w:sz w:val="22"/>
          <w:szCs w:val="22"/>
        </w:rPr>
        <w:t xml:space="preserve"> is large.</w:t>
      </w:r>
      <w:r>
        <w:rPr>
          <w:sz w:val="22"/>
          <w:szCs w:val="22"/>
        </w:rPr>
        <w:t xml:space="preserve"> </w:t>
      </w:r>
      <w:r w:rsidRPr="00112205">
        <w:rPr>
          <w:sz w:val="22"/>
          <w:szCs w:val="22"/>
        </w:rPr>
        <w:t>Therefore, to achieve trainin</w:t>
      </w:r>
      <w:r>
        <w:rPr>
          <w:sz w:val="22"/>
          <w:szCs w:val="22"/>
        </w:rPr>
        <w:t>g-efficient operation in multi-U</w:t>
      </w:r>
      <w:r w:rsidRPr="00112205">
        <w:rPr>
          <w:sz w:val="22"/>
          <w:szCs w:val="22"/>
        </w:rPr>
        <w:t xml:space="preserve">ser </w:t>
      </w:r>
      <w:r>
        <w:rPr>
          <w:sz w:val="22"/>
          <w:szCs w:val="22"/>
        </w:rPr>
        <w:t xml:space="preserve">IRS-aWC </w:t>
      </w:r>
      <w:r w:rsidRPr="00112205">
        <w:rPr>
          <w:sz w:val="22"/>
          <w:szCs w:val="22"/>
        </w:rPr>
        <w:t>systems, the key challenge lies in the design of more efficient channel estimation and signal processing strategies, including:</w:t>
      </w:r>
      <w:r>
        <w:rPr>
          <w:sz w:val="22"/>
          <w:szCs w:val="22"/>
        </w:rPr>
        <w:t xml:space="preserve"> (i) multi-U</w:t>
      </w:r>
      <w:r w:rsidRPr="00112205">
        <w:rPr>
          <w:sz w:val="22"/>
          <w:szCs w:val="22"/>
        </w:rPr>
        <w:t>ser pilot sequences at the transmit side,</w:t>
      </w:r>
      <w:r w:rsidRPr="00112205">
        <w:rPr>
          <w:sz w:val="22"/>
          <w:szCs w:val="22"/>
        </w:rPr>
        <w:br/>
        <w:t>(ii) training reflection patterns at the IRS, and</w:t>
      </w:r>
      <w:r w:rsidR="009A4CED">
        <w:rPr>
          <w:sz w:val="22"/>
          <w:szCs w:val="22"/>
        </w:rPr>
        <w:t xml:space="preserve"> </w:t>
      </w:r>
      <w:r w:rsidRPr="00112205">
        <w:rPr>
          <w:sz w:val="22"/>
          <w:szCs w:val="22"/>
        </w:rPr>
        <w:t>(iii) channel estimation algorithms spec</w:t>
      </w:r>
      <w:r>
        <w:rPr>
          <w:sz w:val="22"/>
          <w:szCs w:val="22"/>
        </w:rPr>
        <w:t>ifically tailored to the multi-U</w:t>
      </w:r>
      <w:r w:rsidRPr="00112205">
        <w:rPr>
          <w:sz w:val="22"/>
          <w:szCs w:val="22"/>
        </w:rPr>
        <w:t>ser scenario.</w:t>
      </w:r>
      <w:r>
        <w:rPr>
          <w:sz w:val="22"/>
          <w:szCs w:val="22"/>
        </w:rPr>
        <w:t xml:space="preserve"> </w:t>
      </w:r>
      <w:r w:rsidRPr="00112205">
        <w:rPr>
          <w:sz w:val="22"/>
          <w:szCs w:val="22"/>
        </w:rPr>
        <w:t>These components must be jointly designed to minimize the overall training overhead while maintaining reliable CSI estimation accuracy in t</w:t>
      </w:r>
      <w:r>
        <w:rPr>
          <w:sz w:val="22"/>
          <w:szCs w:val="22"/>
        </w:rPr>
        <w:t>he presence of noise and inter-U</w:t>
      </w:r>
      <w:r w:rsidRPr="00112205">
        <w:rPr>
          <w:sz w:val="22"/>
          <w:szCs w:val="22"/>
        </w:rPr>
        <w:t>ser interference.</w:t>
      </w:r>
      <w:r>
        <w:rPr>
          <w:sz w:val="22"/>
          <w:szCs w:val="22"/>
        </w:rPr>
        <w:t xml:space="preserve"> In the multi-U</w:t>
      </w:r>
      <w:r w:rsidRPr="00112205">
        <w:rPr>
          <w:sz w:val="22"/>
          <w:szCs w:val="22"/>
        </w:rPr>
        <w:t>ser IRS-aWC sys</w:t>
      </w:r>
      <w:r>
        <w:rPr>
          <w:sz w:val="22"/>
          <w:szCs w:val="22"/>
        </w:rPr>
        <w:t>tem illustrated in Fig. 5, all U</w:t>
      </w:r>
      <w:r w:rsidR="004A2A39">
        <w:rPr>
          <w:sz w:val="22"/>
          <w:szCs w:val="22"/>
        </w:rPr>
        <w:t>sers share a common IRS-</w:t>
      </w:r>
      <w:r w:rsidRPr="00112205">
        <w:rPr>
          <w:sz w:val="22"/>
          <w:szCs w:val="22"/>
        </w:rPr>
        <w:t xml:space="preserve">BS channel, denoted by </w:t>
      </w:r>
      <w:r w:rsidRPr="00112205">
        <w:rPr>
          <w:rStyle w:val="katex-mathml"/>
          <w:b/>
          <w:i/>
          <w:sz w:val="22"/>
          <w:szCs w:val="22"/>
        </w:rPr>
        <w:t>H</w:t>
      </w:r>
      <w:r w:rsidRPr="00112205">
        <w:rPr>
          <w:rStyle w:val="katex-mathml"/>
          <w:i/>
          <w:sz w:val="22"/>
          <w:szCs w:val="22"/>
          <w:vertAlign w:val="superscript"/>
        </w:rPr>
        <w:t>BS-IRS</w:t>
      </w:r>
      <w:r w:rsidRPr="00112205">
        <w:rPr>
          <w:sz w:val="22"/>
          <w:szCs w:val="22"/>
        </w:rPr>
        <w:t>, whereas each user experienc</w:t>
      </w:r>
      <w:r>
        <w:rPr>
          <w:sz w:val="22"/>
          <w:szCs w:val="22"/>
        </w:rPr>
        <w:t>es an individual composite User-IRS-</w:t>
      </w:r>
      <w:r w:rsidRPr="00112205">
        <w:rPr>
          <w:sz w:val="22"/>
          <w:szCs w:val="22"/>
        </w:rPr>
        <w:t xml:space="preserve">BS channel, denoted by </w:t>
      </w:r>
      <w:r w:rsidR="00085F78" w:rsidRPr="00085F78">
        <w:rPr>
          <w:position w:val="-16"/>
          <w:sz w:val="22"/>
        </w:rPr>
        <w:object w:dxaOrig="740" w:dyaOrig="560">
          <v:shape id="_x0000_i1103" type="#_x0000_t75" style="width:30.9pt;height:23.85pt" o:ole="">
            <v:imagedata r:id="rId168" o:title=""/>
          </v:shape>
          <o:OLEObject Type="Embed" ProgID="Equation.DSMT4" ShapeID="_x0000_i1103" DrawAspect="Content" ObjectID="_1834079328" r:id="rId169"/>
        </w:object>
      </w:r>
      <w:r w:rsidRPr="00112205">
        <w:rPr>
          <w:rStyle w:val="vlist-s"/>
          <w:sz w:val="22"/>
          <w:szCs w:val="22"/>
        </w:rPr>
        <w:t>​</w:t>
      </w:r>
      <w:r w:rsidRPr="00112205">
        <w:rPr>
          <w:sz w:val="22"/>
          <w:szCs w:val="22"/>
        </w:rPr>
        <w:t>. This shared channel structure induces strong correlations among the c</w:t>
      </w:r>
      <w:r w:rsidR="00085F78">
        <w:rPr>
          <w:sz w:val="22"/>
          <w:szCs w:val="22"/>
        </w:rPr>
        <w:t>omposite channels of different U</w:t>
      </w:r>
      <w:r w:rsidRPr="00112205">
        <w:rPr>
          <w:sz w:val="22"/>
          <w:szCs w:val="22"/>
        </w:rPr>
        <w:t xml:space="preserve">sers, thereby enabling the exploitation </w:t>
      </w:r>
      <w:r>
        <w:rPr>
          <w:sz w:val="22"/>
          <w:szCs w:val="22"/>
        </w:rPr>
        <w:t xml:space="preserve">of common structural properties, </w:t>
      </w:r>
      <w:r w:rsidRPr="00112205">
        <w:rPr>
          <w:sz w:val="22"/>
          <w:szCs w:val="22"/>
        </w:rPr>
        <w:t>such as angular-domain spars</w:t>
      </w:r>
      <w:r>
        <w:rPr>
          <w:sz w:val="22"/>
          <w:szCs w:val="22"/>
        </w:rPr>
        <w:t xml:space="preserve">ity or low-rank characteristics, </w:t>
      </w:r>
      <w:r w:rsidRPr="00112205">
        <w:rPr>
          <w:sz w:val="22"/>
          <w:szCs w:val="22"/>
        </w:rPr>
        <w:t>to design more effic</w:t>
      </w:r>
      <w:r>
        <w:rPr>
          <w:sz w:val="22"/>
          <w:szCs w:val="22"/>
        </w:rPr>
        <w:t>ient multi-U</w:t>
      </w:r>
      <w:r w:rsidRPr="00112205">
        <w:rPr>
          <w:sz w:val="22"/>
          <w:szCs w:val="22"/>
        </w:rPr>
        <w:t>ser channel estimation algorithms.</w:t>
      </w:r>
      <w:r w:rsidR="00232213">
        <w:rPr>
          <w:sz w:val="22"/>
          <w:szCs w:val="22"/>
        </w:rPr>
        <w:t xml:space="preserve"> </w:t>
      </w:r>
      <w:r w:rsidRPr="00112205">
        <w:rPr>
          <w:sz w:val="22"/>
          <w:szCs w:val="22"/>
        </w:rPr>
        <w:t>In the following, we summarize and discuss representative recent studies on channel estimation for multi-user IRS-aWC systems, highlighting the main methodological approaches and the remaining open challenges.</w:t>
      </w:r>
    </w:p>
    <w:p w:rsidR="009A4CED" w:rsidRPr="00112205" w:rsidRDefault="00146DB5" w:rsidP="00112205">
      <w:pPr>
        <w:pStyle w:val="NormalWeb"/>
        <w:spacing w:before="120" w:beforeAutospacing="0" w:after="120" w:afterAutospacing="0"/>
        <w:jc w:val="both"/>
        <w:rPr>
          <w:sz w:val="22"/>
          <w:szCs w:val="22"/>
        </w:rPr>
      </w:pPr>
      <w:r>
        <w:rPr>
          <w:noProof/>
          <w:sz w:val="22"/>
          <w:szCs w:val="22"/>
        </w:rPr>
        <w:drawing>
          <wp:inline distT="0" distB="0" distL="0" distR="0">
            <wp:extent cx="2776855" cy="1441450"/>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76855" cy="1441450"/>
                    </a:xfrm>
                    <a:prstGeom prst="rect">
                      <a:avLst/>
                    </a:prstGeom>
                    <a:noFill/>
                    <a:ln>
                      <a:noFill/>
                    </a:ln>
                  </pic:spPr>
                </pic:pic>
              </a:graphicData>
            </a:graphic>
          </wp:inline>
        </w:drawing>
      </w:r>
    </w:p>
    <w:p w:rsidR="009A4CED" w:rsidRPr="003C1CA1" w:rsidRDefault="005F621C" w:rsidP="00E10940">
      <w:pPr>
        <w:pStyle w:val="NormalWeb"/>
        <w:spacing w:before="120" w:beforeAutospacing="0" w:after="240" w:afterAutospacing="0"/>
        <w:rPr>
          <w:sz w:val="20"/>
          <w:szCs w:val="20"/>
        </w:rPr>
      </w:pPr>
      <w:r w:rsidRPr="003C1CA1">
        <w:rPr>
          <w:b/>
          <w:sz w:val="20"/>
          <w:szCs w:val="20"/>
        </w:rPr>
        <w:t>Figure</w:t>
      </w:r>
      <w:r w:rsidR="009A4CED" w:rsidRPr="003C1CA1">
        <w:rPr>
          <w:b/>
          <w:sz w:val="20"/>
          <w:szCs w:val="20"/>
        </w:rPr>
        <w:t xml:space="preserve"> 5</w:t>
      </w:r>
      <w:r w:rsidR="009A4CED" w:rsidRPr="003C1CA1">
        <w:rPr>
          <w:sz w:val="20"/>
          <w:szCs w:val="20"/>
        </w:rPr>
        <w:t>. Uplink channel</w:t>
      </w:r>
      <w:r w:rsidR="00E01CB6" w:rsidRPr="003C1CA1">
        <w:rPr>
          <w:sz w:val="20"/>
          <w:szCs w:val="20"/>
        </w:rPr>
        <w:t xml:space="preserve"> estimation in IRS-aided multi-U</w:t>
      </w:r>
      <w:r w:rsidR="009A4CED" w:rsidRPr="003C1CA1">
        <w:rPr>
          <w:sz w:val="20"/>
          <w:szCs w:val="20"/>
        </w:rPr>
        <w:t>ser wireless communication systems.</w:t>
      </w:r>
    </w:p>
    <w:p w:rsidR="00292CC5" w:rsidRDefault="00292CC5" w:rsidP="00292CC5">
      <w:pPr>
        <w:pStyle w:val="NormalWeb"/>
        <w:spacing w:before="120" w:beforeAutospacing="0" w:after="120" w:afterAutospacing="0"/>
        <w:ind w:firstLine="567"/>
        <w:jc w:val="both"/>
        <w:rPr>
          <w:sz w:val="22"/>
          <w:szCs w:val="22"/>
        </w:rPr>
      </w:pPr>
      <w:r w:rsidRPr="00232213">
        <w:rPr>
          <w:sz w:val="22"/>
          <w:szCs w:val="22"/>
        </w:rPr>
        <w:t>Motivated by practical deployment considerations, the authors in</w:t>
      </w:r>
      <w:r w:rsidR="00E01CB6">
        <w:rPr>
          <w:sz w:val="22"/>
          <w:szCs w:val="22"/>
        </w:rPr>
        <w:t>,</w:t>
      </w:r>
      <w:r>
        <w:rPr>
          <w:sz w:val="22"/>
          <w:szCs w:val="22"/>
          <w:vertAlign w:val="superscript"/>
        </w:rPr>
        <w:t>27</w:t>
      </w:r>
      <w:r>
        <w:rPr>
          <w:sz w:val="22"/>
          <w:szCs w:val="22"/>
        </w:rPr>
        <w:t xml:space="preserve"> </w:t>
      </w:r>
      <w:r w:rsidRPr="00232213">
        <w:rPr>
          <w:sz w:val="22"/>
          <w:szCs w:val="22"/>
        </w:rPr>
        <w:t xml:space="preserve">proposed a </w:t>
      </w:r>
      <w:r w:rsidR="00E01CB6">
        <w:rPr>
          <w:rStyle w:val="Strong"/>
          <w:b w:val="0"/>
          <w:sz w:val="22"/>
          <w:szCs w:val="22"/>
        </w:rPr>
        <w:t xml:space="preserve">representative </w:t>
      </w:r>
      <w:r>
        <w:rPr>
          <w:rStyle w:val="Strong"/>
          <w:b w:val="0"/>
          <w:sz w:val="22"/>
          <w:szCs w:val="22"/>
        </w:rPr>
        <w:t xml:space="preserve">User </w:t>
      </w:r>
      <w:r w:rsidRPr="00232213">
        <w:rPr>
          <w:rStyle w:val="Strong"/>
          <w:b w:val="0"/>
          <w:sz w:val="22"/>
          <w:szCs w:val="22"/>
        </w:rPr>
        <w:t>based channel estimation strategy</w:t>
      </w:r>
      <w:r w:rsidRPr="00232213">
        <w:rPr>
          <w:sz w:val="22"/>
          <w:szCs w:val="22"/>
        </w:rPr>
        <w:t xml:space="preserve">. Specifically, the cascaded </w:t>
      </w:r>
      <w:r w:rsidR="004A2A39">
        <w:rPr>
          <w:sz w:val="22"/>
          <w:szCs w:val="22"/>
        </w:rPr>
        <w:t xml:space="preserve">CSI </w:t>
      </w:r>
      <w:r>
        <w:rPr>
          <w:sz w:val="22"/>
          <w:szCs w:val="22"/>
        </w:rPr>
        <w:t>of a representative U</w:t>
      </w:r>
      <w:r w:rsidR="004A2A39">
        <w:rPr>
          <w:sz w:val="22"/>
          <w:szCs w:val="22"/>
        </w:rPr>
        <w:t xml:space="preserve">ser, for example, </w:t>
      </w:r>
      <w:r w:rsidRPr="004B795E">
        <w:rPr>
          <w:position w:val="-12"/>
          <w:sz w:val="22"/>
        </w:rPr>
        <w:object w:dxaOrig="279" w:dyaOrig="400">
          <v:shape id="_x0000_i1104" type="#_x0000_t75" style="width:12.35pt;height:18.1pt" o:ole="">
            <v:imagedata r:id="rId171" o:title=""/>
          </v:shape>
          <o:OLEObject Type="Embed" ProgID="Equation.DSMT4" ShapeID="_x0000_i1104" DrawAspect="Content" ObjectID="_1834079329" r:id="rId172"/>
        </w:object>
      </w:r>
      <w:r>
        <w:rPr>
          <w:position w:val="-12"/>
          <w:sz w:val="22"/>
        </w:rPr>
        <w:t xml:space="preserve"> </w:t>
      </w:r>
      <w:r>
        <w:rPr>
          <w:sz w:val="22"/>
          <w:szCs w:val="22"/>
        </w:rPr>
        <w:t>corresponding to the first U</w:t>
      </w:r>
      <w:r w:rsidRPr="00232213">
        <w:rPr>
          <w:sz w:val="22"/>
          <w:szCs w:val="22"/>
        </w:rPr>
        <w:t xml:space="preserve">ser, is first estimated at the </w:t>
      </w:r>
      <w:r w:rsidR="004A2A39">
        <w:rPr>
          <w:sz w:val="22"/>
          <w:szCs w:val="22"/>
        </w:rPr>
        <w:t>BS</w:t>
      </w:r>
      <w:r w:rsidRPr="00232213">
        <w:rPr>
          <w:sz w:val="22"/>
          <w:szCs w:val="22"/>
        </w:rPr>
        <w:t>. Exploiting the shared channel structure, the</w:t>
      </w:r>
      <w:r>
        <w:rPr>
          <w:sz w:val="22"/>
          <w:szCs w:val="22"/>
        </w:rPr>
        <w:t xml:space="preserve"> cascaded CSI of the remaining U</w:t>
      </w:r>
      <w:r w:rsidRPr="00232213">
        <w:rPr>
          <w:sz w:val="22"/>
          <w:szCs w:val="22"/>
        </w:rPr>
        <w:t xml:space="preserve">sers, denoted by </w:t>
      </w:r>
      <w:r w:rsidRPr="00B90B2E">
        <w:rPr>
          <w:position w:val="-16"/>
          <w:sz w:val="22"/>
        </w:rPr>
        <w:object w:dxaOrig="680" w:dyaOrig="560">
          <v:shape id="_x0000_i1105" type="#_x0000_t75" style="width:28.25pt;height:24.3pt" o:ole="">
            <v:imagedata r:id="rId173" o:title=""/>
          </v:shape>
          <o:OLEObject Type="Embed" ProgID="Equation.DSMT4" ShapeID="_x0000_i1105" DrawAspect="Content" ObjectID="_1834079330" r:id="rId174"/>
        </w:object>
      </w:r>
      <w:r w:rsidRPr="00232213">
        <w:rPr>
          <w:rStyle w:val="vlist-s"/>
          <w:rFonts w:eastAsiaTheme="majorEastAsia"/>
          <w:sz w:val="22"/>
          <w:szCs w:val="22"/>
        </w:rPr>
        <w:t>​</w:t>
      </w:r>
      <w:r w:rsidRPr="00232213">
        <w:rPr>
          <w:sz w:val="22"/>
          <w:szCs w:val="22"/>
        </w:rPr>
        <w:t>, can then be inferred with only marginal additional training overhead. U</w:t>
      </w:r>
      <w:r>
        <w:rPr>
          <w:sz w:val="22"/>
          <w:szCs w:val="22"/>
        </w:rPr>
        <w:t>nder this framework, the multi-U</w:t>
      </w:r>
      <w:r w:rsidR="00CB7EC9">
        <w:rPr>
          <w:sz w:val="22"/>
          <w:szCs w:val="22"/>
        </w:rPr>
        <w:t xml:space="preserve">ser IRS </w:t>
      </w:r>
      <w:r w:rsidR="00CB7EC9" w:rsidRPr="00CB7EC9">
        <w:rPr>
          <w:rFonts w:eastAsiaTheme="minorHAnsi"/>
          <w:color w:val="000000"/>
          <w:sz w:val="22"/>
          <w:szCs w:val="22"/>
        </w:rPr>
        <w:t>aided</w:t>
      </w:r>
      <w:r w:rsidRPr="00232213">
        <w:rPr>
          <w:sz w:val="22"/>
          <w:szCs w:val="22"/>
        </w:rPr>
        <w:t xml:space="preserve"> system can be equival</w:t>
      </w:r>
      <w:r>
        <w:rPr>
          <w:sz w:val="22"/>
          <w:szCs w:val="22"/>
        </w:rPr>
        <w:t>ently transformed into a multi-U</w:t>
      </w:r>
      <w:r w:rsidRPr="00232213">
        <w:rPr>
          <w:sz w:val="22"/>
          <w:szCs w:val="22"/>
        </w:rPr>
        <w:t xml:space="preserve">ser IRS-aided MISO system, thereby </w:t>
      </w:r>
      <w:r w:rsidRPr="00232213">
        <w:rPr>
          <w:sz w:val="22"/>
          <w:szCs w:val="22"/>
        </w:rPr>
        <w:lastRenderedPageBreak/>
        <w:t xml:space="preserve">significantly reducing the overall channel training cost. This approach effectively exploits the correlation among the </w:t>
      </w:r>
      <w:r w:rsidR="00C6668F">
        <w:rPr>
          <w:sz w:val="22"/>
          <w:szCs w:val="22"/>
        </w:rPr>
        <w:t>cascaded channels of different U</w:t>
      </w:r>
      <w:r w:rsidRPr="00232213">
        <w:rPr>
          <w:sz w:val="22"/>
          <w:szCs w:val="22"/>
        </w:rPr>
        <w:t>sers, particularly in wideband propagation environments.</w:t>
      </w:r>
      <w:r>
        <w:rPr>
          <w:sz w:val="22"/>
          <w:szCs w:val="22"/>
        </w:rPr>
        <w:t xml:space="preserve"> </w:t>
      </w:r>
      <w:r w:rsidRPr="00232213">
        <w:rPr>
          <w:sz w:val="22"/>
          <w:szCs w:val="22"/>
        </w:rPr>
        <w:t>The channel estimation performance of the method in</w:t>
      </w:r>
      <w:r w:rsidR="00C6668F">
        <w:rPr>
          <w:sz w:val="22"/>
          <w:szCs w:val="22"/>
        </w:rPr>
        <w:t>,</w:t>
      </w:r>
      <w:r>
        <w:rPr>
          <w:sz w:val="22"/>
          <w:szCs w:val="22"/>
          <w:vertAlign w:val="superscript"/>
        </w:rPr>
        <w:t>27</w:t>
      </w:r>
      <w:r>
        <w:rPr>
          <w:sz w:val="22"/>
          <w:szCs w:val="22"/>
        </w:rPr>
        <w:t xml:space="preserve"> </w:t>
      </w:r>
      <w:r w:rsidRPr="00232213">
        <w:rPr>
          <w:sz w:val="22"/>
          <w:szCs w:val="22"/>
        </w:rPr>
        <w:t>was further improved in</w:t>
      </w:r>
      <w:r w:rsidR="00C6668F">
        <w:rPr>
          <w:sz w:val="22"/>
          <w:szCs w:val="22"/>
        </w:rPr>
        <w:t>,</w:t>
      </w:r>
      <w:r>
        <w:rPr>
          <w:sz w:val="22"/>
          <w:szCs w:val="22"/>
          <w:vertAlign w:val="superscript"/>
        </w:rPr>
        <w:t>85</w:t>
      </w:r>
      <w:r>
        <w:rPr>
          <w:sz w:val="22"/>
          <w:szCs w:val="22"/>
        </w:rPr>
        <w:t xml:space="preserve"> </w:t>
      </w:r>
      <w:r w:rsidRPr="00232213">
        <w:rPr>
          <w:sz w:val="22"/>
          <w:szCs w:val="22"/>
        </w:rPr>
        <w:t>by jointly estimating both the direct channels and th</w:t>
      </w:r>
      <w:r w:rsidR="00C6668F">
        <w:rPr>
          <w:sz w:val="22"/>
          <w:szCs w:val="22"/>
        </w:rPr>
        <w:t>e cascaded channels in a multi-U</w:t>
      </w:r>
      <w:r w:rsidRPr="00232213">
        <w:rPr>
          <w:sz w:val="22"/>
          <w:szCs w:val="22"/>
        </w:rPr>
        <w:t>ser IRS-aided MISO system, which enhances CSI accuracy and improves the overall system performance. Moreover, in many practical scenarios</w:t>
      </w:r>
      <w:r>
        <w:rPr>
          <w:sz w:val="22"/>
          <w:szCs w:val="22"/>
        </w:rPr>
        <w:t>, as discussed earlier, the IRS-</w:t>
      </w:r>
      <w:r w:rsidRPr="00232213">
        <w:rPr>
          <w:sz w:val="22"/>
          <w:szCs w:val="22"/>
        </w:rPr>
        <w:t>BS channel is quasi-static or varies much mor</w:t>
      </w:r>
      <w:r w:rsidR="00C6668F">
        <w:rPr>
          <w:sz w:val="22"/>
          <w:szCs w:val="22"/>
        </w:rPr>
        <w:t>e slowly over time compared to U</w:t>
      </w:r>
      <w:r w:rsidRPr="00232213">
        <w:rPr>
          <w:sz w:val="22"/>
          <w:szCs w:val="22"/>
        </w:rPr>
        <w:t>ser-related channels. Leveraging this property, the authors in</w:t>
      </w:r>
      <w:r w:rsidR="00E01CB6">
        <w:rPr>
          <w:sz w:val="22"/>
          <w:szCs w:val="22"/>
        </w:rPr>
        <w:t>,</w:t>
      </w:r>
      <w:r>
        <w:rPr>
          <w:sz w:val="22"/>
          <w:szCs w:val="22"/>
          <w:vertAlign w:val="superscript"/>
        </w:rPr>
        <w:t>28,29</w:t>
      </w:r>
      <w:r w:rsidRPr="00232213">
        <w:rPr>
          <w:sz w:val="22"/>
          <w:szCs w:val="22"/>
        </w:rPr>
        <w:t xml:space="preserve"> proposed to firs</w:t>
      </w:r>
      <w:r>
        <w:rPr>
          <w:sz w:val="22"/>
          <w:szCs w:val="22"/>
        </w:rPr>
        <w:t>t estimate the quasi-static IRS-</w:t>
      </w:r>
      <w:r w:rsidRPr="00232213">
        <w:rPr>
          <w:sz w:val="22"/>
          <w:szCs w:val="22"/>
        </w:rPr>
        <w:t xml:space="preserve">BS channel </w:t>
      </w:r>
      <w:r w:rsidRPr="00EC0E9A">
        <w:rPr>
          <w:rStyle w:val="katex-mathml"/>
          <w:b/>
          <w:i/>
          <w:sz w:val="22"/>
          <w:szCs w:val="22"/>
        </w:rPr>
        <w:t>H</w:t>
      </w:r>
      <w:r w:rsidRPr="00EC0E9A">
        <w:rPr>
          <w:rStyle w:val="katex-mathml"/>
          <w:i/>
          <w:sz w:val="22"/>
          <w:szCs w:val="22"/>
          <w:vertAlign w:val="superscript"/>
        </w:rPr>
        <w:t>BS-IRS</w:t>
      </w:r>
      <w:r w:rsidRPr="00232213">
        <w:rPr>
          <w:sz w:val="22"/>
          <w:szCs w:val="22"/>
        </w:rPr>
        <w:t>, and subsequently utilize this informat</w:t>
      </w:r>
      <w:r>
        <w:rPr>
          <w:sz w:val="22"/>
          <w:szCs w:val="22"/>
        </w:rPr>
        <w:t>ion to estimate the dynamic IRS-U</w:t>
      </w:r>
      <w:r w:rsidR="004A2A39">
        <w:rPr>
          <w:sz w:val="22"/>
          <w:szCs w:val="22"/>
        </w:rPr>
        <w:t xml:space="preserve">ser channels </w:t>
      </w:r>
      <w:r w:rsidR="00FE4A3A" w:rsidRPr="004B795E">
        <w:rPr>
          <w:position w:val="-14"/>
          <w:sz w:val="22"/>
        </w:rPr>
        <w:object w:dxaOrig="859" w:dyaOrig="440">
          <v:shape id="_x0000_i1106" type="#_x0000_t75" style="width:37.1pt;height:18.55pt" o:ole="">
            <v:imagedata r:id="rId175" o:title=""/>
          </v:shape>
          <o:OLEObject Type="Embed" ProgID="Equation.DSMT4" ShapeID="_x0000_i1106" DrawAspect="Content" ObjectID="_1834079331" r:id="rId176"/>
        </w:object>
      </w:r>
      <w:r w:rsidRPr="00232213">
        <w:rPr>
          <w:rStyle w:val="vlist-s"/>
          <w:rFonts w:eastAsiaTheme="majorEastAsia"/>
          <w:sz w:val="22"/>
          <w:szCs w:val="22"/>
        </w:rPr>
        <w:t>​</w:t>
      </w:r>
      <w:r w:rsidRPr="00232213">
        <w:rPr>
          <w:sz w:val="22"/>
          <w:szCs w:val="22"/>
        </w:rPr>
        <w:t xml:space="preserve"> in real time with low training overhead, making the approach p</w:t>
      </w:r>
      <w:r>
        <w:rPr>
          <w:sz w:val="22"/>
          <w:szCs w:val="22"/>
        </w:rPr>
        <w:t>articularly suitable for multi-U</w:t>
      </w:r>
      <w:r w:rsidRPr="00232213">
        <w:rPr>
          <w:sz w:val="22"/>
          <w:szCs w:val="22"/>
        </w:rPr>
        <w:t>ser IRS-aided MISO systems.</w:t>
      </w:r>
    </w:p>
    <w:p w:rsidR="00292CC5" w:rsidRPr="00EC0E9A" w:rsidRDefault="00292CC5" w:rsidP="00292CC5">
      <w:pPr>
        <w:pStyle w:val="NormalWeb"/>
        <w:spacing w:before="120" w:beforeAutospacing="0" w:after="120" w:afterAutospacing="0"/>
        <w:ind w:firstLine="567"/>
        <w:jc w:val="both"/>
        <w:rPr>
          <w:sz w:val="22"/>
          <w:szCs w:val="22"/>
        </w:rPr>
      </w:pPr>
      <w:r w:rsidRPr="00EC0E9A">
        <w:rPr>
          <w:sz w:val="22"/>
          <w:szCs w:val="22"/>
        </w:rPr>
        <w:t xml:space="preserve">For the problem of </w:t>
      </w:r>
      <w:r w:rsidRPr="00EC0E9A">
        <w:rPr>
          <w:rStyle w:val="Strong"/>
          <w:b w:val="0"/>
          <w:sz w:val="22"/>
          <w:szCs w:val="22"/>
        </w:rPr>
        <w:t>cascaded channel estimation</w:t>
      </w:r>
      <w:r w:rsidRPr="00EC0E9A">
        <w:rPr>
          <w:b/>
          <w:sz w:val="22"/>
          <w:szCs w:val="22"/>
        </w:rPr>
        <w:t xml:space="preserve"> </w:t>
      </w:r>
      <w:r w:rsidRPr="00EC0E9A">
        <w:rPr>
          <w:sz w:val="22"/>
          <w:szCs w:val="22"/>
        </w:rPr>
        <w:t>in</w:t>
      </w:r>
      <w:r w:rsidRPr="00EC0E9A">
        <w:rPr>
          <w:b/>
          <w:sz w:val="22"/>
          <w:szCs w:val="22"/>
        </w:rPr>
        <w:t xml:space="preserve"> </w:t>
      </w:r>
      <w:r w:rsidRPr="00EC0E9A">
        <w:rPr>
          <w:rStyle w:val="Strong"/>
          <w:b w:val="0"/>
          <w:sz w:val="22"/>
          <w:szCs w:val="22"/>
        </w:rPr>
        <w:t>fully passive IRS-</w:t>
      </w:r>
      <w:r w:rsidR="00CB7EC9" w:rsidRPr="00CB7EC9">
        <w:rPr>
          <w:rFonts w:eastAsiaTheme="minorHAnsi"/>
          <w:color w:val="000000"/>
          <w:sz w:val="22"/>
          <w:szCs w:val="22"/>
        </w:rPr>
        <w:t>aided</w:t>
      </w:r>
      <w:r w:rsidRPr="00EC0E9A">
        <w:rPr>
          <w:rStyle w:val="Strong"/>
          <w:b w:val="0"/>
          <w:sz w:val="22"/>
          <w:szCs w:val="22"/>
        </w:rPr>
        <w:t xml:space="preserve"> systems</w:t>
      </w:r>
      <w:r w:rsidRPr="00EC0E9A">
        <w:rPr>
          <w:sz w:val="22"/>
          <w:szCs w:val="22"/>
        </w:rPr>
        <w:t>, a wide range of approache</w:t>
      </w:r>
      <w:r>
        <w:rPr>
          <w:sz w:val="22"/>
          <w:szCs w:val="22"/>
        </w:rPr>
        <w:t>s have been proposed for multi-U</w:t>
      </w:r>
      <w:r w:rsidRPr="00EC0E9A">
        <w:rPr>
          <w:sz w:val="22"/>
          <w:szCs w:val="22"/>
        </w:rPr>
        <w:t xml:space="preserve">ser </w:t>
      </w:r>
      <w:r w:rsidR="004A2A39">
        <w:rPr>
          <w:sz w:val="22"/>
          <w:szCs w:val="22"/>
        </w:rPr>
        <w:t>IRS-aWC</w:t>
      </w:r>
      <w:r w:rsidRPr="00EC0E9A">
        <w:rPr>
          <w:sz w:val="22"/>
          <w:szCs w:val="22"/>
        </w:rPr>
        <w:t xml:space="preserve"> MISO systems by exploiting advanced signal processing techniques. Specifically, methods based on </w:t>
      </w:r>
      <w:r w:rsidRPr="00EC0E9A">
        <w:rPr>
          <w:rStyle w:val="Strong"/>
          <w:b w:val="0"/>
          <w:sz w:val="22"/>
          <w:szCs w:val="22"/>
        </w:rPr>
        <w:t>matrix</w:t>
      </w:r>
      <w:r w:rsidR="004A2A39">
        <w:rPr>
          <w:rStyle w:val="Strong"/>
          <w:b w:val="0"/>
          <w:sz w:val="22"/>
          <w:szCs w:val="22"/>
        </w:rPr>
        <w:t xml:space="preserve"> </w:t>
      </w:r>
      <w:r w:rsidR="004A2A39" w:rsidRPr="00EC0E9A">
        <w:rPr>
          <w:rStyle w:val="Strong"/>
          <w:b w:val="0"/>
          <w:sz w:val="22"/>
          <w:szCs w:val="22"/>
        </w:rPr>
        <w:t xml:space="preserve">factorization </w:t>
      </w:r>
      <w:r w:rsidRPr="00EC0E9A">
        <w:rPr>
          <w:rStyle w:val="Strong"/>
          <w:b w:val="0"/>
          <w:sz w:val="22"/>
          <w:szCs w:val="22"/>
        </w:rPr>
        <w:t xml:space="preserve">and </w:t>
      </w:r>
      <w:r w:rsidR="004A2A39" w:rsidRPr="00EC0E9A">
        <w:rPr>
          <w:rStyle w:val="Strong"/>
          <w:b w:val="0"/>
          <w:sz w:val="22"/>
          <w:szCs w:val="22"/>
        </w:rPr>
        <w:t xml:space="preserve">tensor </w:t>
      </w:r>
      <w:r w:rsidRPr="00EC0E9A">
        <w:rPr>
          <w:rStyle w:val="Strong"/>
          <w:b w:val="0"/>
          <w:sz w:val="22"/>
          <w:szCs w:val="22"/>
        </w:rPr>
        <w:t>decomposition</w:t>
      </w:r>
      <w:r w:rsidRPr="00EC0E9A">
        <w:rPr>
          <w:sz w:val="22"/>
          <w:szCs w:val="22"/>
        </w:rPr>
        <w:t xml:space="preserve"> h</w:t>
      </w:r>
      <w:r>
        <w:rPr>
          <w:sz w:val="22"/>
          <w:szCs w:val="22"/>
        </w:rPr>
        <w:t>ave been investigated in</w:t>
      </w:r>
      <w:r w:rsidR="00FE4A3A">
        <w:rPr>
          <w:sz w:val="22"/>
          <w:szCs w:val="22"/>
        </w:rPr>
        <w:t>,</w:t>
      </w:r>
      <w:r>
        <w:rPr>
          <w:sz w:val="22"/>
          <w:szCs w:val="22"/>
          <w:vertAlign w:val="superscript"/>
        </w:rPr>
        <w:t>57,58</w:t>
      </w:r>
      <w:r w:rsidRPr="00EC0E9A">
        <w:rPr>
          <w:sz w:val="22"/>
          <w:szCs w:val="22"/>
        </w:rPr>
        <w:t xml:space="preserve"> </w:t>
      </w:r>
      <w:r w:rsidR="006602D4">
        <w:rPr>
          <w:rStyle w:val="Strong"/>
          <w:b w:val="0"/>
          <w:sz w:val="22"/>
          <w:szCs w:val="22"/>
        </w:rPr>
        <w:t xml:space="preserve">compressed sensing </w:t>
      </w:r>
      <w:r w:rsidRPr="00084357">
        <w:rPr>
          <w:rStyle w:val="Strong"/>
          <w:b w:val="0"/>
          <w:sz w:val="22"/>
          <w:szCs w:val="22"/>
        </w:rPr>
        <w:t>based approaches</w:t>
      </w:r>
      <w:r w:rsidRPr="00EC0E9A">
        <w:rPr>
          <w:sz w:val="22"/>
          <w:szCs w:val="22"/>
        </w:rPr>
        <w:t xml:space="preserve"> that exploit the inherent sparsity of wireless channe</w:t>
      </w:r>
      <w:r>
        <w:rPr>
          <w:sz w:val="22"/>
          <w:szCs w:val="22"/>
        </w:rPr>
        <w:t>ls have been proposed in</w:t>
      </w:r>
      <w:r w:rsidRPr="00EC0E9A">
        <w:rPr>
          <w:sz w:val="22"/>
          <w:szCs w:val="22"/>
        </w:rPr>
        <w:t>;</w:t>
      </w:r>
      <w:r>
        <w:rPr>
          <w:sz w:val="22"/>
          <w:szCs w:val="22"/>
          <w:vertAlign w:val="superscript"/>
        </w:rPr>
        <w:t>53-55</w:t>
      </w:r>
      <w:r w:rsidRPr="00EC0E9A">
        <w:rPr>
          <w:sz w:val="22"/>
          <w:szCs w:val="22"/>
        </w:rPr>
        <w:t xml:space="preserve"> meanwhile, </w:t>
      </w:r>
      <w:r w:rsidRPr="00084357">
        <w:rPr>
          <w:rStyle w:val="Strong"/>
          <w:b w:val="0"/>
          <w:sz w:val="22"/>
          <w:szCs w:val="22"/>
        </w:rPr>
        <w:t>d</w:t>
      </w:r>
      <w:r>
        <w:rPr>
          <w:rStyle w:val="Strong"/>
          <w:b w:val="0"/>
          <w:sz w:val="22"/>
          <w:szCs w:val="22"/>
        </w:rPr>
        <w:t>eep learning-</w:t>
      </w:r>
      <w:r w:rsidRPr="00084357">
        <w:rPr>
          <w:rStyle w:val="Strong"/>
          <w:b w:val="0"/>
          <w:sz w:val="22"/>
          <w:szCs w:val="22"/>
        </w:rPr>
        <w:t>based techniques</w:t>
      </w:r>
      <w:r w:rsidRPr="00EC0E9A">
        <w:rPr>
          <w:sz w:val="22"/>
          <w:szCs w:val="22"/>
        </w:rPr>
        <w:t xml:space="preserve"> have been applied to directly learn the cascaded CS</w:t>
      </w:r>
      <w:r w:rsidR="004A2A39">
        <w:rPr>
          <w:sz w:val="22"/>
          <w:szCs w:val="22"/>
        </w:rPr>
        <w:t>I</w:t>
      </w:r>
      <w:r>
        <w:rPr>
          <w:sz w:val="22"/>
          <w:szCs w:val="22"/>
        </w:rPr>
        <w:t xml:space="preserve"> from training data in</w:t>
      </w:r>
      <w:r w:rsidR="00FE4A3A">
        <w:rPr>
          <w:sz w:val="22"/>
          <w:szCs w:val="22"/>
        </w:rPr>
        <w:t>,</w:t>
      </w:r>
      <w:r>
        <w:rPr>
          <w:sz w:val="22"/>
          <w:szCs w:val="22"/>
          <w:vertAlign w:val="superscript"/>
        </w:rPr>
        <w:t xml:space="preserve">66,68 </w:t>
      </w:r>
      <w:r w:rsidRPr="00EC0E9A">
        <w:rPr>
          <w:sz w:val="22"/>
          <w:szCs w:val="22"/>
        </w:rPr>
        <w:t>channel estimation problem, the authors in</w:t>
      </w:r>
      <w:r w:rsidR="00FE4A3A">
        <w:rPr>
          <w:sz w:val="22"/>
          <w:szCs w:val="22"/>
        </w:rPr>
        <w:t>,</w:t>
      </w:r>
      <w:r>
        <w:rPr>
          <w:sz w:val="22"/>
          <w:szCs w:val="22"/>
          <w:vertAlign w:val="superscript"/>
        </w:rPr>
        <w:t xml:space="preserve">26,53 </w:t>
      </w:r>
      <w:r w:rsidRPr="00EC0E9A">
        <w:rPr>
          <w:sz w:val="22"/>
          <w:szCs w:val="22"/>
        </w:rPr>
        <w:t xml:space="preserve">proposed to shift to </w:t>
      </w:r>
      <w:r w:rsidRPr="00084357">
        <w:rPr>
          <w:rStyle w:val="Strong"/>
          <w:b w:val="0"/>
          <w:sz w:val="22"/>
          <w:szCs w:val="22"/>
        </w:rPr>
        <w:t>downlink channel training</w:t>
      </w:r>
      <w:r w:rsidRPr="00EC0E9A">
        <w:rPr>
          <w:sz w:val="22"/>
          <w:szCs w:val="22"/>
        </w:rPr>
        <w:t xml:space="preserve">, </w:t>
      </w:r>
      <w:r>
        <w:rPr>
          <w:sz w:val="22"/>
          <w:szCs w:val="22"/>
        </w:rPr>
        <w:t>However, in multi-User scenarios, each U</w:t>
      </w:r>
      <w:r w:rsidRPr="00EC0E9A">
        <w:rPr>
          <w:sz w:val="22"/>
          <w:szCs w:val="22"/>
        </w:rPr>
        <w:t xml:space="preserve">ser still needs to feed back either its direct CSI or especially in large-scale where the </w:t>
      </w:r>
      <w:r w:rsidR="004A2A39">
        <w:rPr>
          <w:sz w:val="22"/>
          <w:szCs w:val="22"/>
        </w:rPr>
        <w:t>BS</w:t>
      </w:r>
      <w:r w:rsidRPr="00EC0E9A">
        <w:rPr>
          <w:sz w:val="22"/>
          <w:szCs w:val="22"/>
        </w:rPr>
        <w:t xml:space="preserve"> is required to jointly estimate the CSI of the direct channels in which each user It is worth noting that most of the aforementioned channel estimation methods are designed for </w:t>
      </w:r>
      <w:r w:rsidRPr="00084357">
        <w:rPr>
          <w:rStyle w:val="Strong"/>
          <w:b w:val="0"/>
          <w:sz w:val="22"/>
          <w:szCs w:val="22"/>
        </w:rPr>
        <w:t>uplink channel training</w:t>
      </w:r>
      <w:r w:rsidRPr="00EC0E9A">
        <w:rPr>
          <w:sz w:val="22"/>
          <w:szCs w:val="22"/>
        </w:rPr>
        <w:t xml:space="preserve">, cascaded CSI to a central BS. Consequently, although downlink training can alleviate the processing burden at the BS, it incurs a significantly increased </w:t>
      </w:r>
      <w:r w:rsidRPr="00084357">
        <w:rPr>
          <w:rStyle w:val="Strong"/>
          <w:b w:val="0"/>
          <w:sz w:val="22"/>
          <w:szCs w:val="22"/>
        </w:rPr>
        <w:t>CSI feedback overhead</w:t>
      </w:r>
      <w:r w:rsidRPr="00EC0E9A">
        <w:rPr>
          <w:sz w:val="22"/>
          <w:szCs w:val="22"/>
        </w:rPr>
        <w:t>, training reflecti</w:t>
      </w:r>
      <w:r>
        <w:rPr>
          <w:sz w:val="22"/>
          <w:szCs w:val="22"/>
        </w:rPr>
        <w:t xml:space="preserve">on patterns. </w:t>
      </w:r>
      <w:r w:rsidRPr="00EC0E9A">
        <w:rPr>
          <w:sz w:val="22"/>
          <w:szCs w:val="22"/>
        </w:rPr>
        <w:t>and/or c</w:t>
      </w:r>
      <w:r w:rsidR="00C6668F">
        <w:rPr>
          <w:sz w:val="22"/>
          <w:szCs w:val="22"/>
        </w:rPr>
        <w:t>ascaded channels from multiple U</w:t>
      </w:r>
      <w:r w:rsidRPr="00EC0E9A">
        <w:rPr>
          <w:sz w:val="22"/>
          <w:szCs w:val="22"/>
        </w:rPr>
        <w:t>sers, resulting in high computational complexity and substantial training overhead. To simplify the joint uplink independently estimates its own CSI</w:t>
      </w:r>
      <w:r>
        <w:rPr>
          <w:sz w:val="22"/>
          <w:szCs w:val="22"/>
        </w:rPr>
        <w:t xml:space="preserve"> </w:t>
      </w:r>
      <w:r w:rsidRPr="00EC0E9A">
        <w:rPr>
          <w:sz w:val="22"/>
          <w:szCs w:val="22"/>
        </w:rPr>
        <w:t xml:space="preserve">including the direct channel </w:t>
      </w:r>
      <w:r w:rsidRPr="00084357">
        <w:rPr>
          <w:rStyle w:val="katex-mathml"/>
          <w:b/>
          <w:i/>
          <w:sz w:val="22"/>
          <w:szCs w:val="22"/>
        </w:rPr>
        <w:t>D</w:t>
      </w:r>
      <w:r w:rsidRPr="00084357">
        <w:rPr>
          <w:rStyle w:val="katex-mathml"/>
          <w:i/>
          <w:sz w:val="22"/>
          <w:szCs w:val="22"/>
          <w:vertAlign w:val="subscript"/>
        </w:rPr>
        <w:t>k</w:t>
      </w:r>
      <w:r w:rsidRPr="00EC0E9A">
        <w:rPr>
          <w:rStyle w:val="vlist-s"/>
          <w:rFonts w:eastAsiaTheme="majorEastAsia"/>
          <w:sz w:val="22"/>
          <w:szCs w:val="22"/>
        </w:rPr>
        <w:t>​</w:t>
      </w:r>
      <w:r w:rsidR="00E01CB6">
        <w:rPr>
          <w:sz w:val="22"/>
          <w:szCs w:val="22"/>
        </w:rPr>
        <w:t xml:space="preserve"> and the cascaded channel </w:t>
      </w:r>
      <w:r w:rsidR="00FE4A3A" w:rsidRPr="00084357">
        <w:rPr>
          <w:position w:val="-16"/>
          <w:sz w:val="22"/>
        </w:rPr>
        <w:object w:dxaOrig="520" w:dyaOrig="499">
          <v:shape id="_x0000_i1107" type="#_x0000_t75" style="width:23.4pt;height:22.55pt" o:ole="">
            <v:imagedata r:id="rId177" o:title=""/>
          </v:shape>
          <o:OLEObject Type="Embed" ProgID="Equation.DSMT4" ShapeID="_x0000_i1107" DrawAspect="Content" ObjectID="_1834079332" r:id="rId178"/>
        </w:object>
      </w:r>
      <w:r w:rsidRPr="00EC0E9A">
        <w:rPr>
          <w:sz w:val="22"/>
          <w:szCs w:val="22"/>
        </w:rPr>
        <w:t xml:space="preserve">based on pilot signals transmitted by the BS </w:t>
      </w:r>
      <w:r w:rsidRPr="00EC0E9A">
        <w:rPr>
          <w:sz w:val="22"/>
          <w:szCs w:val="22"/>
        </w:rPr>
        <w:lastRenderedPageBreak/>
        <w:t xml:space="preserve">and reflected by the IRS using different </w:t>
      </w:r>
      <w:r w:rsidR="00E01CB6">
        <w:rPr>
          <w:sz w:val="22"/>
          <w:szCs w:val="22"/>
        </w:rPr>
        <w:t>systems with a large number of U</w:t>
      </w:r>
      <w:r w:rsidRPr="00EC0E9A">
        <w:rPr>
          <w:sz w:val="22"/>
          <w:szCs w:val="22"/>
        </w:rPr>
        <w:t>sers.</w:t>
      </w:r>
      <w:r>
        <w:rPr>
          <w:sz w:val="22"/>
          <w:szCs w:val="22"/>
        </w:rPr>
        <w:t xml:space="preserve"> </w:t>
      </w:r>
      <w:r w:rsidRPr="00EC0E9A">
        <w:rPr>
          <w:sz w:val="22"/>
          <w:szCs w:val="22"/>
        </w:rPr>
        <w:t xml:space="preserve">On the other hand, for </w:t>
      </w:r>
      <w:r w:rsidRPr="00084357">
        <w:rPr>
          <w:rStyle w:val="Strong"/>
          <w:b w:val="0"/>
          <w:sz w:val="22"/>
          <w:szCs w:val="22"/>
        </w:rPr>
        <w:t>semi-passive IRS architectures</w:t>
      </w:r>
      <w:r w:rsidRPr="00EC0E9A">
        <w:rPr>
          <w:sz w:val="22"/>
          <w:szCs w:val="22"/>
        </w:rPr>
        <w:t>, where dedicated sensing elements are integrated directly into the IRS, several efficient channel estimation methods</w:t>
      </w:r>
      <w:r>
        <w:rPr>
          <w:sz w:val="22"/>
          <w:szCs w:val="22"/>
        </w:rPr>
        <w:t xml:space="preserve"> have been developed for multi-U</w:t>
      </w:r>
      <w:r w:rsidRPr="00EC0E9A">
        <w:rPr>
          <w:sz w:val="22"/>
          <w:szCs w:val="22"/>
        </w:rPr>
        <w:t xml:space="preserve">ser IRS-aWC MISO systems. In particular, approaches based on </w:t>
      </w:r>
      <w:r w:rsidRPr="00084357">
        <w:rPr>
          <w:rStyle w:val="Strong"/>
          <w:b w:val="0"/>
          <w:sz w:val="22"/>
          <w:szCs w:val="22"/>
        </w:rPr>
        <w:t>Sparse Bayesian Learning (SBL)</w:t>
      </w:r>
      <w:r w:rsidR="003B1E21">
        <w:rPr>
          <w:rStyle w:val="Strong"/>
          <w:b w:val="0"/>
          <w:sz w:val="22"/>
          <w:szCs w:val="22"/>
        </w:rPr>
        <w:t>,</w:t>
      </w:r>
      <w:r>
        <w:rPr>
          <w:sz w:val="22"/>
          <w:szCs w:val="22"/>
          <w:vertAlign w:val="superscript"/>
        </w:rPr>
        <w:t>55</w:t>
      </w:r>
      <w:r>
        <w:rPr>
          <w:sz w:val="22"/>
          <w:szCs w:val="22"/>
        </w:rPr>
        <w:t xml:space="preserve"> </w:t>
      </w:r>
      <w:r w:rsidRPr="00EC0E9A">
        <w:rPr>
          <w:sz w:val="22"/>
          <w:szCs w:val="22"/>
        </w:rPr>
        <w:t xml:space="preserve">and </w:t>
      </w:r>
      <w:r w:rsidRPr="00084357">
        <w:rPr>
          <w:rStyle w:val="Strong"/>
          <w:b w:val="0"/>
          <w:sz w:val="22"/>
          <w:szCs w:val="22"/>
        </w:rPr>
        <w:t>Canonical Polyadic Tensor Decomposition (CPD)</w:t>
      </w:r>
      <w:r w:rsidR="003B1E21">
        <w:rPr>
          <w:rStyle w:val="Strong"/>
          <w:b w:val="0"/>
          <w:sz w:val="22"/>
          <w:szCs w:val="22"/>
        </w:rPr>
        <w:t>,</w:t>
      </w:r>
      <w:r>
        <w:rPr>
          <w:sz w:val="22"/>
          <w:szCs w:val="22"/>
          <w:vertAlign w:val="superscript"/>
        </w:rPr>
        <w:t>76</w:t>
      </w:r>
      <w:r>
        <w:rPr>
          <w:sz w:val="22"/>
          <w:szCs w:val="22"/>
        </w:rPr>
        <w:t xml:space="preserve"> </w:t>
      </w:r>
      <w:r w:rsidRPr="00EC0E9A">
        <w:rPr>
          <w:sz w:val="22"/>
          <w:szCs w:val="22"/>
        </w:rPr>
        <w:t>have been proposed for both flat-fading and frequency-selective fading chan</w:t>
      </w:r>
      <w:r>
        <w:rPr>
          <w:sz w:val="22"/>
          <w:szCs w:val="22"/>
        </w:rPr>
        <w:t>nels. In these methods, the IRS-</w:t>
      </w:r>
      <w:r w:rsidRPr="00EC0E9A">
        <w:rPr>
          <w:sz w:val="22"/>
          <w:szCs w:val="22"/>
        </w:rPr>
        <w:t>BS channe</w:t>
      </w:r>
      <w:r>
        <w:rPr>
          <w:sz w:val="22"/>
          <w:szCs w:val="22"/>
        </w:rPr>
        <w:t>l (shared channel) and the User-IRS channels (U</w:t>
      </w:r>
      <w:r w:rsidRPr="00EC0E9A">
        <w:rPr>
          <w:sz w:val="22"/>
          <w:szCs w:val="22"/>
        </w:rPr>
        <w:t xml:space="preserve">ser-specific channels) are estimated in parallel </w:t>
      </w:r>
      <w:r w:rsidRPr="00EC0E9A">
        <w:rPr>
          <w:sz w:val="22"/>
          <w:szCs w:val="22"/>
        </w:rPr>
        <w:lastRenderedPageBreak/>
        <w:t>directly at the sensing elements embedded in the IRS, thereby significantly reducing the training overhead, system latency, and computational burden at the BS.</w:t>
      </w:r>
    </w:p>
    <w:p w:rsidR="00292CC5" w:rsidRPr="00084357" w:rsidRDefault="00292CC5" w:rsidP="00635B6D">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2.4.3 Channel estimation for systems with two or m</w:t>
      </w:r>
      <w:r w:rsidRPr="00084357">
        <w:rPr>
          <w:rStyle w:val="Strong"/>
          <w:rFonts w:ascii="Times New Roman" w:hAnsi="Times New Roman" w:cs="Times New Roman"/>
          <w:bCs/>
          <w:i/>
          <w:color w:val="auto"/>
          <w:sz w:val="22"/>
        </w:rPr>
        <w:t>ore IRSs</w:t>
      </w:r>
    </w:p>
    <w:p w:rsidR="00292CC5" w:rsidRPr="00084357" w:rsidRDefault="00292CC5" w:rsidP="00292CC5">
      <w:pPr>
        <w:pStyle w:val="NormalWeb"/>
        <w:spacing w:before="120" w:beforeAutospacing="0" w:after="120" w:afterAutospacing="0"/>
        <w:jc w:val="both"/>
        <w:rPr>
          <w:sz w:val="22"/>
          <w:szCs w:val="22"/>
        </w:rPr>
      </w:pPr>
      <w:r w:rsidRPr="00084357">
        <w:rPr>
          <w:sz w:val="22"/>
          <w:szCs w:val="22"/>
        </w:rPr>
        <w:t xml:space="preserve">Most existing studies on IRS channel estimation have primarily focused on </w:t>
      </w:r>
      <w:r>
        <w:rPr>
          <w:rStyle w:val="Strong"/>
          <w:b w:val="0"/>
          <w:sz w:val="22"/>
          <w:szCs w:val="22"/>
        </w:rPr>
        <w:t>IRS-aWC</w:t>
      </w:r>
      <w:r w:rsidRPr="00084357">
        <w:rPr>
          <w:rStyle w:val="Strong"/>
          <w:sz w:val="22"/>
          <w:szCs w:val="22"/>
        </w:rPr>
        <w:t xml:space="preserve"> </w:t>
      </w:r>
      <w:r w:rsidRPr="006266B8">
        <w:rPr>
          <w:rStyle w:val="Strong"/>
          <w:b w:val="0"/>
          <w:sz w:val="22"/>
          <w:szCs w:val="22"/>
        </w:rPr>
        <w:t xml:space="preserve">systems </w:t>
      </w:r>
      <w:r w:rsidR="00CB7EC9" w:rsidRPr="00CB7EC9">
        <w:rPr>
          <w:rFonts w:eastAsiaTheme="minorHAnsi"/>
          <w:color w:val="000000"/>
          <w:sz w:val="22"/>
          <w:szCs w:val="22"/>
        </w:rPr>
        <w:t>aided</w:t>
      </w:r>
      <w:r w:rsidRPr="006266B8">
        <w:rPr>
          <w:rStyle w:val="Strong"/>
          <w:b w:val="0"/>
          <w:sz w:val="22"/>
          <w:szCs w:val="22"/>
        </w:rPr>
        <w:t xml:space="preserve"> by a single IRS</w:t>
      </w:r>
      <w:r w:rsidRPr="00084357">
        <w:rPr>
          <w:sz w:val="22"/>
          <w:szCs w:val="22"/>
        </w:rPr>
        <w:t xml:space="preserve">, or on scenarios involving </w:t>
      </w:r>
      <w:r w:rsidRPr="006266B8">
        <w:rPr>
          <w:rStyle w:val="Strong"/>
          <w:b w:val="0"/>
          <w:sz w:val="22"/>
          <w:szCs w:val="22"/>
        </w:rPr>
        <w:t>multiple IRSs but considering only a single effective reflection path</w:t>
      </w:r>
      <w:r w:rsidRPr="00084357">
        <w:rPr>
          <w:sz w:val="22"/>
          <w:szCs w:val="22"/>
        </w:rPr>
        <w:t>, as illustrated in Fig. 6(a).</w:t>
      </w:r>
    </w:p>
    <w:p w:rsidR="00085F78" w:rsidRDefault="00085F78" w:rsidP="00292CC5">
      <w:pPr>
        <w:pStyle w:val="NormalWeb"/>
        <w:spacing w:before="120" w:beforeAutospacing="0" w:after="120" w:afterAutospacing="0"/>
        <w:rPr>
          <w:sz w:val="22"/>
          <w:szCs w:val="22"/>
        </w:rPr>
        <w:sectPr w:rsidR="00085F78" w:rsidSect="007B655F">
          <w:type w:val="continuous"/>
          <w:pgSz w:w="11909" w:h="16834" w:code="9"/>
          <w:pgMar w:top="1134" w:right="1134" w:bottom="1134" w:left="1418" w:header="720" w:footer="720" w:gutter="0"/>
          <w:cols w:num="2" w:space="569"/>
          <w:docGrid w:linePitch="381"/>
        </w:sectPr>
      </w:pPr>
    </w:p>
    <w:p w:rsidR="00E10689" w:rsidRDefault="00146DB5" w:rsidP="00292CC5">
      <w:pPr>
        <w:tabs>
          <w:tab w:val="left" w:pos="5387"/>
          <w:tab w:val="left" w:pos="6682"/>
        </w:tabs>
        <w:spacing w:before="120" w:after="120" w:line="240" w:lineRule="auto"/>
        <w:jc w:val="center"/>
        <w:rPr>
          <w:rFonts w:cs="Times New Roman"/>
          <w:sz w:val="22"/>
        </w:rPr>
      </w:pPr>
      <w:r>
        <w:rPr>
          <w:rFonts w:cs="Times New Roman"/>
          <w:noProof/>
          <w:sz w:val="22"/>
        </w:rPr>
        <w:lastRenderedPageBreak/>
        <w:drawing>
          <wp:inline distT="0" distB="0" distL="0" distR="0">
            <wp:extent cx="4433460" cy="2401001"/>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40546" cy="2404839"/>
                    </a:xfrm>
                    <a:prstGeom prst="rect">
                      <a:avLst/>
                    </a:prstGeom>
                    <a:noFill/>
                    <a:ln>
                      <a:noFill/>
                    </a:ln>
                  </pic:spPr>
                </pic:pic>
              </a:graphicData>
            </a:graphic>
          </wp:inline>
        </w:drawing>
      </w:r>
    </w:p>
    <w:p w:rsidR="009A4CED" w:rsidRPr="003C1CA1" w:rsidRDefault="005F621C" w:rsidP="00E10940">
      <w:pPr>
        <w:pStyle w:val="ListParagraph"/>
        <w:spacing w:before="120" w:after="240" w:line="240" w:lineRule="auto"/>
        <w:ind w:left="0"/>
        <w:jc w:val="both"/>
        <w:rPr>
          <w:rFonts w:cs="Times New Roman"/>
          <w:color w:val="000000"/>
          <w:sz w:val="20"/>
          <w:szCs w:val="20"/>
        </w:rPr>
      </w:pPr>
      <w:r w:rsidRPr="003C1CA1">
        <w:rPr>
          <w:rFonts w:cs="Times New Roman"/>
          <w:b/>
          <w:color w:val="000000"/>
          <w:sz w:val="20"/>
          <w:szCs w:val="20"/>
        </w:rPr>
        <w:t>Figure</w:t>
      </w:r>
      <w:r w:rsidR="009A4CED" w:rsidRPr="003C1CA1">
        <w:rPr>
          <w:rFonts w:cs="Times New Roman"/>
          <w:b/>
          <w:color w:val="000000"/>
          <w:sz w:val="20"/>
          <w:szCs w:val="20"/>
        </w:rPr>
        <w:t xml:space="preserve"> 6</w:t>
      </w:r>
      <w:r w:rsidR="009A4CED" w:rsidRPr="003C1CA1">
        <w:rPr>
          <w:rFonts w:cs="Times New Roman"/>
          <w:color w:val="000000"/>
          <w:sz w:val="20"/>
          <w:szCs w:val="20"/>
        </w:rPr>
        <w:t>. IRS-aWC system with different IRS deployments</w:t>
      </w:r>
      <w:r w:rsidR="009D1A25" w:rsidRPr="003C1CA1">
        <w:rPr>
          <w:rFonts w:cs="Times New Roman"/>
          <w:color w:val="000000"/>
          <w:sz w:val="20"/>
          <w:szCs w:val="20"/>
        </w:rPr>
        <w:t>:</w:t>
      </w:r>
    </w:p>
    <w:p w:rsidR="009D1A25" w:rsidRPr="003C1CA1" w:rsidRDefault="009D1A25" w:rsidP="00E10940">
      <w:pPr>
        <w:pStyle w:val="ListParagraph"/>
        <w:numPr>
          <w:ilvl w:val="2"/>
          <w:numId w:val="10"/>
        </w:numPr>
        <w:spacing w:before="120" w:after="240" w:line="240" w:lineRule="auto"/>
        <w:ind w:left="284" w:hanging="284"/>
        <w:rPr>
          <w:rFonts w:cs="Times New Roman"/>
          <w:color w:val="000000"/>
          <w:sz w:val="20"/>
          <w:szCs w:val="20"/>
        </w:rPr>
      </w:pPr>
      <w:r w:rsidRPr="003C1CA1">
        <w:rPr>
          <w:rFonts w:cs="Times New Roman"/>
          <w:color w:val="000000"/>
          <w:sz w:val="20"/>
          <w:szCs w:val="20"/>
        </w:rPr>
        <w:t xml:space="preserve">Single-IRS aided </w:t>
      </w:r>
      <w:r w:rsidRPr="005A3C5B">
        <w:rPr>
          <w:rFonts w:cs="Times New Roman"/>
          <w:color w:val="FF0000"/>
          <w:sz w:val="20"/>
          <w:szCs w:val="20"/>
        </w:rPr>
        <w:t>communicati</w:t>
      </w:r>
      <w:r w:rsidR="005A3C5B" w:rsidRPr="005A3C5B">
        <w:rPr>
          <w:rFonts w:cs="Times New Roman"/>
          <w:color w:val="FF0000"/>
          <w:sz w:val="20"/>
          <w:szCs w:val="20"/>
        </w:rPr>
        <w:t>o</w:t>
      </w:r>
      <w:r w:rsidRPr="005A3C5B">
        <w:rPr>
          <w:rFonts w:cs="Times New Roman"/>
          <w:color w:val="FF0000"/>
          <w:sz w:val="20"/>
          <w:szCs w:val="20"/>
        </w:rPr>
        <w:t>n system</w:t>
      </w:r>
      <w:r w:rsidRPr="003C1CA1">
        <w:rPr>
          <w:rFonts w:cs="Times New Roman"/>
          <w:color w:val="000000"/>
          <w:sz w:val="20"/>
          <w:szCs w:val="20"/>
        </w:rPr>
        <w:t>, b) Multi-IRS aided communi</w:t>
      </w:r>
      <w:r w:rsidRPr="005A3C5B">
        <w:rPr>
          <w:rFonts w:cs="Times New Roman"/>
          <w:color w:val="FF0000"/>
          <w:sz w:val="20"/>
          <w:szCs w:val="20"/>
        </w:rPr>
        <w:t>cati</w:t>
      </w:r>
      <w:r w:rsidR="005A3C5B" w:rsidRPr="005A3C5B">
        <w:rPr>
          <w:rFonts w:cs="Times New Roman"/>
          <w:color w:val="FF0000"/>
          <w:sz w:val="20"/>
          <w:szCs w:val="20"/>
        </w:rPr>
        <w:t>o</w:t>
      </w:r>
      <w:r w:rsidRPr="005A3C5B">
        <w:rPr>
          <w:rFonts w:cs="Times New Roman"/>
          <w:color w:val="FF0000"/>
          <w:sz w:val="20"/>
          <w:szCs w:val="20"/>
        </w:rPr>
        <w:t>n</w:t>
      </w:r>
      <w:r w:rsidRPr="003C1CA1">
        <w:rPr>
          <w:rFonts w:cs="Times New Roman"/>
          <w:color w:val="000000"/>
          <w:sz w:val="20"/>
          <w:szCs w:val="20"/>
        </w:rPr>
        <w:t xml:space="preserve"> system.</w:t>
      </w:r>
    </w:p>
    <w:p w:rsidR="00D30DF4" w:rsidRDefault="00D30DF4" w:rsidP="00E10940">
      <w:pPr>
        <w:pStyle w:val="NormalWeb"/>
        <w:spacing w:before="120" w:beforeAutospacing="0" w:after="120" w:afterAutospacing="0"/>
        <w:ind w:firstLine="567"/>
        <w:rPr>
          <w:sz w:val="22"/>
          <w:szCs w:val="22"/>
        </w:rPr>
        <w:sectPr w:rsidR="00D30DF4" w:rsidSect="007B655F">
          <w:type w:val="continuous"/>
          <w:pgSz w:w="11909" w:h="16834" w:code="9"/>
          <w:pgMar w:top="1134" w:right="1134" w:bottom="1134" w:left="1418" w:header="720" w:footer="720" w:gutter="0"/>
          <w:cols w:space="720"/>
          <w:docGrid w:linePitch="381"/>
        </w:sectPr>
      </w:pPr>
    </w:p>
    <w:p w:rsidR="00635B6D" w:rsidRDefault="00635B6D" w:rsidP="00635B6D">
      <w:pPr>
        <w:pStyle w:val="NormalWeb"/>
        <w:spacing w:before="120" w:beforeAutospacing="0" w:after="120" w:afterAutospacing="0"/>
        <w:ind w:firstLine="567"/>
        <w:jc w:val="both"/>
        <w:rPr>
          <w:sz w:val="22"/>
          <w:szCs w:val="22"/>
        </w:rPr>
      </w:pPr>
      <w:r w:rsidRPr="00292CC5">
        <w:rPr>
          <w:sz w:val="22"/>
          <w:szCs w:val="22"/>
        </w:rPr>
        <w:lastRenderedPageBreak/>
        <w:t xml:space="preserve">In these models, </w:t>
      </w:r>
      <w:r w:rsidRPr="00292CC5">
        <w:rPr>
          <w:rStyle w:val="Strong"/>
          <w:b w:val="0"/>
          <w:sz w:val="22"/>
          <w:szCs w:val="22"/>
        </w:rPr>
        <w:t>inter-IRS reflected signals are typically neglected</w:t>
      </w:r>
      <w:r w:rsidRPr="00292CC5">
        <w:rPr>
          <w:sz w:val="22"/>
          <w:szCs w:val="22"/>
        </w:rPr>
        <w:t xml:space="preserve"> in order to simplify channel modeling and reduce the computational complexity of the channel estimation problem. </w:t>
      </w:r>
      <w:r w:rsidRPr="00292CC5">
        <w:rPr>
          <w:rStyle w:val="Strong"/>
          <w:b w:val="0"/>
          <w:sz w:val="22"/>
          <w:szCs w:val="22"/>
        </w:rPr>
        <w:t>Recently, however, the considerable potential of forming cooperative passive signal flows among multiple IRSs has attracted growing research interest</w:t>
      </w:r>
      <w:r w:rsidRPr="00292CC5">
        <w:rPr>
          <w:rStyle w:val="Strong"/>
          <w:sz w:val="22"/>
          <w:szCs w:val="22"/>
        </w:rPr>
        <w:t>.</w:t>
      </w:r>
      <w:r w:rsidRPr="00292CC5">
        <w:rPr>
          <w:sz w:val="22"/>
          <w:szCs w:val="22"/>
        </w:rPr>
        <w:t xml:space="preserve"> </w:t>
      </w:r>
      <w:r>
        <w:rPr>
          <w:sz w:val="22"/>
          <w:szCs w:val="22"/>
        </w:rPr>
        <w:t>In particular, the works in</w:t>
      </w:r>
      <w:r w:rsidRPr="00292CC5">
        <w:rPr>
          <w:sz w:val="22"/>
          <w:szCs w:val="22"/>
        </w:rPr>
        <w:t>,</w:t>
      </w:r>
      <w:r>
        <w:rPr>
          <w:sz w:val="22"/>
          <w:szCs w:val="22"/>
          <w:vertAlign w:val="superscript"/>
        </w:rPr>
        <w:t>30,86-88</w:t>
      </w:r>
      <w:r>
        <w:rPr>
          <w:sz w:val="22"/>
          <w:szCs w:val="22"/>
        </w:rPr>
        <w:t xml:space="preserve"> </w:t>
      </w:r>
      <w:r w:rsidRPr="00292CC5">
        <w:rPr>
          <w:sz w:val="22"/>
          <w:szCs w:val="22"/>
        </w:rPr>
        <w:t xml:space="preserve">have demonstrated that </w:t>
      </w:r>
      <w:r w:rsidRPr="00292CC5">
        <w:rPr>
          <w:rStyle w:val="Strong"/>
          <w:b w:val="0"/>
          <w:sz w:val="22"/>
          <w:szCs w:val="22"/>
        </w:rPr>
        <w:t>deploying two or more coordinated IRSs can achieve significantly higher passive beamforming gains</w:t>
      </w:r>
      <w:r w:rsidRPr="00292CC5">
        <w:rPr>
          <w:sz w:val="22"/>
          <w:szCs w:val="22"/>
        </w:rPr>
        <w:t xml:space="preserve"> than systems </w:t>
      </w:r>
      <w:r w:rsidR="00CB7EC9" w:rsidRPr="00CB7EC9">
        <w:rPr>
          <w:rFonts w:eastAsiaTheme="minorHAnsi"/>
          <w:color w:val="000000"/>
          <w:sz w:val="22"/>
          <w:szCs w:val="22"/>
        </w:rPr>
        <w:t>aided</w:t>
      </w:r>
      <w:r w:rsidRPr="00292CC5">
        <w:rPr>
          <w:sz w:val="22"/>
          <w:szCs w:val="22"/>
        </w:rPr>
        <w:t xml:space="preserve"> by a single IRS. These gains arise from </w:t>
      </w:r>
      <w:r w:rsidRPr="00292CC5">
        <w:rPr>
          <w:rStyle w:val="Strong"/>
          <w:b w:val="0"/>
          <w:sz w:val="22"/>
          <w:szCs w:val="22"/>
        </w:rPr>
        <w:t>enhanced energy focusing, extended coverage, and improved effective channel quality enabled by multi-hop reflection paths</w:t>
      </w:r>
      <w:r w:rsidRPr="00292CC5">
        <w:rPr>
          <w:sz w:val="22"/>
          <w:szCs w:val="22"/>
        </w:rPr>
        <w:t>.</w:t>
      </w:r>
      <w:r>
        <w:rPr>
          <w:b/>
          <w:sz w:val="22"/>
          <w:szCs w:val="22"/>
        </w:rPr>
        <w:t xml:space="preserve"> </w:t>
      </w:r>
      <w:r w:rsidRPr="00292CC5">
        <w:rPr>
          <w:sz w:val="22"/>
          <w:szCs w:val="22"/>
        </w:rPr>
        <w:t xml:space="preserve">Nevertheless, while </w:t>
      </w:r>
      <w:r w:rsidRPr="00292CC5">
        <w:rPr>
          <w:rStyle w:val="Strong"/>
          <w:b w:val="0"/>
          <w:sz w:val="22"/>
          <w:szCs w:val="22"/>
        </w:rPr>
        <w:t>cooperative multi-IRS architectures offer clear performance advantages</w:t>
      </w:r>
      <w:r w:rsidRPr="00292CC5">
        <w:rPr>
          <w:sz w:val="22"/>
          <w:szCs w:val="22"/>
        </w:rPr>
        <w:t xml:space="preserve">, they simultaneously introduce </w:t>
      </w:r>
      <w:r w:rsidRPr="00292CC5">
        <w:rPr>
          <w:rStyle w:val="Strong"/>
          <w:b w:val="0"/>
          <w:sz w:val="22"/>
          <w:szCs w:val="22"/>
        </w:rPr>
        <w:t>new and more severe challenges for channel estimation</w:t>
      </w:r>
      <w:r w:rsidRPr="00292CC5">
        <w:rPr>
          <w:sz w:val="22"/>
          <w:szCs w:val="22"/>
        </w:rPr>
        <w:t xml:space="preserve">. Specifically, the emergence of </w:t>
      </w:r>
      <w:r w:rsidRPr="00292CC5">
        <w:rPr>
          <w:rStyle w:val="Strong"/>
          <w:b w:val="0"/>
          <w:sz w:val="22"/>
          <w:szCs w:val="22"/>
        </w:rPr>
        <w:t>inter-IRS link channels</w:t>
      </w:r>
      <w:r w:rsidRPr="00292CC5">
        <w:rPr>
          <w:sz w:val="22"/>
          <w:szCs w:val="22"/>
        </w:rPr>
        <w:t xml:space="preserve">, together with the </w:t>
      </w:r>
      <w:r w:rsidRPr="00292CC5">
        <w:rPr>
          <w:rStyle w:val="Strong"/>
          <w:b w:val="0"/>
          <w:sz w:val="22"/>
          <w:szCs w:val="22"/>
        </w:rPr>
        <w:t>substantial increase in the number of channel parameters to be estimated</w:t>
      </w:r>
      <w:r w:rsidRPr="00292CC5">
        <w:rPr>
          <w:sz w:val="22"/>
          <w:szCs w:val="22"/>
        </w:rPr>
        <w:t xml:space="preserve">, renders the channel model </w:t>
      </w:r>
      <w:r w:rsidRPr="00292CC5">
        <w:rPr>
          <w:rStyle w:val="Strong"/>
          <w:b w:val="0"/>
          <w:sz w:val="22"/>
          <w:szCs w:val="22"/>
        </w:rPr>
        <w:t>considerably more complex than that of single-IRS systems</w:t>
      </w:r>
      <w:r w:rsidRPr="00292CC5">
        <w:rPr>
          <w:sz w:val="22"/>
          <w:szCs w:val="22"/>
        </w:rPr>
        <w:t xml:space="preserve">. Consequently, the development of </w:t>
      </w:r>
      <w:r w:rsidRPr="00292CC5">
        <w:rPr>
          <w:rStyle w:val="Strong"/>
          <w:b w:val="0"/>
          <w:sz w:val="22"/>
          <w:szCs w:val="22"/>
        </w:rPr>
        <w:t xml:space="preserve">appropriate channel models and </w:t>
      </w:r>
      <w:r w:rsidRPr="00292CC5">
        <w:rPr>
          <w:rStyle w:val="Strong"/>
          <w:b w:val="0"/>
          <w:sz w:val="22"/>
          <w:szCs w:val="22"/>
        </w:rPr>
        <w:lastRenderedPageBreak/>
        <w:t>scalable, efficient channel estimation algorithms tailored for multi-IRS systems</w:t>
      </w:r>
      <w:r w:rsidRPr="00292CC5">
        <w:rPr>
          <w:sz w:val="22"/>
          <w:szCs w:val="22"/>
        </w:rPr>
        <w:t xml:space="preserve"> remains an important open research direction, warranting further in-depth investigation in future work.</w:t>
      </w:r>
      <w:r>
        <w:rPr>
          <w:sz w:val="22"/>
          <w:szCs w:val="22"/>
        </w:rPr>
        <w:t xml:space="preserve"> </w:t>
      </w:r>
    </w:p>
    <w:p w:rsidR="00292CC5" w:rsidRDefault="00292CC5" w:rsidP="00085F78">
      <w:pPr>
        <w:pStyle w:val="NormalWeb"/>
        <w:spacing w:before="120" w:beforeAutospacing="0" w:after="120" w:afterAutospacing="0"/>
        <w:ind w:firstLine="567"/>
        <w:jc w:val="both"/>
        <w:rPr>
          <w:sz w:val="22"/>
          <w:szCs w:val="22"/>
        </w:rPr>
      </w:pPr>
      <w:r w:rsidRPr="00292CC5">
        <w:rPr>
          <w:sz w:val="22"/>
          <w:szCs w:val="22"/>
        </w:rPr>
        <w:t>To further clarify the above discussion, we consider a</w:t>
      </w:r>
      <w:r>
        <w:t xml:space="preserve"> </w:t>
      </w:r>
      <w:r w:rsidRPr="00292CC5">
        <w:rPr>
          <w:rStyle w:val="Strong"/>
          <w:b w:val="0"/>
          <w:sz w:val="22"/>
          <w:szCs w:val="22"/>
        </w:rPr>
        <w:t>communication system assisted by two IRSs</w:t>
      </w:r>
      <w:r w:rsidR="00D30DF4">
        <w:rPr>
          <w:sz w:val="22"/>
          <w:szCs w:val="22"/>
        </w:rPr>
        <w:t>, as illustrated in</w:t>
      </w:r>
      <w:r w:rsidRPr="00292CC5">
        <w:rPr>
          <w:sz w:val="22"/>
          <w:szCs w:val="22"/>
        </w:rPr>
        <w:t>.</w:t>
      </w:r>
      <w:r w:rsidR="00D30DF4">
        <w:rPr>
          <w:sz w:val="22"/>
          <w:szCs w:val="22"/>
          <w:vertAlign w:val="superscript"/>
        </w:rPr>
        <w:t>86</w:t>
      </w:r>
      <w:r w:rsidRPr="00292CC5">
        <w:rPr>
          <w:sz w:val="22"/>
          <w:szCs w:val="22"/>
        </w:rPr>
        <w:t xml:space="preserve"> Specifically, in addition to the original IRS (denoted as </w:t>
      </w:r>
      <w:r w:rsidRPr="00D30DF4">
        <w:rPr>
          <w:rStyle w:val="Strong"/>
          <w:b w:val="0"/>
          <w:sz w:val="22"/>
          <w:szCs w:val="22"/>
        </w:rPr>
        <w:t>IRS1</w:t>
      </w:r>
      <w:r w:rsidRPr="00292CC5">
        <w:rPr>
          <w:sz w:val="22"/>
          <w:szCs w:val="22"/>
        </w:rPr>
        <w:t>) deployed in proximity to the user devices, a second IRS (</w:t>
      </w:r>
      <w:r w:rsidRPr="00D30DF4">
        <w:rPr>
          <w:rStyle w:val="Strong"/>
          <w:b w:val="0"/>
          <w:sz w:val="22"/>
          <w:szCs w:val="22"/>
        </w:rPr>
        <w:t>IRS2</w:t>
      </w:r>
      <w:r w:rsidRPr="00292CC5">
        <w:rPr>
          <w:sz w:val="22"/>
          <w:szCs w:val="22"/>
        </w:rPr>
        <w:t xml:space="preserve">) is placed near the </w:t>
      </w:r>
      <w:r w:rsidR="004A2A39">
        <w:rPr>
          <w:sz w:val="22"/>
          <w:szCs w:val="22"/>
        </w:rPr>
        <w:t>BS</w:t>
      </w:r>
      <w:r w:rsidRPr="00292CC5">
        <w:rPr>
          <w:sz w:val="22"/>
          <w:szCs w:val="22"/>
        </w:rPr>
        <w:t xml:space="preserve"> to further enhance the controllability of passive signal propagation.</w:t>
      </w:r>
      <w:r w:rsidR="00D30DF4">
        <w:rPr>
          <w:sz w:val="22"/>
          <w:szCs w:val="22"/>
        </w:rPr>
        <w:t xml:space="preserve"> </w:t>
      </w:r>
      <w:r w:rsidRPr="00292CC5">
        <w:rPr>
          <w:sz w:val="22"/>
          <w:szCs w:val="22"/>
        </w:rPr>
        <w:t xml:space="preserve">In this configuration, besides the channel matrices already present in single-IRS systems, including the </w:t>
      </w:r>
      <w:r w:rsidR="00D30DF4">
        <w:rPr>
          <w:rStyle w:val="Strong"/>
          <w:b w:val="0"/>
          <w:sz w:val="22"/>
          <w:szCs w:val="22"/>
        </w:rPr>
        <w:t>IRS1-</w:t>
      </w:r>
      <w:r w:rsidRPr="00D30DF4">
        <w:rPr>
          <w:rStyle w:val="Strong"/>
          <w:b w:val="0"/>
          <w:sz w:val="22"/>
          <w:szCs w:val="22"/>
        </w:rPr>
        <w:t>BS channel</w:t>
      </w:r>
      <w:r w:rsidRPr="00292CC5">
        <w:rPr>
          <w:sz w:val="22"/>
          <w:szCs w:val="22"/>
        </w:rPr>
        <w:t xml:space="preserve"> </w:t>
      </w:r>
      <w:r w:rsidRPr="00D30DF4">
        <w:rPr>
          <w:rStyle w:val="katex-mathml"/>
          <w:b/>
          <w:i/>
          <w:sz w:val="22"/>
          <w:szCs w:val="22"/>
        </w:rPr>
        <w:t>H</w:t>
      </w:r>
      <w:r w:rsidRPr="00D30DF4">
        <w:rPr>
          <w:rStyle w:val="katex-mathml"/>
          <w:i/>
          <w:sz w:val="22"/>
          <w:szCs w:val="22"/>
          <w:vertAlign w:val="superscript"/>
        </w:rPr>
        <w:t>BS-IRS1</w:t>
      </w:r>
      <w:r w:rsidR="00D30DF4" w:rsidRPr="00292CC5">
        <w:rPr>
          <w:rStyle w:val="vlist-s"/>
          <w:rFonts w:eastAsiaTheme="majorEastAsia"/>
          <w:sz w:val="22"/>
          <w:szCs w:val="22"/>
        </w:rPr>
        <w:t xml:space="preserve"> </w:t>
      </w:r>
      <w:r w:rsidRPr="00292CC5">
        <w:rPr>
          <w:rStyle w:val="vlist-s"/>
          <w:rFonts w:eastAsiaTheme="majorEastAsia"/>
          <w:sz w:val="22"/>
          <w:szCs w:val="22"/>
        </w:rPr>
        <w:t>​</w:t>
      </w:r>
      <w:r w:rsidRPr="00292CC5">
        <w:rPr>
          <w:sz w:val="22"/>
          <w:szCs w:val="22"/>
        </w:rPr>
        <w:t xml:space="preserve"> and the </w:t>
      </w:r>
      <w:r w:rsidR="00D30DF4">
        <w:rPr>
          <w:rStyle w:val="Strong"/>
          <w:b w:val="0"/>
          <w:sz w:val="22"/>
          <w:szCs w:val="22"/>
        </w:rPr>
        <w:t>User-</w:t>
      </w:r>
      <w:r w:rsidRPr="00D30DF4">
        <w:rPr>
          <w:rStyle w:val="Strong"/>
          <w:b w:val="0"/>
          <w:sz w:val="22"/>
          <w:szCs w:val="22"/>
        </w:rPr>
        <w:t>IRS1 channel</w:t>
      </w:r>
      <w:r w:rsidRPr="00292CC5">
        <w:rPr>
          <w:sz w:val="22"/>
          <w:szCs w:val="22"/>
        </w:rPr>
        <w:t xml:space="preserve"> </w:t>
      </w:r>
      <w:r w:rsidR="004A2A39" w:rsidRPr="00B90B2E">
        <w:rPr>
          <w:iCs/>
          <w:position w:val="-10"/>
          <w:sz w:val="22"/>
        </w:rPr>
        <w:object w:dxaOrig="1020" w:dyaOrig="420">
          <v:shape id="_x0000_i1108" type="#_x0000_t75" style="width:41.5pt;height:16.35pt" o:ole="">
            <v:imagedata r:id="rId180" o:title=""/>
          </v:shape>
          <o:OLEObject Type="Embed" ProgID="Equation.DSMT4" ShapeID="_x0000_i1108" DrawAspect="Content" ObjectID="_1834079333" r:id="rId181"/>
        </w:object>
      </w:r>
      <w:r w:rsidRPr="00292CC5">
        <w:rPr>
          <w:rStyle w:val="vlist-s"/>
          <w:rFonts w:eastAsiaTheme="majorEastAsia"/>
          <w:sz w:val="22"/>
          <w:szCs w:val="22"/>
        </w:rPr>
        <w:t>​</w:t>
      </w:r>
      <w:r w:rsidRPr="00292CC5">
        <w:rPr>
          <w:sz w:val="22"/>
          <w:szCs w:val="22"/>
        </w:rPr>
        <w:t xml:space="preserve">, additional channels arise due to the introduction of IRS2. In particular, </w:t>
      </w:r>
      <w:r w:rsidR="00D30DF4" w:rsidRPr="004B795E">
        <w:rPr>
          <w:position w:val="-4"/>
          <w:sz w:val="22"/>
        </w:rPr>
        <w:object w:dxaOrig="800" w:dyaOrig="300">
          <v:shape id="_x0000_i1109" type="#_x0000_t75" style="width:44.6pt;height:14.6pt" o:ole="">
            <v:imagedata r:id="rId182" o:title=""/>
          </v:shape>
          <o:OLEObject Type="Embed" ProgID="Equation.DSMT4" ShapeID="_x0000_i1109" DrawAspect="Content" ObjectID="_1834079334" r:id="rId183"/>
        </w:object>
      </w:r>
      <w:r w:rsidR="00D30DF4" w:rsidRPr="00292CC5">
        <w:rPr>
          <w:sz w:val="22"/>
          <w:szCs w:val="22"/>
        </w:rPr>
        <w:t>and</w:t>
      </w:r>
      <w:r w:rsidR="004A2A39">
        <w:rPr>
          <w:position w:val="-12"/>
          <w:sz w:val="22"/>
        </w:rPr>
        <w:t xml:space="preserve"> </w:t>
      </w:r>
      <w:r w:rsidR="004A2A39" w:rsidRPr="004B795E">
        <w:rPr>
          <w:position w:val="-12"/>
          <w:sz w:val="22"/>
        </w:rPr>
        <w:object w:dxaOrig="840" w:dyaOrig="400">
          <v:shape id="_x0000_i1110" type="#_x0000_t75" style="width:35.8pt;height:18.1pt" o:ole="">
            <v:imagedata r:id="rId184" o:title=""/>
          </v:shape>
          <o:OLEObject Type="Embed" ProgID="Equation.DSMT4" ShapeID="_x0000_i1110" DrawAspect="Content" ObjectID="_1834079335" r:id="rId185"/>
        </w:object>
      </w:r>
      <w:r w:rsidRPr="00292CC5">
        <w:rPr>
          <w:sz w:val="22"/>
          <w:szCs w:val="22"/>
        </w:rPr>
        <w:t xml:space="preserve"> denote the channel</w:t>
      </w:r>
      <w:r w:rsidR="004A2A39">
        <w:rPr>
          <w:sz w:val="22"/>
          <w:szCs w:val="22"/>
        </w:rPr>
        <w:t>s from IRS2 to the BS and from U</w:t>
      </w:r>
      <w:r w:rsidRPr="00292CC5">
        <w:rPr>
          <w:sz w:val="22"/>
          <w:szCs w:val="22"/>
        </w:rPr>
        <w:t xml:space="preserve">ser </w:t>
      </w:r>
      <w:r w:rsidRPr="004A2A39">
        <w:rPr>
          <w:rStyle w:val="katex-mathml"/>
          <w:i/>
          <w:sz w:val="22"/>
          <w:szCs w:val="22"/>
        </w:rPr>
        <w:t>k</w:t>
      </w:r>
      <w:r w:rsidR="004A2A39">
        <w:rPr>
          <w:rStyle w:val="katex-mathml"/>
          <w:i/>
          <w:sz w:val="22"/>
          <w:szCs w:val="22"/>
        </w:rPr>
        <w:t xml:space="preserve"> </w:t>
      </w:r>
      <w:r w:rsidRPr="00292CC5">
        <w:rPr>
          <w:sz w:val="22"/>
          <w:szCs w:val="22"/>
        </w:rPr>
        <w:t>to IRS2, respectively.</w:t>
      </w:r>
      <w:r w:rsidR="00D30DF4">
        <w:rPr>
          <w:sz w:val="22"/>
          <w:szCs w:val="22"/>
        </w:rPr>
        <w:t xml:space="preserve"> </w:t>
      </w:r>
      <w:r w:rsidRPr="00292CC5">
        <w:rPr>
          <w:sz w:val="22"/>
          <w:szCs w:val="22"/>
        </w:rPr>
        <w:t xml:space="preserve">Moreover, in a two-IRS system, there exists an </w:t>
      </w:r>
      <w:r w:rsidRPr="00D30DF4">
        <w:rPr>
          <w:rStyle w:val="Strong"/>
          <w:b w:val="0"/>
          <w:sz w:val="22"/>
          <w:szCs w:val="22"/>
        </w:rPr>
        <w:t>inter-IRS link channel</w:t>
      </w:r>
      <w:r w:rsidRPr="00292CC5">
        <w:rPr>
          <w:sz w:val="22"/>
          <w:szCs w:val="22"/>
        </w:rPr>
        <w:t xml:space="preserve">, denoted by </w:t>
      </w:r>
      <w:r w:rsidRPr="00D30DF4">
        <w:rPr>
          <w:rStyle w:val="katex-mathml"/>
          <w:b/>
          <w:i/>
          <w:sz w:val="22"/>
          <w:szCs w:val="22"/>
        </w:rPr>
        <w:t>S</w:t>
      </w:r>
      <w:r w:rsidRPr="00292CC5">
        <w:rPr>
          <w:sz w:val="22"/>
          <w:szCs w:val="22"/>
        </w:rPr>
        <w:t xml:space="preserve">, which captures the signal interaction and mutual reflection between IRS1 and IRS2. Consequently, the </w:t>
      </w:r>
      <w:r w:rsidR="00D30DF4">
        <w:rPr>
          <w:rStyle w:val="Strong"/>
          <w:b w:val="0"/>
          <w:sz w:val="22"/>
          <w:szCs w:val="22"/>
        </w:rPr>
        <w:t>effective channel between U</w:t>
      </w:r>
      <w:r w:rsidRPr="00D30DF4">
        <w:rPr>
          <w:rStyle w:val="Strong"/>
          <w:b w:val="0"/>
          <w:sz w:val="22"/>
          <w:szCs w:val="22"/>
        </w:rPr>
        <w:t xml:space="preserve">ser </w:t>
      </w:r>
      <w:r w:rsidRPr="00D30DF4">
        <w:rPr>
          <w:rStyle w:val="mord"/>
          <w:bCs/>
          <w:i/>
          <w:sz w:val="22"/>
          <w:szCs w:val="22"/>
        </w:rPr>
        <w:t>k</w:t>
      </w:r>
      <w:r w:rsidRPr="00D30DF4">
        <w:rPr>
          <w:rStyle w:val="Strong"/>
          <w:b w:val="0"/>
          <w:sz w:val="22"/>
          <w:szCs w:val="22"/>
        </w:rPr>
        <w:t xml:space="preserve"> and the BS</w:t>
      </w:r>
      <w:r w:rsidRPr="00292CC5">
        <w:rPr>
          <w:sz w:val="22"/>
          <w:szCs w:val="22"/>
        </w:rPr>
        <w:t xml:space="preserve"> is no longer a simple </w:t>
      </w:r>
      <w:r w:rsidRPr="00292CC5">
        <w:rPr>
          <w:sz w:val="22"/>
          <w:szCs w:val="22"/>
        </w:rPr>
        <w:lastRenderedPageBreak/>
        <w:t>superposition of a single reflected path and the direct link, but rather a composite of multiple components, including</w:t>
      </w:r>
    </w:p>
    <w:p w:rsidR="00D30DF4" w:rsidRDefault="00D13B20" w:rsidP="00D13B20">
      <w:pPr>
        <w:pStyle w:val="ListParagraph"/>
        <w:spacing w:before="120" w:after="120" w:line="240" w:lineRule="auto"/>
        <w:ind w:left="0"/>
        <w:jc w:val="center"/>
        <w:rPr>
          <w:rFonts w:cs="Times New Roman"/>
          <w:iCs/>
          <w:sz w:val="22"/>
        </w:rPr>
      </w:pPr>
      <w:r>
        <w:rPr>
          <w:rFonts w:cs="Times New Roman"/>
          <w:iCs/>
          <w:position w:val="-58"/>
          <w:sz w:val="22"/>
        </w:rPr>
        <w:t xml:space="preserve">    </w:t>
      </w:r>
      <w:r w:rsidR="004A2A39" w:rsidRPr="00D30DF4">
        <w:rPr>
          <w:rFonts w:cs="Times New Roman"/>
          <w:iCs/>
          <w:position w:val="-58"/>
          <w:sz w:val="22"/>
        </w:rPr>
        <w:object w:dxaOrig="3420" w:dyaOrig="1359">
          <v:shape id="_x0000_i1111" type="#_x0000_t75" style="width:137.35pt;height:53.45pt" o:ole="">
            <v:imagedata r:id="rId186" o:title=""/>
          </v:shape>
          <o:OLEObject Type="Embed" ProgID="Equation.DSMT4" ShapeID="_x0000_i1111" DrawAspect="Content" ObjectID="_1834079336" r:id="rId187"/>
        </w:object>
      </w:r>
      <w:r w:rsidR="00D30DF4">
        <w:rPr>
          <w:rFonts w:cs="Times New Roman"/>
          <w:iCs/>
          <w:sz w:val="22"/>
        </w:rPr>
        <w:t xml:space="preserve">     </w:t>
      </w:r>
      <w:r w:rsidR="00F1456A">
        <w:rPr>
          <w:rFonts w:cs="Times New Roman"/>
          <w:iCs/>
          <w:sz w:val="22"/>
        </w:rPr>
        <w:t xml:space="preserve">     </w:t>
      </w:r>
      <w:r w:rsidR="00D30DF4">
        <w:rPr>
          <w:rFonts w:cs="Times New Roman"/>
          <w:iCs/>
          <w:sz w:val="22"/>
        </w:rPr>
        <w:t xml:space="preserve"> </w:t>
      </w:r>
      <w:r>
        <w:rPr>
          <w:rFonts w:cs="Times New Roman"/>
          <w:iCs/>
          <w:sz w:val="22"/>
        </w:rPr>
        <w:tab/>
      </w:r>
      <w:r w:rsidR="00D30DF4" w:rsidRPr="004B795E">
        <w:rPr>
          <w:rFonts w:cs="Times New Roman"/>
          <w:iCs/>
          <w:sz w:val="22"/>
        </w:rPr>
        <w:t>(20)</w: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where </w:t>
      </w:r>
      <w:r w:rsidR="00F70765" w:rsidRPr="00F70765">
        <w:rPr>
          <w:iCs/>
          <w:position w:val="-6"/>
          <w:sz w:val="22"/>
        </w:rPr>
        <w:object w:dxaOrig="1240" w:dyaOrig="320">
          <v:shape id="_x0000_i1112" type="#_x0000_t75" style="width:51.25pt;height:13.25pt" o:ole="">
            <v:imagedata r:id="rId188" o:title=""/>
          </v:shape>
          <o:OLEObject Type="Embed" ProgID="Equation.DSMT4" ShapeID="_x0000_i1112" DrawAspect="Content" ObjectID="_1834079337" r:id="rId189"/>
        </w:object>
      </w:r>
      <w:r w:rsidR="00F70765">
        <w:rPr>
          <w:iCs/>
          <w:sz w:val="22"/>
        </w:rPr>
        <w:t>and</w:t>
      </w:r>
      <w:r w:rsidR="00F70765" w:rsidRPr="004B795E">
        <w:rPr>
          <w:iCs/>
          <w:sz w:val="22"/>
        </w:rPr>
        <w:t xml:space="preserve"> </w:t>
      </w:r>
      <w:r w:rsidR="004A2A39" w:rsidRPr="00F70765">
        <w:rPr>
          <w:iCs/>
          <w:position w:val="-6"/>
          <w:sz w:val="22"/>
        </w:rPr>
        <w:object w:dxaOrig="1240" w:dyaOrig="380">
          <v:shape id="_x0000_i1113" type="#_x0000_t75" style="width:48.15pt;height:15.45pt" o:ole="">
            <v:imagedata r:id="rId190" o:title=""/>
          </v:shape>
          <o:OLEObject Type="Embed" ProgID="Equation.DSMT4" ShapeID="_x0000_i1113" DrawAspect="Content" ObjectID="_1834079338" r:id="rId191"/>
        </w:object>
      </w:r>
      <w:r w:rsidRPr="00F70765">
        <w:rPr>
          <w:rStyle w:val="vlist-s"/>
          <w:sz w:val="22"/>
          <w:szCs w:val="22"/>
        </w:rPr>
        <w:t>​</w:t>
      </w:r>
      <w:r w:rsidRPr="00F70765">
        <w:rPr>
          <w:sz w:val="22"/>
          <w:szCs w:val="22"/>
        </w:rPr>
        <w:t xml:space="preserve"> denote the </w:t>
      </w:r>
      <w:r w:rsidRPr="00F70765">
        <w:rPr>
          <w:rStyle w:val="Strong"/>
          <w:rFonts w:eastAsiaTheme="majorEastAsia"/>
          <w:b w:val="0"/>
          <w:sz w:val="22"/>
          <w:szCs w:val="22"/>
        </w:rPr>
        <w:t>reflection coefficient matrices</w:t>
      </w:r>
      <w:r w:rsidRPr="00F70765">
        <w:rPr>
          <w:sz w:val="22"/>
          <w:szCs w:val="22"/>
        </w:rPr>
        <w:t xml:space="preserve"> of IRS1 and IRS2, respectively;</w:t>
      </w:r>
      <w:r w:rsidR="00F70765">
        <w:rPr>
          <w:sz w:val="22"/>
          <w:szCs w:val="22"/>
        </w:rPr>
        <w:t xml:space="preserve"> </w:t>
      </w:r>
    </w:p>
    <w:p w:rsidR="00F70765" w:rsidRDefault="004A2A39" w:rsidP="00F70765">
      <w:pPr>
        <w:pStyle w:val="NormalWeb"/>
        <w:spacing w:before="120" w:beforeAutospacing="0" w:after="120" w:afterAutospacing="0"/>
        <w:jc w:val="center"/>
        <w:rPr>
          <w:position w:val="-12"/>
          <w:sz w:val="22"/>
        </w:rPr>
      </w:pPr>
      <w:r w:rsidRPr="004B795E">
        <w:rPr>
          <w:position w:val="-12"/>
          <w:sz w:val="22"/>
        </w:rPr>
        <w:object w:dxaOrig="2380" w:dyaOrig="420">
          <v:shape id="_x0000_i1114" type="#_x0000_t75" style="width:92.3pt;height:15.9pt" o:ole="">
            <v:imagedata r:id="rId192" o:title=""/>
          </v:shape>
          <o:OLEObject Type="Embed" ProgID="Equation.DSMT4" ShapeID="_x0000_i1114" DrawAspect="Content" ObjectID="_1834079339" r:id="rId193"/>
        </w:objec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represents the </w:t>
      </w:r>
      <w:r w:rsidRPr="00F70765">
        <w:rPr>
          <w:rStyle w:val="Strong"/>
          <w:rFonts w:eastAsiaTheme="majorEastAsia"/>
          <w:b w:val="0"/>
          <w:sz w:val="22"/>
          <w:szCs w:val="22"/>
        </w:rPr>
        <w:t>double-reflection signal component</w:t>
      </w:r>
      <w:r w:rsidRPr="00F70765">
        <w:rPr>
          <w:sz w:val="22"/>
          <w:szCs w:val="22"/>
        </w:rPr>
        <w:t>, while</w:t>
      </w:r>
    </w:p>
    <w:p w:rsidR="00F70765" w:rsidRDefault="004A2A39" w:rsidP="00F70765">
      <w:pPr>
        <w:pStyle w:val="NormalWeb"/>
        <w:spacing w:before="120" w:beforeAutospacing="0" w:after="120" w:afterAutospacing="0"/>
        <w:jc w:val="center"/>
        <w:rPr>
          <w:sz w:val="22"/>
          <w:szCs w:val="22"/>
        </w:rPr>
      </w:pPr>
      <w:r w:rsidRPr="004B795E">
        <w:rPr>
          <w:position w:val="-12"/>
          <w:sz w:val="22"/>
        </w:rPr>
        <w:object w:dxaOrig="4420" w:dyaOrig="420">
          <v:shape id="_x0000_i1115" type="#_x0000_t75" style="width:171.85pt;height:15.9pt" o:ole="">
            <v:imagedata r:id="rId194" o:title=""/>
          </v:shape>
          <o:OLEObject Type="Embed" ProgID="Equation.DSMT4" ShapeID="_x0000_i1115" DrawAspect="Content" ObjectID="_1834079340" r:id="rId195"/>
        </w:object>
      </w:r>
    </w:p>
    <w:p w:rsidR="00D30DF4" w:rsidRDefault="00D30DF4" w:rsidP="00F70765">
      <w:pPr>
        <w:pStyle w:val="NormalWeb"/>
        <w:spacing w:before="120" w:beforeAutospacing="0" w:after="120" w:afterAutospacing="0"/>
        <w:jc w:val="both"/>
        <w:rPr>
          <w:sz w:val="22"/>
          <w:szCs w:val="22"/>
        </w:rPr>
      </w:pPr>
      <w:r w:rsidRPr="00F70765">
        <w:rPr>
          <w:sz w:val="22"/>
          <w:szCs w:val="22"/>
        </w:rPr>
        <w:t xml:space="preserve">denotes the </w:t>
      </w:r>
      <w:r w:rsidRPr="00F70765">
        <w:rPr>
          <w:rStyle w:val="Strong"/>
          <w:rFonts w:eastAsiaTheme="majorEastAsia"/>
          <w:b w:val="0"/>
          <w:sz w:val="22"/>
          <w:szCs w:val="22"/>
        </w:rPr>
        <w:t>component</w:t>
      </w:r>
      <w:r w:rsidRPr="00F70765">
        <w:rPr>
          <w:sz w:val="22"/>
          <w:szCs w:val="22"/>
        </w:rPr>
        <w:t xml:space="preserve">; and </w:t>
      </w:r>
      <w:r w:rsidR="00F70765" w:rsidRPr="00F70765">
        <w:rPr>
          <w:rStyle w:val="katex-mathml"/>
          <w:b/>
          <w:i/>
          <w:sz w:val="22"/>
          <w:szCs w:val="22"/>
        </w:rPr>
        <w:t>D</w:t>
      </w:r>
      <w:r w:rsidR="00F70765" w:rsidRPr="00F70765">
        <w:rPr>
          <w:rStyle w:val="vlist-s"/>
          <w:i/>
          <w:sz w:val="22"/>
          <w:szCs w:val="22"/>
          <w:vertAlign w:val="subscript"/>
        </w:rPr>
        <w:t>k</w:t>
      </w:r>
      <w:r w:rsidRPr="00F70765">
        <w:rPr>
          <w:rStyle w:val="vlist-s"/>
          <w:sz w:val="22"/>
          <w:szCs w:val="22"/>
        </w:rPr>
        <w:t>​</w:t>
      </w:r>
      <w:r w:rsidRPr="00F70765">
        <w:rPr>
          <w:sz w:val="22"/>
          <w:szCs w:val="22"/>
        </w:rPr>
        <w:t xml:space="preserve"> corresponds to the </w:t>
      </w:r>
      <w:r w:rsidRPr="00F70765">
        <w:rPr>
          <w:rStyle w:val="Strong"/>
          <w:rFonts w:eastAsiaTheme="majorEastAsia"/>
          <w:b w:val="0"/>
          <w:sz w:val="22"/>
          <w:szCs w:val="22"/>
        </w:rPr>
        <w:t>direct channel</w:t>
      </w:r>
      <w:r w:rsidRPr="00F70765">
        <w:rPr>
          <w:sz w:val="22"/>
          <w:szCs w:val="22"/>
        </w:rPr>
        <w:t xml:space="preserve"> fr</w:t>
      </w:r>
      <w:r w:rsidR="004A2A39">
        <w:rPr>
          <w:sz w:val="22"/>
          <w:szCs w:val="22"/>
        </w:rPr>
        <w:t>om U</w:t>
      </w:r>
      <w:r w:rsidRPr="00F70765">
        <w:rPr>
          <w:sz w:val="22"/>
          <w:szCs w:val="22"/>
        </w:rPr>
        <w:t xml:space="preserve">ser </w:t>
      </w:r>
      <w:r w:rsidRPr="004A2A39">
        <w:rPr>
          <w:rStyle w:val="katex-mathml"/>
          <w:i/>
          <w:sz w:val="22"/>
          <w:szCs w:val="22"/>
        </w:rPr>
        <w:t>k</w:t>
      </w:r>
      <w:r w:rsidRPr="00F70765">
        <w:rPr>
          <w:sz w:val="22"/>
          <w:szCs w:val="22"/>
        </w:rPr>
        <w:t xml:space="preserve"> to the </w:t>
      </w:r>
      <w:r w:rsidR="00FB1C64">
        <w:rPr>
          <w:sz w:val="22"/>
          <w:szCs w:val="22"/>
        </w:rPr>
        <w:t>BS</w:t>
      </w:r>
      <w:r w:rsidRPr="00F70765">
        <w:rPr>
          <w:sz w:val="22"/>
          <w:szCs w:val="22"/>
        </w:rPr>
        <w:t>.</w:t>
      </w:r>
    </w:p>
    <w:p w:rsidR="00F70765" w:rsidRPr="00A1399A" w:rsidRDefault="00F70765" w:rsidP="00A1399A">
      <w:pPr>
        <w:pStyle w:val="NormalWeb"/>
        <w:spacing w:before="120" w:beforeAutospacing="0" w:after="120" w:afterAutospacing="0"/>
        <w:ind w:firstLine="567"/>
        <w:jc w:val="both"/>
        <w:rPr>
          <w:sz w:val="22"/>
          <w:szCs w:val="22"/>
        </w:rPr>
      </w:pPr>
      <w:r w:rsidRPr="00F70765">
        <w:rPr>
          <w:sz w:val="22"/>
          <w:szCs w:val="22"/>
        </w:rPr>
        <w:t>According to (20) and as illustrated in Fig. 6(b), IRS-</w:t>
      </w:r>
      <w:r w:rsidR="00CB7EC9" w:rsidRPr="00CB7EC9">
        <w:rPr>
          <w:rFonts w:eastAsiaTheme="minorHAnsi"/>
          <w:color w:val="000000"/>
          <w:sz w:val="22"/>
          <w:szCs w:val="22"/>
        </w:rPr>
        <w:t>aided</w:t>
      </w:r>
      <w:r w:rsidRPr="00F70765">
        <w:rPr>
          <w:sz w:val="22"/>
          <w:szCs w:val="22"/>
        </w:rPr>
        <w:t xml:space="preserve"> propagation paths w</w:t>
      </w:r>
      <w:r w:rsidR="00A1399A">
        <w:rPr>
          <w:sz w:val="22"/>
          <w:szCs w:val="22"/>
        </w:rPr>
        <w:t xml:space="preserve">ith different reflection orders </w:t>
      </w:r>
      <w:r w:rsidR="00FB1C64">
        <w:rPr>
          <w:sz w:val="22"/>
          <w:szCs w:val="22"/>
        </w:rPr>
        <w:t xml:space="preserve">including single </w:t>
      </w:r>
      <w:r w:rsidRPr="00F70765">
        <w:rPr>
          <w:sz w:val="22"/>
          <w:szCs w:val="22"/>
        </w:rPr>
        <w:t>a</w:t>
      </w:r>
      <w:r w:rsidR="00A1399A">
        <w:rPr>
          <w:sz w:val="22"/>
          <w:szCs w:val="22"/>
        </w:rPr>
        <w:t xml:space="preserve">nd double-reflection components </w:t>
      </w:r>
      <w:r w:rsidRPr="00F70765">
        <w:rPr>
          <w:sz w:val="22"/>
          <w:szCs w:val="22"/>
        </w:rPr>
        <w:t xml:space="preserve">are </w:t>
      </w:r>
      <w:r w:rsidRPr="00A1399A">
        <w:rPr>
          <w:rStyle w:val="Strong"/>
          <w:b w:val="0"/>
          <w:sz w:val="22"/>
          <w:szCs w:val="22"/>
        </w:rPr>
        <w:t>superimposed and intricately coupled</w:t>
      </w:r>
      <w:r w:rsidRPr="00F70765">
        <w:rPr>
          <w:sz w:val="22"/>
          <w:szCs w:val="22"/>
        </w:rPr>
        <w:t xml:space="preserve">, which leads to a </w:t>
      </w:r>
      <w:r w:rsidRPr="00A1399A">
        <w:rPr>
          <w:rStyle w:val="Strong"/>
          <w:b w:val="0"/>
          <w:sz w:val="22"/>
          <w:szCs w:val="22"/>
        </w:rPr>
        <w:t>substantial increase in the number of channel coefficients to be estimated</w:t>
      </w:r>
      <w:r w:rsidRPr="00F70765">
        <w:rPr>
          <w:sz w:val="22"/>
          <w:szCs w:val="22"/>
        </w:rPr>
        <w:t xml:space="preserve">. Consequently, channel estimation techniques originally developed for systems with a single IRS are, in general, </w:t>
      </w:r>
      <w:r w:rsidRPr="00A1399A">
        <w:rPr>
          <w:rStyle w:val="Strong"/>
          <w:b w:val="0"/>
          <w:sz w:val="22"/>
          <w:szCs w:val="22"/>
        </w:rPr>
        <w:t>not directly applicable</w:t>
      </w:r>
      <w:r w:rsidRPr="00F70765">
        <w:rPr>
          <w:sz w:val="22"/>
          <w:szCs w:val="22"/>
        </w:rPr>
        <w:t xml:space="preserve"> to systems with two or more IRSs, either from a </w:t>
      </w:r>
      <w:r w:rsidRPr="00A1399A">
        <w:rPr>
          <w:rStyle w:val="Strong"/>
          <w:b w:val="0"/>
          <w:sz w:val="22"/>
          <w:szCs w:val="22"/>
        </w:rPr>
        <w:t>channel modeling perspective</w:t>
      </w:r>
      <w:r w:rsidRPr="00F70765">
        <w:rPr>
          <w:sz w:val="22"/>
          <w:szCs w:val="22"/>
        </w:rPr>
        <w:t xml:space="preserve"> or in terms of </w:t>
      </w:r>
      <w:r w:rsidRPr="00A1399A">
        <w:rPr>
          <w:rStyle w:val="Strong"/>
          <w:b w:val="0"/>
          <w:sz w:val="22"/>
          <w:szCs w:val="22"/>
        </w:rPr>
        <w:t>algorithmic complexity</w:t>
      </w:r>
      <w:r w:rsidRPr="00F70765">
        <w:rPr>
          <w:sz w:val="22"/>
          <w:szCs w:val="22"/>
        </w:rPr>
        <w:t>.</w:t>
      </w:r>
      <w:r w:rsidR="00A1399A">
        <w:rPr>
          <w:sz w:val="22"/>
          <w:szCs w:val="22"/>
        </w:rPr>
        <w:t xml:space="preserve"> </w:t>
      </w:r>
      <w:r w:rsidRPr="00F70765">
        <w:rPr>
          <w:sz w:val="22"/>
          <w:szCs w:val="22"/>
        </w:rPr>
        <w:t xml:space="preserve">Therefore, the development of </w:t>
      </w:r>
      <w:r w:rsidRPr="00A1399A">
        <w:rPr>
          <w:rStyle w:val="Strong"/>
          <w:b w:val="0"/>
          <w:sz w:val="22"/>
          <w:szCs w:val="22"/>
        </w:rPr>
        <w:t>new channel estimation frameworks</w:t>
      </w:r>
      <w:r w:rsidRPr="00F70765">
        <w:rPr>
          <w:sz w:val="22"/>
          <w:szCs w:val="22"/>
        </w:rPr>
        <w:t xml:space="preserve"> capable of </w:t>
      </w:r>
      <w:r w:rsidRPr="00A1399A">
        <w:rPr>
          <w:rStyle w:val="Strong"/>
          <w:b w:val="0"/>
          <w:sz w:val="22"/>
          <w:szCs w:val="22"/>
        </w:rPr>
        <w:t>exploiting the distinctive structural properties of multi-IRS channels</w:t>
      </w:r>
      <w:r w:rsidRPr="00F70765">
        <w:rPr>
          <w:sz w:val="22"/>
          <w:szCs w:val="22"/>
        </w:rPr>
        <w:t xml:space="preserve"> and </w:t>
      </w:r>
      <w:r w:rsidRPr="00A1399A">
        <w:rPr>
          <w:rStyle w:val="Strong"/>
          <w:b w:val="0"/>
          <w:sz w:val="22"/>
          <w:szCs w:val="22"/>
        </w:rPr>
        <w:t>scaling efficiently with multiple reflection orders</w:t>
      </w:r>
      <w:r w:rsidRPr="00F70765">
        <w:rPr>
          <w:sz w:val="22"/>
          <w:szCs w:val="22"/>
        </w:rPr>
        <w:t xml:space="preserve"> has become an </w:t>
      </w:r>
      <w:r w:rsidRPr="00A1399A">
        <w:rPr>
          <w:rStyle w:val="Strong"/>
          <w:b w:val="0"/>
          <w:sz w:val="22"/>
          <w:szCs w:val="22"/>
        </w:rPr>
        <w:t>urgent and critical requirement</w:t>
      </w:r>
      <w:r w:rsidRPr="00F70765">
        <w:rPr>
          <w:sz w:val="22"/>
          <w:szCs w:val="22"/>
        </w:rPr>
        <w:t xml:space="preserve">. In the following, we review and discuss the </w:t>
      </w:r>
      <w:r w:rsidRPr="00A1399A">
        <w:rPr>
          <w:rStyle w:val="Strong"/>
          <w:b w:val="0"/>
          <w:sz w:val="22"/>
          <w:szCs w:val="22"/>
        </w:rPr>
        <w:t>most recent research advances</w:t>
      </w:r>
      <w:r w:rsidRPr="00F70765">
        <w:rPr>
          <w:sz w:val="22"/>
          <w:szCs w:val="22"/>
        </w:rPr>
        <w:t xml:space="preserve"> on channel estimation for wireless communication systems assisted by </w:t>
      </w:r>
      <w:r w:rsidRPr="00A1399A">
        <w:rPr>
          <w:rStyle w:val="Strong"/>
          <w:b w:val="0"/>
          <w:sz w:val="22"/>
          <w:szCs w:val="22"/>
        </w:rPr>
        <w:t>two or</w:t>
      </w:r>
      <w:r w:rsidRPr="00F70765">
        <w:rPr>
          <w:rStyle w:val="Strong"/>
          <w:sz w:val="22"/>
          <w:szCs w:val="22"/>
        </w:rPr>
        <w:t xml:space="preserve"> </w:t>
      </w:r>
      <w:r w:rsidRPr="00A1399A">
        <w:rPr>
          <w:rStyle w:val="Strong"/>
          <w:b w:val="0"/>
          <w:sz w:val="22"/>
          <w:szCs w:val="22"/>
        </w:rPr>
        <w:t>more IRSs</w:t>
      </w:r>
      <w:r w:rsidRPr="00F70765">
        <w:rPr>
          <w:sz w:val="22"/>
          <w:szCs w:val="22"/>
        </w:rPr>
        <w:t xml:space="preserve">, highlighting the </w:t>
      </w:r>
      <w:r w:rsidRPr="00A1399A">
        <w:rPr>
          <w:rStyle w:val="Strong"/>
          <w:b w:val="0"/>
          <w:sz w:val="22"/>
          <w:szCs w:val="22"/>
        </w:rPr>
        <w:t>current methodological approaches</w:t>
      </w:r>
      <w:r>
        <w:t xml:space="preserve"> </w:t>
      </w:r>
      <w:r w:rsidRPr="00A1399A">
        <w:rPr>
          <w:sz w:val="22"/>
          <w:szCs w:val="22"/>
        </w:rPr>
        <w:t xml:space="preserve">as well as the </w:t>
      </w:r>
      <w:r w:rsidRPr="00A1399A">
        <w:rPr>
          <w:rStyle w:val="Strong"/>
          <w:b w:val="0"/>
          <w:sz w:val="22"/>
          <w:szCs w:val="22"/>
        </w:rPr>
        <w:t>open challenges</w:t>
      </w:r>
      <w:r w:rsidRPr="00A1399A">
        <w:rPr>
          <w:sz w:val="22"/>
          <w:szCs w:val="22"/>
        </w:rPr>
        <w:t xml:space="preserve"> that remain.</w:t>
      </w:r>
    </w:p>
    <w:p w:rsidR="00A1399A" w:rsidRPr="00A1399A" w:rsidRDefault="00A1399A" w:rsidP="00A1399A">
      <w:pPr>
        <w:pStyle w:val="NormalWeb"/>
        <w:spacing w:before="120" w:beforeAutospacing="0" w:after="120" w:afterAutospacing="0"/>
        <w:ind w:firstLine="567"/>
        <w:jc w:val="both"/>
        <w:rPr>
          <w:sz w:val="22"/>
          <w:szCs w:val="22"/>
        </w:rPr>
      </w:pPr>
      <w:r>
        <w:rPr>
          <w:sz w:val="22"/>
          <w:szCs w:val="22"/>
        </w:rPr>
        <w:t>In</w:t>
      </w:r>
      <w:r w:rsidRPr="00A1399A">
        <w:rPr>
          <w:sz w:val="22"/>
          <w:szCs w:val="22"/>
        </w:rPr>
        <w:t>,</w:t>
      </w:r>
      <w:r>
        <w:rPr>
          <w:sz w:val="22"/>
          <w:szCs w:val="22"/>
          <w:vertAlign w:val="superscript"/>
        </w:rPr>
        <w:t>87</w:t>
      </w:r>
      <w:r w:rsidRPr="00A1399A">
        <w:rPr>
          <w:sz w:val="22"/>
          <w:szCs w:val="22"/>
        </w:rPr>
        <w:t xml:space="preserve"> the authors investigated a </w:t>
      </w:r>
      <w:r>
        <w:rPr>
          <w:rStyle w:val="Strong"/>
          <w:b w:val="0"/>
          <w:sz w:val="22"/>
          <w:szCs w:val="22"/>
        </w:rPr>
        <w:t>single-U</w:t>
      </w:r>
      <w:r w:rsidRPr="00A1399A">
        <w:rPr>
          <w:rStyle w:val="Strong"/>
          <w:b w:val="0"/>
          <w:sz w:val="22"/>
          <w:szCs w:val="22"/>
        </w:rPr>
        <w:t>ser SISO system</w:t>
      </w:r>
      <w:r w:rsidRPr="00A1399A">
        <w:rPr>
          <w:sz w:val="22"/>
          <w:szCs w:val="22"/>
        </w:rPr>
        <w:t xml:space="preserve"> assisted by </w:t>
      </w:r>
      <w:r w:rsidRPr="00A1399A">
        <w:rPr>
          <w:rStyle w:val="Strong"/>
          <w:b w:val="0"/>
          <w:sz w:val="22"/>
          <w:szCs w:val="22"/>
        </w:rPr>
        <w:t>two semi-passive IRSs</w:t>
      </w:r>
      <w:r w:rsidRPr="00A1399A">
        <w:rPr>
          <w:sz w:val="22"/>
          <w:szCs w:val="22"/>
        </w:rPr>
        <w:t xml:space="preserve">, where the </w:t>
      </w:r>
      <w:r w:rsidRPr="00A1399A">
        <w:rPr>
          <w:rStyle w:val="Strong"/>
          <w:b w:val="0"/>
          <w:sz w:val="22"/>
          <w:szCs w:val="22"/>
        </w:rPr>
        <w:t>individual channels</w:t>
      </w:r>
      <w:r w:rsidRPr="00A1399A">
        <w:rPr>
          <w:sz w:val="22"/>
          <w:szCs w:val="22"/>
        </w:rPr>
        <w:t xml:space="preserve"> between each IRS and the base station (BS) or the user are </w:t>
      </w:r>
      <w:r w:rsidRPr="00A1399A">
        <w:rPr>
          <w:rStyle w:val="Strong"/>
          <w:b w:val="0"/>
          <w:sz w:val="22"/>
          <w:szCs w:val="22"/>
        </w:rPr>
        <w:t>directly estimated</w:t>
      </w:r>
      <w:r w:rsidRPr="00A1399A">
        <w:rPr>
          <w:rStyle w:val="Strong"/>
          <w:sz w:val="22"/>
          <w:szCs w:val="22"/>
        </w:rPr>
        <w:t xml:space="preserve"> </w:t>
      </w:r>
      <w:r w:rsidRPr="00A1399A">
        <w:rPr>
          <w:rStyle w:val="Strong"/>
          <w:b w:val="0"/>
          <w:sz w:val="22"/>
          <w:szCs w:val="22"/>
        </w:rPr>
        <w:t>via sensing devices integrated into the IRSs</w:t>
      </w:r>
      <w:r w:rsidRPr="00A1399A">
        <w:rPr>
          <w:sz w:val="22"/>
          <w:szCs w:val="22"/>
        </w:rPr>
        <w:t xml:space="preserve">. In this model, the </w:t>
      </w:r>
      <w:r w:rsidRPr="00A1399A">
        <w:rPr>
          <w:rStyle w:val="Strong"/>
          <w:b w:val="0"/>
          <w:sz w:val="22"/>
          <w:szCs w:val="22"/>
        </w:rPr>
        <w:t>inter-IRS channel</w:t>
      </w:r>
      <w:r w:rsidRPr="00A1399A">
        <w:rPr>
          <w:sz w:val="22"/>
          <w:szCs w:val="22"/>
        </w:rPr>
        <w:t xml:space="preserve"> is assumed to be </w:t>
      </w:r>
      <w:r w:rsidRPr="00A1399A">
        <w:rPr>
          <w:rStyle w:val="Strong"/>
          <w:b w:val="0"/>
          <w:sz w:val="22"/>
          <w:szCs w:val="22"/>
        </w:rPr>
        <w:t>line-of-sight (LoS)</w:t>
      </w:r>
      <w:r w:rsidRPr="00A1399A">
        <w:rPr>
          <w:sz w:val="22"/>
          <w:szCs w:val="22"/>
        </w:rPr>
        <w:t xml:space="preserve"> and primarily determined by geometric relationships, which significantly </w:t>
      </w:r>
      <w:r w:rsidRPr="00A1399A">
        <w:rPr>
          <w:rStyle w:val="Strong"/>
          <w:b w:val="0"/>
          <w:sz w:val="22"/>
          <w:szCs w:val="22"/>
        </w:rPr>
        <w:t>simplifies the channel estimation problem</w:t>
      </w:r>
      <w:r w:rsidRPr="00A1399A">
        <w:rPr>
          <w:sz w:val="22"/>
          <w:szCs w:val="22"/>
        </w:rPr>
        <w:t>.</w:t>
      </w:r>
      <w:r>
        <w:rPr>
          <w:sz w:val="22"/>
          <w:szCs w:val="22"/>
        </w:rPr>
        <w:t xml:space="preserve"> </w:t>
      </w:r>
      <w:r w:rsidRPr="00A1399A">
        <w:rPr>
          <w:sz w:val="22"/>
          <w:szCs w:val="22"/>
        </w:rPr>
        <w:t xml:space="preserve">For the case of </w:t>
      </w:r>
      <w:r w:rsidRPr="00A1399A">
        <w:rPr>
          <w:rStyle w:val="Strong"/>
          <w:b w:val="0"/>
          <w:sz w:val="22"/>
          <w:szCs w:val="22"/>
        </w:rPr>
        <w:t>two fully passive IRSs</w:t>
      </w:r>
      <w:r w:rsidRPr="00A1399A">
        <w:rPr>
          <w:sz w:val="22"/>
          <w:szCs w:val="22"/>
        </w:rPr>
        <w:t xml:space="preserve">, the problem of </w:t>
      </w:r>
      <w:r w:rsidRPr="00A1399A">
        <w:rPr>
          <w:rStyle w:val="Strong"/>
          <w:b w:val="0"/>
          <w:sz w:val="22"/>
          <w:szCs w:val="22"/>
        </w:rPr>
        <w:t>cascaded channel estimation through dual IRSs</w:t>
      </w:r>
      <w:r w:rsidRPr="00A1399A">
        <w:rPr>
          <w:sz w:val="22"/>
          <w:szCs w:val="22"/>
        </w:rPr>
        <w:t xml:space="preserve"> was studied in</w:t>
      </w:r>
      <w:r w:rsidR="00855420">
        <w:rPr>
          <w:sz w:val="22"/>
          <w:szCs w:val="22"/>
        </w:rPr>
        <w:t>,</w:t>
      </w:r>
      <w:r>
        <w:rPr>
          <w:sz w:val="22"/>
          <w:szCs w:val="22"/>
          <w:vertAlign w:val="superscript"/>
        </w:rPr>
        <w:t>30</w:t>
      </w:r>
      <w:r>
        <w:rPr>
          <w:sz w:val="22"/>
          <w:szCs w:val="22"/>
        </w:rPr>
        <w:t xml:space="preserve"> </w:t>
      </w:r>
      <w:r w:rsidRPr="00A1399A">
        <w:rPr>
          <w:sz w:val="22"/>
          <w:szCs w:val="22"/>
        </w:rPr>
        <w:t xml:space="preserve">for a </w:t>
      </w:r>
      <w:r>
        <w:rPr>
          <w:rStyle w:val="Strong"/>
          <w:b w:val="0"/>
          <w:sz w:val="22"/>
          <w:szCs w:val="22"/>
        </w:rPr>
        <w:t>single-U</w:t>
      </w:r>
      <w:r w:rsidRPr="00A1399A">
        <w:rPr>
          <w:rStyle w:val="Strong"/>
          <w:b w:val="0"/>
          <w:sz w:val="22"/>
          <w:szCs w:val="22"/>
        </w:rPr>
        <w:t>ser SISO system</w:t>
      </w:r>
      <w:r w:rsidRPr="00A1399A">
        <w:rPr>
          <w:sz w:val="22"/>
          <w:szCs w:val="22"/>
        </w:rPr>
        <w:t xml:space="preserve">. Specifically, by assuming that </w:t>
      </w:r>
      <w:r w:rsidRPr="00A1399A">
        <w:rPr>
          <w:sz w:val="22"/>
          <w:szCs w:val="22"/>
        </w:rPr>
        <w:lastRenderedPageBreak/>
        <w:t xml:space="preserve">the </w:t>
      </w:r>
      <w:r w:rsidRPr="00A1399A">
        <w:rPr>
          <w:rStyle w:val="Strong"/>
          <w:b w:val="0"/>
          <w:sz w:val="22"/>
          <w:szCs w:val="22"/>
        </w:rPr>
        <w:t>direct link is blocked</w:t>
      </w:r>
      <w:r w:rsidRPr="00A1399A">
        <w:rPr>
          <w:sz w:val="22"/>
          <w:szCs w:val="22"/>
        </w:rPr>
        <w:t xml:space="preserve"> and that </w:t>
      </w:r>
      <w:r w:rsidRPr="00A1399A">
        <w:rPr>
          <w:rStyle w:val="Strong"/>
          <w:b w:val="0"/>
          <w:sz w:val="22"/>
          <w:szCs w:val="22"/>
        </w:rPr>
        <w:t>a single dominant reflected path exists</w:t>
      </w:r>
      <w:r w:rsidRPr="00A1399A">
        <w:rPr>
          <w:sz w:val="22"/>
          <w:szCs w:val="22"/>
        </w:rPr>
        <w:t>, the authors in</w:t>
      </w:r>
      <w:r>
        <w:rPr>
          <w:sz w:val="22"/>
          <w:szCs w:val="22"/>
          <w:vertAlign w:val="superscript"/>
        </w:rPr>
        <w:t>30</w:t>
      </w:r>
      <w:r w:rsidR="00855420">
        <w:rPr>
          <w:sz w:val="22"/>
          <w:szCs w:val="22"/>
        </w:rPr>
        <w:t xml:space="preserve"> </w:t>
      </w:r>
      <w:r w:rsidRPr="00A1399A">
        <w:rPr>
          <w:sz w:val="22"/>
          <w:szCs w:val="22"/>
        </w:rPr>
        <w:t xml:space="preserve">proposed </w:t>
      </w:r>
      <w:r w:rsidRPr="00A1399A">
        <w:rPr>
          <w:rStyle w:val="Strong"/>
          <w:b w:val="0"/>
          <w:sz w:val="22"/>
          <w:szCs w:val="22"/>
        </w:rPr>
        <w:t>two efficient channel estimation schemes</w:t>
      </w:r>
      <w:r w:rsidRPr="00A1399A">
        <w:rPr>
          <w:sz w:val="22"/>
          <w:szCs w:val="22"/>
        </w:rPr>
        <w:t xml:space="preserve"> to recover the </w:t>
      </w:r>
      <w:r w:rsidRPr="00A1399A">
        <w:rPr>
          <w:rStyle w:val="Strong"/>
          <w:b w:val="0"/>
          <w:sz w:val="22"/>
          <w:szCs w:val="22"/>
        </w:rPr>
        <w:t>double-reflection channels</w:t>
      </w:r>
      <w:r w:rsidRPr="00A1399A">
        <w:rPr>
          <w:sz w:val="22"/>
          <w:szCs w:val="22"/>
        </w:rPr>
        <w:t xml:space="preserve"> through the two IRSs, under the con</w:t>
      </w:r>
      <w:r w:rsidR="00F86827">
        <w:rPr>
          <w:sz w:val="22"/>
          <w:szCs w:val="22"/>
        </w:rPr>
        <w:t>dition that both the common IRS-</w:t>
      </w:r>
      <w:r w:rsidRPr="00A1399A">
        <w:rPr>
          <w:sz w:val="22"/>
          <w:szCs w:val="22"/>
        </w:rPr>
        <w:t xml:space="preserve">BS channel and the inter-IRS channel are </w:t>
      </w:r>
      <w:r w:rsidRPr="00A1399A">
        <w:rPr>
          <w:rStyle w:val="Strong"/>
          <w:b w:val="0"/>
          <w:sz w:val="22"/>
          <w:szCs w:val="22"/>
        </w:rPr>
        <w:t>LoS-dominated</w:t>
      </w:r>
      <w:r w:rsidRPr="00A1399A">
        <w:rPr>
          <w:sz w:val="22"/>
          <w:szCs w:val="22"/>
        </w:rPr>
        <w:t>.</w:t>
      </w:r>
      <w:r>
        <w:rPr>
          <w:sz w:val="22"/>
          <w:szCs w:val="22"/>
        </w:rPr>
        <w:t xml:space="preserve"> </w:t>
      </w:r>
      <w:r w:rsidRPr="00A1399A">
        <w:rPr>
          <w:sz w:val="22"/>
          <w:szCs w:val="22"/>
        </w:rPr>
        <w:t xml:space="preserve">To achieve a </w:t>
      </w:r>
      <w:r w:rsidRPr="00A1399A">
        <w:rPr>
          <w:rStyle w:val="Strong"/>
          <w:b w:val="0"/>
          <w:sz w:val="22"/>
          <w:szCs w:val="22"/>
        </w:rPr>
        <w:t>practically low training overhead</w:t>
      </w:r>
      <w:r w:rsidRPr="00A1399A">
        <w:rPr>
          <w:b/>
          <w:sz w:val="22"/>
          <w:szCs w:val="22"/>
        </w:rPr>
        <w:t xml:space="preserve"> </w:t>
      </w:r>
      <w:r w:rsidRPr="00A1399A">
        <w:rPr>
          <w:sz w:val="22"/>
          <w:szCs w:val="22"/>
        </w:rPr>
        <w:t>in</w:t>
      </w:r>
      <w:r w:rsidRPr="00A1399A">
        <w:rPr>
          <w:b/>
          <w:sz w:val="22"/>
          <w:szCs w:val="22"/>
        </w:rPr>
        <w:t xml:space="preserve"> </w:t>
      </w:r>
      <w:r w:rsidRPr="00A1399A">
        <w:rPr>
          <w:rStyle w:val="Strong"/>
          <w:b w:val="0"/>
          <w:sz w:val="22"/>
          <w:szCs w:val="22"/>
        </w:rPr>
        <w:t>multi-antenna systems</w:t>
      </w:r>
      <w:r w:rsidRPr="00A1399A">
        <w:rPr>
          <w:sz w:val="22"/>
          <w:szCs w:val="22"/>
        </w:rPr>
        <w:t>, the authors in</w:t>
      </w:r>
      <w:r>
        <w:rPr>
          <w:sz w:val="22"/>
          <w:szCs w:val="22"/>
        </w:rPr>
        <w:t>,</w:t>
      </w:r>
      <w:r>
        <w:rPr>
          <w:sz w:val="22"/>
          <w:szCs w:val="22"/>
          <w:vertAlign w:val="superscript"/>
        </w:rPr>
        <w:t>31</w:t>
      </w:r>
      <w:r w:rsidRPr="00A1399A">
        <w:rPr>
          <w:sz w:val="22"/>
          <w:szCs w:val="22"/>
        </w:rPr>
        <w:t xml:space="preserve"> proposed an </w:t>
      </w:r>
      <w:r w:rsidRPr="00A1399A">
        <w:rPr>
          <w:rStyle w:val="Strong"/>
          <w:b w:val="0"/>
          <w:sz w:val="22"/>
          <w:szCs w:val="22"/>
        </w:rPr>
        <w:t>effective channel estimation method</w:t>
      </w:r>
      <w:r w:rsidRPr="00A1399A">
        <w:rPr>
          <w:sz w:val="22"/>
          <w:szCs w:val="22"/>
        </w:rPr>
        <w:t xml:space="preserve"> based on </w:t>
      </w:r>
      <w:r w:rsidR="00F86827">
        <w:rPr>
          <w:rStyle w:val="Strong"/>
          <w:b w:val="0"/>
          <w:sz w:val="22"/>
          <w:szCs w:val="22"/>
        </w:rPr>
        <w:t>on-</w:t>
      </w:r>
      <w:r w:rsidRPr="00A1399A">
        <w:rPr>
          <w:rStyle w:val="Strong"/>
          <w:b w:val="0"/>
          <w:sz w:val="22"/>
          <w:szCs w:val="22"/>
        </w:rPr>
        <w:t>off reflection training patterns at the IRSs</w:t>
      </w:r>
      <w:r w:rsidRPr="00A1399A">
        <w:rPr>
          <w:sz w:val="22"/>
          <w:szCs w:val="22"/>
        </w:rPr>
        <w:t xml:space="preserve">, which enables the acquisition of the </w:t>
      </w:r>
      <w:r w:rsidRPr="00A1399A">
        <w:rPr>
          <w:rStyle w:val="Strong"/>
          <w:b w:val="0"/>
          <w:sz w:val="22"/>
          <w:szCs w:val="22"/>
        </w:rPr>
        <w:t>casc</w:t>
      </w:r>
      <w:r w:rsidR="00FB1C64">
        <w:rPr>
          <w:rStyle w:val="Strong"/>
          <w:b w:val="0"/>
          <w:sz w:val="22"/>
          <w:szCs w:val="22"/>
        </w:rPr>
        <w:t xml:space="preserve">aded CSI </w:t>
      </w:r>
      <w:r w:rsidRPr="00A1399A">
        <w:rPr>
          <w:sz w:val="22"/>
          <w:szCs w:val="22"/>
        </w:rPr>
        <w:t xml:space="preserve">for both </w:t>
      </w:r>
      <w:r w:rsidRPr="00A1399A">
        <w:rPr>
          <w:rStyle w:val="Strong"/>
          <w:b w:val="0"/>
          <w:sz w:val="22"/>
          <w:szCs w:val="22"/>
        </w:rPr>
        <w:t>single-reflection and double-reflection links</w:t>
      </w:r>
      <w:r w:rsidRPr="00A1399A">
        <w:rPr>
          <w:sz w:val="22"/>
          <w:szCs w:val="22"/>
        </w:rPr>
        <w:t xml:space="preserve"> in a </w:t>
      </w:r>
      <w:r w:rsidRPr="00A1399A">
        <w:rPr>
          <w:rStyle w:val="Strong"/>
          <w:b w:val="0"/>
          <w:sz w:val="22"/>
          <w:szCs w:val="22"/>
        </w:rPr>
        <w:t>two-IRS</w:t>
      </w:r>
      <w:r>
        <w:rPr>
          <w:rStyle w:val="Strong"/>
          <w:b w:val="0"/>
          <w:sz w:val="22"/>
          <w:szCs w:val="22"/>
        </w:rPr>
        <w:t>-</w:t>
      </w:r>
      <w:r w:rsidR="00CB7EC9" w:rsidRPr="00CB7EC9">
        <w:rPr>
          <w:rFonts w:eastAsiaTheme="minorHAnsi"/>
          <w:color w:val="000000"/>
          <w:sz w:val="22"/>
          <w:szCs w:val="22"/>
        </w:rPr>
        <w:t xml:space="preserve"> aided</w:t>
      </w:r>
      <w:r>
        <w:rPr>
          <w:rStyle w:val="Strong"/>
          <w:b w:val="0"/>
          <w:sz w:val="22"/>
          <w:szCs w:val="22"/>
        </w:rPr>
        <w:t xml:space="preserve"> multi-U</w:t>
      </w:r>
      <w:r w:rsidRPr="00A1399A">
        <w:rPr>
          <w:rStyle w:val="Strong"/>
          <w:b w:val="0"/>
          <w:sz w:val="22"/>
          <w:szCs w:val="22"/>
        </w:rPr>
        <w:t>ser MISO IRS-aWC system</w:t>
      </w:r>
      <w:r w:rsidRPr="00A1399A">
        <w:rPr>
          <w:sz w:val="22"/>
          <w:szCs w:val="22"/>
        </w:rPr>
        <w:t xml:space="preserve">. This approach demonstrates the potential to </w:t>
      </w:r>
      <w:r w:rsidRPr="00A1399A">
        <w:rPr>
          <w:rStyle w:val="Strong"/>
          <w:b w:val="0"/>
          <w:sz w:val="22"/>
          <w:szCs w:val="22"/>
        </w:rPr>
        <w:t>significantly reduce training overhead</w:t>
      </w:r>
      <w:r w:rsidRPr="00A1399A">
        <w:rPr>
          <w:sz w:val="22"/>
          <w:szCs w:val="22"/>
        </w:rPr>
        <w:t xml:space="preserve"> while maintaining </w:t>
      </w:r>
      <w:r w:rsidRPr="00A1399A">
        <w:rPr>
          <w:rStyle w:val="Strong"/>
          <w:b w:val="0"/>
          <w:sz w:val="22"/>
          <w:szCs w:val="22"/>
        </w:rPr>
        <w:t>acceptable channel estimation performance</w:t>
      </w:r>
      <w:r w:rsidRPr="00A1399A">
        <w:rPr>
          <w:sz w:val="22"/>
          <w:szCs w:val="22"/>
        </w:rPr>
        <w:t>.</w:t>
      </w:r>
    </w:p>
    <w:p w:rsidR="00A1399A" w:rsidRDefault="00A1399A" w:rsidP="00D90847">
      <w:pPr>
        <w:pStyle w:val="NormalWeb"/>
        <w:spacing w:before="120" w:beforeAutospacing="0" w:after="120" w:afterAutospacing="0"/>
        <w:ind w:firstLine="567"/>
        <w:jc w:val="both"/>
        <w:rPr>
          <w:sz w:val="22"/>
          <w:szCs w:val="22"/>
        </w:rPr>
      </w:pPr>
      <w:r w:rsidRPr="00A1399A">
        <w:rPr>
          <w:sz w:val="22"/>
          <w:szCs w:val="22"/>
        </w:rPr>
        <w:t xml:space="preserve">Furthermore, to overcome the limitations associated with </w:t>
      </w:r>
      <w:r w:rsidRPr="00A1399A">
        <w:rPr>
          <w:rStyle w:val="Strong"/>
          <w:b w:val="0"/>
          <w:sz w:val="22"/>
          <w:szCs w:val="22"/>
        </w:rPr>
        <w:t>error propagation</w:t>
      </w:r>
      <w:r w:rsidRPr="00A1399A">
        <w:rPr>
          <w:sz w:val="22"/>
          <w:szCs w:val="22"/>
        </w:rPr>
        <w:t xml:space="preserve"> and </w:t>
      </w:r>
      <w:r w:rsidRPr="00A1399A">
        <w:rPr>
          <w:rStyle w:val="Strong"/>
          <w:b w:val="0"/>
          <w:sz w:val="22"/>
          <w:szCs w:val="22"/>
        </w:rPr>
        <w:t>reflected power loss</w:t>
      </w:r>
      <w:r w:rsidR="009058F9">
        <w:rPr>
          <w:sz w:val="22"/>
          <w:szCs w:val="22"/>
        </w:rPr>
        <w:t xml:space="preserve"> caused by the on-</w:t>
      </w:r>
      <w:r w:rsidRPr="00A1399A">
        <w:rPr>
          <w:sz w:val="22"/>
          <w:szCs w:val="22"/>
        </w:rPr>
        <w:t>off ref</w:t>
      </w:r>
      <w:r w:rsidR="009058F9">
        <w:rPr>
          <w:sz w:val="22"/>
          <w:szCs w:val="22"/>
        </w:rPr>
        <w:t>lection control employed in</w:t>
      </w:r>
      <w:r w:rsidRPr="00A1399A">
        <w:rPr>
          <w:sz w:val="22"/>
          <w:szCs w:val="22"/>
        </w:rPr>
        <w:t>,</w:t>
      </w:r>
      <w:r w:rsidR="009058F9">
        <w:rPr>
          <w:sz w:val="22"/>
          <w:szCs w:val="22"/>
          <w:vertAlign w:val="superscript"/>
        </w:rPr>
        <w:t>31</w:t>
      </w:r>
      <w:r w:rsidRPr="00A1399A">
        <w:rPr>
          <w:sz w:val="22"/>
          <w:szCs w:val="22"/>
        </w:rPr>
        <w:t xml:space="preserve"> the authors in</w:t>
      </w:r>
      <w:r w:rsidR="009058F9">
        <w:rPr>
          <w:sz w:val="22"/>
          <w:szCs w:val="22"/>
        </w:rPr>
        <w:t>,</w:t>
      </w:r>
      <w:r w:rsidR="009058F9">
        <w:rPr>
          <w:sz w:val="22"/>
          <w:szCs w:val="22"/>
          <w:vertAlign w:val="superscript"/>
        </w:rPr>
        <w:t>32</w:t>
      </w:r>
      <w:r w:rsidRPr="00A1399A">
        <w:rPr>
          <w:sz w:val="22"/>
          <w:szCs w:val="22"/>
        </w:rPr>
        <w:t xml:space="preserve"> developed an </w:t>
      </w:r>
      <w:r w:rsidRPr="009058F9">
        <w:rPr>
          <w:rStyle w:val="Strong"/>
          <w:b w:val="0"/>
          <w:sz w:val="22"/>
          <w:szCs w:val="22"/>
        </w:rPr>
        <w:t>improved effective channel estimation scheme</w:t>
      </w:r>
      <w:r w:rsidRPr="00A1399A">
        <w:rPr>
          <w:sz w:val="22"/>
          <w:szCs w:val="22"/>
        </w:rPr>
        <w:t xml:space="preserve">, in which the IRS elements remain </w:t>
      </w:r>
      <w:r w:rsidRPr="009058F9">
        <w:rPr>
          <w:rStyle w:val="Strong"/>
          <w:b w:val="0"/>
          <w:sz w:val="22"/>
          <w:szCs w:val="22"/>
        </w:rPr>
        <w:t>c</w:t>
      </w:r>
      <w:r w:rsidR="00D90847">
        <w:rPr>
          <w:rStyle w:val="Strong"/>
          <w:b w:val="0"/>
          <w:sz w:val="22"/>
          <w:szCs w:val="22"/>
        </w:rPr>
        <w:t xml:space="preserve">ontinuously active (always </w:t>
      </w:r>
      <w:r w:rsidRPr="009058F9">
        <w:rPr>
          <w:rStyle w:val="Strong"/>
          <w:b w:val="0"/>
          <w:sz w:val="22"/>
          <w:szCs w:val="22"/>
        </w:rPr>
        <w:t>on reflection)</w:t>
      </w:r>
      <w:r w:rsidRPr="00A1399A">
        <w:rPr>
          <w:sz w:val="22"/>
          <w:szCs w:val="22"/>
        </w:rPr>
        <w:t xml:space="preserve"> throughout the training phase. This strategy enables the </w:t>
      </w:r>
      <w:r w:rsidRPr="009058F9">
        <w:rPr>
          <w:rStyle w:val="Strong"/>
          <w:b w:val="0"/>
          <w:sz w:val="22"/>
          <w:szCs w:val="22"/>
        </w:rPr>
        <w:t>simultaneous estimation of the cascaded CSI</w:t>
      </w:r>
      <w:r w:rsidR="00D90847">
        <w:rPr>
          <w:sz w:val="22"/>
          <w:szCs w:val="22"/>
        </w:rPr>
        <w:t xml:space="preserve"> for both single </w:t>
      </w:r>
      <w:r w:rsidRPr="00A1399A">
        <w:rPr>
          <w:sz w:val="22"/>
          <w:szCs w:val="22"/>
        </w:rPr>
        <w:t xml:space="preserve">and double-reflection paths, thereby </w:t>
      </w:r>
      <w:r w:rsidRPr="009058F9">
        <w:rPr>
          <w:rStyle w:val="Strong"/>
          <w:b w:val="0"/>
          <w:sz w:val="22"/>
          <w:szCs w:val="22"/>
        </w:rPr>
        <w:t>fully exploiting the reflective power gain of the</w:t>
      </w:r>
      <w:r w:rsidRPr="00A1399A">
        <w:rPr>
          <w:rStyle w:val="Strong"/>
          <w:sz w:val="22"/>
          <w:szCs w:val="22"/>
        </w:rPr>
        <w:t xml:space="preserve"> </w:t>
      </w:r>
      <w:r w:rsidRPr="009058F9">
        <w:rPr>
          <w:rStyle w:val="Strong"/>
          <w:b w:val="0"/>
          <w:sz w:val="22"/>
          <w:szCs w:val="22"/>
        </w:rPr>
        <w:t>IRSs</w:t>
      </w:r>
      <w:r w:rsidRPr="00A1399A">
        <w:rPr>
          <w:sz w:val="22"/>
          <w:szCs w:val="22"/>
        </w:rPr>
        <w:t xml:space="preserve"> and leading to a </w:t>
      </w:r>
      <w:r w:rsidRPr="009058F9">
        <w:rPr>
          <w:rStyle w:val="Strong"/>
          <w:b w:val="0"/>
          <w:sz w:val="22"/>
          <w:szCs w:val="22"/>
        </w:rPr>
        <w:t>substantial improvement in channel estimation accuracy</w:t>
      </w:r>
      <w:r w:rsidRPr="009058F9">
        <w:rPr>
          <w:b/>
          <w:sz w:val="22"/>
          <w:szCs w:val="22"/>
        </w:rPr>
        <w:t xml:space="preserve"> </w:t>
      </w:r>
      <w:r w:rsidRPr="009058F9">
        <w:rPr>
          <w:sz w:val="22"/>
          <w:szCs w:val="22"/>
        </w:rPr>
        <w:t>for</w:t>
      </w:r>
      <w:r w:rsidRPr="009058F9">
        <w:rPr>
          <w:b/>
          <w:sz w:val="22"/>
          <w:szCs w:val="22"/>
        </w:rPr>
        <w:t xml:space="preserve"> </w:t>
      </w:r>
      <w:r w:rsidR="00D90847">
        <w:rPr>
          <w:rStyle w:val="Strong"/>
          <w:b w:val="0"/>
          <w:sz w:val="22"/>
          <w:szCs w:val="22"/>
        </w:rPr>
        <w:t xml:space="preserve">two </w:t>
      </w:r>
      <w:r w:rsidR="009058F9">
        <w:rPr>
          <w:rStyle w:val="Strong"/>
          <w:b w:val="0"/>
          <w:sz w:val="22"/>
          <w:szCs w:val="22"/>
        </w:rPr>
        <w:t>IRS-</w:t>
      </w:r>
      <w:r w:rsidR="00CB7EC9" w:rsidRPr="00CB7EC9">
        <w:rPr>
          <w:rFonts w:eastAsiaTheme="minorHAnsi"/>
          <w:color w:val="000000"/>
          <w:sz w:val="22"/>
          <w:szCs w:val="22"/>
        </w:rPr>
        <w:t>aided</w:t>
      </w:r>
      <w:r w:rsidR="009058F9">
        <w:rPr>
          <w:rStyle w:val="Strong"/>
          <w:b w:val="0"/>
          <w:sz w:val="22"/>
          <w:szCs w:val="22"/>
        </w:rPr>
        <w:t xml:space="preserve"> multi-U</w:t>
      </w:r>
      <w:r w:rsidRPr="009058F9">
        <w:rPr>
          <w:rStyle w:val="Strong"/>
          <w:b w:val="0"/>
          <w:sz w:val="22"/>
          <w:szCs w:val="22"/>
        </w:rPr>
        <w:t>ser MISO IRS-aWC systems</w:t>
      </w:r>
      <w:r w:rsidRPr="009058F9">
        <w:rPr>
          <w:b/>
          <w:sz w:val="22"/>
          <w:szCs w:val="22"/>
        </w:rPr>
        <w:t>.</w:t>
      </w:r>
      <w:r w:rsidR="009058F9">
        <w:rPr>
          <w:b/>
          <w:sz w:val="22"/>
          <w:szCs w:val="22"/>
        </w:rPr>
        <w:t xml:space="preserve"> </w:t>
      </w:r>
      <w:r w:rsidRPr="00A1399A">
        <w:rPr>
          <w:sz w:val="22"/>
          <w:szCs w:val="22"/>
        </w:rPr>
        <w:t>Notably, both dual-IRS channel estimation schemes proposed in</w:t>
      </w:r>
      <w:r w:rsidR="009058F9">
        <w:rPr>
          <w:sz w:val="22"/>
          <w:szCs w:val="22"/>
        </w:rPr>
        <w:t>,</w:t>
      </w:r>
      <w:r w:rsidR="009058F9">
        <w:rPr>
          <w:sz w:val="22"/>
          <w:szCs w:val="22"/>
          <w:vertAlign w:val="superscript"/>
        </w:rPr>
        <w:t>31-32</w:t>
      </w:r>
      <w:r w:rsidR="009058F9">
        <w:rPr>
          <w:sz w:val="22"/>
          <w:szCs w:val="22"/>
        </w:rPr>
        <w:t xml:space="preserve"> </w:t>
      </w:r>
      <w:r w:rsidRPr="00A1399A">
        <w:rPr>
          <w:sz w:val="22"/>
          <w:szCs w:val="22"/>
        </w:rPr>
        <w:t xml:space="preserve">can achieve a </w:t>
      </w:r>
      <w:r w:rsidRPr="009058F9">
        <w:rPr>
          <w:rStyle w:val="Strong"/>
          <w:b w:val="0"/>
          <w:sz w:val="22"/>
          <w:szCs w:val="22"/>
        </w:rPr>
        <w:t>training overhe</w:t>
      </w:r>
      <w:r w:rsidR="00D90847">
        <w:rPr>
          <w:rStyle w:val="Strong"/>
          <w:b w:val="0"/>
          <w:sz w:val="22"/>
          <w:szCs w:val="22"/>
        </w:rPr>
        <w:t xml:space="preserve">ad comparable to that of single </w:t>
      </w:r>
      <w:r w:rsidRPr="009058F9">
        <w:rPr>
          <w:rStyle w:val="Strong"/>
          <w:b w:val="0"/>
          <w:sz w:val="22"/>
          <w:szCs w:val="22"/>
        </w:rPr>
        <w:t>IRS systems</w:t>
      </w:r>
      <w:r w:rsidRPr="00A1399A">
        <w:rPr>
          <w:sz w:val="22"/>
          <w:szCs w:val="22"/>
        </w:rPr>
        <w:t xml:space="preserve">. This result is made possible by </w:t>
      </w:r>
      <w:r w:rsidRPr="009058F9">
        <w:rPr>
          <w:rStyle w:val="Strong"/>
          <w:b w:val="0"/>
          <w:sz w:val="22"/>
          <w:szCs w:val="22"/>
        </w:rPr>
        <w:t>exploiting the intrinsi</w:t>
      </w:r>
      <w:r w:rsidR="00FB1C64">
        <w:rPr>
          <w:rStyle w:val="Strong"/>
          <w:b w:val="0"/>
          <w:sz w:val="22"/>
          <w:szCs w:val="22"/>
        </w:rPr>
        <w:t xml:space="preserve">c relationships between single </w:t>
      </w:r>
      <w:r w:rsidRPr="009058F9">
        <w:rPr>
          <w:rStyle w:val="Strong"/>
          <w:b w:val="0"/>
          <w:sz w:val="22"/>
          <w:szCs w:val="22"/>
        </w:rPr>
        <w:t>and double-reflection channels</w:t>
      </w:r>
      <w:r w:rsidRPr="00A1399A">
        <w:rPr>
          <w:sz w:val="22"/>
          <w:szCs w:val="22"/>
        </w:rPr>
        <w:t xml:space="preserve">, as well as the </w:t>
      </w:r>
      <w:r w:rsidRPr="009058F9">
        <w:rPr>
          <w:rStyle w:val="Strong"/>
          <w:b w:val="0"/>
          <w:sz w:val="22"/>
          <w:szCs w:val="22"/>
        </w:rPr>
        <w:t>shared structural properties of the cas</w:t>
      </w:r>
      <w:r w:rsidR="00BA559A">
        <w:rPr>
          <w:rStyle w:val="Strong"/>
          <w:b w:val="0"/>
          <w:sz w:val="22"/>
          <w:szCs w:val="22"/>
        </w:rPr>
        <w:t>caded channels across multiple U</w:t>
      </w:r>
      <w:r w:rsidRPr="009058F9">
        <w:rPr>
          <w:rStyle w:val="Strong"/>
          <w:b w:val="0"/>
          <w:sz w:val="22"/>
          <w:szCs w:val="22"/>
        </w:rPr>
        <w:t>sers</w:t>
      </w:r>
      <w:r w:rsidRPr="00A1399A">
        <w:rPr>
          <w:sz w:val="22"/>
          <w:szCs w:val="22"/>
        </w:rPr>
        <w:t xml:space="preserve">, which effectively </w:t>
      </w:r>
      <w:r w:rsidRPr="009058F9">
        <w:rPr>
          <w:rStyle w:val="Strong"/>
          <w:b w:val="0"/>
          <w:sz w:val="22"/>
          <w:szCs w:val="22"/>
        </w:rPr>
        <w:t>reduces the number of degrees of freedom to be estimated</w:t>
      </w:r>
      <w:r w:rsidRPr="00A1399A">
        <w:rPr>
          <w:sz w:val="22"/>
          <w:szCs w:val="22"/>
        </w:rPr>
        <w:t>.</w:t>
      </w:r>
      <w:r w:rsidR="009058F9">
        <w:rPr>
          <w:sz w:val="22"/>
          <w:szCs w:val="22"/>
        </w:rPr>
        <w:t xml:space="preserve"> </w:t>
      </w:r>
      <w:r w:rsidR="009058F9" w:rsidRPr="005A3C5B">
        <w:rPr>
          <w:color w:val="FF0000"/>
          <w:sz w:val="22"/>
          <w:szCs w:val="22"/>
        </w:rPr>
        <w:t xml:space="preserve">However, for systems assisted by </w:t>
      </w:r>
      <w:r w:rsidR="009058F9" w:rsidRPr="005A3C5B">
        <w:rPr>
          <w:rStyle w:val="Strong"/>
          <w:b w:val="0"/>
          <w:color w:val="FF0000"/>
          <w:sz w:val="22"/>
          <w:szCs w:val="22"/>
        </w:rPr>
        <w:t>more than two cooperating IRSs</w:t>
      </w:r>
      <w:r w:rsidR="009058F9" w:rsidRPr="005A3C5B">
        <w:rPr>
          <w:color w:val="FF0000"/>
          <w:sz w:val="22"/>
          <w:szCs w:val="22"/>
        </w:rPr>
        <w:t xml:space="preserve">, comprehensive studies on the </w:t>
      </w:r>
      <w:r w:rsidR="009058F9" w:rsidRPr="005A3C5B">
        <w:rPr>
          <w:rStyle w:val="Strong"/>
          <w:b w:val="0"/>
          <w:color w:val="FF0000"/>
          <w:sz w:val="22"/>
          <w:szCs w:val="22"/>
        </w:rPr>
        <w:t>accurate and efficient estimation of cascaded channels involving two or higher-order reflections</w:t>
      </w:r>
      <w:r w:rsidR="009058F9" w:rsidRPr="005A3C5B">
        <w:rPr>
          <w:color w:val="FF0000"/>
          <w:sz w:val="22"/>
          <w:szCs w:val="22"/>
        </w:rPr>
        <w:t xml:space="preserve"> are still largely lacking. The primary reason lies in the </w:t>
      </w:r>
      <w:r w:rsidR="009058F9" w:rsidRPr="005A3C5B">
        <w:rPr>
          <w:rStyle w:val="Strong"/>
          <w:b w:val="0"/>
          <w:color w:val="FF0000"/>
          <w:sz w:val="22"/>
          <w:szCs w:val="22"/>
        </w:rPr>
        <w:t>exponential growth in the number of channel coefficients</w:t>
      </w:r>
      <w:r w:rsidR="009058F9" w:rsidRPr="005A3C5B">
        <w:rPr>
          <w:color w:val="FF0000"/>
          <w:sz w:val="22"/>
          <w:szCs w:val="22"/>
        </w:rPr>
        <w:t xml:space="preserve"> as the number of IRSs increases, which renders both </w:t>
      </w:r>
      <w:r w:rsidR="009058F9" w:rsidRPr="005A3C5B">
        <w:rPr>
          <w:rStyle w:val="Strong"/>
          <w:b w:val="0"/>
          <w:color w:val="FF0000"/>
          <w:sz w:val="22"/>
          <w:szCs w:val="22"/>
        </w:rPr>
        <w:t>channel modeling</w:t>
      </w:r>
      <w:r w:rsidR="00855420" w:rsidRPr="005A3C5B">
        <w:rPr>
          <w:b/>
          <w:color w:val="FF0000"/>
          <w:sz w:val="22"/>
          <w:szCs w:val="22"/>
        </w:rPr>
        <w:t xml:space="preserve"> </w:t>
      </w:r>
      <w:r w:rsidR="009058F9" w:rsidRPr="005A3C5B">
        <w:rPr>
          <w:color w:val="FF0000"/>
          <w:sz w:val="22"/>
          <w:szCs w:val="22"/>
        </w:rPr>
        <w:t>and</w:t>
      </w:r>
      <w:r w:rsidR="00855420" w:rsidRPr="005A3C5B">
        <w:rPr>
          <w:b/>
          <w:color w:val="FF0000"/>
          <w:sz w:val="22"/>
          <w:szCs w:val="22"/>
        </w:rPr>
        <w:t xml:space="preserve"> </w:t>
      </w:r>
      <w:r w:rsidR="009058F9" w:rsidRPr="005A3C5B">
        <w:rPr>
          <w:rStyle w:val="Strong"/>
          <w:b w:val="0"/>
          <w:color w:val="FF0000"/>
          <w:sz w:val="22"/>
          <w:szCs w:val="22"/>
        </w:rPr>
        <w:t>estimator design</w:t>
      </w:r>
      <w:r w:rsidR="009058F9" w:rsidRPr="005A3C5B">
        <w:rPr>
          <w:color w:val="FF0000"/>
          <w:sz w:val="22"/>
          <w:szCs w:val="22"/>
        </w:rPr>
        <w:t xml:space="preserve"> particularly challenging. Consequently, the development of </w:t>
      </w:r>
      <w:r w:rsidR="009058F9" w:rsidRPr="005A3C5B">
        <w:rPr>
          <w:rStyle w:val="Strong"/>
          <w:b w:val="0"/>
          <w:color w:val="FF0000"/>
          <w:sz w:val="22"/>
          <w:szCs w:val="22"/>
        </w:rPr>
        <w:t>scalable channel estimation frameworks</w:t>
      </w:r>
      <w:r w:rsidR="009058F9" w:rsidRPr="005A3C5B">
        <w:rPr>
          <w:b/>
          <w:color w:val="FF0000"/>
          <w:sz w:val="22"/>
          <w:szCs w:val="22"/>
        </w:rPr>
        <w:t xml:space="preserve"> </w:t>
      </w:r>
      <w:r w:rsidR="009058F9" w:rsidRPr="005A3C5B">
        <w:rPr>
          <w:color w:val="FF0000"/>
          <w:sz w:val="22"/>
          <w:szCs w:val="22"/>
        </w:rPr>
        <w:t xml:space="preserve">for </w:t>
      </w:r>
      <w:r w:rsidR="009058F9" w:rsidRPr="005A3C5B">
        <w:rPr>
          <w:rStyle w:val="Strong"/>
          <w:b w:val="0"/>
          <w:color w:val="FF0000"/>
          <w:sz w:val="22"/>
          <w:szCs w:val="22"/>
        </w:rPr>
        <w:t>large-scale multi-IRS systems</w:t>
      </w:r>
      <w:r w:rsidR="009058F9" w:rsidRPr="005A3C5B">
        <w:rPr>
          <w:color w:val="FF0000"/>
          <w:sz w:val="22"/>
          <w:szCs w:val="22"/>
        </w:rPr>
        <w:t>, capable of achieving</w:t>
      </w:r>
      <w:r w:rsidR="005A3C5B" w:rsidRPr="005A3C5B">
        <w:rPr>
          <w:color w:val="FF0000"/>
          <w:sz w:val="22"/>
          <w:szCs w:val="22"/>
        </w:rPr>
        <w:t xml:space="preserve"> </w:t>
      </w:r>
      <w:r w:rsidR="009058F9" w:rsidRPr="005A3C5B">
        <w:rPr>
          <w:rStyle w:val="Strong"/>
          <w:b w:val="0"/>
          <w:color w:val="FF0000"/>
          <w:sz w:val="22"/>
          <w:szCs w:val="22"/>
        </w:rPr>
        <w:t>acceptable training overhead and computational complexity</w:t>
      </w:r>
      <w:r w:rsidR="009058F9" w:rsidRPr="009058F9">
        <w:rPr>
          <w:sz w:val="22"/>
          <w:szCs w:val="22"/>
        </w:rPr>
        <w:t xml:space="preserve">, remains a </w:t>
      </w:r>
      <w:r w:rsidR="009058F9" w:rsidRPr="009058F9">
        <w:rPr>
          <w:rStyle w:val="Strong"/>
          <w:b w:val="0"/>
          <w:sz w:val="22"/>
          <w:szCs w:val="22"/>
        </w:rPr>
        <w:t>critical open research direction</w:t>
      </w:r>
      <w:r w:rsidR="009058F9" w:rsidRPr="009058F9">
        <w:rPr>
          <w:sz w:val="22"/>
          <w:szCs w:val="22"/>
        </w:rPr>
        <w:t xml:space="preserve"> that warrants substantial attention in future studies., remains a </w:t>
      </w:r>
      <w:r w:rsidR="009058F9" w:rsidRPr="009058F9">
        <w:rPr>
          <w:rStyle w:val="Strong"/>
          <w:b w:val="0"/>
          <w:sz w:val="22"/>
          <w:szCs w:val="22"/>
        </w:rPr>
        <w:t xml:space="preserve">critical </w:t>
      </w:r>
      <w:r w:rsidR="009058F9" w:rsidRPr="009058F9">
        <w:rPr>
          <w:rStyle w:val="Strong"/>
          <w:b w:val="0"/>
          <w:sz w:val="22"/>
          <w:szCs w:val="22"/>
        </w:rPr>
        <w:lastRenderedPageBreak/>
        <w:t>open research direction</w:t>
      </w:r>
      <w:r w:rsidR="009058F9" w:rsidRPr="009058F9">
        <w:rPr>
          <w:sz w:val="22"/>
          <w:szCs w:val="22"/>
        </w:rPr>
        <w:t xml:space="preserve"> that warrants substantial attention in future studies.</w:t>
      </w:r>
    </w:p>
    <w:p w:rsidR="00C54378" w:rsidRPr="00C54378" w:rsidRDefault="00BA402B" w:rsidP="00635B6D">
      <w:pPr>
        <w:pStyle w:val="NormalWeb"/>
        <w:spacing w:before="120" w:beforeAutospacing="0" w:after="120" w:afterAutospacing="0"/>
        <w:rPr>
          <w:i/>
          <w:sz w:val="22"/>
          <w:szCs w:val="22"/>
        </w:rPr>
      </w:pPr>
      <w:r>
        <w:rPr>
          <w:i/>
          <w:sz w:val="22"/>
          <w:szCs w:val="22"/>
        </w:rPr>
        <w:t>2.4.4 Channel estimation for wideband IRS-aided systems with a s</w:t>
      </w:r>
      <w:r w:rsidR="00C54378" w:rsidRPr="00C54378">
        <w:rPr>
          <w:i/>
          <w:sz w:val="22"/>
          <w:szCs w:val="22"/>
        </w:rPr>
        <w:t>ingle IRS</w:t>
      </w:r>
    </w:p>
    <w:p w:rsidR="009058F9" w:rsidRPr="009058F9" w:rsidRDefault="009058F9" w:rsidP="00C54378">
      <w:pPr>
        <w:pStyle w:val="NormalWeb"/>
        <w:spacing w:before="120" w:beforeAutospacing="0" w:after="120" w:afterAutospacing="0"/>
        <w:jc w:val="both"/>
        <w:rPr>
          <w:sz w:val="22"/>
          <w:szCs w:val="22"/>
        </w:rPr>
      </w:pPr>
      <w:r w:rsidRPr="00C54378">
        <w:rPr>
          <w:sz w:val="22"/>
          <w:szCs w:val="22"/>
        </w:rPr>
        <w:t>In practical deployments, a highly important</w:t>
      </w:r>
      <w:r w:rsidRPr="009058F9">
        <w:rPr>
          <w:sz w:val="22"/>
          <w:szCs w:val="22"/>
        </w:rPr>
        <w:t xml:space="preserve"> and practically relevant issue is </w:t>
      </w:r>
      <w:r w:rsidRPr="00C54378">
        <w:rPr>
          <w:rStyle w:val="Strong"/>
          <w:b w:val="0"/>
          <w:sz w:val="22"/>
          <w:szCs w:val="22"/>
        </w:rPr>
        <w:t xml:space="preserve">channel estimation for wideband multicarrier </w:t>
      </w:r>
      <w:r w:rsidR="00C54378">
        <w:rPr>
          <w:rStyle w:val="Strong"/>
          <w:b w:val="0"/>
          <w:sz w:val="22"/>
          <w:szCs w:val="22"/>
        </w:rPr>
        <w:t xml:space="preserve">IRS-aWC </w:t>
      </w:r>
      <w:r w:rsidRPr="00C54378">
        <w:rPr>
          <w:rStyle w:val="Strong"/>
          <w:b w:val="0"/>
          <w:sz w:val="22"/>
          <w:szCs w:val="22"/>
        </w:rPr>
        <w:t>systems</w:t>
      </w:r>
      <w:r w:rsidRPr="009058F9">
        <w:rPr>
          <w:sz w:val="22"/>
          <w:szCs w:val="22"/>
        </w:rPr>
        <w:t xml:space="preserve">, in which the propagation channels typically exhibit </w:t>
      </w:r>
      <w:r w:rsidR="00FB1C64">
        <w:rPr>
          <w:rStyle w:val="Strong"/>
          <w:b w:val="0"/>
          <w:sz w:val="22"/>
          <w:szCs w:val="22"/>
        </w:rPr>
        <w:t xml:space="preserve">frequency </w:t>
      </w:r>
      <w:r w:rsidRPr="00C54378">
        <w:rPr>
          <w:rStyle w:val="Strong"/>
          <w:b w:val="0"/>
          <w:sz w:val="22"/>
          <w:szCs w:val="22"/>
        </w:rPr>
        <w:t>selective fading</w:t>
      </w:r>
      <w:r w:rsidRPr="009058F9">
        <w:rPr>
          <w:sz w:val="22"/>
          <w:szCs w:val="22"/>
        </w:rPr>
        <w:t xml:space="preserve">. Compared with narrowband systems, channel estimation in the wideband scenario becomes significantly more challenging due to the </w:t>
      </w:r>
      <w:r w:rsidRPr="00C54378">
        <w:rPr>
          <w:rStyle w:val="Strong"/>
          <w:b w:val="0"/>
          <w:sz w:val="22"/>
          <w:szCs w:val="22"/>
        </w:rPr>
        <w:t>substantial increase in the channel degrees of freedom</w:t>
      </w:r>
      <w:r w:rsidRPr="009058F9">
        <w:rPr>
          <w:sz w:val="22"/>
          <w:szCs w:val="22"/>
        </w:rPr>
        <w:t xml:space="preserve">, as well as the need to </w:t>
      </w:r>
      <w:r w:rsidRPr="00C54378">
        <w:rPr>
          <w:rStyle w:val="Strong"/>
          <w:b w:val="0"/>
          <w:sz w:val="22"/>
          <w:szCs w:val="22"/>
        </w:rPr>
        <w:t>track CSI across both the time and frequency domains</w:t>
      </w:r>
      <w:r w:rsidRPr="009058F9">
        <w:rPr>
          <w:sz w:val="22"/>
          <w:szCs w:val="22"/>
        </w:rPr>
        <w:t>.</w:t>
      </w:r>
      <w:r w:rsidR="00C54378">
        <w:rPr>
          <w:sz w:val="22"/>
          <w:szCs w:val="22"/>
        </w:rPr>
        <w:t xml:space="preserve"> </w:t>
      </w:r>
      <w:r w:rsidRPr="009058F9">
        <w:rPr>
          <w:sz w:val="22"/>
          <w:szCs w:val="22"/>
        </w:rPr>
        <w:t>Specifically, in narrowband</w:t>
      </w:r>
      <w:r w:rsidR="00C54378">
        <w:rPr>
          <w:sz w:val="22"/>
          <w:szCs w:val="22"/>
        </w:rPr>
        <w:t xml:space="preserve"> systems, the cascaded User-IRS-</w:t>
      </w:r>
      <w:r w:rsidRPr="009058F9">
        <w:rPr>
          <w:sz w:val="22"/>
          <w:szCs w:val="22"/>
        </w:rPr>
        <w:t>BS channel on each transmission link can be represented as a sim</w:t>
      </w:r>
      <w:r w:rsidR="00C54378">
        <w:rPr>
          <w:sz w:val="22"/>
          <w:szCs w:val="22"/>
        </w:rPr>
        <w:t>ple matrix product of the User-IRS and IRS-</w:t>
      </w:r>
      <w:r w:rsidRPr="009058F9">
        <w:rPr>
          <w:sz w:val="22"/>
          <w:szCs w:val="22"/>
        </w:rPr>
        <w:t xml:space="preserve">BS channels, as shown in (2). In contrast, in wideband systems, the effective cascaded channel is no longer characterized by a straightforward matrix multiplication, but rather by the </w:t>
      </w:r>
      <w:r w:rsidRPr="00C54378">
        <w:rPr>
          <w:rStyle w:val="Strong"/>
          <w:b w:val="0"/>
          <w:sz w:val="22"/>
          <w:szCs w:val="22"/>
        </w:rPr>
        <w:t>conv</w:t>
      </w:r>
      <w:r w:rsidR="00C54378">
        <w:rPr>
          <w:rStyle w:val="Strong"/>
          <w:b w:val="0"/>
          <w:sz w:val="22"/>
          <w:szCs w:val="22"/>
        </w:rPr>
        <w:t>olution of the User-IRS and IRS-</w:t>
      </w:r>
      <w:r w:rsidRPr="00C54378">
        <w:rPr>
          <w:rStyle w:val="Strong"/>
          <w:b w:val="0"/>
          <w:sz w:val="22"/>
          <w:szCs w:val="22"/>
        </w:rPr>
        <w:t>BS channels</w:t>
      </w:r>
      <w:r w:rsidRPr="009058F9">
        <w:rPr>
          <w:rStyle w:val="Strong"/>
          <w:sz w:val="22"/>
          <w:szCs w:val="22"/>
        </w:rPr>
        <w:t xml:space="preserve"> </w:t>
      </w:r>
      <w:r w:rsidRPr="00C54378">
        <w:rPr>
          <w:rStyle w:val="Strong"/>
          <w:b w:val="0"/>
          <w:sz w:val="22"/>
          <w:szCs w:val="22"/>
        </w:rPr>
        <w:t>across</w:t>
      </w:r>
      <w:r w:rsidRPr="009058F9">
        <w:rPr>
          <w:rStyle w:val="Strong"/>
          <w:sz w:val="22"/>
          <w:szCs w:val="22"/>
        </w:rPr>
        <w:t xml:space="preserve"> </w:t>
      </w:r>
      <w:r w:rsidRPr="00C54378">
        <w:rPr>
          <w:rStyle w:val="Strong"/>
          <w:b w:val="0"/>
          <w:sz w:val="22"/>
          <w:szCs w:val="22"/>
        </w:rPr>
        <w:t>multiple multipath components</w:t>
      </w:r>
      <w:r w:rsidRPr="009058F9">
        <w:rPr>
          <w:sz w:val="22"/>
          <w:szCs w:val="22"/>
        </w:rPr>
        <w:t xml:space="preserve">. This convolutional structure gives rise to </w:t>
      </w:r>
      <w:r w:rsidRPr="00C54378">
        <w:rPr>
          <w:rStyle w:val="Strong"/>
          <w:b w:val="0"/>
          <w:sz w:val="22"/>
          <w:szCs w:val="22"/>
        </w:rPr>
        <w:t>inter-delay-path interference</w:t>
      </w:r>
      <w:r w:rsidRPr="009058F9">
        <w:rPr>
          <w:sz w:val="22"/>
          <w:szCs w:val="22"/>
        </w:rPr>
        <w:t>, which further complicates both channel modeling and channel estimation for IRS-</w:t>
      </w:r>
      <w:r w:rsidR="003B1E21" w:rsidRPr="008B24CE">
        <w:rPr>
          <w:color w:val="000000"/>
          <w:sz w:val="22"/>
        </w:rPr>
        <w:t>aided</w:t>
      </w:r>
      <w:r w:rsidR="003B1E21" w:rsidRPr="009058F9">
        <w:rPr>
          <w:sz w:val="22"/>
          <w:szCs w:val="22"/>
        </w:rPr>
        <w:t xml:space="preserve"> </w:t>
      </w:r>
      <w:r w:rsidRPr="009058F9">
        <w:rPr>
          <w:sz w:val="22"/>
          <w:szCs w:val="22"/>
        </w:rPr>
        <w:t>systems.</w:t>
      </w:r>
      <w:r w:rsidR="00C54378">
        <w:rPr>
          <w:sz w:val="22"/>
          <w:szCs w:val="22"/>
        </w:rPr>
        <w:t xml:space="preserve"> </w:t>
      </w:r>
      <w:r w:rsidRPr="009058F9">
        <w:rPr>
          <w:sz w:val="22"/>
          <w:szCs w:val="22"/>
        </w:rPr>
        <w:t xml:space="preserve">As a result, channel estimation methods developed for narrowband systems cannot be directly applied to wideband scenarios. Instead, they must be </w:t>
      </w:r>
      <w:r w:rsidRPr="00C54378">
        <w:rPr>
          <w:rStyle w:val="Strong"/>
          <w:b w:val="0"/>
          <w:sz w:val="22"/>
          <w:szCs w:val="22"/>
        </w:rPr>
        <w:t>extended or redesigned</w:t>
      </w:r>
      <w:r w:rsidRPr="009058F9">
        <w:rPr>
          <w:sz w:val="22"/>
          <w:szCs w:val="22"/>
        </w:rPr>
        <w:t xml:space="preserve"> to exploit the </w:t>
      </w:r>
      <w:r w:rsidRPr="00C54378">
        <w:rPr>
          <w:rStyle w:val="Strong"/>
          <w:b w:val="0"/>
          <w:sz w:val="22"/>
          <w:szCs w:val="22"/>
        </w:rPr>
        <w:t>intrinsic structural properties</w:t>
      </w:r>
      <w:r w:rsidRPr="009058F9">
        <w:rPr>
          <w:rStyle w:val="Strong"/>
          <w:sz w:val="22"/>
          <w:szCs w:val="22"/>
        </w:rPr>
        <w:t xml:space="preserve"> </w:t>
      </w:r>
      <w:r w:rsidRPr="00C54378">
        <w:rPr>
          <w:rStyle w:val="Strong"/>
          <w:b w:val="0"/>
          <w:sz w:val="22"/>
          <w:szCs w:val="22"/>
        </w:rPr>
        <w:t>of frequency-selective channels</w:t>
      </w:r>
      <w:r w:rsidRPr="009058F9">
        <w:rPr>
          <w:sz w:val="22"/>
          <w:szCs w:val="22"/>
        </w:rPr>
        <w:t xml:space="preserve">, such as </w:t>
      </w:r>
      <w:r w:rsidR="00C54378">
        <w:rPr>
          <w:rStyle w:val="Strong"/>
          <w:b w:val="0"/>
          <w:sz w:val="22"/>
          <w:szCs w:val="22"/>
        </w:rPr>
        <w:t>delay-</w:t>
      </w:r>
      <w:r w:rsidRPr="00C54378">
        <w:rPr>
          <w:rStyle w:val="Strong"/>
          <w:b w:val="0"/>
          <w:sz w:val="22"/>
          <w:szCs w:val="22"/>
        </w:rPr>
        <w:t>angle sparsity</w:t>
      </w:r>
      <w:r w:rsidRPr="00C54378">
        <w:rPr>
          <w:b/>
          <w:sz w:val="22"/>
          <w:szCs w:val="22"/>
        </w:rPr>
        <w:t xml:space="preserve">, </w:t>
      </w:r>
      <w:r w:rsidRPr="00C54378">
        <w:rPr>
          <w:rStyle w:val="Strong"/>
          <w:b w:val="0"/>
          <w:sz w:val="22"/>
          <w:szCs w:val="22"/>
        </w:rPr>
        <w:t>inter-subcarrier correlation</w:t>
      </w:r>
      <w:r w:rsidRPr="00C54378">
        <w:rPr>
          <w:b/>
          <w:sz w:val="22"/>
          <w:szCs w:val="22"/>
        </w:rPr>
        <w:t xml:space="preserve">, </w:t>
      </w:r>
      <w:r w:rsidRPr="00C54378">
        <w:rPr>
          <w:sz w:val="22"/>
          <w:szCs w:val="22"/>
        </w:rPr>
        <w:t>or</w:t>
      </w:r>
      <w:r w:rsidRPr="00C54378">
        <w:rPr>
          <w:b/>
          <w:sz w:val="22"/>
          <w:szCs w:val="22"/>
        </w:rPr>
        <w:t xml:space="preserve"> </w:t>
      </w:r>
      <w:r w:rsidRPr="00C54378">
        <w:rPr>
          <w:rStyle w:val="Strong"/>
          <w:b w:val="0"/>
          <w:sz w:val="22"/>
          <w:szCs w:val="22"/>
        </w:rPr>
        <w:t>low-rank structures in appropriate</w:t>
      </w:r>
      <w:r w:rsidRPr="009058F9">
        <w:rPr>
          <w:rStyle w:val="Strong"/>
          <w:sz w:val="22"/>
          <w:szCs w:val="22"/>
        </w:rPr>
        <w:t xml:space="preserve"> </w:t>
      </w:r>
      <w:r w:rsidRPr="00C54378">
        <w:rPr>
          <w:rStyle w:val="Strong"/>
          <w:b w:val="0"/>
          <w:sz w:val="22"/>
          <w:szCs w:val="22"/>
        </w:rPr>
        <w:t>transform domains</w:t>
      </w:r>
      <w:r w:rsidRPr="009058F9">
        <w:rPr>
          <w:sz w:val="22"/>
          <w:szCs w:val="22"/>
        </w:rPr>
        <w:t>. These issues will be discussed in greater detail in the subsequent subsection.</w:t>
      </w:r>
    </w:p>
    <w:p w:rsidR="00C54378" w:rsidRPr="00C54378" w:rsidRDefault="00C54378" w:rsidP="00C54378">
      <w:pPr>
        <w:pStyle w:val="NormalWeb"/>
        <w:spacing w:before="120" w:beforeAutospacing="0" w:after="120" w:afterAutospacing="0"/>
        <w:ind w:firstLine="567"/>
        <w:jc w:val="both"/>
        <w:rPr>
          <w:sz w:val="22"/>
          <w:szCs w:val="22"/>
        </w:rPr>
      </w:pPr>
      <w:r w:rsidRPr="00C54378">
        <w:rPr>
          <w:sz w:val="22"/>
          <w:szCs w:val="22"/>
        </w:rPr>
        <w:t xml:space="preserve">Specifically, let </w:t>
      </w:r>
      <w:r w:rsidRPr="00C54378">
        <w:rPr>
          <w:rStyle w:val="katex-mathml"/>
          <w:i/>
          <w:sz w:val="22"/>
          <w:szCs w:val="22"/>
        </w:rPr>
        <w:t>L</w:t>
      </w:r>
      <w:r w:rsidRPr="00C54378">
        <w:rPr>
          <w:rStyle w:val="katex-mathml"/>
          <w:i/>
          <w:sz w:val="22"/>
          <w:szCs w:val="22"/>
          <w:vertAlign w:val="subscript"/>
        </w:rPr>
        <w:t>G</w:t>
      </w:r>
      <w:r w:rsidRPr="00C54378">
        <w:rPr>
          <w:rStyle w:val="vlist-s"/>
          <w:sz w:val="22"/>
          <w:szCs w:val="22"/>
        </w:rPr>
        <w:t>​</w:t>
      </w:r>
      <w:r w:rsidRPr="00C54378">
        <w:rPr>
          <w:sz w:val="22"/>
          <w:szCs w:val="22"/>
        </w:rPr>
        <w:t xml:space="preserve"> and </w:t>
      </w:r>
      <w:r w:rsidRPr="00C54378">
        <w:rPr>
          <w:rStyle w:val="katex-mathml"/>
          <w:i/>
          <w:sz w:val="22"/>
          <w:szCs w:val="22"/>
        </w:rPr>
        <w:t>L</w:t>
      </w:r>
      <w:r w:rsidRPr="00C54378">
        <w:rPr>
          <w:rStyle w:val="katex-mathml"/>
          <w:i/>
          <w:sz w:val="22"/>
          <w:szCs w:val="22"/>
          <w:vertAlign w:val="subscript"/>
        </w:rPr>
        <w:t>H</w:t>
      </w:r>
      <w:r w:rsidRPr="00C54378">
        <w:rPr>
          <w:rStyle w:val="vlist-s"/>
          <w:sz w:val="22"/>
          <w:szCs w:val="22"/>
        </w:rPr>
        <w:t>​</w:t>
      </w:r>
      <w:r w:rsidRPr="00C54378">
        <w:rPr>
          <w:sz w:val="22"/>
          <w:szCs w:val="22"/>
        </w:rPr>
        <w:t xml:space="preserve"> denote the numbers of delay taps of the time-domain channel impulse responses (</w:t>
      </w:r>
      <w:r>
        <w:rPr>
          <w:sz w:val="22"/>
          <w:szCs w:val="22"/>
        </w:rPr>
        <w:t>CIRs) corresponding to the User-</w:t>
      </w:r>
      <w:r w:rsidRPr="00C54378">
        <w:rPr>
          <w:sz w:val="22"/>
          <w:szCs w:val="22"/>
        </w:rPr>
        <w:t>IRS</w:t>
      </w:r>
      <w:r>
        <w:rPr>
          <w:sz w:val="22"/>
          <w:szCs w:val="22"/>
        </w:rPr>
        <w:t xml:space="preserve"> and IRS-</w:t>
      </w:r>
      <w:r w:rsidRPr="00C54378">
        <w:rPr>
          <w:sz w:val="22"/>
          <w:szCs w:val="22"/>
        </w:rPr>
        <w:t>BS links, respectively. In this setting, to clearly elucidate the fundamental nature of the channel estimation problem in wideband IRS-</w:t>
      </w:r>
      <w:r w:rsidR="003B1E21" w:rsidRPr="008B24CE">
        <w:rPr>
          <w:color w:val="000000"/>
          <w:sz w:val="22"/>
        </w:rPr>
        <w:t>aided</w:t>
      </w:r>
      <w:r w:rsidRPr="00C54378">
        <w:rPr>
          <w:sz w:val="22"/>
          <w:szCs w:val="22"/>
        </w:rPr>
        <w:t xml:space="preserve"> systems, we consider a simple yet representa</w:t>
      </w:r>
      <w:r>
        <w:rPr>
          <w:sz w:val="22"/>
          <w:szCs w:val="22"/>
        </w:rPr>
        <w:t>tive scenario, namely a single-U</w:t>
      </w:r>
      <w:r w:rsidRPr="00C54378">
        <w:rPr>
          <w:sz w:val="22"/>
          <w:szCs w:val="22"/>
        </w:rPr>
        <w:t>ser</w:t>
      </w:r>
      <w:r>
        <w:rPr>
          <w:sz w:val="22"/>
          <w:szCs w:val="22"/>
        </w:rPr>
        <w:t xml:space="preserve"> sing</w:t>
      </w:r>
      <w:r w:rsidR="009C1196">
        <w:rPr>
          <w:sz w:val="22"/>
          <w:szCs w:val="22"/>
        </w:rPr>
        <w:t>le-base-station-</w:t>
      </w:r>
      <w:r w:rsidRPr="00C54378">
        <w:rPr>
          <w:sz w:val="22"/>
          <w:szCs w:val="22"/>
        </w:rPr>
        <w:t xml:space="preserve">single-IRS system with a SISO configuration, i.e., </w:t>
      </w:r>
      <w:r w:rsidRPr="009C1196">
        <w:rPr>
          <w:rStyle w:val="katex-mathml"/>
          <w:i/>
          <w:sz w:val="22"/>
          <w:szCs w:val="22"/>
        </w:rPr>
        <w:t>K</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B</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U</w:t>
      </w:r>
      <w:r w:rsidR="009C1196">
        <w:rPr>
          <w:rStyle w:val="katex-mathml"/>
          <w:i/>
          <w:sz w:val="22"/>
          <w:szCs w:val="22"/>
          <w:vertAlign w:val="subscript"/>
        </w:rPr>
        <w:t xml:space="preserve"> </w:t>
      </w:r>
      <w:r w:rsidRPr="00C54378">
        <w:rPr>
          <w:rStyle w:val="katex-mathml"/>
          <w:sz w:val="22"/>
          <w:szCs w:val="22"/>
        </w:rPr>
        <w:t>=</w:t>
      </w:r>
      <w:r w:rsidR="009C1196">
        <w:rPr>
          <w:rStyle w:val="katex-mathml"/>
          <w:sz w:val="22"/>
          <w:szCs w:val="22"/>
        </w:rPr>
        <w:t xml:space="preserve"> </w:t>
      </w:r>
      <w:r w:rsidRPr="00C54378">
        <w:rPr>
          <w:rStyle w:val="katex-mathml"/>
          <w:sz w:val="22"/>
          <w:szCs w:val="22"/>
        </w:rPr>
        <w:t>1</w:t>
      </w:r>
      <w:r w:rsidRPr="00C54378">
        <w:rPr>
          <w:sz w:val="22"/>
          <w:szCs w:val="22"/>
        </w:rPr>
        <w:t>. Restricting the model to the SISO case does not compromise the generality of the subsequent analysis; rather, it enables a more transparent exposition of the convolutiona</w:t>
      </w:r>
      <w:r w:rsidR="009C1196">
        <w:rPr>
          <w:sz w:val="22"/>
          <w:szCs w:val="22"/>
        </w:rPr>
        <w:t>l relationship between the User-</w:t>
      </w:r>
      <w:r w:rsidRPr="00C54378">
        <w:rPr>
          <w:sz w:val="22"/>
          <w:szCs w:val="22"/>
        </w:rPr>
        <w:t>IRS and IRS</w:t>
      </w:r>
      <w:r w:rsidR="009C1196">
        <w:rPr>
          <w:sz w:val="22"/>
          <w:szCs w:val="22"/>
        </w:rPr>
        <w:t>-</w:t>
      </w:r>
      <w:r w:rsidRPr="00C54378">
        <w:rPr>
          <w:sz w:val="22"/>
          <w:szCs w:val="22"/>
        </w:rPr>
        <w:t>BS channels in the time domain, as well as the resulting increase in the number of channel coefficients to be estimated in wideband IRS-</w:t>
      </w:r>
      <w:r w:rsidR="009C1196">
        <w:rPr>
          <w:sz w:val="22"/>
          <w:szCs w:val="22"/>
        </w:rPr>
        <w:lastRenderedPageBreak/>
        <w:t xml:space="preserve">aWC </w:t>
      </w:r>
      <w:r w:rsidRPr="00C54378">
        <w:rPr>
          <w:sz w:val="22"/>
          <w:szCs w:val="22"/>
        </w:rPr>
        <w:t>systems. Based on this baseline model, the derived results can be systematically extended to MISO or MIMO configurations by incorporating the corresponding antenna dimensions.</w:t>
      </w:r>
    </w:p>
    <w:p w:rsidR="009058F9" w:rsidRPr="009C1196" w:rsidRDefault="009C1196" w:rsidP="009C1196">
      <w:pPr>
        <w:pStyle w:val="NormalWeb"/>
        <w:spacing w:before="120" w:beforeAutospacing="0" w:after="120" w:afterAutospacing="0"/>
        <w:ind w:firstLine="567"/>
        <w:jc w:val="both"/>
        <w:rPr>
          <w:sz w:val="22"/>
          <w:szCs w:val="22"/>
        </w:rPr>
      </w:pPr>
      <w:r w:rsidRPr="009C1196">
        <w:rPr>
          <w:sz w:val="22"/>
          <w:szCs w:val="22"/>
        </w:rPr>
        <w:t xml:space="preserve">Similarly, </w:t>
      </w:r>
      <w:r w:rsidR="00D90847" w:rsidRPr="00D90847">
        <w:rPr>
          <w:iCs/>
          <w:position w:val="-8"/>
          <w:sz w:val="22"/>
        </w:rPr>
        <w:object w:dxaOrig="1020" w:dyaOrig="380">
          <v:shape id="_x0000_i1116" type="#_x0000_t75" style="width:43.3pt;height:16.8pt" o:ole="">
            <v:imagedata r:id="rId196" o:title=""/>
          </v:shape>
          <o:OLEObject Type="Embed" ProgID="Equation.DSMT4" ShapeID="_x0000_i1116" DrawAspect="Content" ObjectID="_1834079341" r:id="rId197"/>
        </w:object>
      </w:r>
      <w:r>
        <w:rPr>
          <w:iCs/>
          <w:sz w:val="22"/>
        </w:rPr>
        <w:t xml:space="preserve"> and</w:t>
      </w:r>
      <w:r w:rsidRPr="004B795E">
        <w:rPr>
          <w:iCs/>
          <w:sz w:val="22"/>
        </w:rPr>
        <w:t xml:space="preserve"> </w:t>
      </w:r>
      <w:r w:rsidR="00D90847" w:rsidRPr="00D90847">
        <w:rPr>
          <w:iCs/>
          <w:position w:val="-8"/>
          <w:sz w:val="22"/>
        </w:rPr>
        <w:object w:dxaOrig="999" w:dyaOrig="380">
          <v:shape id="_x0000_i1117" type="#_x0000_t75" style="width:40.2pt;height:15.45pt" o:ole="">
            <v:imagedata r:id="rId198" o:title=""/>
          </v:shape>
          <o:OLEObject Type="Embed" ProgID="Equation.DSMT4" ShapeID="_x0000_i1117" DrawAspect="Content" ObjectID="_1834079342" r:id="rId199"/>
        </w:object>
      </w:r>
      <w:r w:rsidRPr="009C1196">
        <w:rPr>
          <w:rStyle w:val="vlist-s"/>
          <w:sz w:val="22"/>
          <w:szCs w:val="22"/>
        </w:rPr>
        <w:t>​</w:t>
      </w:r>
      <w:r w:rsidRPr="009C1196">
        <w:rPr>
          <w:sz w:val="22"/>
          <w:szCs w:val="22"/>
        </w:rPr>
        <w:t xml:space="preserve">  denote the time-domain channel impulse responses (CIRs) from the </w:t>
      </w:r>
      <w:r w:rsidRPr="00D90847">
        <w:rPr>
          <w:rStyle w:val="mord"/>
          <w:i/>
          <w:sz w:val="22"/>
          <w:szCs w:val="22"/>
        </w:rPr>
        <w:t>n</w:t>
      </w:r>
      <w:r>
        <w:rPr>
          <w:sz w:val="22"/>
          <w:szCs w:val="22"/>
        </w:rPr>
        <w:t>-th IRS element to the U</w:t>
      </w:r>
      <w:r w:rsidRPr="009C1196">
        <w:rPr>
          <w:sz w:val="22"/>
          <w:szCs w:val="22"/>
        </w:rPr>
        <w:t xml:space="preserve">ser and to the </w:t>
      </w:r>
      <w:r w:rsidR="00FB1C64">
        <w:rPr>
          <w:sz w:val="22"/>
          <w:szCs w:val="22"/>
        </w:rPr>
        <w:t>BS</w:t>
      </w:r>
      <w:r w:rsidRPr="009C1196">
        <w:rPr>
          <w:sz w:val="22"/>
          <w:szCs w:val="22"/>
        </w:rPr>
        <w:t xml:space="preserve">, respectively. Consequently, the effective cascaded channel from the user to the BS via each IRS element </w:t>
      </w:r>
      <w:r w:rsidRPr="009C1196">
        <w:rPr>
          <w:rStyle w:val="katex-mathml"/>
          <w:sz w:val="22"/>
          <w:szCs w:val="22"/>
        </w:rPr>
        <w:t>nn</w:t>
      </w:r>
      <w:r w:rsidRPr="009C1196">
        <w:rPr>
          <w:rStyle w:val="mord"/>
          <w:sz w:val="22"/>
          <w:szCs w:val="22"/>
        </w:rPr>
        <w:t>n</w:t>
      </w:r>
      <w:r w:rsidRPr="009C1196">
        <w:rPr>
          <w:sz w:val="22"/>
          <w:szCs w:val="22"/>
        </w:rPr>
        <w:t xml:space="preserve"> can be expressed</w:t>
      </w:r>
      <w:r>
        <w:rPr>
          <w:sz w:val="22"/>
          <w:szCs w:val="22"/>
        </w:rPr>
        <w:t xml:space="preserve"> as the convolution of the User-</w:t>
      </w:r>
      <w:r w:rsidRPr="009C1196">
        <w:rPr>
          <w:sz w:val="22"/>
          <w:szCs w:val="22"/>
        </w:rPr>
        <w:t>IRS channel, the IRS refl</w:t>
      </w:r>
      <w:r w:rsidR="00D90847">
        <w:rPr>
          <w:sz w:val="22"/>
          <w:szCs w:val="22"/>
        </w:rPr>
        <w:t>ection coefficient, and the IRS-</w:t>
      </w:r>
      <w:r w:rsidRPr="009C1196">
        <w:rPr>
          <w:sz w:val="22"/>
          <w:szCs w:val="22"/>
        </w:rPr>
        <w:t>BS channel, which can be written as</w:t>
      </w:r>
    </w:p>
    <w:p w:rsidR="00C51341" w:rsidRDefault="00C51341" w:rsidP="009C1196">
      <w:pPr>
        <w:spacing w:before="120" w:after="120" w:line="240" w:lineRule="auto"/>
        <w:jc w:val="center"/>
        <w:rPr>
          <w:rFonts w:cs="Times New Roman"/>
          <w:iCs/>
          <w:position w:val="-12"/>
          <w:sz w:val="22"/>
        </w:rPr>
      </w:pPr>
      <w:r w:rsidRPr="004B795E">
        <w:rPr>
          <w:rFonts w:cs="Times New Roman"/>
          <w:iCs/>
          <w:position w:val="-12"/>
          <w:sz w:val="22"/>
        </w:rPr>
        <w:object w:dxaOrig="3980" w:dyaOrig="360">
          <v:shape id="_x0000_i1118" type="#_x0000_t75" style="width:186.4pt;height:16.8pt" o:ole="">
            <v:imagedata r:id="rId200" o:title=""/>
          </v:shape>
          <o:OLEObject Type="Embed" ProgID="Equation.DSMT4" ShapeID="_x0000_i1118" DrawAspect="Content" ObjectID="_1834079343" r:id="rId201"/>
        </w:object>
      </w:r>
    </w:p>
    <w:p w:rsidR="009C1196" w:rsidRDefault="009C1196" w:rsidP="009C1196">
      <w:pPr>
        <w:spacing w:before="120" w:after="120" w:line="240" w:lineRule="auto"/>
        <w:jc w:val="center"/>
        <w:rPr>
          <w:rFonts w:cs="Times New Roman"/>
          <w:iCs/>
          <w:sz w:val="22"/>
        </w:rPr>
      </w:pPr>
      <w:r>
        <w:rPr>
          <w:rFonts w:cs="Times New Roman"/>
          <w:iCs/>
          <w:sz w:val="22"/>
        </w:rPr>
        <w:tab/>
        <w:t xml:space="preserve"> </w:t>
      </w:r>
      <w:r w:rsidRPr="004B795E">
        <w:rPr>
          <w:rFonts w:cs="Times New Roman"/>
          <w:iCs/>
          <w:sz w:val="22"/>
        </w:rPr>
        <w:t xml:space="preserve">  </w:t>
      </w:r>
      <w:r w:rsidR="00F1456A">
        <w:rPr>
          <w:rFonts w:cs="Times New Roman"/>
          <w:iCs/>
          <w:sz w:val="22"/>
        </w:rPr>
        <w:tab/>
      </w:r>
      <w:r w:rsidR="00F1456A">
        <w:rPr>
          <w:rFonts w:cs="Times New Roman"/>
          <w:iCs/>
          <w:sz w:val="22"/>
        </w:rPr>
        <w:tab/>
      </w:r>
      <w:r w:rsidR="00F1456A">
        <w:rPr>
          <w:rFonts w:cs="Times New Roman"/>
          <w:iCs/>
          <w:sz w:val="22"/>
        </w:rPr>
        <w:tab/>
        <w:t xml:space="preserve">           </w:t>
      </w:r>
      <w:r w:rsidRPr="004B795E">
        <w:rPr>
          <w:rFonts w:cs="Times New Roman"/>
          <w:iCs/>
          <w:sz w:val="22"/>
        </w:rPr>
        <w:t>(21)</w:t>
      </w:r>
    </w:p>
    <w:p w:rsidR="009C1196" w:rsidRDefault="009C1196" w:rsidP="009C1196">
      <w:pPr>
        <w:spacing w:before="120" w:after="120" w:line="240" w:lineRule="auto"/>
        <w:jc w:val="both"/>
        <w:rPr>
          <w:rFonts w:cs="Times New Roman"/>
          <w:sz w:val="22"/>
        </w:rPr>
      </w:pPr>
      <w:r w:rsidRPr="009C1196">
        <w:rPr>
          <w:rFonts w:cs="Times New Roman"/>
          <w:sz w:val="22"/>
        </w:rPr>
        <w:t xml:space="preserve">where </w:t>
      </w:r>
      <w:r w:rsidRPr="009C1196">
        <w:rPr>
          <w:rFonts w:cs="Times New Roman"/>
          <w:iCs/>
          <w:position w:val="-8"/>
          <w:sz w:val="22"/>
        </w:rPr>
        <w:object w:dxaOrig="2380" w:dyaOrig="380">
          <v:shape id="_x0000_i1119" type="#_x0000_t75" style="width:95.85pt;height:16.8pt" o:ole="">
            <v:imagedata r:id="rId202" o:title=""/>
          </v:shape>
          <o:OLEObject Type="Embed" ProgID="Equation.DSMT4" ShapeID="_x0000_i1119" DrawAspect="Content" ObjectID="_1834079344" r:id="rId203"/>
        </w:object>
      </w:r>
      <w:r>
        <w:rPr>
          <w:rFonts w:cs="Times New Roman"/>
          <w:sz w:val="22"/>
        </w:rPr>
        <w:t>denotes the cascaded User-IRS-</w:t>
      </w:r>
      <w:r w:rsidRPr="009C1196">
        <w:rPr>
          <w:rFonts w:cs="Times New Roman"/>
          <w:sz w:val="22"/>
        </w:rPr>
        <w:t xml:space="preserve">BS channel associated with the </w:t>
      </w:r>
      <w:r w:rsidRPr="009C1196">
        <w:rPr>
          <w:rStyle w:val="mord"/>
          <w:rFonts w:cs="Times New Roman"/>
          <w:i/>
          <w:sz w:val="22"/>
        </w:rPr>
        <w:t>n</w:t>
      </w:r>
      <w:r w:rsidRPr="009C1196">
        <w:rPr>
          <w:rFonts w:cs="Times New Roman"/>
          <w:sz w:val="22"/>
        </w:rPr>
        <w:t xml:space="preserve">-th IRS element (without accounting for the IRS phase-shift effect), and </w:t>
      </w:r>
      <w:r w:rsidRPr="009C1196">
        <w:rPr>
          <w:rStyle w:val="katex-mathml"/>
          <w:rFonts w:cs="Times New Roman"/>
          <w:sz w:val="22"/>
        </w:rPr>
        <w:t>(</w:t>
      </w:r>
      <w:r w:rsidRPr="009C1196">
        <w:rPr>
          <w:rStyle w:val="katex-mathml"/>
          <w:rFonts w:ascii="Cambria Math" w:hAnsi="Cambria Math" w:cs="Cambria Math"/>
          <w:sz w:val="22"/>
        </w:rPr>
        <w:t>∗</w:t>
      </w:r>
      <w:r w:rsidRPr="009C1196">
        <w:rPr>
          <w:rStyle w:val="katex-mathml"/>
          <w:rFonts w:cs="Times New Roman"/>
          <w:sz w:val="22"/>
        </w:rPr>
        <w:t>)</w:t>
      </w:r>
      <w:r w:rsidRPr="009C1196">
        <w:rPr>
          <w:rFonts w:cs="Times New Roman"/>
          <w:sz w:val="22"/>
        </w:rPr>
        <w:t xml:space="preserve"> denotes the convolution operator.</w:t>
      </w:r>
    </w:p>
    <w:p w:rsidR="009C1196" w:rsidRDefault="00BC0E6E" w:rsidP="00BC0E6E">
      <w:pPr>
        <w:pStyle w:val="NormalWeb"/>
        <w:spacing w:before="120" w:beforeAutospacing="0" w:after="120" w:afterAutospacing="0"/>
        <w:ind w:firstLine="567"/>
        <w:jc w:val="both"/>
        <w:rPr>
          <w:sz w:val="22"/>
          <w:szCs w:val="22"/>
        </w:rPr>
      </w:pPr>
      <w:r w:rsidRPr="00BC0E6E">
        <w:rPr>
          <w:sz w:val="22"/>
          <w:szCs w:val="22"/>
        </w:rPr>
        <w:t xml:space="preserve">Due to multipath propagation in wideband systems, the number of channel coefficients to be </w:t>
      </w:r>
      <w:r>
        <w:rPr>
          <w:sz w:val="22"/>
          <w:szCs w:val="22"/>
        </w:rPr>
        <w:t>estimated for the cascaded User-IRS-</w:t>
      </w:r>
      <w:r w:rsidRPr="00BC0E6E">
        <w:rPr>
          <w:sz w:val="22"/>
          <w:szCs w:val="22"/>
        </w:rPr>
        <w:t xml:space="preserve">BS channels </w:t>
      </w:r>
      <w:r w:rsidRPr="004B795E">
        <w:rPr>
          <w:iCs/>
          <w:position w:val="-14"/>
          <w:sz w:val="22"/>
        </w:rPr>
        <w:object w:dxaOrig="700" w:dyaOrig="440">
          <v:shape id="_x0000_i1120" type="#_x0000_t75" style="width:31.8pt;height:20.75pt" o:ole="">
            <v:imagedata r:id="rId204" o:title=""/>
          </v:shape>
          <o:OLEObject Type="Embed" ProgID="Equation.DSMT4" ShapeID="_x0000_i1120" DrawAspect="Content" ObjectID="_1834079345" r:id="rId205"/>
        </w:object>
      </w:r>
      <w:r w:rsidRPr="00BC0E6E">
        <w:rPr>
          <w:rStyle w:val="vlist-s"/>
          <w:sz w:val="22"/>
          <w:szCs w:val="22"/>
        </w:rPr>
        <w:t>​</w:t>
      </w:r>
      <w:r w:rsidRPr="00BC0E6E">
        <w:rPr>
          <w:sz w:val="22"/>
          <w:szCs w:val="22"/>
        </w:rPr>
        <w:t xml:space="preserve"> increases significantly compared to the narrowband case. Specifically, each IRS-</w:t>
      </w:r>
      <w:r w:rsidR="00CB7EC9" w:rsidRPr="00CB7EC9">
        <w:rPr>
          <w:rFonts w:eastAsiaTheme="minorHAnsi"/>
          <w:color w:val="000000"/>
          <w:sz w:val="22"/>
          <w:szCs w:val="22"/>
        </w:rPr>
        <w:t>aided</w:t>
      </w:r>
      <w:r w:rsidRPr="00BC0E6E">
        <w:rPr>
          <w:sz w:val="22"/>
          <w:szCs w:val="22"/>
        </w:rPr>
        <w:t xml:space="preserve"> reflected link is characterized by a time-domain </w:t>
      </w:r>
      <w:r w:rsidR="00FB1C64">
        <w:rPr>
          <w:sz w:val="22"/>
          <w:szCs w:val="22"/>
        </w:rPr>
        <w:t>CIR</w:t>
      </w:r>
      <w:r w:rsidRPr="00BC0E6E">
        <w:rPr>
          <w:sz w:val="22"/>
          <w:szCs w:val="22"/>
        </w:rPr>
        <w:t xml:space="preserve"> with multiple delay taps, which leads to a substantial increase in the degrees of freedom of the effective cascaded channel. This, in turn, results in higher training overhead and increased computational complexity for channel estimation algorithms.</w:t>
      </w:r>
      <w:r>
        <w:rPr>
          <w:sz w:val="22"/>
          <w:szCs w:val="22"/>
        </w:rPr>
        <w:t xml:space="preserve"> </w:t>
      </w:r>
      <w:r w:rsidRPr="00BC0E6E">
        <w:rPr>
          <w:sz w:val="22"/>
          <w:szCs w:val="22"/>
        </w:rPr>
        <w:t>Moreover, in wideband multicarrier systems employing orthogonal frequency-division multiplexing (OFDM), it is important to note that the reflection coefficients of passive IRS elements are typically frequency-flat over the entire operating bandwidth. As a consequence, the IRS reflection coefficients affect the channel frequency response (CFR) identically across all OFDM subcarriers. This property eliminates the inherent frequency-domain flexibility of OFDM and significantly limits the ability to design frequency-selective IRS reflection patterns or subcarrier-dependent channel training strategies.</w:t>
      </w:r>
      <w:r>
        <w:rPr>
          <w:sz w:val="22"/>
          <w:szCs w:val="22"/>
        </w:rPr>
        <w:t xml:space="preserve"> </w:t>
      </w:r>
      <w:r w:rsidRPr="00BC0E6E">
        <w:rPr>
          <w:sz w:val="22"/>
          <w:szCs w:val="22"/>
        </w:rPr>
        <w:t>As a result, channel estimation methods developed for narrowband IRS-a</w:t>
      </w:r>
      <w:r>
        <w:rPr>
          <w:sz w:val="22"/>
          <w:szCs w:val="22"/>
        </w:rPr>
        <w:t xml:space="preserve">WC systems, </w:t>
      </w:r>
      <w:r w:rsidRPr="00BC0E6E">
        <w:rPr>
          <w:sz w:val="22"/>
          <w:szCs w:val="22"/>
        </w:rPr>
        <w:t xml:space="preserve">which generally rely </w:t>
      </w:r>
      <w:r w:rsidR="00D90847">
        <w:rPr>
          <w:sz w:val="22"/>
          <w:szCs w:val="22"/>
        </w:rPr>
        <w:t xml:space="preserve">on the assumptions of frequency </w:t>
      </w:r>
      <w:r w:rsidRPr="00BC0E6E">
        <w:rPr>
          <w:sz w:val="22"/>
          <w:szCs w:val="22"/>
        </w:rPr>
        <w:t>flat fading and a limit</w:t>
      </w:r>
      <w:r>
        <w:rPr>
          <w:sz w:val="22"/>
          <w:szCs w:val="22"/>
        </w:rPr>
        <w:t xml:space="preserve">ed number of channel parameters, </w:t>
      </w:r>
      <w:r w:rsidRPr="00BC0E6E">
        <w:rPr>
          <w:sz w:val="22"/>
          <w:szCs w:val="22"/>
        </w:rPr>
        <w:t xml:space="preserve">cannot be directly applied to wideband systems with frequency-selective fading. This observation highlights an urgent need for more efficient wideband IRS channel estimation solutions that </w:t>
      </w:r>
      <w:r w:rsidRPr="00BC0E6E">
        <w:rPr>
          <w:sz w:val="22"/>
          <w:szCs w:val="22"/>
        </w:rPr>
        <w:lastRenderedPageBreak/>
        <w:t>are capable of</w:t>
      </w:r>
      <w:r>
        <w:rPr>
          <w:sz w:val="22"/>
          <w:szCs w:val="22"/>
        </w:rPr>
        <w:t xml:space="preserve"> exploiting the underlying time-</w:t>
      </w:r>
      <w:r w:rsidRPr="00BC0E6E">
        <w:rPr>
          <w:sz w:val="22"/>
          <w:szCs w:val="22"/>
        </w:rPr>
        <w:t>frequency correlation structures of the cascaded channels, while simultaneously controlling the training overhead and computational complexity.</w:t>
      </w:r>
      <w:r>
        <w:rPr>
          <w:sz w:val="22"/>
          <w:szCs w:val="22"/>
        </w:rPr>
        <w:t xml:space="preserve"> </w:t>
      </w:r>
      <w:r w:rsidRPr="00BC0E6E">
        <w:rPr>
          <w:sz w:val="22"/>
          <w:szCs w:val="22"/>
        </w:rPr>
        <w:t>Based on these considerations, the following subsection provides a systematic review and discussion of existing research results on IRS channel estimation for wideband systems, and further highlights the remaining open challenges and promising research directions in the context of next-generation wireless communications.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First,</w:t>
      </w:r>
      <w:r>
        <w:rPr>
          <w:sz w:val="22"/>
          <w:szCs w:val="22"/>
        </w:rPr>
        <w:t xml:space="preserve"> in two pioneering works</w:t>
      </w:r>
      <w:r w:rsidRPr="00BC0E6E">
        <w:rPr>
          <w:sz w:val="22"/>
          <w:szCs w:val="22"/>
        </w:rPr>
        <w:t>,</w:t>
      </w:r>
      <w:r>
        <w:rPr>
          <w:sz w:val="22"/>
          <w:szCs w:val="22"/>
          <w:vertAlign w:val="superscript"/>
        </w:rPr>
        <w:t>13-14</w:t>
      </w:r>
      <w:r w:rsidRPr="00BC0E6E">
        <w:rPr>
          <w:sz w:val="22"/>
          <w:szCs w:val="22"/>
        </w:rPr>
        <w:t xml:space="preserve"> the authors investigated the channel estimation problem for single-user IRS-aided OFDM wireless communication systems. In these studies, comb-type pilot designs were proposed in conjunction with IRS training refl</w:t>
      </w:r>
      <w:r w:rsidR="00855420">
        <w:rPr>
          <w:sz w:val="22"/>
          <w:szCs w:val="22"/>
        </w:rPr>
        <w:t>ection patterns operating in on-</w:t>
      </w:r>
      <w:r w:rsidRPr="00BC0E6E">
        <w:rPr>
          <w:sz w:val="22"/>
          <w:szCs w:val="22"/>
        </w:rPr>
        <w:t>off and always-on modes. Such designs enable the separation of the contributions of IRS-</w:t>
      </w:r>
      <w:r w:rsidR="00CB7EC9" w:rsidRPr="00CB7EC9">
        <w:rPr>
          <w:rFonts w:eastAsiaTheme="minorHAnsi"/>
          <w:color w:val="000000"/>
          <w:sz w:val="22"/>
          <w:szCs w:val="22"/>
        </w:rPr>
        <w:t xml:space="preserve"> aided</w:t>
      </w:r>
      <w:r w:rsidRPr="00BC0E6E">
        <w:rPr>
          <w:sz w:val="22"/>
          <w:szCs w:val="22"/>
        </w:rPr>
        <w:t xml:space="preserve"> reflected paths in the frequency domain, thereby facilitating the estimation of the cascaded channels under frequency-selective fading conditions. However, due to the large number of OFDM subcarriers and the increase in OFDM symbol duration with bandwidth, these methods still suffer from considerable training latency.</w:t>
      </w:r>
      <w:r>
        <w:rPr>
          <w:sz w:val="22"/>
          <w:szCs w:val="22"/>
        </w:rPr>
        <w:t xml:space="preserve"> </w:t>
      </w:r>
      <w:r w:rsidRPr="00BC0E6E">
        <w:rPr>
          <w:sz w:val="22"/>
          <w:szCs w:val="22"/>
        </w:rPr>
        <w:t>To address this limitation, the work in</w:t>
      </w:r>
      <w:r>
        <w:rPr>
          <w:sz w:val="22"/>
          <w:szCs w:val="22"/>
        </w:rPr>
        <w:t>,</w:t>
      </w:r>
      <w:r>
        <w:rPr>
          <w:sz w:val="22"/>
          <w:szCs w:val="22"/>
          <w:vertAlign w:val="superscript"/>
        </w:rPr>
        <w:t>15</w:t>
      </w:r>
      <w:r>
        <w:rPr>
          <w:sz w:val="22"/>
          <w:szCs w:val="22"/>
        </w:rPr>
        <w:t xml:space="preserve"> </w:t>
      </w:r>
      <w:r w:rsidRPr="00BC0E6E">
        <w:rPr>
          <w:sz w:val="22"/>
          <w:szCs w:val="22"/>
        </w:rPr>
        <w:t>proposed two more efficient training pattern structures, in which both the OFDM pilot signaling at the transmitter and the IRS training reflection patterns were jointly redesigned. This joint design significantly shortens the training duration while maintaining high channel estimation accuracy. These results clearly demonstrate that the joi</w:t>
      </w:r>
      <w:r w:rsidR="00855420">
        <w:rPr>
          <w:sz w:val="22"/>
          <w:szCs w:val="22"/>
        </w:rPr>
        <w:t>nt optimization across the time-</w:t>
      </w:r>
      <w:r w:rsidRPr="00BC0E6E">
        <w:rPr>
          <w:sz w:val="22"/>
          <w:szCs w:val="22"/>
        </w:rPr>
        <w:t>frequency domain of OFDM signals and the spatial domain of the IRS plays a crucial role in wideband IRS channel estimation.</w:t>
      </w:r>
      <w:r>
        <w:rPr>
          <w:sz w:val="22"/>
          <w:szCs w:val="22"/>
        </w:rPr>
        <w:t xml:space="preserve"> </w:t>
      </w:r>
      <w:r w:rsidRPr="00BC0E6E">
        <w:rPr>
          <w:sz w:val="22"/>
          <w:szCs w:val="22"/>
        </w:rPr>
        <w:t>Extending the analysis to the multi-user scenario, the authors in</w:t>
      </w:r>
      <w:r>
        <w:rPr>
          <w:sz w:val="22"/>
          <w:szCs w:val="22"/>
        </w:rPr>
        <w:t>,</w:t>
      </w:r>
      <w:r>
        <w:rPr>
          <w:sz w:val="22"/>
          <w:szCs w:val="22"/>
          <w:vertAlign w:val="superscript"/>
        </w:rPr>
        <w:t>15</w:t>
      </w:r>
      <w:r>
        <w:rPr>
          <w:sz w:val="22"/>
          <w:szCs w:val="22"/>
        </w:rPr>
        <w:t xml:space="preserve"> </w:t>
      </w:r>
      <w:r w:rsidRPr="00BC0E6E">
        <w:rPr>
          <w:sz w:val="22"/>
          <w:szCs w:val="22"/>
        </w:rPr>
        <w:t>further proposed an efficient chann</w:t>
      </w:r>
      <w:r>
        <w:rPr>
          <w:sz w:val="22"/>
          <w:szCs w:val="22"/>
        </w:rPr>
        <w:t>el estimation method for multi-U</w:t>
      </w:r>
      <w:r w:rsidRPr="00BC0E6E">
        <w:rPr>
          <w:sz w:val="22"/>
          <w:szCs w:val="22"/>
        </w:rPr>
        <w:t>ser IRS-aided OFDM systems by multiplexing the pilots of different users in the frequency domain over disjoint subsets of OFDM subcarriers. This strategy enables more efficient utilization of frequency resources and substantially reduces the overall training overhead compared to conven</w:t>
      </w:r>
      <w:r>
        <w:rPr>
          <w:sz w:val="22"/>
          <w:szCs w:val="22"/>
        </w:rPr>
        <w:t>tional User-by-U</w:t>
      </w:r>
      <w:r w:rsidRPr="00BC0E6E">
        <w:rPr>
          <w:sz w:val="22"/>
          <w:szCs w:val="22"/>
        </w:rPr>
        <w:t>ser sequential training schemes.</w:t>
      </w:r>
      <w:r>
        <w:rPr>
          <w:sz w:val="22"/>
          <w:szCs w:val="22"/>
        </w:rPr>
        <w:t xml:space="preserve"> </w:t>
      </w:r>
      <w:r w:rsidRPr="00BC0E6E">
        <w:rPr>
          <w:sz w:val="22"/>
          <w:szCs w:val="22"/>
        </w:rPr>
        <w:t>In addi</w:t>
      </w:r>
      <w:r>
        <w:rPr>
          <w:sz w:val="22"/>
          <w:szCs w:val="22"/>
        </w:rPr>
        <w:t xml:space="preserve">tion, by exploiting the angular </w:t>
      </w:r>
      <w:r w:rsidRPr="00BC0E6E">
        <w:rPr>
          <w:sz w:val="22"/>
          <w:szCs w:val="22"/>
        </w:rPr>
        <w:t>delay sparsity inherent in wideband channels, which is a typical charact</w:t>
      </w:r>
      <w:r w:rsidR="00FB1C64">
        <w:rPr>
          <w:sz w:val="22"/>
          <w:szCs w:val="22"/>
        </w:rPr>
        <w:t>eristic of mmWave systems, the orthogonal matching p</w:t>
      </w:r>
      <w:r w:rsidRPr="00BC0E6E">
        <w:rPr>
          <w:sz w:val="22"/>
          <w:szCs w:val="22"/>
        </w:rPr>
        <w:t>ursuit (OMP) algorithm was applied in</w:t>
      </w:r>
      <w:r>
        <w:rPr>
          <w:sz w:val="22"/>
          <w:szCs w:val="22"/>
        </w:rPr>
        <w:t>,</w:t>
      </w:r>
      <w:r>
        <w:rPr>
          <w:sz w:val="22"/>
          <w:szCs w:val="22"/>
          <w:vertAlign w:val="superscript"/>
        </w:rPr>
        <w:t>51</w:t>
      </w:r>
      <w:r>
        <w:rPr>
          <w:sz w:val="22"/>
          <w:szCs w:val="22"/>
        </w:rPr>
        <w:t xml:space="preserve"> </w:t>
      </w:r>
      <w:r w:rsidRPr="00BC0E6E">
        <w:rPr>
          <w:sz w:val="22"/>
          <w:szCs w:val="22"/>
        </w:rPr>
        <w:t>to an IRS-aided MISO-OFDM system to jointly estimate the wideband direct channels and cascaded channels for multip</w:t>
      </w:r>
      <w:r>
        <w:rPr>
          <w:sz w:val="22"/>
          <w:szCs w:val="22"/>
        </w:rPr>
        <w:t>le users. In this model, the BS-</w:t>
      </w:r>
      <w:r w:rsidRPr="00BC0E6E">
        <w:rPr>
          <w:sz w:val="22"/>
          <w:szCs w:val="22"/>
        </w:rPr>
        <w:t xml:space="preserve">IRS </w:t>
      </w:r>
      <w:r w:rsidRPr="00BC0E6E">
        <w:rPr>
          <w:sz w:val="22"/>
          <w:szCs w:val="22"/>
        </w:rPr>
        <w:lastRenderedPageBreak/>
        <w:t>channel is assumed to be dominated by a line-of-sight (LoS) component, which significantly reduces the dimensionality of the estimation problem and enhances the effectiveness of compressed sensing</w:t>
      </w:r>
      <w:r>
        <w:rPr>
          <w:sz w:val="22"/>
          <w:szCs w:val="22"/>
        </w:rPr>
        <w:t>-</w:t>
      </w:r>
      <w:r w:rsidRPr="00BC0E6E">
        <w:rPr>
          <w:sz w:val="22"/>
          <w:szCs w:val="22"/>
        </w:rPr>
        <w:t>based algorithms, as discussed in previous sections.</w:t>
      </w:r>
    </w:p>
    <w:p w:rsidR="00BC0E6E" w:rsidRPr="00BC0E6E" w:rsidRDefault="00BC0E6E" w:rsidP="00BC0E6E">
      <w:pPr>
        <w:pStyle w:val="NormalWeb"/>
        <w:spacing w:before="120" w:beforeAutospacing="0" w:after="120" w:afterAutospacing="0"/>
        <w:ind w:firstLine="567"/>
        <w:jc w:val="both"/>
        <w:rPr>
          <w:sz w:val="22"/>
          <w:szCs w:val="22"/>
        </w:rPr>
      </w:pPr>
      <w:r>
        <w:rPr>
          <w:sz w:val="22"/>
          <w:szCs w:val="22"/>
        </w:rPr>
        <w:t>In</w:t>
      </w:r>
      <w:r w:rsidRPr="00BC0E6E">
        <w:rPr>
          <w:sz w:val="22"/>
          <w:szCs w:val="22"/>
        </w:rPr>
        <w:t>,</w:t>
      </w:r>
      <w:r>
        <w:rPr>
          <w:sz w:val="22"/>
          <w:szCs w:val="22"/>
          <w:vertAlign w:val="superscript"/>
        </w:rPr>
        <w:t>48</w:t>
      </w:r>
      <w:r w:rsidRPr="00BC0E6E">
        <w:rPr>
          <w:sz w:val="22"/>
          <w:szCs w:val="22"/>
        </w:rPr>
        <w:t xml:space="preserve"> the authors proposed a two-stage wideband channel estimation framework for IRS-aided massive MIMO systems operating in the THz band. Specifically, the first stage performs coarse channel estimation in the downlink to extract the fundamental structural information of the channel, while the second stage conducts refined channel estimation in the uplink for the</w:t>
      </w:r>
      <w:r>
        <w:rPr>
          <w:sz w:val="22"/>
          <w:szCs w:val="22"/>
        </w:rPr>
        <w:t xml:space="preserve"> multi-U</w:t>
      </w:r>
      <w:r w:rsidRPr="00BC0E6E">
        <w:rPr>
          <w:sz w:val="22"/>
          <w:szCs w:val="22"/>
        </w:rPr>
        <w:t>ser scenario. This two-stage design effectively balances estimation accuracy and training overhead in the presence of severe path loss and highly directional propagation characteristics inherent to THz channels.</w:t>
      </w:r>
      <w:r>
        <w:rPr>
          <w:sz w:val="22"/>
          <w:szCs w:val="22"/>
        </w:rPr>
        <w:t xml:space="preserve"> </w:t>
      </w:r>
      <w:r w:rsidRPr="00BC0E6E">
        <w:rPr>
          <w:sz w:val="22"/>
          <w:szCs w:val="22"/>
        </w:rPr>
        <w:t>In IRS-aided OFDM systems, deep lear</w:t>
      </w:r>
      <w:r>
        <w:rPr>
          <w:sz w:val="22"/>
          <w:szCs w:val="22"/>
        </w:rPr>
        <w:t>ning-</w:t>
      </w:r>
      <w:r w:rsidRPr="00BC0E6E">
        <w:rPr>
          <w:sz w:val="22"/>
          <w:szCs w:val="22"/>
        </w:rPr>
        <w:t>based channel estimation methods have also attracted increasing attention in recent years. In particular,</w:t>
      </w:r>
      <w:r>
        <w:rPr>
          <w:sz w:val="22"/>
          <w:szCs w:val="22"/>
          <w:vertAlign w:val="superscript"/>
        </w:rPr>
        <w:t>67</w:t>
      </w:r>
      <w:r>
        <w:rPr>
          <w:sz w:val="22"/>
          <w:szCs w:val="22"/>
        </w:rPr>
        <w:t xml:space="preserve"> </w:t>
      </w:r>
      <w:r w:rsidRPr="00BC0E6E">
        <w:rPr>
          <w:sz w:val="22"/>
          <w:szCs w:val="22"/>
        </w:rPr>
        <w:t xml:space="preserve">exploited convolutional neural networks (CNNs) to learn nonlinear mappings from the received pilot signals to the direct </w:t>
      </w:r>
      <w:r w:rsidR="00FB1C64">
        <w:rPr>
          <w:sz w:val="22"/>
          <w:szCs w:val="22"/>
        </w:rPr>
        <w:t>CSI</w:t>
      </w:r>
      <w:r w:rsidRPr="00BC0E6E">
        <w:rPr>
          <w:sz w:val="22"/>
          <w:szCs w:val="22"/>
        </w:rPr>
        <w:t xml:space="preserve"> or the cascaded CSI for both MISO and MIMO configurations. Meanwhile, to reduce the communication overhead associated with training data exchange and to preserve user privacy, the authors in</w:t>
      </w:r>
      <w:r>
        <w:rPr>
          <w:sz w:val="22"/>
          <w:szCs w:val="22"/>
        </w:rPr>
        <w:t>,</w:t>
      </w:r>
      <w:r>
        <w:rPr>
          <w:sz w:val="22"/>
          <w:szCs w:val="22"/>
          <w:vertAlign w:val="superscript"/>
        </w:rPr>
        <w:t>72</w:t>
      </w:r>
      <w:r>
        <w:rPr>
          <w:sz w:val="22"/>
          <w:szCs w:val="22"/>
        </w:rPr>
        <w:t xml:space="preserve"> </w:t>
      </w:r>
      <w:r w:rsidRPr="00BC0E6E">
        <w:rPr>
          <w:sz w:val="22"/>
          <w:szCs w:val="22"/>
        </w:rPr>
        <w:t>proposed the application of federated learning to the channel estimation problem in IRS-aided OFDM systems. In this framework, local models are trained in a distributed manner at edge nodes, and only learned model parameters are shared, rather than raw data.</w:t>
      </w:r>
      <w:r>
        <w:rPr>
          <w:sz w:val="22"/>
          <w:szCs w:val="22"/>
        </w:rPr>
        <w:t xml:space="preserve"> </w:t>
      </w:r>
      <w:r w:rsidRPr="00BC0E6E">
        <w:rPr>
          <w:sz w:val="22"/>
          <w:szCs w:val="22"/>
        </w:rPr>
        <w:t>For semi-passive IRS architectures, where signals can be directly acquired by sensors integrated into the IRS, dedicated channel estimation methods have been proposed for singl</w:t>
      </w:r>
      <w:r>
        <w:rPr>
          <w:sz w:val="22"/>
          <w:szCs w:val="22"/>
        </w:rPr>
        <w:t>e-user SISO-OFDM systems in</w:t>
      </w:r>
      <w:r w:rsidRPr="00BC0E6E">
        <w:rPr>
          <w:sz w:val="22"/>
          <w:szCs w:val="22"/>
        </w:rPr>
        <w:t>.</w:t>
      </w:r>
      <w:r>
        <w:rPr>
          <w:sz w:val="22"/>
          <w:szCs w:val="22"/>
          <w:vertAlign w:val="superscript"/>
        </w:rPr>
        <w:t>70</w:t>
      </w:r>
      <w:r w:rsidRPr="00BC0E6E">
        <w:rPr>
          <w:sz w:val="22"/>
          <w:szCs w:val="22"/>
        </w:rPr>
        <w:t xml:space="preserve"> These methods combine deep learning and compressed sensing to effectively exploit the inherent sparsity of mmWave channels. Furthermore, by employing deep denoising neural networks and leveraging angular-domain sparsity, the work in</w:t>
      </w:r>
      <w:r>
        <w:rPr>
          <w:sz w:val="22"/>
          <w:szCs w:val="22"/>
        </w:rPr>
        <w:t>,</w:t>
      </w:r>
      <w:r>
        <w:rPr>
          <w:sz w:val="22"/>
          <w:szCs w:val="22"/>
          <w:vertAlign w:val="superscript"/>
        </w:rPr>
        <w:t>76</w:t>
      </w:r>
      <w:r w:rsidRPr="00BC0E6E">
        <w:rPr>
          <w:sz w:val="22"/>
          <w:szCs w:val="22"/>
        </w:rPr>
        <w:t xml:space="preserve"> developed an efficient decoupled channel estimation approach for IRS-aided MIMO-OFDM systems, demonstrating the significant potential of deep learning techniques in wideband and multi-antenna scenarios.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 xml:space="preserve">In </w:t>
      </w:r>
      <w:r w:rsidRPr="003E799A">
        <w:rPr>
          <w:rStyle w:val="Strong"/>
          <w:b w:val="0"/>
          <w:sz w:val="22"/>
          <w:szCs w:val="22"/>
        </w:rPr>
        <w:t>Table 4</w:t>
      </w:r>
      <w:r w:rsidRPr="00BC0E6E">
        <w:rPr>
          <w:sz w:val="22"/>
          <w:szCs w:val="22"/>
        </w:rPr>
        <w:t>, we summarize the most recent research works on IRS channel estimation across different system configurations.</w:t>
      </w:r>
    </w:p>
    <w:p w:rsidR="00D30DF4" w:rsidRPr="00BC0E6E" w:rsidRDefault="00D30DF4" w:rsidP="00BC0E6E">
      <w:pPr>
        <w:pStyle w:val="ListParagraph"/>
        <w:spacing w:before="120" w:after="120" w:line="240" w:lineRule="auto"/>
        <w:ind w:left="0"/>
        <w:jc w:val="both"/>
        <w:rPr>
          <w:rFonts w:cs="Times New Roman"/>
          <w:iCs/>
          <w:sz w:val="22"/>
        </w:rPr>
      </w:pPr>
    </w:p>
    <w:p w:rsidR="00D30DF4" w:rsidRPr="00BC0E6E" w:rsidRDefault="00D30DF4" w:rsidP="00BC0E6E">
      <w:pPr>
        <w:pStyle w:val="NormalWeb"/>
        <w:spacing w:before="120" w:beforeAutospacing="0" w:after="120" w:afterAutospacing="0"/>
        <w:jc w:val="both"/>
        <w:rPr>
          <w:sz w:val="22"/>
          <w:szCs w:val="22"/>
        </w:rPr>
        <w:sectPr w:rsidR="00D30DF4" w:rsidRPr="00BC0E6E" w:rsidSect="007B655F">
          <w:type w:val="continuous"/>
          <w:pgSz w:w="11909" w:h="16834" w:code="9"/>
          <w:pgMar w:top="1134" w:right="1134" w:bottom="1134" w:left="1418" w:header="720" w:footer="720" w:gutter="0"/>
          <w:cols w:num="2" w:space="569"/>
          <w:docGrid w:linePitch="381"/>
        </w:sectPr>
      </w:pPr>
    </w:p>
    <w:p w:rsidR="00BC0E6E" w:rsidRPr="003C1CA1" w:rsidRDefault="00BC0E6E" w:rsidP="00E10940">
      <w:pPr>
        <w:pStyle w:val="Heading3"/>
        <w:spacing w:before="240" w:after="120" w:line="240" w:lineRule="auto"/>
        <w:rPr>
          <w:rFonts w:ascii="Times New Roman" w:hAnsi="Times New Roman" w:cs="Times New Roman"/>
          <w:b w:val="0"/>
          <w:color w:val="auto"/>
          <w:sz w:val="20"/>
          <w:szCs w:val="20"/>
        </w:rPr>
      </w:pPr>
      <w:r w:rsidRPr="003C1CA1">
        <w:rPr>
          <w:rStyle w:val="Strong"/>
          <w:rFonts w:ascii="Times New Roman" w:hAnsi="Times New Roman" w:cs="Times New Roman"/>
          <w:b/>
          <w:bCs/>
          <w:color w:val="auto"/>
          <w:sz w:val="20"/>
          <w:szCs w:val="20"/>
        </w:rPr>
        <w:lastRenderedPageBreak/>
        <w:t>Table 4</w:t>
      </w:r>
      <w:r w:rsidRPr="003C1CA1">
        <w:rPr>
          <w:rStyle w:val="Strong"/>
          <w:rFonts w:ascii="Times New Roman" w:hAnsi="Times New Roman" w:cs="Times New Roman"/>
          <w:bCs/>
          <w:color w:val="auto"/>
          <w:sz w:val="20"/>
          <w:szCs w:val="20"/>
        </w:rPr>
        <w:t xml:space="preserve">. </w:t>
      </w:r>
      <w:r w:rsidRPr="003C1CA1">
        <w:rPr>
          <w:rStyle w:val="Strong"/>
          <w:rFonts w:ascii="Times New Roman" w:hAnsi="Times New Roman" w:cs="Times New Roman"/>
          <w:color w:val="auto"/>
          <w:sz w:val="20"/>
          <w:szCs w:val="20"/>
        </w:rPr>
        <w:t>Channel estimation methods for IRS-aWC systems under different system configurations</w:t>
      </w:r>
    </w:p>
    <w:tbl>
      <w:tblPr>
        <w:tblStyle w:val="TableGrid"/>
        <w:tblW w:w="0" w:type="auto"/>
        <w:tblInd w:w="108" w:type="dxa"/>
        <w:tblLayout w:type="fixed"/>
        <w:tblLook w:val="04A0" w:firstRow="1" w:lastRow="0" w:firstColumn="1" w:lastColumn="0" w:noHBand="0" w:noVBand="1"/>
      </w:tblPr>
      <w:tblGrid>
        <w:gridCol w:w="1560"/>
        <w:gridCol w:w="1275"/>
        <w:gridCol w:w="851"/>
        <w:gridCol w:w="992"/>
        <w:gridCol w:w="4678"/>
      </w:tblGrid>
      <w:tr w:rsidR="000B3273" w:rsidTr="00867D49">
        <w:trPr>
          <w:tblHeader/>
        </w:trPr>
        <w:tc>
          <w:tcPr>
            <w:tcW w:w="1560"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IRS Configuration</w:t>
            </w:r>
          </w:p>
        </w:tc>
        <w:tc>
          <w:tcPr>
            <w:tcW w:w="1275"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Bandwidth</w:t>
            </w:r>
          </w:p>
        </w:tc>
        <w:tc>
          <w:tcPr>
            <w:tcW w:w="851"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Users</w:t>
            </w:r>
          </w:p>
        </w:tc>
        <w:tc>
          <w:tcPr>
            <w:tcW w:w="992"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Antenna Setup (DL)</w:t>
            </w:r>
          </w:p>
        </w:tc>
        <w:tc>
          <w:tcPr>
            <w:tcW w:w="4678"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Representative Channel Estimation Methods and Key Features</w:t>
            </w:r>
          </w:p>
        </w:tc>
      </w:tr>
      <w:tr w:rsidR="000B3273" w:rsidTr="00FB1C64">
        <w:tc>
          <w:tcPr>
            <w:tcW w:w="1560" w:type="dxa"/>
            <w:vMerge w:val="restart"/>
            <w:vAlign w:val="center"/>
          </w:tcPr>
          <w:p w:rsidR="000B3273" w:rsidRDefault="000B3273" w:rsidP="00BA559A">
            <w:pPr>
              <w:spacing w:before="60" w:after="60"/>
            </w:pPr>
            <w:r w:rsidRPr="00B1115E">
              <w:rPr>
                <w:rFonts w:eastAsia="Times New Roman" w:cs="Times New Roman"/>
                <w:bCs/>
                <w:sz w:val="20"/>
                <w:szCs w:val="20"/>
              </w:rPr>
              <w:t>Single IRS</w:t>
            </w:r>
          </w:p>
        </w:tc>
        <w:tc>
          <w:tcPr>
            <w:tcW w:w="1275" w:type="dxa"/>
            <w:vMerge w:val="restart"/>
            <w:vAlign w:val="center"/>
          </w:tcPr>
          <w:p w:rsidR="000B3273" w:rsidRDefault="000B3273" w:rsidP="00BA559A">
            <w:pPr>
              <w:spacing w:before="60" w:after="60"/>
            </w:pPr>
            <w:r w:rsidRPr="00B1115E">
              <w:rPr>
                <w:rFonts w:eastAsia="Times New Roman" w:cs="Times New Roman"/>
                <w:sz w:val="20"/>
                <w:szCs w:val="20"/>
              </w:rPr>
              <w:t>Narrowband</w:t>
            </w:r>
          </w:p>
        </w:tc>
        <w:tc>
          <w:tcPr>
            <w:tcW w:w="851" w:type="dxa"/>
            <w:vMerge w:val="restart"/>
            <w:vAlign w:val="center"/>
          </w:tcPr>
          <w:p w:rsidR="000B3273" w:rsidRDefault="000B3273" w:rsidP="00BA559A">
            <w:pPr>
              <w:spacing w:before="60" w:after="60"/>
            </w:pPr>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427DF0"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Progressive cascaded channel estimation un</w:t>
            </w:r>
            <w:r>
              <w:rPr>
                <w:rFonts w:eastAsia="Times New Roman" w:cs="Times New Roman"/>
                <w:sz w:val="20"/>
                <w:szCs w:val="20"/>
              </w:rPr>
              <w:t>der discrete phase-shift models</w:t>
            </w:r>
            <w:r w:rsidRPr="00B1115E">
              <w:rPr>
                <w:rFonts w:eastAsia="Times New Roman" w:cs="Times New Roman"/>
                <w:sz w:val="20"/>
                <w:szCs w:val="20"/>
              </w:rPr>
              <w:t>;</w:t>
            </w:r>
            <w:r>
              <w:rPr>
                <w:rFonts w:eastAsia="Times New Roman" w:cs="Times New Roman"/>
                <w:sz w:val="20"/>
                <w:szCs w:val="20"/>
                <w:vertAlign w:val="superscript"/>
              </w:rPr>
              <w:t>33,39</w:t>
            </w:r>
            <w:r w:rsidRPr="00B1115E">
              <w:rPr>
                <w:rFonts w:eastAsia="Times New Roman" w:cs="Times New Roman"/>
                <w:sz w:val="20"/>
                <w:szCs w:val="20"/>
              </w:rPr>
              <w:t xml:space="preserve"> cascaded channel estimation for IRS-</w:t>
            </w:r>
            <w:r w:rsidR="00CB7EC9" w:rsidRPr="00CB7EC9">
              <w:rPr>
                <w:rFonts w:cs="Times New Roman"/>
                <w:color w:val="000000"/>
                <w:sz w:val="22"/>
              </w:rPr>
              <w:t xml:space="preserve"> aided</w:t>
            </w:r>
            <w:r>
              <w:rPr>
                <w:rFonts w:eastAsia="Times New Roman" w:cs="Times New Roman"/>
                <w:sz w:val="20"/>
                <w:szCs w:val="20"/>
              </w:rPr>
              <w:t xml:space="preserve"> backscatter communications</w:t>
            </w:r>
            <w:r w:rsidRPr="00B1115E">
              <w:rPr>
                <w:rFonts w:eastAsia="Times New Roman" w:cs="Times New Roman"/>
                <w:sz w:val="20"/>
                <w:szCs w:val="20"/>
              </w:rPr>
              <w:t>;</w:t>
            </w:r>
            <w:r>
              <w:rPr>
                <w:rFonts w:eastAsia="Times New Roman" w:cs="Times New Roman"/>
                <w:sz w:val="20"/>
                <w:szCs w:val="20"/>
                <w:vertAlign w:val="superscript"/>
              </w:rPr>
              <w:t>80</w:t>
            </w:r>
            <w:r w:rsidRPr="00B1115E">
              <w:rPr>
                <w:rFonts w:eastAsia="Times New Roman" w:cs="Times New Roman"/>
                <w:sz w:val="20"/>
                <w:szCs w:val="20"/>
              </w:rPr>
              <w:t xml:space="preserve"> compressed sensing (CS)-based estimation exploiting channel sparsity wit</w:t>
            </w:r>
            <w:r>
              <w:rPr>
                <w:rFonts w:eastAsia="Times New Roman" w:cs="Times New Roman"/>
                <w:sz w:val="20"/>
                <w:szCs w:val="20"/>
              </w:rPr>
              <w:t>h CRB analysis</w:t>
            </w:r>
            <w:r w:rsidRPr="00B1115E">
              <w:rPr>
                <w:rFonts w:eastAsia="Times New Roman" w:cs="Times New Roman"/>
                <w:sz w:val="20"/>
                <w:szCs w:val="20"/>
              </w:rPr>
              <w:t>;</w:t>
            </w:r>
            <w:r>
              <w:rPr>
                <w:rFonts w:eastAsia="Times New Roman" w:cs="Times New Roman"/>
                <w:sz w:val="20"/>
                <w:szCs w:val="20"/>
                <w:vertAlign w:val="superscript"/>
              </w:rPr>
              <w:t>50</w:t>
            </w:r>
            <w:r w:rsidRPr="00B1115E">
              <w:rPr>
                <w:rFonts w:eastAsia="Times New Roman" w:cs="Times New Roman"/>
                <w:sz w:val="20"/>
                <w:szCs w:val="20"/>
              </w:rPr>
              <w:t xml:space="preserve"> channel estimation for high-mobility sce</w:t>
            </w:r>
            <w:r>
              <w:rPr>
                <w:rFonts w:eastAsia="Times New Roman" w:cs="Times New Roman"/>
                <w:sz w:val="20"/>
                <w:szCs w:val="20"/>
              </w:rPr>
              <w:t>narios with vehicle-mounted IRS</w:t>
            </w:r>
            <w:r w:rsidRPr="00B1115E">
              <w:rPr>
                <w:rFonts w:eastAsia="Times New Roman" w:cs="Times New Roman"/>
                <w:sz w:val="20"/>
                <w:szCs w:val="20"/>
              </w:rPr>
              <w:t>;</w:t>
            </w:r>
            <w:r>
              <w:rPr>
                <w:rFonts w:eastAsia="Times New Roman" w:cs="Times New Roman"/>
                <w:sz w:val="20"/>
                <w:szCs w:val="20"/>
                <w:vertAlign w:val="superscript"/>
              </w:rPr>
              <w:t>34</w:t>
            </w:r>
            <w:r w:rsidRPr="00B1115E">
              <w:rPr>
                <w:rFonts w:eastAsia="Times New Roman" w:cs="Times New Roman"/>
                <w:sz w:val="20"/>
                <w:szCs w:val="20"/>
              </w:rPr>
              <w:t xml:space="preserve"> separate channel estimation</w:t>
            </w:r>
            <w:r>
              <w:rPr>
                <w:rFonts w:eastAsia="Times New Roman" w:cs="Times New Roman"/>
                <w:sz w:val="20"/>
                <w:szCs w:val="20"/>
              </w:rPr>
              <w:t xml:space="preserve"> using a single RF chain at IRS</w:t>
            </w:r>
            <w:r w:rsidRPr="00B1115E">
              <w:rPr>
                <w:rFonts w:eastAsia="Times New Roman" w:cs="Times New Roman"/>
                <w:sz w:val="20"/>
                <w:szCs w:val="20"/>
              </w:rPr>
              <w:t>.</w:t>
            </w:r>
            <w:r>
              <w:rPr>
                <w:rFonts w:eastAsia="Times New Roman" w:cs="Times New Roman"/>
                <w:sz w:val="20"/>
                <w:szCs w:val="20"/>
                <w:vertAlign w:val="superscript"/>
              </w:rPr>
              <w:t>40</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Casc</w:t>
            </w:r>
            <w:r>
              <w:rPr>
                <w:rFonts w:eastAsia="Times New Roman" w:cs="Times New Roman"/>
                <w:sz w:val="20"/>
                <w:szCs w:val="20"/>
              </w:rPr>
              <w:t>aded channel estimation using on/off</w:t>
            </w:r>
            <w:r w:rsidRPr="00B1115E">
              <w:rPr>
                <w:rFonts w:eastAsia="Times New Roman" w:cs="Times New Roman"/>
                <w:sz w:val="20"/>
                <w:szCs w:val="20"/>
              </w:rPr>
              <w:t xml:space="preserve"> I</w:t>
            </w:r>
            <w:r>
              <w:rPr>
                <w:rFonts w:eastAsia="Times New Roman" w:cs="Times New Roman"/>
                <w:sz w:val="20"/>
                <w:szCs w:val="20"/>
              </w:rPr>
              <w:t>RS training reflection patterns</w:t>
            </w:r>
            <w:r w:rsidRPr="00B1115E">
              <w:rPr>
                <w:rFonts w:eastAsia="Times New Roman" w:cs="Times New Roman"/>
                <w:sz w:val="20"/>
                <w:szCs w:val="20"/>
              </w:rPr>
              <w:t>;</w:t>
            </w:r>
            <w:r>
              <w:rPr>
                <w:rFonts w:eastAsia="Times New Roman" w:cs="Times New Roman"/>
                <w:sz w:val="20"/>
                <w:szCs w:val="20"/>
                <w:vertAlign w:val="superscript"/>
              </w:rPr>
              <w:t>24</w:t>
            </w:r>
            <w:r w:rsidRPr="00B1115E">
              <w:rPr>
                <w:rFonts w:eastAsia="Times New Roman" w:cs="Times New Roman"/>
                <w:sz w:val="20"/>
                <w:szCs w:val="20"/>
              </w:rPr>
              <w:t xml:space="preserve"> ful</w:t>
            </w:r>
            <w:r>
              <w:rPr>
                <w:rFonts w:eastAsia="Times New Roman" w:cs="Times New Roman"/>
                <w:sz w:val="20"/>
                <w:szCs w:val="20"/>
              </w:rPr>
              <w:t>l-on</w:t>
            </w:r>
            <w:r w:rsidRPr="00B1115E">
              <w:rPr>
                <w:rFonts w:eastAsia="Times New Roman" w:cs="Times New Roman"/>
                <w:sz w:val="20"/>
                <w:szCs w:val="20"/>
              </w:rPr>
              <w:t xml:space="preserve"> reflection training</w:t>
            </w:r>
            <w:r>
              <w:rPr>
                <w:rFonts w:eastAsia="Times New Roman" w:cs="Times New Roman"/>
                <w:sz w:val="20"/>
                <w:szCs w:val="20"/>
              </w:rPr>
              <w:t xml:space="preserve"> exploiting entire IRS aperture</w:t>
            </w:r>
            <w:r w:rsidRPr="00B1115E">
              <w:rPr>
                <w:rFonts w:eastAsia="Times New Roman" w:cs="Times New Roman"/>
                <w:sz w:val="20"/>
                <w:szCs w:val="20"/>
              </w:rPr>
              <w:t>;</w:t>
            </w:r>
            <w:r>
              <w:rPr>
                <w:rFonts w:eastAsia="Times New Roman" w:cs="Times New Roman"/>
                <w:sz w:val="20"/>
                <w:szCs w:val="20"/>
                <w:vertAlign w:val="superscript"/>
              </w:rPr>
              <w:t>25</w:t>
            </w:r>
            <w:r w:rsidRPr="00B1115E">
              <w:rPr>
                <w:rFonts w:eastAsia="Times New Roman" w:cs="Times New Roman"/>
                <w:sz w:val="20"/>
                <w:szCs w:val="20"/>
              </w:rPr>
              <w:t xml:space="preserve"> CS-based methods lev</w:t>
            </w:r>
            <w:r>
              <w:rPr>
                <w:rFonts w:eastAsia="Times New Roman" w:cs="Times New Roman"/>
                <w:sz w:val="20"/>
                <w:szCs w:val="20"/>
              </w:rPr>
              <w:t>eraging mmWave channel sparsity</w:t>
            </w:r>
            <w:r w:rsidRPr="00B1115E">
              <w:rPr>
                <w:rFonts w:eastAsia="Times New Roman" w:cs="Times New Roman"/>
                <w:sz w:val="20"/>
                <w:szCs w:val="20"/>
              </w:rPr>
              <w:t>;</w:t>
            </w:r>
            <w:r>
              <w:rPr>
                <w:rFonts w:eastAsia="Times New Roman" w:cs="Times New Roman"/>
                <w:sz w:val="20"/>
                <w:szCs w:val="20"/>
                <w:vertAlign w:val="superscript"/>
              </w:rPr>
              <w:t>40</w:t>
            </w:r>
            <w:r w:rsidRPr="00B1115E">
              <w:rPr>
                <w:rFonts w:eastAsia="Times New Roman" w:cs="Times New Roman"/>
                <w:sz w:val="20"/>
                <w:szCs w:val="20"/>
              </w:rPr>
              <w:t xml:space="preserve"> deep learning (DL)-ba</w:t>
            </w:r>
            <w:r>
              <w:rPr>
                <w:rFonts w:eastAsia="Times New Roman" w:cs="Times New Roman"/>
                <w:sz w:val="20"/>
                <w:szCs w:val="20"/>
              </w:rPr>
              <w:t>sed cascaded channel estimation</w:t>
            </w:r>
            <w:r w:rsidRPr="00B1115E">
              <w:rPr>
                <w:rFonts w:eastAsia="Times New Roman" w:cs="Times New Roman"/>
                <w:sz w:val="20"/>
                <w:szCs w:val="20"/>
              </w:rPr>
              <w:t>;</w:t>
            </w:r>
            <w:r>
              <w:rPr>
                <w:rFonts w:eastAsia="Times New Roman" w:cs="Times New Roman"/>
                <w:sz w:val="20"/>
                <w:szCs w:val="20"/>
                <w:vertAlign w:val="superscript"/>
              </w:rPr>
              <w:t>49,62-64</w:t>
            </w:r>
            <w:r w:rsidRPr="00B1115E">
              <w:rPr>
                <w:rFonts w:eastAsia="Times New Roman" w:cs="Times New Roman"/>
                <w:sz w:val="20"/>
                <w:szCs w:val="20"/>
              </w:rPr>
              <w:t xml:space="preserve"> Kalman filter–based track</w:t>
            </w:r>
            <w:r>
              <w:rPr>
                <w:rFonts w:eastAsia="Times New Roman" w:cs="Times New Roman"/>
                <w:sz w:val="20"/>
                <w:szCs w:val="20"/>
              </w:rPr>
              <w:t xml:space="preserve">ing for high-mobility channels </w:t>
            </w:r>
            <w:r w:rsidRPr="00B1115E">
              <w:rPr>
                <w:rFonts w:eastAsia="Times New Roman" w:cs="Times New Roman"/>
                <w:sz w:val="20"/>
                <w:szCs w:val="20"/>
              </w:rPr>
              <w:t>.</w:t>
            </w:r>
            <w:r>
              <w:rPr>
                <w:rFonts w:eastAsia="Times New Roman" w:cs="Times New Roman"/>
                <w:sz w:val="20"/>
                <w:szCs w:val="20"/>
                <w:vertAlign w:val="superscript"/>
              </w:rPr>
              <w:t>3581</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CS-based cascaded channel estimation exploiting low-rank and spars</w:t>
            </w:r>
            <w:r>
              <w:rPr>
                <w:rFonts w:eastAsia="Times New Roman" w:cs="Times New Roman"/>
                <w:sz w:val="20"/>
                <w:szCs w:val="20"/>
              </w:rPr>
              <w:t>e structures of mmWave channels;</w:t>
            </w:r>
            <w:r>
              <w:rPr>
                <w:rFonts w:eastAsia="Times New Roman" w:cs="Times New Roman"/>
                <w:sz w:val="20"/>
                <w:szCs w:val="20"/>
                <w:vertAlign w:val="superscript"/>
              </w:rPr>
              <w:t>38-39,41-45,49</w:t>
            </w:r>
            <w:r w:rsidRPr="00B1115E">
              <w:rPr>
                <w:rFonts w:eastAsia="Times New Roman" w:cs="Times New Roman"/>
                <w:sz w:val="20"/>
                <w:szCs w:val="20"/>
              </w:rPr>
              <w:t xml:space="preserve"> matrix factorization/decomposition-based methods</w:t>
            </w:r>
            <w:r>
              <w:rPr>
                <w:rFonts w:eastAsia="Times New Roman" w:cs="Times New Roman"/>
                <w:sz w:val="20"/>
                <w:szCs w:val="20"/>
              </w:rPr>
              <w:t>,</w:t>
            </w:r>
            <w:r>
              <w:rPr>
                <w:rFonts w:eastAsia="Times New Roman" w:cs="Times New Roman"/>
                <w:sz w:val="20"/>
                <w:szCs w:val="20"/>
                <w:vertAlign w:val="superscript"/>
              </w:rPr>
              <w:t>52,57,59</w:t>
            </w:r>
            <w:r>
              <w:rPr>
                <w:rFonts w:eastAsia="Times New Roman" w:cs="Times New Roman"/>
                <w:sz w:val="20"/>
                <w:szCs w:val="20"/>
              </w:rPr>
              <w:t xml:space="preserve"> </w:t>
            </w:r>
            <w:r w:rsidRPr="00B1115E">
              <w:rPr>
                <w:rFonts w:eastAsia="Times New Roman" w:cs="Times New Roman"/>
                <w:sz w:val="20"/>
                <w:szCs w:val="20"/>
              </w:rPr>
              <w:t>DL-based cascaded chan</w:t>
            </w:r>
            <w:r>
              <w:rPr>
                <w:rFonts w:eastAsia="Times New Roman" w:cs="Times New Roman"/>
                <w:sz w:val="20"/>
                <w:szCs w:val="20"/>
              </w:rPr>
              <w:t>nel estimation for THz channels;</w:t>
            </w:r>
            <w:r>
              <w:rPr>
                <w:rFonts w:eastAsia="Times New Roman" w:cs="Times New Roman"/>
                <w:sz w:val="20"/>
                <w:szCs w:val="20"/>
                <w:vertAlign w:val="superscript"/>
              </w:rPr>
              <w:t>65</w:t>
            </w:r>
            <w:r w:rsidRPr="00B1115E">
              <w:rPr>
                <w:rFonts w:eastAsia="Times New Roman" w:cs="Times New Roman"/>
                <w:sz w:val="20"/>
                <w:szCs w:val="20"/>
              </w:rPr>
              <w:t xml:space="preserve"> channel estimation for </w:t>
            </w:r>
            <w:r>
              <w:rPr>
                <w:rFonts w:eastAsia="Times New Roman" w:cs="Times New Roman"/>
                <w:sz w:val="20"/>
                <w:szCs w:val="20"/>
              </w:rPr>
              <w:t>high-mobility IRS-aided systems</w:t>
            </w:r>
            <w:r w:rsidRPr="00B1115E">
              <w:rPr>
                <w:rFonts w:eastAsia="Times New Roman" w:cs="Times New Roman"/>
                <w:sz w:val="20"/>
                <w:szCs w:val="20"/>
              </w:rPr>
              <w:t>.</w:t>
            </w:r>
            <w:r>
              <w:rPr>
                <w:rFonts w:eastAsia="Times New Roman" w:cs="Times New Roman"/>
                <w:sz w:val="20"/>
                <w:szCs w:val="20"/>
                <w:vertAlign w:val="superscript"/>
              </w:rPr>
              <w:t>36,82</w:t>
            </w:r>
          </w:p>
        </w:tc>
      </w:tr>
      <w:tr w:rsidR="000B3273" w:rsidTr="00FB1C64">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Align w:val="center"/>
          </w:tcPr>
          <w:p w:rsidR="000B3273" w:rsidRDefault="00867D49" w:rsidP="00BA559A">
            <w:pPr>
              <w:spacing w:before="60" w:after="60"/>
            </w:pPr>
            <w:r>
              <w:rPr>
                <w:rFonts w:eastAsia="Times New Roman" w:cs="Times New Roman"/>
                <w:sz w:val="20"/>
                <w:szCs w:val="20"/>
              </w:rPr>
              <w:t>Multi-U</w:t>
            </w:r>
            <w:r w:rsidR="000B3273"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635B6D" w:rsidP="00BA559A">
            <w:pPr>
              <w:spacing w:before="60" w:after="60"/>
              <w:jc w:val="both"/>
              <w:rPr>
                <w:rFonts w:eastAsia="Times New Roman" w:cs="Times New Roman"/>
                <w:sz w:val="20"/>
                <w:szCs w:val="20"/>
                <w:vertAlign w:val="superscript"/>
              </w:rPr>
            </w:pPr>
            <w:r>
              <w:rPr>
                <w:rFonts w:eastAsia="Times New Roman" w:cs="Times New Roman"/>
                <w:sz w:val="20"/>
                <w:szCs w:val="20"/>
              </w:rPr>
              <w:t>Successive User-by-U</w:t>
            </w:r>
            <w:r w:rsidR="000B3273">
              <w:rPr>
                <w:rFonts w:eastAsia="Times New Roman" w:cs="Times New Roman"/>
                <w:sz w:val="20"/>
                <w:szCs w:val="20"/>
              </w:rPr>
              <w:t>ser cascaded channel estimation;</w:t>
            </w:r>
            <w:r w:rsidR="000B3273">
              <w:rPr>
                <w:rFonts w:eastAsia="Times New Roman" w:cs="Times New Roman"/>
                <w:sz w:val="20"/>
                <w:szCs w:val="20"/>
                <w:vertAlign w:val="superscript"/>
              </w:rPr>
              <w:t>84</w:t>
            </w:r>
            <w:r w:rsidR="000B3273">
              <w:rPr>
                <w:rFonts w:eastAsia="Times New Roman" w:cs="Times New Roman"/>
                <w:sz w:val="20"/>
                <w:szCs w:val="20"/>
              </w:rPr>
              <w:t xml:space="preserve">  </w:t>
            </w:r>
            <w:r w:rsidR="00FB1C64">
              <w:rPr>
                <w:rFonts w:eastAsia="Times New Roman" w:cs="Times New Roman"/>
                <w:sz w:val="20"/>
                <w:szCs w:val="20"/>
              </w:rPr>
              <w:t>exploitation of common IRS-</w:t>
            </w:r>
            <w:r w:rsidR="000B3273" w:rsidRPr="00B1115E">
              <w:rPr>
                <w:rFonts w:eastAsia="Times New Roman" w:cs="Times New Roman"/>
                <w:sz w:val="20"/>
                <w:szCs w:val="20"/>
              </w:rPr>
              <w:t xml:space="preserve">BS channel </w:t>
            </w:r>
            <w:r w:rsidR="000B3273">
              <w:rPr>
                <w:rFonts w:eastAsia="Times New Roman" w:cs="Times New Roman"/>
                <w:sz w:val="20"/>
                <w:szCs w:val="20"/>
              </w:rPr>
              <w:t>and additional channel sparsity</w:t>
            </w:r>
            <w:r w:rsidR="000B3273" w:rsidRPr="00B1115E">
              <w:rPr>
                <w:rFonts w:eastAsia="Times New Roman" w:cs="Times New Roman"/>
                <w:sz w:val="20"/>
                <w:szCs w:val="20"/>
              </w:rPr>
              <w:t>;</w:t>
            </w:r>
            <w:r w:rsidR="000B3273">
              <w:rPr>
                <w:rFonts w:eastAsia="Times New Roman" w:cs="Times New Roman"/>
                <w:sz w:val="20"/>
                <w:szCs w:val="20"/>
                <w:vertAlign w:val="superscript"/>
              </w:rPr>
              <w:t>27,46-47</w:t>
            </w:r>
            <w:r w:rsidR="00FB1C64">
              <w:rPr>
                <w:rFonts w:eastAsia="Times New Roman" w:cs="Times New Roman"/>
                <w:sz w:val="20"/>
                <w:szCs w:val="20"/>
              </w:rPr>
              <w:t xml:space="preserve"> uplink IRS-</w:t>
            </w:r>
            <w:r w:rsidR="000B3273" w:rsidRPr="00B1115E">
              <w:rPr>
                <w:rFonts w:eastAsia="Times New Roman" w:cs="Times New Roman"/>
                <w:sz w:val="20"/>
                <w:szCs w:val="20"/>
              </w:rPr>
              <w:t>BS channel estimation (offline) followed by onl</w:t>
            </w:r>
            <w:r w:rsidR="00FB1C64">
              <w:rPr>
                <w:rFonts w:eastAsia="Times New Roman" w:cs="Times New Roman"/>
                <w:sz w:val="20"/>
                <w:szCs w:val="20"/>
              </w:rPr>
              <w:t>ine IRS-U</w:t>
            </w:r>
            <w:r w:rsidR="000B3273">
              <w:rPr>
                <w:rFonts w:eastAsia="Times New Roman" w:cs="Times New Roman"/>
                <w:sz w:val="20"/>
                <w:szCs w:val="20"/>
              </w:rPr>
              <w:t>ser channel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28-29</w:t>
            </w:r>
            <w:r w:rsidR="000B3273" w:rsidRPr="00B1115E">
              <w:rPr>
                <w:rFonts w:eastAsia="Times New Roman" w:cs="Times New Roman"/>
                <w:sz w:val="20"/>
                <w:szCs w:val="20"/>
              </w:rPr>
              <w:t xml:space="preserve"> </w:t>
            </w:r>
            <w:r w:rsidR="000B3273">
              <w:rPr>
                <w:rFonts w:eastAsia="Times New Roman" w:cs="Times New Roman"/>
                <w:sz w:val="20"/>
                <w:szCs w:val="20"/>
              </w:rPr>
              <w:t>LMMSE-based downlink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26</w:t>
            </w:r>
            <w:r w:rsidR="000B3273" w:rsidRPr="00B1115E">
              <w:rPr>
                <w:rFonts w:eastAsia="Times New Roman" w:cs="Times New Roman"/>
                <w:sz w:val="20"/>
                <w:szCs w:val="20"/>
              </w:rPr>
              <w:t xml:space="preserve"> matrix factori</w:t>
            </w:r>
            <w:r w:rsidR="000B3273">
              <w:rPr>
                <w:rFonts w:eastAsia="Times New Roman" w:cs="Times New Roman"/>
                <w:sz w:val="20"/>
                <w:szCs w:val="20"/>
              </w:rPr>
              <w:t>zation and tensor-based methods</w:t>
            </w:r>
            <w:r w:rsidR="000B3273" w:rsidRPr="00B1115E">
              <w:rPr>
                <w:rFonts w:eastAsia="Times New Roman" w:cs="Times New Roman"/>
                <w:sz w:val="20"/>
                <w:szCs w:val="20"/>
              </w:rPr>
              <w:t>;</w:t>
            </w:r>
            <w:r w:rsidR="000B3273">
              <w:rPr>
                <w:rFonts w:eastAsia="Times New Roman" w:cs="Times New Roman"/>
                <w:sz w:val="20"/>
                <w:szCs w:val="20"/>
                <w:vertAlign w:val="superscript"/>
              </w:rPr>
              <w:t>53-54,57-58,60</w:t>
            </w:r>
            <w:r w:rsidR="00FB1C64">
              <w:rPr>
                <w:rFonts w:eastAsia="Times New Roman" w:cs="Times New Roman"/>
                <w:sz w:val="20"/>
                <w:szCs w:val="20"/>
              </w:rPr>
              <w:t xml:space="preserve"> DL-based multi-U</w:t>
            </w:r>
            <w:r w:rsidR="000B3273" w:rsidRPr="00B1115E">
              <w:rPr>
                <w:rFonts w:eastAsia="Times New Roman" w:cs="Times New Roman"/>
                <w:sz w:val="20"/>
                <w:szCs w:val="20"/>
              </w:rPr>
              <w:t>se</w:t>
            </w:r>
            <w:r w:rsidR="000B3273">
              <w:rPr>
                <w:rFonts w:eastAsia="Times New Roman" w:cs="Times New Roman"/>
                <w:sz w:val="20"/>
                <w:szCs w:val="20"/>
              </w:rPr>
              <w:t>r channel estimation using CNNs</w:t>
            </w:r>
            <w:r w:rsidR="000B3273" w:rsidRPr="00B1115E">
              <w:rPr>
                <w:rFonts w:eastAsia="Times New Roman" w:cs="Times New Roman"/>
                <w:sz w:val="20"/>
                <w:szCs w:val="20"/>
              </w:rPr>
              <w:t>.</w:t>
            </w:r>
            <w:r w:rsidR="000B3273">
              <w:rPr>
                <w:rFonts w:eastAsia="Times New Roman" w:cs="Times New Roman"/>
                <w:sz w:val="20"/>
                <w:szCs w:val="20"/>
                <w:vertAlign w:val="superscript"/>
              </w:rPr>
              <w:t>66,68</w:t>
            </w:r>
          </w:p>
        </w:tc>
      </w:tr>
      <w:tr w:rsidR="000B3273" w:rsidTr="00FB1C64">
        <w:tc>
          <w:tcPr>
            <w:tcW w:w="1560" w:type="dxa"/>
            <w:vMerge/>
          </w:tcPr>
          <w:p w:rsidR="000B3273" w:rsidRDefault="000B3273" w:rsidP="00BA559A">
            <w:pPr>
              <w:spacing w:before="60" w:after="60"/>
            </w:pPr>
          </w:p>
        </w:tc>
        <w:tc>
          <w:tcPr>
            <w:tcW w:w="1275" w:type="dxa"/>
            <w:vMerge w:val="restart"/>
            <w:vAlign w:val="center"/>
          </w:tcPr>
          <w:p w:rsidR="000B3273" w:rsidRDefault="000B3273" w:rsidP="00BA559A">
            <w:pPr>
              <w:spacing w:before="60" w:after="60"/>
            </w:pPr>
            <w:r w:rsidRPr="00B1115E">
              <w:rPr>
                <w:rFonts w:eastAsia="Times New Roman" w:cs="Times New Roman"/>
                <w:sz w:val="20"/>
                <w:szCs w:val="20"/>
              </w:rPr>
              <w:t>Broadband (OFDM)</w:t>
            </w:r>
          </w:p>
        </w:tc>
        <w:tc>
          <w:tcPr>
            <w:tcW w:w="851" w:type="dxa"/>
            <w:vMerge w:val="restart"/>
            <w:vAlign w:val="center"/>
          </w:tcPr>
          <w:p w:rsidR="000B3273" w:rsidRDefault="00867D49" w:rsidP="00BA559A">
            <w:pPr>
              <w:spacing w:before="60" w:after="60"/>
            </w:pPr>
            <w:r>
              <w:rPr>
                <w:rFonts w:eastAsia="Times New Roman" w:cs="Times New Roman"/>
                <w:sz w:val="20"/>
                <w:szCs w:val="20"/>
              </w:rPr>
              <w:t>Single-U</w:t>
            </w:r>
            <w:r w:rsidR="000B3273"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Cascaded channel estimation with ON/OFF IRS reflection patterns </w:t>
            </w:r>
            <w:r>
              <w:rPr>
                <w:rFonts w:eastAsia="Times New Roman" w:cs="Times New Roman"/>
                <w:sz w:val="20"/>
                <w:szCs w:val="20"/>
              </w:rPr>
              <w:t>and element grouping strategies</w:t>
            </w:r>
            <w:r w:rsidRPr="00B1115E">
              <w:rPr>
                <w:rFonts w:eastAsia="Times New Roman" w:cs="Times New Roman"/>
                <w:sz w:val="20"/>
                <w:szCs w:val="20"/>
              </w:rPr>
              <w:t>;</w:t>
            </w:r>
            <w:r>
              <w:rPr>
                <w:rFonts w:eastAsia="Times New Roman" w:cs="Times New Roman"/>
                <w:sz w:val="20"/>
                <w:szCs w:val="20"/>
                <w:vertAlign w:val="superscript"/>
              </w:rPr>
              <w:t>13</w:t>
            </w:r>
            <w:r w:rsidRPr="00B1115E">
              <w:rPr>
                <w:rFonts w:eastAsia="Times New Roman" w:cs="Times New Roman"/>
                <w:sz w:val="20"/>
                <w:szCs w:val="20"/>
              </w:rPr>
              <w:t xml:space="preserve"> DFT-based and circula</w:t>
            </w:r>
            <w:r>
              <w:rPr>
                <w:rFonts w:eastAsia="Times New Roman" w:cs="Times New Roman"/>
                <w:sz w:val="20"/>
                <w:szCs w:val="20"/>
              </w:rPr>
              <w:t>nt training reflection patterns</w:t>
            </w:r>
            <w:r w:rsidRPr="00B1115E">
              <w:rPr>
                <w:rFonts w:eastAsia="Times New Roman" w:cs="Times New Roman"/>
                <w:sz w:val="20"/>
                <w:szCs w:val="20"/>
              </w:rPr>
              <w:t>;</w:t>
            </w:r>
            <w:r>
              <w:rPr>
                <w:rFonts w:eastAsia="Times New Roman" w:cs="Times New Roman"/>
                <w:sz w:val="20"/>
                <w:szCs w:val="20"/>
                <w:vertAlign w:val="superscript"/>
              </w:rPr>
              <w:t>14</w:t>
            </w:r>
            <w:r w:rsidRPr="00B1115E">
              <w:rPr>
                <w:rFonts w:eastAsia="Times New Roman" w:cs="Times New Roman"/>
                <w:sz w:val="20"/>
                <w:szCs w:val="20"/>
              </w:rPr>
              <w:t xml:space="preserve"> fast (sampling-wi</w:t>
            </w:r>
            <w:r>
              <w:rPr>
                <w:rFonts w:eastAsia="Times New Roman" w:cs="Times New Roman"/>
                <w:sz w:val="20"/>
                <w:szCs w:val="20"/>
              </w:rPr>
              <w:t>se) full-ON training strategies</w:t>
            </w:r>
            <w:r w:rsidRPr="00B1115E">
              <w:rPr>
                <w:rFonts w:eastAsia="Times New Roman" w:cs="Times New Roman"/>
                <w:sz w:val="20"/>
                <w:szCs w:val="20"/>
              </w:rPr>
              <w:t>;</w:t>
            </w:r>
            <w:r>
              <w:rPr>
                <w:rFonts w:eastAsia="Times New Roman" w:cs="Times New Roman"/>
                <w:sz w:val="20"/>
                <w:szCs w:val="20"/>
                <w:vertAlign w:val="superscript"/>
              </w:rPr>
              <w:t>15</w:t>
            </w:r>
            <w:r w:rsidRPr="00B1115E">
              <w:rPr>
                <w:rFonts w:eastAsia="Times New Roman" w:cs="Times New Roman"/>
                <w:sz w:val="20"/>
                <w:szCs w:val="20"/>
              </w:rPr>
              <w:t xml:space="preserve"> DL/CS-based separate channel estimatio</w:t>
            </w:r>
            <w:r>
              <w:rPr>
                <w:rFonts w:eastAsia="Times New Roman" w:cs="Times New Roman"/>
                <w:sz w:val="20"/>
                <w:szCs w:val="20"/>
              </w:rPr>
              <w:t>n for mmWave channels</w:t>
            </w:r>
            <w:r w:rsidRPr="00B1115E">
              <w:rPr>
                <w:rFonts w:eastAsia="Times New Roman" w:cs="Times New Roman"/>
                <w:sz w:val="20"/>
                <w:szCs w:val="20"/>
              </w:rPr>
              <w:t>.</w:t>
            </w:r>
            <w:r>
              <w:rPr>
                <w:rFonts w:eastAsia="Times New Roman" w:cs="Times New Roman"/>
                <w:sz w:val="20"/>
                <w:szCs w:val="20"/>
                <w:vertAlign w:val="superscript"/>
              </w:rPr>
              <w:t>70</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Cascaded channel estimation using single CNN architecture</w:t>
            </w:r>
            <w:r>
              <w:rPr>
                <w:rFonts w:eastAsia="Times New Roman" w:cs="Times New Roman"/>
                <w:sz w:val="20"/>
                <w:szCs w:val="20"/>
              </w:rPr>
              <w:t>s to reduce training complexity</w:t>
            </w:r>
            <w:r w:rsidRPr="00B1115E">
              <w:rPr>
                <w:rFonts w:eastAsia="Times New Roman" w:cs="Times New Roman"/>
                <w:sz w:val="20"/>
                <w:szCs w:val="20"/>
              </w:rPr>
              <w:t>.</w:t>
            </w:r>
            <w:r>
              <w:rPr>
                <w:rFonts w:eastAsia="Times New Roman" w:cs="Times New Roman"/>
                <w:sz w:val="20"/>
                <w:szCs w:val="20"/>
                <w:vertAlign w:val="superscript"/>
              </w:rPr>
              <w:t>67</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Pr>
                <w:rFonts w:eastAsia="Times New Roman" w:cs="Times New Roman"/>
                <w:sz w:val="20"/>
                <w:szCs w:val="20"/>
              </w:rPr>
              <w:t>Deep denoising neural network-</w:t>
            </w:r>
            <w:r w:rsidRPr="00B1115E">
              <w:rPr>
                <w:rFonts w:eastAsia="Times New Roman" w:cs="Times New Roman"/>
                <w:sz w:val="20"/>
                <w:szCs w:val="20"/>
              </w:rPr>
              <w:t>based cascaded channel</w:t>
            </w:r>
            <w:r>
              <w:rPr>
                <w:rFonts w:eastAsia="Times New Roman" w:cs="Times New Roman"/>
                <w:sz w:val="20"/>
                <w:szCs w:val="20"/>
              </w:rPr>
              <w:t xml:space="preserve"> estimation for mmWave channels</w:t>
            </w:r>
            <w:r w:rsidRPr="00B1115E">
              <w:rPr>
                <w:rFonts w:eastAsia="Times New Roman" w:cs="Times New Roman"/>
                <w:sz w:val="20"/>
                <w:szCs w:val="20"/>
              </w:rPr>
              <w:t>;</w:t>
            </w:r>
            <w:r>
              <w:rPr>
                <w:rFonts w:eastAsia="Times New Roman" w:cs="Times New Roman"/>
                <w:sz w:val="20"/>
                <w:szCs w:val="20"/>
                <w:vertAlign w:val="superscript"/>
              </w:rPr>
              <w:t>69</w:t>
            </w:r>
            <w:r w:rsidRPr="00B1115E">
              <w:rPr>
                <w:rFonts w:eastAsia="Times New Roman" w:cs="Times New Roman"/>
                <w:sz w:val="20"/>
                <w:szCs w:val="20"/>
              </w:rPr>
              <w:t xml:space="preserve"> joint estimation of direct and IRS-</w:t>
            </w:r>
            <w:r w:rsidR="00CB7EC9" w:rsidRPr="00CB7EC9">
              <w:rPr>
                <w:rFonts w:cs="Times New Roman"/>
                <w:color w:val="000000"/>
                <w:sz w:val="22"/>
              </w:rPr>
              <w:t xml:space="preserve"> aided</w:t>
            </w:r>
            <w:r>
              <w:rPr>
                <w:rFonts w:eastAsia="Times New Roman" w:cs="Times New Roman"/>
                <w:sz w:val="20"/>
                <w:szCs w:val="20"/>
              </w:rPr>
              <w:t xml:space="preserve"> channels in OFDM systems</w:t>
            </w:r>
            <w:r w:rsidRPr="00B1115E">
              <w:rPr>
                <w:rFonts w:eastAsia="Times New Roman" w:cs="Times New Roman"/>
                <w:sz w:val="20"/>
                <w:szCs w:val="20"/>
              </w:rPr>
              <w:t>.</w:t>
            </w:r>
            <w:r>
              <w:rPr>
                <w:rFonts w:eastAsia="Times New Roman" w:cs="Times New Roman"/>
                <w:sz w:val="20"/>
                <w:szCs w:val="20"/>
                <w:vertAlign w:val="superscript"/>
              </w:rPr>
              <w:t>14</w:t>
            </w:r>
          </w:p>
        </w:tc>
      </w:tr>
      <w:tr w:rsidR="000B3273" w:rsidTr="00FB1C64">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val="restart"/>
            <w:vAlign w:val="center"/>
          </w:tcPr>
          <w:p w:rsidR="000B3273" w:rsidRDefault="00867D49" w:rsidP="00BA559A">
            <w:pPr>
              <w:spacing w:before="60" w:after="60"/>
            </w:pPr>
            <w:r>
              <w:rPr>
                <w:rFonts w:eastAsia="Times New Roman" w:cs="Times New Roman"/>
                <w:sz w:val="20"/>
                <w:szCs w:val="20"/>
              </w:rPr>
              <w:t>Multi-U</w:t>
            </w:r>
            <w:r w:rsidR="000B3273"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OMP-based cascaded channel estimation exploiting common sparsi</w:t>
            </w:r>
            <w:r>
              <w:rPr>
                <w:rFonts w:eastAsia="Times New Roman" w:cs="Times New Roman"/>
                <w:sz w:val="20"/>
                <w:szCs w:val="20"/>
              </w:rPr>
              <w:t>ty across users and subcarriers</w:t>
            </w:r>
            <w:r w:rsidRPr="00B1115E">
              <w:rPr>
                <w:rFonts w:eastAsia="Times New Roman" w:cs="Times New Roman"/>
                <w:sz w:val="20"/>
                <w:szCs w:val="20"/>
              </w:rPr>
              <w:t>;</w:t>
            </w:r>
            <w:r>
              <w:rPr>
                <w:rFonts w:eastAsia="Times New Roman" w:cs="Times New Roman"/>
                <w:sz w:val="20"/>
                <w:szCs w:val="20"/>
                <w:vertAlign w:val="superscript"/>
              </w:rPr>
              <w:t>51</w:t>
            </w:r>
            <w:r w:rsidRPr="00B1115E">
              <w:rPr>
                <w:rFonts w:eastAsia="Times New Roman" w:cs="Times New Roman"/>
                <w:sz w:val="20"/>
                <w:szCs w:val="20"/>
              </w:rPr>
              <w:t xml:space="preserve"> separate channel estimation using canonical polyadic decomposition (CPD).</w:t>
            </w:r>
            <w:r>
              <w:rPr>
                <w:rFonts w:eastAsia="Times New Roman" w:cs="Times New Roman"/>
                <w:sz w:val="20"/>
                <w:szCs w:val="20"/>
                <w:vertAlign w:val="superscript"/>
              </w:rPr>
              <w:t>76</w:t>
            </w:r>
          </w:p>
        </w:tc>
      </w:tr>
      <w:tr w:rsidR="000B3273" w:rsidTr="00FB1C64">
        <w:tc>
          <w:tcPr>
            <w:tcW w:w="1560" w:type="dxa"/>
            <w:vMerge/>
          </w:tcPr>
          <w:p w:rsidR="000B3273" w:rsidRDefault="000B3273" w:rsidP="00BA559A">
            <w:pPr>
              <w:spacing w:before="60" w:after="60"/>
            </w:pPr>
          </w:p>
        </w:tc>
        <w:tc>
          <w:tcPr>
            <w:tcW w:w="1275" w:type="dxa"/>
            <w:vMerge w:val="restart"/>
            <w:vAlign w:val="center"/>
          </w:tcPr>
          <w:p w:rsidR="000B3273" w:rsidRDefault="000B3273" w:rsidP="00BA559A">
            <w:pPr>
              <w:spacing w:before="60" w:after="60"/>
            </w:pPr>
            <w:r w:rsidRPr="00B1115E">
              <w:rPr>
                <w:rFonts w:eastAsia="Times New Roman" w:cs="Times New Roman"/>
                <w:sz w:val="20"/>
                <w:szCs w:val="20"/>
              </w:rPr>
              <w:t>Narrowband</w:t>
            </w: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DL-based cascaded channel estimation with federated learning;</w:t>
            </w:r>
            <w:r>
              <w:rPr>
                <w:rFonts w:eastAsia="Times New Roman" w:cs="Times New Roman"/>
                <w:sz w:val="20"/>
                <w:szCs w:val="20"/>
                <w:vertAlign w:val="superscript"/>
              </w:rPr>
              <w:t>72</w:t>
            </w:r>
            <w:r w:rsidRPr="00B1115E">
              <w:rPr>
                <w:rFonts w:eastAsia="Times New Roman" w:cs="Times New Roman"/>
                <w:sz w:val="20"/>
                <w:szCs w:val="20"/>
              </w:rPr>
              <w:t xml:space="preserve"> CS-based methods exploiting dua</w:t>
            </w:r>
            <w:r>
              <w:rPr>
                <w:rFonts w:eastAsia="Times New Roman" w:cs="Times New Roman"/>
                <w:sz w:val="20"/>
                <w:szCs w:val="20"/>
              </w:rPr>
              <w:t>l sparsity in THz MIMO channels</w:t>
            </w:r>
            <w:r w:rsidRPr="00B1115E">
              <w:rPr>
                <w:rFonts w:eastAsia="Times New Roman" w:cs="Times New Roman"/>
                <w:sz w:val="20"/>
                <w:szCs w:val="20"/>
              </w:rPr>
              <w:t>.</w:t>
            </w:r>
            <w:r>
              <w:rPr>
                <w:rFonts w:eastAsia="Times New Roman" w:cs="Times New Roman"/>
                <w:sz w:val="20"/>
                <w:szCs w:val="20"/>
                <w:vertAlign w:val="superscript"/>
              </w:rPr>
              <w:t>48</w:t>
            </w:r>
          </w:p>
        </w:tc>
      </w:tr>
      <w:tr w:rsidR="000B3273" w:rsidTr="00FB1C64">
        <w:tc>
          <w:tcPr>
            <w:tcW w:w="1560" w:type="dxa"/>
            <w:vMerge w:val="restart"/>
            <w:vAlign w:val="center"/>
          </w:tcPr>
          <w:p w:rsidR="000B3273" w:rsidRDefault="000B3273" w:rsidP="00BA559A">
            <w:pPr>
              <w:spacing w:before="60" w:after="60"/>
            </w:pPr>
            <w:r w:rsidRPr="00B1115E">
              <w:rPr>
                <w:rFonts w:eastAsia="Times New Roman" w:cs="Times New Roman"/>
                <w:bCs/>
                <w:sz w:val="20"/>
                <w:szCs w:val="20"/>
              </w:rPr>
              <w:t>Single IRS</w:t>
            </w:r>
          </w:p>
        </w:tc>
        <w:tc>
          <w:tcPr>
            <w:tcW w:w="1275" w:type="dxa"/>
            <w:vMerge/>
          </w:tcPr>
          <w:p w:rsidR="000B3273" w:rsidRDefault="000B3273" w:rsidP="00BA559A">
            <w:pPr>
              <w:spacing w:before="60" w:after="60"/>
            </w:pPr>
          </w:p>
        </w:tc>
        <w:tc>
          <w:tcPr>
            <w:tcW w:w="851" w:type="dxa"/>
            <w:vMerge w:val="restart"/>
            <w:vAlign w:val="center"/>
          </w:tcPr>
          <w:p w:rsidR="000B3273" w:rsidRDefault="000B3273" w:rsidP="00BA559A">
            <w:pPr>
              <w:spacing w:before="60" w:after="60"/>
            </w:pPr>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Double-IRS cascaded channel estimation under Rician </w:t>
            </w:r>
            <w:r>
              <w:rPr>
                <w:rFonts w:eastAsia="Times New Roman" w:cs="Times New Roman"/>
                <w:sz w:val="20"/>
                <w:szCs w:val="20"/>
              </w:rPr>
              <w:t>fading with inter-IRS channels</w:t>
            </w:r>
            <w:r w:rsidRPr="00B1115E">
              <w:rPr>
                <w:rFonts w:eastAsia="Times New Roman" w:cs="Times New Roman"/>
                <w:sz w:val="20"/>
                <w:szCs w:val="20"/>
              </w:rPr>
              <w:t>;</w:t>
            </w:r>
            <w:r>
              <w:rPr>
                <w:rFonts w:eastAsia="Times New Roman" w:cs="Times New Roman"/>
                <w:sz w:val="20"/>
                <w:szCs w:val="20"/>
                <w:vertAlign w:val="superscript"/>
              </w:rPr>
              <w:t>30</w:t>
            </w:r>
            <w:r w:rsidRPr="00B1115E">
              <w:rPr>
                <w:rFonts w:eastAsia="Times New Roman" w:cs="Times New Roman"/>
                <w:sz w:val="20"/>
                <w:szCs w:val="20"/>
              </w:rPr>
              <w:t xml:space="preserve"> exploitation of channel relationships between sing</w:t>
            </w:r>
            <w:r w:rsidR="00FB5366">
              <w:rPr>
                <w:rFonts w:eastAsia="Times New Roman" w:cs="Times New Roman"/>
                <w:sz w:val="20"/>
                <w:szCs w:val="20"/>
              </w:rPr>
              <w:t>le-</w:t>
            </w:r>
            <w:r>
              <w:rPr>
                <w:rFonts w:eastAsia="Times New Roman" w:cs="Times New Roman"/>
                <w:sz w:val="20"/>
                <w:szCs w:val="20"/>
              </w:rPr>
              <w:t>and double-reflection links</w:t>
            </w:r>
            <w:r w:rsidRPr="00B1115E">
              <w:rPr>
                <w:rFonts w:eastAsia="Times New Roman" w:cs="Times New Roman"/>
                <w:sz w:val="20"/>
                <w:szCs w:val="20"/>
              </w:rPr>
              <w:t>.</w:t>
            </w:r>
            <w:r>
              <w:rPr>
                <w:rFonts w:eastAsia="Times New Roman" w:cs="Times New Roman"/>
                <w:sz w:val="20"/>
                <w:szCs w:val="20"/>
                <w:vertAlign w:val="superscript"/>
              </w:rPr>
              <w:t>31</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Double-IRS channel </w:t>
            </w:r>
            <w:r w:rsidR="00FB5366">
              <w:rPr>
                <w:rFonts w:eastAsia="Times New Roman" w:cs="Times New Roman"/>
                <w:sz w:val="20"/>
                <w:szCs w:val="20"/>
              </w:rPr>
              <w:t>estimation exploiting common BS-</w:t>
            </w:r>
            <w:r w:rsidRPr="00B1115E">
              <w:rPr>
                <w:rFonts w:eastAsia="Times New Roman" w:cs="Times New Roman"/>
                <w:sz w:val="20"/>
                <w:szCs w:val="20"/>
              </w:rPr>
              <w:t>I</w:t>
            </w:r>
            <w:r>
              <w:rPr>
                <w:rFonts w:eastAsia="Times New Roman" w:cs="Times New Roman"/>
                <w:sz w:val="20"/>
                <w:szCs w:val="20"/>
              </w:rPr>
              <w:t>RS channels and inter-IRS links</w:t>
            </w:r>
            <w:r w:rsidRPr="00B1115E">
              <w:rPr>
                <w:rFonts w:eastAsia="Times New Roman" w:cs="Times New Roman"/>
                <w:sz w:val="20"/>
                <w:szCs w:val="20"/>
              </w:rPr>
              <w:t>.</w:t>
            </w:r>
            <w:r>
              <w:rPr>
                <w:rFonts w:eastAsia="Times New Roman" w:cs="Times New Roman"/>
                <w:sz w:val="20"/>
                <w:szCs w:val="20"/>
                <w:vertAlign w:val="superscript"/>
              </w:rPr>
              <w:t>32</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tcPr>
          <w:p w:rsidR="000B3273" w:rsidRDefault="000B3273" w:rsidP="00BA559A">
            <w:pPr>
              <w:spacing w:before="60" w:after="60"/>
            </w:pPr>
            <w:r>
              <w:rPr>
                <w:rFonts w:eastAsia="Times New Roman" w:cs="Times New Roman"/>
                <w:sz w:val="20"/>
                <w:szCs w:val="20"/>
              </w:rPr>
              <w:t>Multi-U</w:t>
            </w:r>
            <w:r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Double-IRS channel estimation leveragin</w:t>
            </w:r>
            <w:r w:rsidR="00635B6D">
              <w:rPr>
                <w:rFonts w:eastAsia="Times New Roman" w:cs="Times New Roman"/>
                <w:sz w:val="20"/>
                <w:szCs w:val="20"/>
              </w:rPr>
              <w:t>g common BS-</w:t>
            </w:r>
            <w:r w:rsidRPr="00B1115E">
              <w:rPr>
                <w:rFonts w:eastAsia="Times New Roman" w:cs="Times New Roman"/>
                <w:sz w:val="20"/>
                <w:szCs w:val="20"/>
              </w:rPr>
              <w:t>IRS and inter-IRS channels as well as c</w:t>
            </w:r>
            <w:r>
              <w:rPr>
                <w:rFonts w:eastAsia="Times New Roman" w:cs="Times New Roman"/>
                <w:sz w:val="20"/>
                <w:szCs w:val="20"/>
              </w:rPr>
              <w:t>hannel correlations among Users</w:t>
            </w:r>
            <w:r w:rsidRPr="00B1115E">
              <w:rPr>
                <w:rFonts w:eastAsia="Times New Roman" w:cs="Times New Roman"/>
                <w:sz w:val="20"/>
                <w:szCs w:val="20"/>
              </w:rPr>
              <w:t>.</w:t>
            </w:r>
            <w:r>
              <w:rPr>
                <w:rFonts w:eastAsia="Times New Roman" w:cs="Times New Roman"/>
                <w:sz w:val="20"/>
                <w:szCs w:val="20"/>
                <w:vertAlign w:val="superscript"/>
              </w:rPr>
              <w:t>31-32</w:t>
            </w:r>
          </w:p>
        </w:tc>
      </w:tr>
    </w:tbl>
    <w:p w:rsidR="000B3273" w:rsidRDefault="000B3273" w:rsidP="00442C31">
      <w:pPr>
        <w:pStyle w:val="NormalWeb"/>
        <w:spacing w:before="120" w:beforeAutospacing="0" w:after="120" w:afterAutospacing="0"/>
        <w:jc w:val="both"/>
        <w:rPr>
          <w:sz w:val="22"/>
          <w:szCs w:val="22"/>
        </w:rPr>
        <w:sectPr w:rsidR="000B3273" w:rsidSect="000B3273">
          <w:type w:val="continuous"/>
          <w:pgSz w:w="11909" w:h="16834" w:code="9"/>
          <w:pgMar w:top="1134" w:right="1134" w:bottom="1134" w:left="1418" w:header="720" w:footer="720" w:gutter="0"/>
          <w:cols w:space="720"/>
          <w:docGrid w:linePitch="381"/>
        </w:sectPr>
      </w:pPr>
    </w:p>
    <w:p w:rsidR="00442C31" w:rsidRPr="00442C31" w:rsidRDefault="00442C31" w:rsidP="006C6358">
      <w:pPr>
        <w:pStyle w:val="NormalWeb"/>
        <w:spacing w:before="120" w:beforeAutospacing="0" w:after="120" w:afterAutospacing="0"/>
        <w:ind w:firstLine="567"/>
        <w:jc w:val="both"/>
        <w:rPr>
          <w:sz w:val="22"/>
          <w:szCs w:val="22"/>
        </w:rPr>
      </w:pPr>
      <w:r w:rsidRPr="00442C31">
        <w:rPr>
          <w:sz w:val="22"/>
          <w:szCs w:val="22"/>
        </w:rPr>
        <w:lastRenderedPageBreak/>
        <w:t xml:space="preserve">As summarized in </w:t>
      </w:r>
      <w:r w:rsidRPr="00442C31">
        <w:rPr>
          <w:rStyle w:val="Strong"/>
          <w:b w:val="0"/>
          <w:sz w:val="22"/>
          <w:szCs w:val="22"/>
        </w:rPr>
        <w:t>Table 4</w:t>
      </w:r>
      <w:r w:rsidRPr="00442C31">
        <w:rPr>
          <w:sz w:val="22"/>
          <w:szCs w:val="22"/>
        </w:rPr>
        <w:t xml:space="preserve">, research on IRS channel estimation has evolved along four major and progressively challenging dimensions: </w:t>
      </w:r>
      <w:r w:rsidRPr="00442C31">
        <w:rPr>
          <w:rStyle w:val="Strong"/>
          <w:b w:val="0"/>
          <w:sz w:val="22"/>
          <w:szCs w:val="22"/>
        </w:rPr>
        <w:t>from single-IRS to multi-IRS architectures, from narrowband to broadband transmission, and from model-based to learning-based approaches</w:t>
      </w:r>
      <w:r w:rsidRPr="00442C31">
        <w:rPr>
          <w:sz w:val="22"/>
          <w:szCs w:val="22"/>
        </w:rPr>
        <w:t>. Early studies primarily focused on single-IRS narrowband systems, in which the cascaded channel can be effectively estimated using structured training reflection patterns and classical signal processing techniques, such as LS/LMMSE, compressed sensing, and matrix or tensor factorization. In these scenarios, the dominant challenges stem from the large number of IRS elements and the resulting training overhead, which are commonly alleviated by exploiting channel sparsity, angular-domain structure, or low-rank properties.</w:t>
      </w:r>
      <w:r>
        <w:rPr>
          <w:sz w:val="22"/>
          <w:szCs w:val="22"/>
        </w:rPr>
        <w:t xml:space="preserve"> </w:t>
      </w:r>
      <w:r w:rsidRPr="00442C31">
        <w:rPr>
          <w:sz w:val="22"/>
          <w:szCs w:val="22"/>
        </w:rPr>
        <w:t xml:space="preserve">More recently, research attention has shifted toward </w:t>
      </w:r>
      <w:r w:rsidRPr="00442C31">
        <w:rPr>
          <w:rStyle w:val="Strong"/>
          <w:b w:val="0"/>
          <w:sz w:val="22"/>
          <w:szCs w:val="22"/>
        </w:rPr>
        <w:t>multi-IRS systems</w:t>
      </w:r>
      <w:r w:rsidRPr="00442C31">
        <w:rPr>
          <w:sz w:val="22"/>
          <w:szCs w:val="22"/>
        </w:rPr>
        <w:t>, where multiple passive surfaces cooperate to enhance passive beamforming gains and coverage. While multi-IRS deployments enable higher-order reflection diversity and increased array gains, they also significantly complicate channel estimation due to the emergence of inter-IRS channels and multi-hop cascaded links. Existing works main</w:t>
      </w:r>
      <w:r w:rsidR="00FB5366">
        <w:rPr>
          <w:sz w:val="22"/>
          <w:szCs w:val="22"/>
        </w:rPr>
        <w:t>ly rely on exploiting common BS-</w:t>
      </w:r>
      <w:r w:rsidRPr="00442C31">
        <w:rPr>
          <w:sz w:val="22"/>
          <w:szCs w:val="22"/>
        </w:rPr>
        <w:t xml:space="preserve">IRS channels, geometric </w:t>
      </w:r>
      <w:r w:rsidR="00FB5366">
        <w:rPr>
          <w:sz w:val="22"/>
          <w:szCs w:val="22"/>
        </w:rPr>
        <w:t xml:space="preserve">LoS </w:t>
      </w:r>
      <w:r w:rsidRPr="00442C31">
        <w:rPr>
          <w:sz w:val="22"/>
          <w:szCs w:val="22"/>
        </w:rPr>
        <w:t xml:space="preserve">dominance, or intrinsic relationships between single- and double-reflection links to keep the training overhead manageable. Nevertheless, </w:t>
      </w:r>
      <w:r w:rsidRPr="00442C31">
        <w:rPr>
          <w:rStyle w:val="Strong"/>
          <w:b w:val="0"/>
          <w:sz w:val="22"/>
          <w:szCs w:val="22"/>
        </w:rPr>
        <w:t>scalable and generalizable channel estimation solutions for systems involving more than two cooperating IRSs remain largely unexplored</w:t>
      </w:r>
      <w:r w:rsidRPr="00442C31">
        <w:rPr>
          <w:sz w:val="22"/>
          <w:szCs w:val="22"/>
        </w:rPr>
        <w:t>.</w:t>
      </w:r>
      <w:r>
        <w:rPr>
          <w:sz w:val="22"/>
          <w:szCs w:val="22"/>
        </w:rPr>
        <w:t xml:space="preserve"> </w:t>
      </w:r>
      <w:r w:rsidRPr="00442C31">
        <w:rPr>
          <w:sz w:val="22"/>
          <w:szCs w:val="22"/>
        </w:rPr>
        <w:t xml:space="preserve">Another important research direction concerns the extension from </w:t>
      </w:r>
      <w:r w:rsidRPr="00442C31">
        <w:rPr>
          <w:rStyle w:val="Strong"/>
          <w:b w:val="0"/>
          <w:sz w:val="22"/>
          <w:szCs w:val="22"/>
        </w:rPr>
        <w:t>narrowband to broadband (OFDM-based) IRS-aided systems</w:t>
      </w:r>
      <w:r w:rsidRPr="00442C31">
        <w:rPr>
          <w:sz w:val="22"/>
          <w:szCs w:val="22"/>
        </w:rPr>
        <w:t>, where frequency-selective fading and multipath propagation substantially increase the number of channel parameters to be estimated. In such systems, the convolutional structure of cascaded channels in the time domain, together with the frequency-flat nature of IRS reflection coefficients across subcarriers, introduces additional challenges. To address these issues, recent works leverage structured pilot designs, common sparsity acro</w:t>
      </w:r>
      <w:r w:rsidR="00FB5366">
        <w:rPr>
          <w:sz w:val="22"/>
          <w:szCs w:val="22"/>
        </w:rPr>
        <w:t>ss subcarriers, and joint delay-</w:t>
      </w:r>
      <w:r w:rsidRPr="00442C31">
        <w:rPr>
          <w:sz w:val="22"/>
          <w:szCs w:val="22"/>
        </w:rPr>
        <w:t xml:space="preserve">angle domain representations to reduce </w:t>
      </w:r>
      <w:r w:rsidRPr="00442C31">
        <w:rPr>
          <w:sz w:val="22"/>
          <w:szCs w:val="22"/>
        </w:rPr>
        <w:lastRenderedPageBreak/>
        <w:t>training latency and computational complexity.</w:t>
      </w:r>
      <w:r>
        <w:rPr>
          <w:sz w:val="22"/>
          <w:szCs w:val="22"/>
        </w:rPr>
        <w:t xml:space="preserve"> </w:t>
      </w:r>
      <w:r w:rsidRPr="00442C31">
        <w:rPr>
          <w:sz w:val="22"/>
          <w:szCs w:val="22"/>
        </w:rPr>
        <w:t xml:space="preserve">Finally, </w:t>
      </w:r>
      <w:r w:rsidRPr="00442C31">
        <w:rPr>
          <w:rStyle w:val="Strong"/>
          <w:b w:val="0"/>
          <w:sz w:val="22"/>
          <w:szCs w:val="22"/>
        </w:rPr>
        <w:t>learning-based channel estimation</w:t>
      </w:r>
      <w:r w:rsidRPr="00442C31">
        <w:rPr>
          <w:sz w:val="22"/>
          <w:szCs w:val="22"/>
        </w:rPr>
        <w:t xml:space="preserve"> has emerged as a promising paradigm, particularly for large-scale MIMO, mmWave/THz communications, and highly dynamic environments where accurate analytical channel models are difficult to obtain. By learning nonlinear mappings directly from pilot observations to CSI, data-driven approaches offer improved robustness to model mismatch and hardware impairments, albeit at the cost of increased data requirements and training complexity.</w:t>
      </w:r>
      <w:r>
        <w:rPr>
          <w:sz w:val="22"/>
          <w:szCs w:val="22"/>
        </w:rPr>
        <w:t xml:space="preserve"> </w:t>
      </w:r>
      <w:r w:rsidRPr="00442C31">
        <w:rPr>
          <w:sz w:val="22"/>
          <w:szCs w:val="22"/>
        </w:rPr>
        <w:t>Deep learning techniques, including convolutional neural networks (CNNs), denoising neural networks, and federated learning, are capable of approximating complex nonlinear mappings between pilot observations</w:t>
      </w:r>
      <w:r w:rsidR="00FB5366">
        <w:rPr>
          <w:sz w:val="22"/>
          <w:szCs w:val="22"/>
        </w:rPr>
        <w:t xml:space="preserve"> and CSI</w:t>
      </w:r>
      <w:r w:rsidRPr="00442C31">
        <w:rPr>
          <w:sz w:val="22"/>
          <w:szCs w:val="22"/>
        </w:rPr>
        <w:t xml:space="preserve"> without relying on explicit analytical channel models. While learning-based approaches have demonstrated superior estimation accuracy and enhanced robustness in challenging propagation environments, their effectiveness critically depends on the availability and diversity of training data, generalization capability across deployment scenarios, and the associated training and communication overheads. These factors remain key obstacles to large-scale and real-time practical deployment.</w:t>
      </w:r>
      <w:r w:rsidR="006C6358">
        <w:rPr>
          <w:sz w:val="22"/>
          <w:szCs w:val="22"/>
        </w:rPr>
        <w:t xml:space="preserve"> </w:t>
      </w:r>
      <w:r w:rsidRPr="00442C31">
        <w:rPr>
          <w:sz w:val="22"/>
          <w:szCs w:val="22"/>
        </w:rPr>
        <w:t>Overall, the evol</w:t>
      </w:r>
      <w:r w:rsidR="006C6358">
        <w:rPr>
          <w:sz w:val="22"/>
          <w:szCs w:val="22"/>
        </w:rPr>
        <w:t>ution of IRS channel estimation-</w:t>
      </w:r>
      <w:r w:rsidRPr="00442C31">
        <w:rPr>
          <w:sz w:val="22"/>
          <w:szCs w:val="22"/>
        </w:rPr>
        <w:t>from single-IRS to multi-IRS architectures, from narrowband to broadband transmission, and from model-driv</w:t>
      </w:r>
      <w:r w:rsidR="006C6358">
        <w:rPr>
          <w:sz w:val="22"/>
          <w:szCs w:val="22"/>
        </w:rPr>
        <w:t xml:space="preserve">en to data-driven methodologies </w:t>
      </w:r>
      <w:r w:rsidRPr="00442C31">
        <w:rPr>
          <w:sz w:val="22"/>
          <w:szCs w:val="22"/>
        </w:rPr>
        <w:t xml:space="preserve">reflects a clear trend toward increasingly realistic yet significantly more complex IRS-aided wireless systems. In this context, the development of </w:t>
      </w:r>
      <w:r w:rsidRPr="006C6358">
        <w:rPr>
          <w:rStyle w:val="Strong"/>
          <w:b w:val="0"/>
          <w:sz w:val="22"/>
          <w:szCs w:val="22"/>
        </w:rPr>
        <w:t>scalable, low-overhead, and robust channel estimation frameworks</w:t>
      </w:r>
      <w:r w:rsidRPr="00442C31">
        <w:rPr>
          <w:sz w:val="22"/>
          <w:szCs w:val="22"/>
        </w:rPr>
        <w:t xml:space="preserve"> that effectively integrate model-based physical insights with the adaptability of learning-based techniques constitutes a critical and promising research direction for future IRS-</w:t>
      </w:r>
      <w:r w:rsidR="00CB7EC9" w:rsidRPr="00CB7EC9">
        <w:rPr>
          <w:rFonts w:eastAsiaTheme="minorHAnsi"/>
          <w:color w:val="000000"/>
          <w:sz w:val="22"/>
          <w:szCs w:val="22"/>
        </w:rPr>
        <w:t xml:space="preserve"> aided</w:t>
      </w:r>
      <w:r w:rsidRPr="00442C31">
        <w:rPr>
          <w:sz w:val="22"/>
          <w:szCs w:val="22"/>
        </w:rPr>
        <w:t xml:space="preserve"> wireless communications.</w:t>
      </w:r>
    </w:p>
    <w:p w:rsidR="006C6358" w:rsidRPr="006C6358" w:rsidRDefault="006C6358" w:rsidP="00AB2060">
      <w:pPr>
        <w:pStyle w:val="Heading2"/>
        <w:spacing w:before="120" w:after="120" w:line="24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3. </w:t>
      </w:r>
      <w:r w:rsidRPr="006C6358">
        <w:rPr>
          <w:rFonts w:ascii="Times New Roman" w:hAnsi="Times New Roman" w:cs="Times New Roman"/>
          <w:color w:val="auto"/>
          <w:sz w:val="22"/>
          <w:szCs w:val="22"/>
        </w:rPr>
        <w:t>IMPACT OF PRACTICAL IRS HARDWARE IMPAIRMENTS ON CHANNEL ESTIMATION</w:t>
      </w:r>
    </w:p>
    <w:p w:rsidR="006C6358" w:rsidRPr="006C6358" w:rsidRDefault="006C6358" w:rsidP="006C6358">
      <w:pPr>
        <w:pStyle w:val="NormalWeb"/>
        <w:spacing w:before="120" w:beforeAutospacing="0" w:after="120" w:afterAutospacing="0"/>
        <w:jc w:val="both"/>
        <w:rPr>
          <w:sz w:val="22"/>
          <w:szCs w:val="22"/>
        </w:rPr>
      </w:pPr>
      <w:r w:rsidRPr="006C6358">
        <w:rPr>
          <w:sz w:val="22"/>
          <w:szCs w:val="22"/>
        </w:rPr>
        <w:t xml:space="preserve">Early studies on </w:t>
      </w:r>
      <w:r w:rsidR="00FB5366">
        <w:rPr>
          <w:sz w:val="22"/>
          <w:szCs w:val="22"/>
        </w:rPr>
        <w:t>IRS-aWC</w:t>
      </w:r>
      <w:r w:rsidRPr="006C6358">
        <w:rPr>
          <w:sz w:val="22"/>
          <w:szCs w:val="22"/>
        </w:rPr>
        <w:t xml:space="preserve"> typically assume idealized IRS hardware models and transceiver chains in order to simplify the channel estimation </w:t>
      </w:r>
      <w:r w:rsidRPr="006C6358">
        <w:rPr>
          <w:sz w:val="22"/>
          <w:szCs w:val="22"/>
        </w:rPr>
        <w:lastRenderedPageBreak/>
        <w:t>problem. However, in practical deployment scenarios, IRS hardware architectures are subject to various non-idealities and physical constraints, such as finite phase resolution, amplitude attenuation, hardware noise, and nonlinearities in the control circuitry. These impairments can lead to noticeable performance degradation in IRS-aWC</w:t>
      </w:r>
      <w:r w:rsidR="00BA402B">
        <w:rPr>
          <w:sz w:val="22"/>
          <w:szCs w:val="22"/>
        </w:rPr>
        <w:t xml:space="preserve"> </w:t>
      </w:r>
      <w:r w:rsidRPr="006C6358">
        <w:rPr>
          <w:sz w:val="22"/>
          <w:szCs w:val="22"/>
        </w:rPr>
        <w:t>systems if they are not properly accounted for.</w:t>
      </w:r>
      <w:r w:rsidR="00BA402B">
        <w:rPr>
          <w:sz w:val="22"/>
          <w:szCs w:val="22"/>
        </w:rPr>
        <w:t xml:space="preserve"> </w:t>
      </w:r>
      <w:r w:rsidRPr="006C6358">
        <w:rPr>
          <w:sz w:val="22"/>
          <w:szCs w:val="22"/>
        </w:rPr>
        <w:t>Recognizing the gap between idealized models and practical implementations, recent research efforts have increasingly focused on developing IRS channel estimation methods and passive beamforming designs that explicitly incorporate hardware imperfections. By accounting for realistic IRS hardware constraints, these approaches aim to improve the robustness, reliability, and practical applicability of IRS-aWC systems, especially in large-scale deployments and dynamic wireless environments.</w:t>
      </w:r>
    </w:p>
    <w:p w:rsidR="00BA402B" w:rsidRPr="00BA402B" w:rsidRDefault="00BA402B" w:rsidP="00AB2060">
      <w:pPr>
        <w:pStyle w:val="NormalWeb"/>
        <w:spacing w:before="120" w:beforeAutospacing="0" w:after="120" w:afterAutospacing="0"/>
        <w:rPr>
          <w:sz w:val="22"/>
          <w:szCs w:val="22"/>
        </w:rPr>
      </w:pPr>
      <w:r w:rsidRPr="00BA402B">
        <w:rPr>
          <w:rStyle w:val="Strong"/>
          <w:sz w:val="22"/>
          <w:szCs w:val="22"/>
        </w:rPr>
        <w:t xml:space="preserve">3.1 </w:t>
      </w:r>
      <w:r w:rsidR="006666B4">
        <w:rPr>
          <w:b/>
          <w:sz w:val="22"/>
          <w:szCs w:val="22"/>
        </w:rPr>
        <w:t>Impact of discrete phase and amplitude control on IRS channel e</w:t>
      </w:r>
      <w:r w:rsidR="006666B4" w:rsidRPr="006666B4">
        <w:rPr>
          <w:b/>
          <w:sz w:val="22"/>
          <w:szCs w:val="22"/>
        </w:rPr>
        <w:t>stimation</w:t>
      </w:r>
    </w:p>
    <w:p w:rsidR="00BA402B" w:rsidRDefault="00BA402B" w:rsidP="00CF6B71">
      <w:pPr>
        <w:pStyle w:val="NormalWeb"/>
        <w:spacing w:before="120" w:beforeAutospacing="0" w:after="120" w:afterAutospacing="0"/>
        <w:jc w:val="both"/>
        <w:rPr>
          <w:sz w:val="22"/>
          <w:szCs w:val="22"/>
        </w:rPr>
      </w:pPr>
      <w:r w:rsidRPr="00BA402B">
        <w:rPr>
          <w:sz w:val="22"/>
          <w:szCs w:val="22"/>
        </w:rPr>
        <w:t>Ideal IRS reflection models, in which each reflecting element can continuously control both phase shift and amplitude, have proven useful in theoretical studies for optimizing passive beamforming and characterizing the fundam</w:t>
      </w:r>
      <w:r w:rsidR="00CB7EC9">
        <w:rPr>
          <w:sz w:val="22"/>
          <w:szCs w:val="22"/>
        </w:rPr>
        <w:t>ental performance limits of IRS-</w:t>
      </w:r>
      <w:r w:rsidR="00CB7EC9" w:rsidRPr="00CB7EC9">
        <w:rPr>
          <w:rFonts w:eastAsiaTheme="minorHAnsi"/>
          <w:color w:val="000000"/>
          <w:sz w:val="22"/>
          <w:szCs w:val="22"/>
        </w:rPr>
        <w:t>aided</w:t>
      </w:r>
      <w:r w:rsidRPr="00BA402B">
        <w:rPr>
          <w:sz w:val="22"/>
          <w:szCs w:val="22"/>
        </w:rPr>
        <w:t xml:space="preserve"> systems. However, in practical deployments, realizing high-resolution phase shifters or amplitude controllers is highly challenging due to the high hardware cost, increased power consumption, and the complexity of circuit design and control.</w:t>
      </w:r>
      <w:r w:rsidR="006666B4">
        <w:rPr>
          <w:sz w:val="22"/>
          <w:szCs w:val="22"/>
        </w:rPr>
        <w:t xml:space="preserve"> </w:t>
      </w:r>
      <w:r w:rsidRPr="00BA402B">
        <w:rPr>
          <w:sz w:val="22"/>
          <w:szCs w:val="22"/>
        </w:rPr>
        <w:t>As a result, a more practical approach is to design IRS hardware architectures with a finite number of control bits per reflecting element, so as to achieve a reasonable trade-off between system performance and implementation cost. In this context, IRS models with discrete phase control (e.g., two-level phase shifts of 0 or π) and/or discrete amplitude control (e.g., reflecting versus absorbing states) have attracted considerable research interest. Although the number of available control levels is limited, such IRS architectures can still provide substantial performance gains when appropriately designed and exploited.</w:t>
      </w:r>
      <w:r w:rsidR="00CF6B71">
        <w:rPr>
          <w:sz w:val="22"/>
          <w:szCs w:val="22"/>
        </w:rPr>
        <w:t xml:space="preserve"> </w:t>
      </w:r>
      <w:r w:rsidR="00CF6B71" w:rsidRPr="00CF6B71">
        <w:rPr>
          <w:sz w:val="22"/>
          <w:szCs w:val="22"/>
        </w:rPr>
        <w:t>In the following, we summarize and analyze representative studies addressing IRS channel estimation and passive beamforming design under discrete hardware constraints, highlighting the proposed signal processing techniques as wel</w:t>
      </w:r>
      <w:r w:rsidR="00B410BF">
        <w:rPr>
          <w:sz w:val="22"/>
          <w:szCs w:val="22"/>
        </w:rPr>
        <w:t xml:space="preserve">l as the associated performance </w:t>
      </w:r>
      <w:r w:rsidR="00CF6B71" w:rsidRPr="00CF6B71">
        <w:rPr>
          <w:sz w:val="22"/>
          <w:szCs w:val="22"/>
        </w:rPr>
        <w:t>complexity trade-offs.</w:t>
      </w:r>
    </w:p>
    <w:p w:rsidR="00CF6B71" w:rsidRDefault="00CF6B71" w:rsidP="00D90847">
      <w:pPr>
        <w:pStyle w:val="NormalWeb"/>
        <w:spacing w:before="120" w:beforeAutospacing="0" w:after="120" w:afterAutospacing="0"/>
        <w:ind w:firstLine="567"/>
        <w:jc w:val="both"/>
        <w:rPr>
          <w:rStyle w:val="Strong"/>
          <w:b w:val="0"/>
          <w:sz w:val="22"/>
          <w:szCs w:val="22"/>
        </w:rPr>
      </w:pPr>
      <w:r w:rsidRPr="00CF6B71">
        <w:rPr>
          <w:rStyle w:val="Strong"/>
          <w:b w:val="0"/>
          <w:sz w:val="22"/>
          <w:szCs w:val="22"/>
        </w:rPr>
        <w:t xml:space="preserve">Suppose that the numbers of quantization bits for controlling the reflection amplitude and phase are </w:t>
      </w:r>
      <w:r w:rsidR="00B410BF" w:rsidRPr="00B410BF">
        <w:rPr>
          <w:position w:val="-14"/>
          <w:sz w:val="22"/>
        </w:rPr>
        <w:object w:dxaOrig="2200" w:dyaOrig="420">
          <v:shape id="_x0000_i1121" type="#_x0000_t75" style="width:97.2pt;height:19.45pt" o:ole="">
            <v:imagedata r:id="rId206" o:title=""/>
          </v:shape>
          <o:OLEObject Type="Embed" ProgID="Equation.DSMT4" ShapeID="_x0000_i1121" DrawAspect="Content" ObjectID="_1834079346" r:id="rId207"/>
        </w:object>
      </w:r>
      <w:r>
        <w:rPr>
          <w:rStyle w:val="Strong"/>
          <w:b w:val="0"/>
          <w:sz w:val="22"/>
          <w:szCs w:val="22"/>
        </w:rPr>
        <w:t xml:space="preserve">, </w:t>
      </w:r>
      <w:r w:rsidRPr="00CF6B71">
        <w:rPr>
          <w:rStyle w:val="Strong"/>
          <w:b w:val="0"/>
          <w:sz w:val="22"/>
          <w:szCs w:val="22"/>
        </w:rPr>
        <w:t xml:space="preserve">respectively. </w:t>
      </w:r>
      <w:r w:rsidRPr="00CF6B71">
        <w:rPr>
          <w:rStyle w:val="Strong"/>
          <w:b w:val="0"/>
          <w:sz w:val="22"/>
          <w:szCs w:val="22"/>
        </w:rPr>
        <w:lastRenderedPageBreak/>
        <w:t>Accordingly, the sets of discrete reflection amplitude and phase values at each IRS element can be expressed as i</w:t>
      </w:r>
      <w:r w:rsidR="00D13B20">
        <w:rPr>
          <w:rStyle w:val="Strong"/>
          <w:b w:val="0"/>
          <w:sz w:val="22"/>
          <w:szCs w:val="22"/>
        </w:rPr>
        <w:t>n (22) and (23</w:t>
      </w:r>
      <w:r w:rsidRPr="00CF6B71">
        <w:rPr>
          <w:rStyle w:val="Strong"/>
          <w:b w:val="0"/>
          <w:sz w:val="22"/>
          <w:szCs w:val="22"/>
        </w:rPr>
        <w:t>), respectively,</w:t>
      </w:r>
    </w:p>
    <w:p w:rsidR="00CF6B71" w:rsidRDefault="00B410BF" w:rsidP="00CF6B71">
      <w:pPr>
        <w:spacing w:before="120" w:after="120" w:line="240" w:lineRule="auto"/>
        <w:ind w:firstLine="567"/>
        <w:jc w:val="center"/>
        <w:rPr>
          <w:rFonts w:cs="Times New Roman"/>
          <w:sz w:val="22"/>
        </w:rPr>
      </w:pPr>
      <w:r w:rsidRPr="003B36D5">
        <w:rPr>
          <w:rFonts w:cs="Times New Roman"/>
          <w:position w:val="-10"/>
          <w:sz w:val="22"/>
        </w:rPr>
        <w:object w:dxaOrig="2299" w:dyaOrig="560">
          <v:shape id="_x0000_i1122" type="#_x0000_t75" style="width:95.4pt;height:23.4pt" o:ole="">
            <v:imagedata r:id="rId208" o:title=""/>
          </v:shape>
          <o:OLEObject Type="Embed" ProgID="Equation.DSMT4" ShapeID="_x0000_i1122" DrawAspect="Content" ObjectID="_1834079347" r:id="rId209"/>
        </w:object>
      </w:r>
      <w:r w:rsidR="00D13B20">
        <w:rPr>
          <w:rFonts w:cs="Times New Roman"/>
          <w:sz w:val="22"/>
        </w:rPr>
        <w:tab/>
        <w:t xml:space="preserve"> </w:t>
      </w:r>
      <w:r w:rsidR="00D13B20">
        <w:rPr>
          <w:rFonts w:cs="Times New Roman"/>
          <w:sz w:val="22"/>
        </w:rPr>
        <w:tab/>
        <w:t>(22)</w:t>
      </w:r>
      <w:r w:rsidR="00CF6B71" w:rsidRPr="00B1115E">
        <w:rPr>
          <w:rFonts w:cs="Times New Roman"/>
          <w:sz w:val="22"/>
        </w:rPr>
        <w:t xml:space="preserve"> </w:t>
      </w:r>
    </w:p>
    <w:p w:rsidR="00CF6B71" w:rsidRDefault="00B410BF" w:rsidP="00CF6B71">
      <w:pPr>
        <w:spacing w:before="120" w:after="120" w:line="240" w:lineRule="auto"/>
        <w:ind w:firstLine="567"/>
        <w:jc w:val="center"/>
        <w:rPr>
          <w:rFonts w:cs="Times New Roman"/>
          <w:position w:val="16"/>
          <w:sz w:val="22"/>
        </w:rPr>
      </w:pPr>
      <w:r w:rsidRPr="003B36D5">
        <w:object w:dxaOrig="2040" w:dyaOrig="540">
          <v:shape id="_x0000_i1123" type="#_x0000_t75" style="width:89.25pt;height:23.4pt" o:ole="">
            <v:imagedata r:id="rId210" o:title=""/>
          </v:shape>
          <o:OLEObject Type="Embed" ProgID="Equation.DSMT4" ShapeID="_x0000_i1123" DrawAspect="Content" ObjectID="_1834079348" r:id="rId211"/>
        </w:object>
      </w:r>
      <w:r w:rsidR="00CF6B71">
        <w:t xml:space="preserve"> </w:t>
      </w:r>
      <w:r w:rsidR="00CF6B71">
        <w:tab/>
      </w:r>
      <w:r w:rsidR="00D13B20">
        <w:tab/>
      </w:r>
      <w:r w:rsidR="00D13B20">
        <w:rPr>
          <w:rFonts w:cs="Times New Roman"/>
          <w:position w:val="16"/>
          <w:sz w:val="22"/>
        </w:rPr>
        <w:t>(23</w:t>
      </w:r>
      <w:r w:rsidR="00CF6B71" w:rsidRPr="003B36D5">
        <w:rPr>
          <w:rFonts w:cs="Times New Roman"/>
          <w:position w:val="16"/>
          <w:sz w:val="22"/>
        </w:rPr>
        <w:t>)</w:t>
      </w:r>
    </w:p>
    <w:p w:rsidR="00CF6B71" w:rsidRPr="00CF6B71" w:rsidRDefault="00CF6B71" w:rsidP="00D90847">
      <w:pPr>
        <w:spacing w:before="120" w:after="120" w:line="240" w:lineRule="auto"/>
        <w:ind w:firstLine="567"/>
        <w:jc w:val="both"/>
        <w:rPr>
          <w:rFonts w:cs="Times New Roman"/>
          <w:sz w:val="22"/>
        </w:rPr>
      </w:pPr>
      <w:r w:rsidRPr="00CF6B71">
        <w:rPr>
          <w:sz w:val="22"/>
        </w:rPr>
        <w:t>Compared with ideal reflect</w:t>
      </w:r>
      <w:r w:rsidR="00D90847">
        <w:rPr>
          <w:sz w:val="22"/>
        </w:rPr>
        <w:t xml:space="preserve">ion models featuring continuous </w:t>
      </w:r>
      <w:r w:rsidRPr="00CF6B71">
        <w:rPr>
          <w:sz w:val="22"/>
        </w:rPr>
        <w:t>valued amplitude and phase control, the estimation of quanti</w:t>
      </w:r>
      <w:r w:rsidR="00D13B20">
        <w:rPr>
          <w:sz w:val="22"/>
        </w:rPr>
        <w:t>zed reflection parameters in (22</w:t>
      </w:r>
      <w:r w:rsidRPr="00CF6B71">
        <w:rPr>
          <w:sz w:val="22"/>
        </w:rPr>
        <w:t xml:space="preserve">) and </w:t>
      </w:r>
      <w:r w:rsidR="00D13B20">
        <w:rPr>
          <w:sz w:val="22"/>
        </w:rPr>
        <w:t>(23</w:t>
      </w:r>
      <w:r w:rsidRPr="00CF6B71">
        <w:rPr>
          <w:sz w:val="22"/>
        </w:rPr>
        <w:t>) becomes considerably more challenging. This is because the corresponding channel estimation problem is no longer a continuous linear estimation task, but instead turns into a discrete estimation problem, in which the IRS reflection parameters are constrained to a finite set of quantization levels. Such discrete constraints significantly increase the algorithmic complexity of channel estimation and may also lead to noticeable performance degradation if conventional signal processing methods are not properly adapted to account for practical hardware limitations.</w:t>
      </w:r>
    </w:p>
    <w:p w:rsidR="00DF5FF3" w:rsidRPr="00DF5FF3" w:rsidRDefault="00DF5FF3" w:rsidP="00DF5FF3">
      <w:pPr>
        <w:pStyle w:val="NormalWeb"/>
        <w:spacing w:before="120" w:beforeAutospacing="0" w:after="120" w:afterAutospacing="0"/>
        <w:ind w:firstLine="567"/>
        <w:jc w:val="both"/>
        <w:rPr>
          <w:sz w:val="22"/>
          <w:szCs w:val="22"/>
        </w:rPr>
      </w:pPr>
      <w:r>
        <w:rPr>
          <w:rStyle w:val="Strong"/>
          <w:b w:val="0"/>
          <w:sz w:val="22"/>
          <w:szCs w:val="22"/>
        </w:rPr>
        <w:t>In</w:t>
      </w:r>
      <w:r w:rsidRPr="00DF5FF3">
        <w:rPr>
          <w:rStyle w:val="Strong"/>
          <w:b w:val="0"/>
          <w:sz w:val="22"/>
          <w:szCs w:val="22"/>
        </w:rPr>
        <w:t>,</w:t>
      </w:r>
      <w:r>
        <w:rPr>
          <w:rStyle w:val="Strong"/>
          <w:b w:val="0"/>
          <w:sz w:val="22"/>
          <w:szCs w:val="22"/>
          <w:vertAlign w:val="superscript"/>
        </w:rPr>
        <w:t>33,39</w:t>
      </w:r>
      <w:r w:rsidRPr="00DF5FF3">
        <w:rPr>
          <w:rStyle w:val="Strong"/>
          <w:b w:val="0"/>
          <w:sz w:val="22"/>
          <w:szCs w:val="22"/>
        </w:rPr>
        <w:t xml:space="preserve"> the problem of cascaded channel estimation in </w:t>
      </w:r>
      <w:r>
        <w:rPr>
          <w:rStyle w:val="Strong"/>
          <w:b w:val="0"/>
          <w:sz w:val="22"/>
          <w:szCs w:val="22"/>
        </w:rPr>
        <w:t xml:space="preserve">IRS-aWC </w:t>
      </w:r>
      <w:r w:rsidRPr="00DF5FF3">
        <w:rPr>
          <w:rStyle w:val="Strong"/>
          <w:b w:val="0"/>
          <w:sz w:val="22"/>
          <w:szCs w:val="22"/>
        </w:rPr>
        <w:t>systems was investigated under discrete phase-shift constraints at the IRS. Specifically, the authors constructed nearly orthogonal training reflection matrices based on DFT and Hadamard matrices, combined with appropriate quantization strategies to mitigate the channel estimation errors induced by limited phase resolution. The results demonstrate that, although discrete phase constraints inevitably degrade performance compared with ideal continuous-phase models, properly designed training reflection matrices can still achieve acceptable channel estimation accuracy. This line of w</w:t>
      </w:r>
      <w:r>
        <w:rPr>
          <w:rStyle w:val="Strong"/>
          <w:b w:val="0"/>
          <w:sz w:val="22"/>
          <w:szCs w:val="22"/>
        </w:rPr>
        <w:t>ork was further extended in</w:t>
      </w:r>
      <w:r w:rsidRPr="00DF5FF3">
        <w:rPr>
          <w:rStyle w:val="Strong"/>
          <w:b w:val="0"/>
          <w:sz w:val="22"/>
          <w:szCs w:val="22"/>
        </w:rPr>
        <w:t>,</w:t>
      </w:r>
      <w:r>
        <w:rPr>
          <w:rStyle w:val="Strong"/>
          <w:b w:val="0"/>
          <w:sz w:val="22"/>
          <w:szCs w:val="22"/>
          <w:vertAlign w:val="superscript"/>
        </w:rPr>
        <w:t>91</w:t>
      </w:r>
      <w:r w:rsidRPr="00DF5FF3">
        <w:rPr>
          <w:rStyle w:val="Strong"/>
          <w:b w:val="0"/>
          <w:sz w:val="22"/>
          <w:szCs w:val="22"/>
        </w:rPr>
        <w:t xml:space="preserve"> w</w:t>
      </w:r>
      <w:r>
        <w:rPr>
          <w:rStyle w:val="Strong"/>
          <w:b w:val="0"/>
          <w:sz w:val="22"/>
          <w:szCs w:val="22"/>
        </w:rPr>
        <w:t xml:space="preserve">here a block coordinate descent (BCD) </w:t>
      </w:r>
      <w:r w:rsidRPr="00DF5FF3">
        <w:rPr>
          <w:rStyle w:val="Strong"/>
          <w:b w:val="0"/>
          <w:sz w:val="22"/>
          <w:szCs w:val="22"/>
        </w:rPr>
        <w:t>based optimization framework was proposed to iteratively refine individual elements of the training reflection</w:t>
      </w:r>
      <w:r>
        <w:rPr>
          <w:rStyle w:val="Strong"/>
          <w:b w:val="0"/>
          <w:sz w:val="22"/>
          <w:szCs w:val="22"/>
        </w:rPr>
        <w:t xml:space="preserve"> matrix, initialized from a DFT-</w:t>
      </w:r>
      <w:r w:rsidRPr="00DF5FF3">
        <w:rPr>
          <w:rStyle w:val="Strong"/>
          <w:b w:val="0"/>
          <w:sz w:val="22"/>
          <w:szCs w:val="22"/>
        </w:rPr>
        <w:t>Hadamard structure. This approach enables further reduction of estimation error while maintaining practical feasibility for IRS architectures with finite phase resolution.</w:t>
      </w:r>
      <w:r>
        <w:rPr>
          <w:rStyle w:val="Strong"/>
          <w:b w:val="0"/>
          <w:sz w:val="22"/>
          <w:szCs w:val="22"/>
        </w:rPr>
        <w:t xml:space="preserve"> </w:t>
      </w:r>
      <w:r w:rsidRPr="00DF5FF3">
        <w:rPr>
          <w:rStyle w:val="Strong"/>
          <w:b w:val="0"/>
          <w:sz w:val="22"/>
          <w:szCs w:val="22"/>
        </w:rPr>
        <w:t>In addition to discre</w:t>
      </w:r>
      <w:r>
        <w:rPr>
          <w:rStyle w:val="Strong"/>
          <w:b w:val="0"/>
          <w:sz w:val="22"/>
          <w:szCs w:val="22"/>
        </w:rPr>
        <w:t>te phase control, two-level (on-</w:t>
      </w:r>
      <w:r w:rsidRPr="00DF5FF3">
        <w:rPr>
          <w:rStyle w:val="Strong"/>
          <w:b w:val="0"/>
          <w:sz w:val="22"/>
          <w:szCs w:val="22"/>
        </w:rPr>
        <w:t>off) amplitude control models have also been investigated for IR</w:t>
      </w:r>
      <w:r w:rsidR="00B410BF">
        <w:rPr>
          <w:rStyle w:val="Strong"/>
          <w:b w:val="0"/>
          <w:sz w:val="22"/>
          <w:szCs w:val="22"/>
        </w:rPr>
        <w:t>S channel estimation in</w:t>
      </w:r>
      <w:r w:rsidRPr="00DF5FF3">
        <w:rPr>
          <w:rStyle w:val="Strong"/>
          <w:b w:val="0"/>
          <w:sz w:val="22"/>
          <w:szCs w:val="22"/>
        </w:rPr>
        <w:t>.</w:t>
      </w:r>
      <w:r>
        <w:rPr>
          <w:rStyle w:val="Strong"/>
          <w:b w:val="0"/>
          <w:sz w:val="22"/>
          <w:szCs w:val="22"/>
          <w:vertAlign w:val="superscript"/>
        </w:rPr>
        <w:t>13,24</w:t>
      </w:r>
      <w:r w:rsidRPr="00DF5FF3">
        <w:rPr>
          <w:rStyle w:val="Strong"/>
          <w:b w:val="0"/>
          <w:sz w:val="22"/>
          <w:szCs w:val="22"/>
        </w:rPr>
        <w:t xml:space="preserve"> In these works, IRS elem</w:t>
      </w:r>
      <w:r>
        <w:rPr>
          <w:rStyle w:val="Strong"/>
          <w:b w:val="0"/>
          <w:sz w:val="22"/>
          <w:szCs w:val="22"/>
        </w:rPr>
        <w:t xml:space="preserve">ents operate only in two states reflection or absorption </w:t>
      </w:r>
      <w:r w:rsidRPr="00DF5FF3">
        <w:rPr>
          <w:rStyle w:val="Strong"/>
          <w:b w:val="0"/>
          <w:sz w:val="22"/>
          <w:szCs w:val="22"/>
        </w:rPr>
        <w:t xml:space="preserve">which significantly simplifies hardware implementation and training signal design. However, since only a subset of IRS elements is activated during each training interval, the effective reflected power is </w:t>
      </w:r>
      <w:r w:rsidRPr="00DF5FF3">
        <w:rPr>
          <w:rStyle w:val="Strong"/>
          <w:b w:val="0"/>
          <w:sz w:val="22"/>
          <w:szCs w:val="22"/>
        </w:rPr>
        <w:lastRenderedPageBreak/>
        <w:t>substantially reduced compared with always-on IRS schemes, resulting in a clear trade-off between channel estimation accuracy and overall reflection efficiency.</w:t>
      </w:r>
    </w:p>
    <w:p w:rsidR="00DF5FF3" w:rsidRPr="0025291C" w:rsidRDefault="0025291C" w:rsidP="00AB2060">
      <w:pPr>
        <w:pStyle w:val="NormalWeb"/>
        <w:spacing w:before="120" w:beforeAutospacing="0" w:after="120" w:afterAutospacing="0"/>
        <w:rPr>
          <w:b/>
          <w:sz w:val="22"/>
          <w:szCs w:val="22"/>
        </w:rPr>
      </w:pPr>
      <w:r>
        <w:rPr>
          <w:b/>
          <w:sz w:val="22"/>
          <w:szCs w:val="22"/>
        </w:rPr>
        <w:t>3.2 Impact of phase-amplitude coupling on IRS channel e</w:t>
      </w:r>
      <w:r w:rsidR="00DF5FF3" w:rsidRPr="0025291C">
        <w:rPr>
          <w:b/>
          <w:sz w:val="22"/>
          <w:szCs w:val="22"/>
        </w:rPr>
        <w:t>stimation</w:t>
      </w:r>
    </w:p>
    <w:p w:rsidR="00DF5FF3" w:rsidRPr="00DF5FF3" w:rsidRDefault="00DF5FF3" w:rsidP="00DF5FF3">
      <w:pPr>
        <w:pStyle w:val="NormalWeb"/>
        <w:spacing w:before="120" w:beforeAutospacing="0" w:after="120" w:afterAutospacing="0"/>
        <w:jc w:val="both"/>
        <w:rPr>
          <w:sz w:val="22"/>
          <w:szCs w:val="22"/>
        </w:rPr>
      </w:pPr>
      <w:r w:rsidRPr="00DF5FF3">
        <w:rPr>
          <w:sz w:val="22"/>
          <w:szCs w:val="22"/>
        </w:rPr>
        <w:t>Most existing studies on intelligent reflecting surfaces (IRSs) commonly assume that the reflection amplitude and phase shift of each IRS element can be controlled independently, which significantly simplifies channel modeling, pilot signal design, and passive beamforming optimization. However, recent experimental studies reported in</w:t>
      </w:r>
      <w:r w:rsidR="0025291C">
        <w:rPr>
          <w:sz w:val="22"/>
          <w:szCs w:val="22"/>
        </w:rPr>
        <w:t>,</w:t>
      </w:r>
      <w:r w:rsidR="0025291C">
        <w:rPr>
          <w:sz w:val="22"/>
          <w:szCs w:val="22"/>
          <w:vertAlign w:val="superscript"/>
        </w:rPr>
        <w:t>92-93</w:t>
      </w:r>
      <w:r w:rsidR="0025291C">
        <w:rPr>
          <w:sz w:val="22"/>
          <w:szCs w:val="22"/>
        </w:rPr>
        <w:t xml:space="preserve"> </w:t>
      </w:r>
      <w:r w:rsidRPr="00DF5FF3">
        <w:rPr>
          <w:sz w:val="22"/>
          <w:szCs w:val="22"/>
        </w:rPr>
        <w:t>have demonstrated that this assumption does not hold for practical IRS hardware architectures. In real implementations, the reflection amplitude of each IRS element is inherently dependent on the applied phase shift, due to the physical characteristics of the underlying tunable components and control circuits.</w:t>
      </w:r>
    </w:p>
    <w:p w:rsidR="0025291C" w:rsidRDefault="002D6C5E" w:rsidP="00AF0B02">
      <w:pPr>
        <w:pStyle w:val="NormalWeb"/>
        <w:spacing w:before="120" w:beforeAutospacing="0" w:after="120" w:afterAutospacing="0"/>
        <w:jc w:val="center"/>
        <w:rPr>
          <w:sz w:val="22"/>
          <w:szCs w:val="22"/>
        </w:rPr>
      </w:pPr>
      <w:r>
        <w:rPr>
          <w:noProof/>
          <w:sz w:val="22"/>
          <w:szCs w:val="22"/>
        </w:rPr>
        <w:drawing>
          <wp:inline distT="0" distB="0" distL="0" distR="0">
            <wp:extent cx="2788285" cy="1951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88285" cy="1951990"/>
                    </a:xfrm>
                    <a:prstGeom prst="rect">
                      <a:avLst/>
                    </a:prstGeom>
                    <a:noFill/>
                    <a:ln>
                      <a:noFill/>
                    </a:ln>
                  </pic:spPr>
                </pic:pic>
              </a:graphicData>
            </a:graphic>
          </wp:inline>
        </w:drawing>
      </w:r>
    </w:p>
    <w:p w:rsidR="0025291C" w:rsidRPr="00002F96" w:rsidRDefault="0025291C" w:rsidP="00E10940">
      <w:pPr>
        <w:spacing w:before="120" w:after="240" w:line="240" w:lineRule="auto"/>
        <w:rPr>
          <w:rFonts w:cs="Times New Roman"/>
          <w:sz w:val="20"/>
          <w:vertAlign w:val="superscript"/>
        </w:rPr>
      </w:pPr>
      <w:r w:rsidRPr="00002F96">
        <w:rPr>
          <w:rFonts w:cs="Times New Roman"/>
          <w:b/>
          <w:color w:val="000000"/>
          <w:sz w:val="20"/>
        </w:rPr>
        <w:t>Figure 7</w:t>
      </w:r>
      <w:r w:rsidRPr="00002F96">
        <w:rPr>
          <w:rFonts w:cs="Times New Roman"/>
          <w:color w:val="000000"/>
          <w:sz w:val="20"/>
        </w:rPr>
        <w:t>. Reflection amplitude versus phase shift for the practical IRS reflecting element.</w:t>
      </w:r>
      <w:r w:rsidRPr="00002F96">
        <w:rPr>
          <w:rFonts w:cs="Times New Roman"/>
          <w:color w:val="000000"/>
          <w:sz w:val="20"/>
          <w:vertAlign w:val="superscript"/>
        </w:rPr>
        <w:t>92</w:t>
      </w:r>
    </w:p>
    <w:p w:rsidR="0025291C" w:rsidRDefault="0025291C" w:rsidP="00C67C2C">
      <w:pPr>
        <w:pStyle w:val="NormalWeb"/>
        <w:spacing w:before="120" w:beforeAutospacing="0" w:after="120" w:afterAutospacing="0"/>
        <w:ind w:firstLine="567"/>
        <w:jc w:val="both"/>
        <w:rPr>
          <w:sz w:val="22"/>
          <w:szCs w:val="22"/>
        </w:rPr>
      </w:pPr>
      <w:r w:rsidRPr="0025291C">
        <w:rPr>
          <w:sz w:val="22"/>
          <w:szCs w:val="22"/>
        </w:rPr>
        <w:t xml:space="preserve">Specifically, </w:t>
      </w:r>
      <w:r>
        <w:rPr>
          <w:sz w:val="22"/>
          <w:szCs w:val="22"/>
        </w:rPr>
        <w:t>as illustrated in Fig. 7 of</w:t>
      </w:r>
      <w:r w:rsidR="00C67C2C">
        <w:rPr>
          <w:sz w:val="22"/>
          <w:szCs w:val="22"/>
        </w:rPr>
        <w:t xml:space="preserve"> </w:t>
      </w:r>
      <w:r w:rsidRPr="0025291C">
        <w:rPr>
          <w:sz w:val="22"/>
          <w:szCs w:val="22"/>
        </w:rPr>
        <w:t xml:space="preserve"> the reflection amplitude typically attains its minimum value when the phase shift is zero, and then increases monotonically,</w:t>
      </w:r>
      <w:r>
        <w:rPr>
          <w:sz w:val="22"/>
          <w:szCs w:val="22"/>
        </w:rPr>
        <w:t xml:space="preserve"> </w:t>
      </w:r>
      <w:r w:rsidRPr="0025291C">
        <w:rPr>
          <w:sz w:val="22"/>
          <w:szCs w:val="22"/>
        </w:rPr>
        <w:t>asymptotically approaching its maximum value of one</w:t>
      </w:r>
      <w:r w:rsidR="00B410BF">
        <w:rPr>
          <w:sz w:val="22"/>
          <w:szCs w:val="22"/>
        </w:rPr>
        <w:t xml:space="preserve"> as the phase shift approaches -</w:t>
      </w:r>
      <w:r w:rsidRPr="0025291C">
        <w:rPr>
          <w:sz w:val="22"/>
          <w:szCs w:val="22"/>
        </w:rPr>
        <w:t>π or π.</w:t>
      </w:r>
      <w:r>
        <w:rPr>
          <w:sz w:val="22"/>
          <w:szCs w:val="22"/>
        </w:rPr>
        <w:t xml:space="preserve"> </w:t>
      </w:r>
      <w:r w:rsidR="00C67C2C">
        <w:rPr>
          <w:sz w:val="22"/>
          <w:szCs w:val="22"/>
        </w:rPr>
        <w:t xml:space="preserve">This phase </w:t>
      </w:r>
      <w:r w:rsidRPr="0025291C">
        <w:rPr>
          <w:sz w:val="22"/>
          <w:szCs w:val="22"/>
        </w:rPr>
        <w:t>amplitude dependence fundamentally breaks the ideal linear reflection mod</w:t>
      </w:r>
      <w:r>
        <w:rPr>
          <w:sz w:val="22"/>
          <w:szCs w:val="22"/>
        </w:rPr>
        <w:t>el, rendering the cascaded User-IRS-</w:t>
      </w:r>
      <w:r w:rsidRPr="0025291C">
        <w:rPr>
          <w:sz w:val="22"/>
          <w:szCs w:val="22"/>
        </w:rPr>
        <w:t xml:space="preserve">BS channel a nonlinear function of the IRS control parameters. Consequently, channel estimation methods developed under the assumption of independent phase and amplitude control are no longer applicable, or can only achieve limited performance in practical scenarios. The presence of a strong nonlinear coupling between the reflection phase and amplitude significantly complicates the IRS channel estimation problem, as the feasible control parameter space becomes </w:t>
      </w:r>
      <w:r w:rsidRPr="0025291C">
        <w:rPr>
          <w:sz w:val="22"/>
          <w:szCs w:val="22"/>
        </w:rPr>
        <w:lastRenderedPageBreak/>
        <w:t>highly constrained and nonconvex. To address this challenge, the authors in</w:t>
      </w:r>
      <w:r>
        <w:rPr>
          <w:sz w:val="22"/>
          <w:szCs w:val="22"/>
        </w:rPr>
        <w:t>,</w:t>
      </w:r>
      <w:r>
        <w:rPr>
          <w:sz w:val="22"/>
          <w:szCs w:val="22"/>
          <w:vertAlign w:val="superscript"/>
        </w:rPr>
        <w:t>91</w:t>
      </w:r>
      <w:r>
        <w:rPr>
          <w:sz w:val="22"/>
          <w:szCs w:val="22"/>
        </w:rPr>
        <w:t xml:space="preserve"> </w:t>
      </w:r>
      <w:r w:rsidRPr="0025291C">
        <w:rPr>
          <w:sz w:val="22"/>
          <w:szCs w:val="22"/>
        </w:rPr>
        <w:t>proposed customized IRS training reflection patterns, in which the reflection coefficients are directly</w:t>
      </w:r>
      <w:r>
        <w:rPr>
          <w:sz w:val="22"/>
          <w:szCs w:val="22"/>
        </w:rPr>
        <w:t xml:space="preserve"> optimized under the phase-</w:t>
      </w:r>
      <w:r w:rsidRPr="0025291C">
        <w:rPr>
          <w:sz w:val="22"/>
          <w:szCs w:val="22"/>
        </w:rPr>
        <w:t>amplitude coupling constraint using a block coordinate descent (BCD) method. Simulation results demonstrate that this approach achieves substantially improved channel estimation performance compared to conventional training designs that assume independent phase and amplitude control.</w:t>
      </w:r>
    </w:p>
    <w:p w:rsidR="007656EA" w:rsidRDefault="00C67C2C" w:rsidP="007656EA">
      <w:pPr>
        <w:pStyle w:val="NormalWeb"/>
        <w:spacing w:before="120" w:beforeAutospacing="0" w:after="120" w:afterAutospacing="0"/>
        <w:ind w:firstLine="567"/>
        <w:jc w:val="both"/>
        <w:rPr>
          <w:sz w:val="22"/>
          <w:szCs w:val="22"/>
        </w:rPr>
      </w:pPr>
      <w:r>
        <w:rPr>
          <w:sz w:val="22"/>
          <w:szCs w:val="22"/>
        </w:rPr>
        <w:t xml:space="preserve">Although BCD </w:t>
      </w:r>
      <w:r w:rsidR="007656EA" w:rsidRPr="007656EA">
        <w:rPr>
          <w:sz w:val="22"/>
          <w:szCs w:val="22"/>
        </w:rPr>
        <w:t>based optimization methods have demonstrated a certain level of effectiveness, they typically rely on accurate hardware modeling, incur high computational complexity, and suffer from limited convergence scalability in large-scale IRS configurations. These limitations have motivated a promising research direction that leverages deep learning techniques to directly handle the inherent nonlinearities and complex hardware constraints, such as phase quantization, discre</w:t>
      </w:r>
      <w:r w:rsidR="007656EA">
        <w:rPr>
          <w:sz w:val="22"/>
          <w:szCs w:val="22"/>
        </w:rPr>
        <w:t>te amplitude control, and phase-</w:t>
      </w:r>
      <w:r w:rsidR="007656EA" w:rsidRPr="007656EA">
        <w:rPr>
          <w:sz w:val="22"/>
          <w:szCs w:val="22"/>
        </w:rPr>
        <w:t>amplitude coupling. By learning the mapping from received training signals to the CSI or to optimal reflection parameters without requiring explicit channel or h</w:t>
      </w:r>
      <w:r w:rsidR="007656EA">
        <w:rPr>
          <w:sz w:val="22"/>
          <w:szCs w:val="22"/>
        </w:rPr>
        <w:t>ardware modeling, deep learning-</w:t>
      </w:r>
      <w:r w:rsidR="007656EA" w:rsidRPr="007656EA">
        <w:rPr>
          <w:sz w:val="22"/>
          <w:szCs w:val="22"/>
        </w:rPr>
        <w:t>based approaches are expected to provide enhanced robustness against hardware impairments, while simultaneously reducing the design complexity and implementation burden of practical IRS-</w:t>
      </w:r>
      <w:r w:rsidR="00B410BF">
        <w:rPr>
          <w:sz w:val="22"/>
          <w:szCs w:val="22"/>
        </w:rPr>
        <w:t>a</w:t>
      </w:r>
      <w:r w:rsidR="007656EA">
        <w:rPr>
          <w:sz w:val="22"/>
          <w:szCs w:val="22"/>
        </w:rPr>
        <w:t>WC</w:t>
      </w:r>
      <w:r w:rsidR="007656EA" w:rsidRPr="007656EA">
        <w:rPr>
          <w:sz w:val="22"/>
          <w:szCs w:val="22"/>
        </w:rPr>
        <w:t xml:space="preserve"> systems.</w:t>
      </w:r>
    </w:p>
    <w:p w:rsidR="00B5599C" w:rsidRPr="00B5599C" w:rsidRDefault="006435C8" w:rsidP="00AB2060">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3.3. Impact of mutual coupling among reflecting elements on IRS channel e</w:t>
      </w:r>
      <w:r w:rsidR="00B5599C" w:rsidRPr="00B5599C">
        <w:rPr>
          <w:rFonts w:ascii="Times New Roman" w:hAnsi="Times New Roman" w:cs="Times New Roman"/>
          <w:color w:val="auto"/>
          <w:sz w:val="22"/>
        </w:rPr>
        <w:t>stimation</w:t>
      </w:r>
    </w:p>
    <w:p w:rsidR="00B5599C" w:rsidRPr="00B5599C" w:rsidRDefault="00B5599C" w:rsidP="00B5599C">
      <w:pPr>
        <w:pStyle w:val="NormalWeb"/>
        <w:spacing w:before="120" w:beforeAutospacing="0" w:after="120" w:afterAutospacing="0"/>
        <w:jc w:val="both"/>
        <w:rPr>
          <w:sz w:val="22"/>
          <w:szCs w:val="22"/>
        </w:rPr>
      </w:pPr>
      <w:r w:rsidRPr="00B5599C">
        <w:rPr>
          <w:sz w:val="22"/>
          <w:szCs w:val="22"/>
        </w:rPr>
        <w:t>When the spacing between adjacent IRS reflecting elements is smaller than the signal wavelength, the phenomenon of mutual coupling becomes inevitable. In this case, the effective impedance of each reflecting element is no longer independent but is influenced by the impedances of its neighboring elements, resulting in complex coupled reflection coefficients</w:t>
      </w:r>
      <w:r w:rsidR="006435C8">
        <w:rPr>
          <w:sz w:val="22"/>
          <w:szCs w:val="22"/>
        </w:rPr>
        <w:t xml:space="preserve"> across the IRS array</w:t>
      </w:r>
      <w:r w:rsidRPr="00B5599C">
        <w:rPr>
          <w:sz w:val="22"/>
          <w:szCs w:val="22"/>
        </w:rPr>
        <w:t>.</w:t>
      </w:r>
      <w:r w:rsidR="006435C8">
        <w:rPr>
          <w:sz w:val="22"/>
          <w:szCs w:val="22"/>
          <w:vertAlign w:val="superscript"/>
        </w:rPr>
        <w:t>94-95</w:t>
      </w:r>
      <w:r w:rsidRPr="00B5599C">
        <w:rPr>
          <w:sz w:val="22"/>
          <w:szCs w:val="22"/>
        </w:rPr>
        <w:t xml:space="preserve"> This behavior stands in sharp contrast to ideal IRS hardware models, which typically assume independent reflection control for each element, and consequently renders the IRS channel estimation problem significantly more challenging.</w:t>
      </w:r>
      <w:r w:rsidR="006435C8">
        <w:rPr>
          <w:sz w:val="22"/>
          <w:szCs w:val="22"/>
        </w:rPr>
        <w:t xml:space="preserve"> </w:t>
      </w:r>
      <w:r w:rsidRPr="00B5599C">
        <w:rPr>
          <w:sz w:val="22"/>
          <w:szCs w:val="22"/>
        </w:rPr>
        <w:t>For IRS-</w:t>
      </w:r>
      <w:r w:rsidR="00CB7EC9" w:rsidRPr="00CB7EC9">
        <w:rPr>
          <w:rFonts w:eastAsiaTheme="minorHAnsi"/>
          <w:color w:val="000000"/>
          <w:sz w:val="22"/>
          <w:szCs w:val="22"/>
        </w:rPr>
        <w:t>aided</w:t>
      </w:r>
      <w:r w:rsidRPr="00B5599C">
        <w:rPr>
          <w:sz w:val="22"/>
          <w:szCs w:val="22"/>
        </w:rPr>
        <w:t xml:space="preserve"> systems affected by mutual coupling, a fundamental challenge in channel estimation lies in accurately identifying the channel components associated with individual reflecting elements, given that their electromagnetic responses are no longer independent. In the existing literature, IRS channel estimation under mutual coupling effects has not yet been systematically investigated, </w:t>
      </w:r>
      <w:r w:rsidRPr="00B5599C">
        <w:rPr>
          <w:sz w:val="22"/>
          <w:szCs w:val="22"/>
        </w:rPr>
        <w:lastRenderedPageBreak/>
        <w:t>particularly for large-scale IRS deployments.</w:t>
      </w:r>
      <w:r w:rsidR="006435C8">
        <w:rPr>
          <w:sz w:val="22"/>
          <w:szCs w:val="22"/>
        </w:rPr>
        <w:t xml:space="preserve"> </w:t>
      </w:r>
      <w:r w:rsidRPr="00B5599C">
        <w:rPr>
          <w:sz w:val="22"/>
          <w:szCs w:val="22"/>
        </w:rPr>
        <w:t>A practical and tractable approach is</w:t>
      </w:r>
      <w:r w:rsidR="006435C8">
        <w:rPr>
          <w:sz w:val="22"/>
          <w:szCs w:val="22"/>
        </w:rPr>
        <w:t xml:space="preserve"> to group adjacent IRS elements </w:t>
      </w:r>
      <w:r w:rsidRPr="00B5599C">
        <w:rPr>
          <w:sz w:val="22"/>
          <w:szCs w:val="22"/>
        </w:rPr>
        <w:t>among which mutu</w:t>
      </w:r>
      <w:r w:rsidR="006435C8">
        <w:rPr>
          <w:sz w:val="22"/>
          <w:szCs w:val="22"/>
        </w:rPr>
        <w:t xml:space="preserve">al coupling is typically strong </w:t>
      </w:r>
      <w:r w:rsidRPr="00B5599C">
        <w:rPr>
          <w:sz w:val="22"/>
          <w:szCs w:val="22"/>
        </w:rPr>
        <w:t xml:space="preserve">into </w:t>
      </w:r>
      <w:r w:rsidR="006435C8">
        <w:rPr>
          <w:sz w:val="22"/>
          <w:szCs w:val="22"/>
        </w:rPr>
        <w:t>multiple sub-surfaces</w:t>
      </w:r>
      <w:r w:rsidRPr="00B5599C">
        <w:rPr>
          <w:sz w:val="22"/>
          <w:szCs w:val="22"/>
        </w:rPr>
        <w:t>.</w:t>
      </w:r>
      <w:r w:rsidR="006435C8">
        <w:rPr>
          <w:sz w:val="22"/>
          <w:szCs w:val="22"/>
          <w:vertAlign w:val="superscript"/>
        </w:rPr>
        <w:t>13-14</w:t>
      </w:r>
      <w:r w:rsidRPr="00B5599C">
        <w:rPr>
          <w:sz w:val="22"/>
          <w:szCs w:val="22"/>
        </w:rPr>
        <w:t xml:space="preserve"> Under this architecture, the mutual coupling within each sub-surface is absorbed into an equivalent composite reflection model, while the coupling between different sub-surfaces is assumed to be weak or negligible. As a result, the channel estimation problem is shifted from the element level to the sub-surface level, substantially reducing model complexity, mitigating the adverse effects of mutual coupling, and lowering training overhead, while still maintaining acceptable channel estimation performance.</w:t>
      </w:r>
    </w:p>
    <w:p w:rsidR="00FB574A" w:rsidRDefault="00FB574A" w:rsidP="00FB574A">
      <w:pPr>
        <w:pStyle w:val="NormalWeb"/>
        <w:spacing w:before="120" w:beforeAutospacing="0" w:after="120" w:afterAutospacing="0"/>
        <w:ind w:firstLine="567"/>
        <w:jc w:val="both"/>
        <w:rPr>
          <w:sz w:val="22"/>
          <w:szCs w:val="22"/>
        </w:rPr>
      </w:pPr>
      <w:r w:rsidRPr="00FB574A">
        <w:rPr>
          <w:sz w:val="22"/>
          <w:szCs w:val="22"/>
        </w:rPr>
        <w:t>However, for the sub-surface grouping strategy to be truly effective, further in-depth investigations are required to gain a comprehensive understanding of the underlying mutual coupling mechanisms among reflecting elements, as well as to determine optimal grouping strategies that account for the IRS geometry, inter-element spacing, and electromagnetic characteristics. The key objective is to mitigate or suppress the detrimental effects of mutual coupling while preserving high channel estimation accuracy and passive beamforming performance. This remains an open and challenging problem, particularly for large-scale and wideband IRS systems, calling for more accurate modeling approaches and robust, scalable channel estimation techniques in future research.</w:t>
      </w:r>
    </w:p>
    <w:p w:rsidR="00FB574A" w:rsidRPr="00FB574A" w:rsidRDefault="00FB574A" w:rsidP="00AB2060">
      <w:pPr>
        <w:pStyle w:val="Heading3"/>
        <w:spacing w:before="120" w:after="120" w:line="240" w:lineRule="auto"/>
        <w:rPr>
          <w:rFonts w:ascii="Times New Roman" w:hAnsi="Times New Roman" w:cs="Times New Roman"/>
          <w:color w:val="auto"/>
          <w:sz w:val="22"/>
        </w:rPr>
      </w:pPr>
      <w:r w:rsidRPr="00FB574A">
        <w:rPr>
          <w:rStyle w:val="Strong"/>
          <w:rFonts w:ascii="Times New Roman" w:hAnsi="Times New Roman" w:cs="Times New Roman"/>
          <w:b/>
          <w:bCs/>
          <w:color w:val="auto"/>
          <w:sz w:val="22"/>
        </w:rPr>
        <w:t>3.4 Imp</w:t>
      </w:r>
      <w:r>
        <w:rPr>
          <w:rStyle w:val="Strong"/>
          <w:rFonts w:ascii="Times New Roman" w:hAnsi="Times New Roman" w:cs="Times New Roman"/>
          <w:b/>
          <w:bCs/>
          <w:color w:val="auto"/>
          <w:sz w:val="22"/>
        </w:rPr>
        <w:t>act of low-resolution ADCs and RF impairments on IRS c</w:t>
      </w:r>
      <w:r w:rsidRPr="00FB574A">
        <w:rPr>
          <w:rStyle w:val="Strong"/>
          <w:rFonts w:ascii="Times New Roman" w:hAnsi="Times New Roman" w:cs="Times New Roman"/>
          <w:b/>
          <w:bCs/>
          <w:color w:val="auto"/>
          <w:sz w:val="22"/>
        </w:rPr>
        <w:t xml:space="preserve">hannel </w:t>
      </w:r>
      <w:r>
        <w:rPr>
          <w:rStyle w:val="Strong"/>
          <w:rFonts w:ascii="Times New Roman" w:hAnsi="Times New Roman" w:cs="Times New Roman"/>
          <w:b/>
          <w:bCs/>
          <w:color w:val="auto"/>
          <w:sz w:val="22"/>
        </w:rPr>
        <w:t>estimation p</w:t>
      </w:r>
      <w:r w:rsidRPr="00FB574A">
        <w:rPr>
          <w:rStyle w:val="Strong"/>
          <w:rFonts w:ascii="Times New Roman" w:hAnsi="Times New Roman" w:cs="Times New Roman"/>
          <w:b/>
          <w:bCs/>
          <w:color w:val="auto"/>
          <w:sz w:val="22"/>
        </w:rPr>
        <w:t>erformance</w:t>
      </w:r>
    </w:p>
    <w:p w:rsidR="00FB574A" w:rsidRPr="00FB574A" w:rsidRDefault="00FB574A" w:rsidP="00FB574A">
      <w:pPr>
        <w:pStyle w:val="NormalWeb"/>
        <w:spacing w:before="120" w:beforeAutospacing="0" w:after="120" w:afterAutospacing="0"/>
        <w:jc w:val="both"/>
        <w:rPr>
          <w:sz w:val="22"/>
          <w:szCs w:val="22"/>
        </w:rPr>
      </w:pPr>
      <w:r w:rsidRPr="00FB574A">
        <w:rPr>
          <w:sz w:val="22"/>
          <w:szCs w:val="22"/>
        </w:rPr>
        <w:t>Similar to conventional wireless communication systems without IRS, various hard</w:t>
      </w:r>
      <w:r w:rsidR="004459F1">
        <w:rPr>
          <w:sz w:val="22"/>
          <w:szCs w:val="22"/>
        </w:rPr>
        <w:t>ware impairments persist in IRS-aWC</w:t>
      </w:r>
      <w:r w:rsidRPr="00FB574A">
        <w:rPr>
          <w:sz w:val="22"/>
          <w:szCs w:val="22"/>
        </w:rPr>
        <w:t xml:space="preserve"> systems, including distortions originating from the transmitter, the receiver, and the IRS itself. These impairments can lead to unstable system performance and a significant degradation in channel estimation accuracy. Common sources of hardware impairments include IRS phase n</w:t>
      </w:r>
      <w:r w:rsidR="004459F1">
        <w:rPr>
          <w:sz w:val="22"/>
          <w:szCs w:val="22"/>
        </w:rPr>
        <w:t>oise</w:t>
      </w:r>
      <w:r w:rsidRPr="00FB574A">
        <w:rPr>
          <w:sz w:val="22"/>
          <w:szCs w:val="22"/>
        </w:rPr>
        <w:t>,</w:t>
      </w:r>
      <w:r w:rsidR="004459F1">
        <w:rPr>
          <w:sz w:val="22"/>
          <w:szCs w:val="22"/>
          <w:vertAlign w:val="superscript"/>
        </w:rPr>
        <w:t>96-98</w:t>
      </w:r>
      <w:r w:rsidR="007071D0">
        <w:rPr>
          <w:sz w:val="22"/>
          <w:szCs w:val="22"/>
        </w:rPr>
        <w:t xml:space="preserve"> </w:t>
      </w:r>
      <w:r w:rsidRPr="00FB574A">
        <w:rPr>
          <w:sz w:val="22"/>
          <w:szCs w:val="22"/>
        </w:rPr>
        <w:t>transmitter/re</w:t>
      </w:r>
      <w:r w:rsidR="004459F1">
        <w:rPr>
          <w:sz w:val="22"/>
          <w:szCs w:val="22"/>
        </w:rPr>
        <w:t>ceiver RF impairments</w:t>
      </w:r>
      <w:r w:rsidRPr="00FB574A">
        <w:rPr>
          <w:sz w:val="22"/>
          <w:szCs w:val="22"/>
        </w:rPr>
        <w:t>,</w:t>
      </w:r>
      <w:r w:rsidR="004459F1">
        <w:rPr>
          <w:sz w:val="22"/>
          <w:szCs w:val="22"/>
          <w:vertAlign w:val="superscript"/>
        </w:rPr>
        <w:t>99-104</w:t>
      </w:r>
      <w:r w:rsidRPr="00FB574A">
        <w:rPr>
          <w:sz w:val="22"/>
          <w:szCs w:val="22"/>
        </w:rPr>
        <w:t xml:space="preserve"> quantization errors caused by low-resolution </w:t>
      </w:r>
      <w:r w:rsidR="007071D0">
        <w:rPr>
          <w:sz w:val="22"/>
          <w:szCs w:val="22"/>
        </w:rPr>
        <w:t>ADCs</w:t>
      </w:r>
      <w:r w:rsidRPr="00FB574A">
        <w:rPr>
          <w:sz w:val="22"/>
          <w:szCs w:val="22"/>
        </w:rPr>
        <w:t>,</w:t>
      </w:r>
      <w:r w:rsidR="004459F1">
        <w:rPr>
          <w:sz w:val="22"/>
          <w:szCs w:val="22"/>
          <w:vertAlign w:val="superscript"/>
        </w:rPr>
        <w:t>105,106-109</w:t>
      </w:r>
      <w:r w:rsidRPr="00FB574A">
        <w:rPr>
          <w:sz w:val="22"/>
          <w:szCs w:val="22"/>
        </w:rPr>
        <w:t xml:space="preserve"> powe</w:t>
      </w:r>
      <w:r w:rsidR="004459F1">
        <w:rPr>
          <w:sz w:val="22"/>
          <w:szCs w:val="22"/>
        </w:rPr>
        <w:t>r amplifier nonlinearities</w:t>
      </w:r>
      <w:r w:rsidRPr="00FB574A">
        <w:rPr>
          <w:sz w:val="22"/>
          <w:szCs w:val="22"/>
        </w:rPr>
        <w:t>,</w:t>
      </w:r>
      <w:r w:rsidR="004459F1">
        <w:rPr>
          <w:sz w:val="22"/>
          <w:szCs w:val="22"/>
          <w:vertAlign w:val="superscript"/>
        </w:rPr>
        <w:t>110</w:t>
      </w:r>
      <w:r w:rsidRPr="00FB574A">
        <w:rPr>
          <w:sz w:val="22"/>
          <w:szCs w:val="22"/>
        </w:rPr>
        <w:t xml:space="preserve"> as well as other non-ideal hardware effects.</w:t>
      </w:r>
      <w:r w:rsidR="004459F1">
        <w:rPr>
          <w:sz w:val="22"/>
          <w:szCs w:val="22"/>
        </w:rPr>
        <w:t xml:space="preserve"> </w:t>
      </w:r>
      <w:r w:rsidRPr="00FB574A">
        <w:rPr>
          <w:sz w:val="22"/>
          <w:szCs w:val="22"/>
        </w:rPr>
        <w:t xml:space="preserve">In particular, IRS phase noise, which arises from discrete phase control and/or intrinsic imperfections of the hardware circuitry, has been modeled in the literature mainly from two perspectives. First, phase noise can be treated as independent and identically distributed random </w:t>
      </w:r>
      <w:r w:rsidRPr="00FB574A">
        <w:rPr>
          <w:sz w:val="22"/>
          <w:szCs w:val="22"/>
        </w:rPr>
        <w:lastRenderedPageBreak/>
        <w:t>noise, uniformly distributed acr</w:t>
      </w:r>
      <w:r w:rsidR="004459F1">
        <w:rPr>
          <w:sz w:val="22"/>
          <w:szCs w:val="22"/>
        </w:rPr>
        <w:t>oss IRS reflecting elements</w:t>
      </w:r>
      <w:r w:rsidRPr="00FB574A">
        <w:rPr>
          <w:sz w:val="22"/>
          <w:szCs w:val="22"/>
        </w:rPr>
        <w:t>.</w:t>
      </w:r>
      <w:r w:rsidR="004459F1">
        <w:rPr>
          <w:sz w:val="22"/>
          <w:szCs w:val="22"/>
          <w:vertAlign w:val="superscript"/>
        </w:rPr>
        <w:t>96</w:t>
      </w:r>
      <w:r w:rsidRPr="00FB574A">
        <w:rPr>
          <w:sz w:val="22"/>
          <w:szCs w:val="22"/>
        </w:rPr>
        <w:t xml:space="preserve"> Second, more sophisticated models assume Gaussian-distributed phase noise, where the noise power increases with the distance from the center of the IRS, taking into account calibration effects and hardware non-uniformitie</w:t>
      </w:r>
      <w:r w:rsidR="004459F1">
        <w:rPr>
          <w:sz w:val="22"/>
          <w:szCs w:val="22"/>
        </w:rPr>
        <w:t>s among reflecting elements</w:t>
      </w:r>
      <w:r w:rsidRPr="00FB574A">
        <w:rPr>
          <w:sz w:val="22"/>
          <w:szCs w:val="22"/>
        </w:rPr>
        <w:t>.</w:t>
      </w:r>
      <w:r w:rsidR="004459F1">
        <w:rPr>
          <w:sz w:val="22"/>
          <w:szCs w:val="22"/>
          <w:vertAlign w:val="superscript"/>
        </w:rPr>
        <w:t>97</w:t>
      </w:r>
      <w:r w:rsidRPr="00FB574A">
        <w:rPr>
          <w:sz w:val="22"/>
          <w:szCs w:val="22"/>
        </w:rPr>
        <w:t xml:space="preserve"> These models more accurately capture the non-ideal characteristics of large-scale IRS deployments in practical systems.</w:t>
      </w:r>
    </w:p>
    <w:p w:rsidR="004459F1" w:rsidRDefault="004459F1" w:rsidP="00A52176">
      <w:pPr>
        <w:pStyle w:val="NormalWeb"/>
        <w:spacing w:before="120" w:beforeAutospacing="0" w:after="120" w:afterAutospacing="0"/>
        <w:ind w:firstLine="567"/>
        <w:jc w:val="both"/>
        <w:rPr>
          <w:sz w:val="22"/>
          <w:szCs w:val="22"/>
        </w:rPr>
      </w:pPr>
      <w:r w:rsidRPr="004459F1">
        <w:rPr>
          <w:sz w:val="22"/>
          <w:szCs w:val="22"/>
        </w:rPr>
        <w:t>The aggregated effects of RF impairments at the transmitter and receiver, including oscillator phase noise, I/Q imbalance, automatic gain control (AGC) noise, and amplifier nonlinearities, are commonly characterized using the extended error vector ma</w:t>
      </w:r>
      <w:r>
        <w:rPr>
          <w:sz w:val="22"/>
          <w:szCs w:val="22"/>
        </w:rPr>
        <w:t>gnitude (EVM) model</w:t>
      </w:r>
      <w:r w:rsidRPr="004459F1">
        <w:rPr>
          <w:sz w:val="22"/>
          <w:szCs w:val="22"/>
        </w:rPr>
        <w:t>.</w:t>
      </w:r>
      <w:r>
        <w:rPr>
          <w:sz w:val="22"/>
          <w:szCs w:val="22"/>
          <w:vertAlign w:val="superscript"/>
        </w:rPr>
        <w:t>113-114</w:t>
      </w:r>
      <w:r w:rsidRPr="004459F1">
        <w:rPr>
          <w:sz w:val="22"/>
          <w:szCs w:val="22"/>
        </w:rPr>
        <w:t xml:space="preserve"> In this framework, hardware impairments are modeled as zero-mean Gaussian noise whose variance is proportional to the power of the undistorted tran</w:t>
      </w:r>
      <w:r w:rsidR="00A52176">
        <w:rPr>
          <w:sz w:val="22"/>
          <w:szCs w:val="22"/>
        </w:rPr>
        <w:t>smitted or received signal</w:t>
      </w:r>
      <w:r w:rsidRPr="004459F1">
        <w:rPr>
          <w:sz w:val="22"/>
          <w:szCs w:val="22"/>
        </w:rPr>
        <w:t>.</w:t>
      </w:r>
      <w:r w:rsidR="00A52176">
        <w:rPr>
          <w:sz w:val="22"/>
          <w:szCs w:val="22"/>
          <w:vertAlign w:val="superscript"/>
        </w:rPr>
        <w:t>111</w:t>
      </w:r>
      <w:r w:rsidRPr="004459F1">
        <w:rPr>
          <w:sz w:val="22"/>
          <w:szCs w:val="22"/>
        </w:rPr>
        <w:t xml:space="preserve"> The EVM-based model provides a unified approach to evaluating the impact of multiple hardware impairment sources on system performance and </w:t>
      </w:r>
      <w:r w:rsidR="007071D0">
        <w:rPr>
          <w:sz w:val="22"/>
          <w:szCs w:val="22"/>
        </w:rPr>
        <w:t>CSI</w:t>
      </w:r>
      <w:r w:rsidRPr="004459F1">
        <w:rPr>
          <w:sz w:val="22"/>
          <w:szCs w:val="22"/>
        </w:rPr>
        <w:t xml:space="preserve"> </w:t>
      </w:r>
      <w:r w:rsidR="00A52176">
        <w:rPr>
          <w:sz w:val="22"/>
          <w:szCs w:val="22"/>
        </w:rPr>
        <w:t>estimation accuracy</w:t>
      </w:r>
      <w:r w:rsidRPr="004459F1">
        <w:rPr>
          <w:sz w:val="22"/>
          <w:szCs w:val="22"/>
        </w:rPr>
        <w:t>.</w:t>
      </w:r>
      <w:r w:rsidR="00A52176">
        <w:rPr>
          <w:sz w:val="22"/>
          <w:szCs w:val="22"/>
          <w:vertAlign w:val="superscript"/>
        </w:rPr>
        <w:t>115-116</w:t>
      </w:r>
      <w:r w:rsidR="00A52176">
        <w:rPr>
          <w:sz w:val="22"/>
          <w:szCs w:val="22"/>
        </w:rPr>
        <w:t xml:space="preserve"> </w:t>
      </w:r>
      <w:r w:rsidRPr="004459F1">
        <w:rPr>
          <w:sz w:val="22"/>
          <w:szCs w:val="22"/>
        </w:rPr>
        <w:t>Given that hardware impairments are inevitable in practical systems, IRS channel estimation methods that explicitly account for hardware degradations have attracted significant research interest in recent years. Representative works have focused on the development of robust channel estimation algorithms, adaptive training strategies, and hardware impairment compensation techniques at the transmitter, receiver, and IRS, as presented and discussed in</w:t>
      </w:r>
      <w:r w:rsidR="00A52176">
        <w:rPr>
          <w:sz w:val="22"/>
          <w:szCs w:val="22"/>
        </w:rPr>
        <w:t>.</w:t>
      </w:r>
      <w:r w:rsidR="00A52176">
        <w:rPr>
          <w:sz w:val="22"/>
          <w:szCs w:val="22"/>
          <w:vertAlign w:val="superscript"/>
        </w:rPr>
        <w:t>96,98-110,112</w:t>
      </w:r>
      <w:r w:rsidRPr="004459F1">
        <w:rPr>
          <w:sz w:val="22"/>
          <w:szCs w:val="22"/>
        </w:rPr>
        <w:t xml:space="preserve"> These studies play a crucial role in enhancing the feasibility and performance of </w:t>
      </w:r>
      <w:r w:rsidR="00A52176">
        <w:rPr>
          <w:sz w:val="22"/>
          <w:szCs w:val="22"/>
        </w:rPr>
        <w:t>IRS-aWC</w:t>
      </w:r>
      <w:r w:rsidRPr="004459F1">
        <w:rPr>
          <w:sz w:val="22"/>
          <w:szCs w:val="22"/>
        </w:rPr>
        <w:t xml:space="preserve"> systems in practical deployment scenarios.</w:t>
      </w:r>
      <w:r w:rsidR="00A52176">
        <w:rPr>
          <w:sz w:val="22"/>
          <w:szCs w:val="22"/>
        </w:rPr>
        <w:t xml:space="preserve"> In</w:t>
      </w:r>
      <w:r w:rsidRPr="004459F1">
        <w:rPr>
          <w:sz w:val="22"/>
          <w:szCs w:val="22"/>
        </w:rPr>
        <w:t>,</w:t>
      </w:r>
      <w:r w:rsidR="00A52176">
        <w:rPr>
          <w:sz w:val="22"/>
          <w:szCs w:val="22"/>
          <w:vertAlign w:val="superscript"/>
        </w:rPr>
        <w:t>99-100</w:t>
      </w:r>
      <w:r w:rsidRPr="004459F1">
        <w:rPr>
          <w:sz w:val="22"/>
          <w:szCs w:val="22"/>
        </w:rPr>
        <w:t xml:space="preserve"> the authors proposed cascaded channel estimation schemes based on the </w:t>
      </w:r>
      <w:r w:rsidR="007071D0">
        <w:rPr>
          <w:sz w:val="22"/>
          <w:szCs w:val="22"/>
        </w:rPr>
        <w:t xml:space="preserve">LMMSE </w:t>
      </w:r>
      <w:r w:rsidRPr="004459F1">
        <w:rPr>
          <w:sz w:val="22"/>
          <w:szCs w:val="22"/>
        </w:rPr>
        <w:t>criterion for IRS-aWC systems under hardware impairments. Specifically, signal distortions at the transmitter and receiver are modeled as Gaussian random variables, while phase deviations at the IRS are characterized using circular distributions. This modeling framework enables a comprehensive analysis of the combined effects of hardware impairments on channel estimation accuracy.</w:t>
      </w:r>
      <w:r w:rsidR="00A52176">
        <w:rPr>
          <w:sz w:val="22"/>
          <w:szCs w:val="22"/>
        </w:rPr>
        <w:t xml:space="preserve"> </w:t>
      </w:r>
    </w:p>
    <w:p w:rsidR="00A52176" w:rsidRDefault="00A52176" w:rsidP="00587E09">
      <w:pPr>
        <w:pStyle w:val="NormalWeb"/>
        <w:spacing w:before="120" w:beforeAutospacing="0" w:after="120" w:afterAutospacing="0"/>
        <w:ind w:firstLine="567"/>
        <w:jc w:val="both"/>
        <w:rPr>
          <w:sz w:val="22"/>
          <w:szCs w:val="22"/>
        </w:rPr>
      </w:pPr>
      <w:r>
        <w:rPr>
          <w:sz w:val="22"/>
          <w:szCs w:val="22"/>
        </w:rPr>
        <w:t xml:space="preserve">Moreover, in IRS-aWC architectures </w:t>
      </w:r>
      <w:r w:rsidRPr="00A52176">
        <w:rPr>
          <w:sz w:val="22"/>
          <w:szCs w:val="22"/>
        </w:rPr>
        <w:t>particularly at massive MIMO base stations or semi-passive IRSs equ</w:t>
      </w:r>
      <w:r w:rsidR="00587E09">
        <w:rPr>
          <w:sz w:val="22"/>
          <w:szCs w:val="22"/>
        </w:rPr>
        <w:t>ipped with sensing capabilities the u</w:t>
      </w:r>
      <w:r w:rsidRPr="00A52176">
        <w:rPr>
          <w:sz w:val="22"/>
          <w:szCs w:val="22"/>
        </w:rPr>
        <w:t>se of high-resolution ADCs throughout the entire receive chain is impractical due to the rapidly increasing hardware cost, power consumption, and circuit complexity as the number of antennas or sensing elements grows. Consequently, l</w:t>
      </w:r>
      <w:r w:rsidR="00C67C2C">
        <w:rPr>
          <w:sz w:val="22"/>
          <w:szCs w:val="22"/>
        </w:rPr>
        <w:t>ow-resolution ADCs (typically 1-</w:t>
      </w:r>
      <w:r w:rsidRPr="00A52176">
        <w:rPr>
          <w:sz w:val="22"/>
          <w:szCs w:val="22"/>
        </w:rPr>
        <w:lastRenderedPageBreak/>
        <w:t>3 bits) are widely regarded as a practical and energy</w:t>
      </w:r>
      <w:r w:rsidR="00587E09">
        <w:rPr>
          <w:sz w:val="22"/>
          <w:szCs w:val="22"/>
        </w:rPr>
        <w:t>-efficient solution</w:t>
      </w:r>
      <w:r w:rsidRPr="00A52176">
        <w:rPr>
          <w:sz w:val="22"/>
          <w:szCs w:val="22"/>
        </w:rPr>
        <w:t>.</w:t>
      </w:r>
      <w:r w:rsidR="00587E09">
        <w:rPr>
          <w:sz w:val="22"/>
          <w:szCs w:val="22"/>
          <w:vertAlign w:val="superscript"/>
        </w:rPr>
        <w:t xml:space="preserve">117,118 </w:t>
      </w:r>
      <w:r w:rsidRPr="00A52176">
        <w:rPr>
          <w:sz w:val="22"/>
          <w:szCs w:val="22"/>
        </w:rPr>
        <w:t xml:space="preserve">To address the challenges induced by coarse quantization, several recent works have modeled low-resolution ADCs using </w:t>
      </w:r>
      <w:r w:rsidR="00587E09">
        <w:rPr>
          <w:sz w:val="22"/>
          <w:szCs w:val="22"/>
        </w:rPr>
        <w:t>the Bussgang decomposition</w:t>
      </w:r>
      <w:r w:rsidRPr="00A52176">
        <w:rPr>
          <w:sz w:val="22"/>
          <w:szCs w:val="22"/>
        </w:rPr>
        <w:t>,</w:t>
      </w:r>
      <w:r w:rsidR="00587E09">
        <w:rPr>
          <w:sz w:val="22"/>
          <w:szCs w:val="22"/>
          <w:vertAlign w:val="superscript"/>
        </w:rPr>
        <w:t>119</w:t>
      </w:r>
      <w:r w:rsidRPr="00A52176">
        <w:rPr>
          <w:sz w:val="22"/>
          <w:szCs w:val="22"/>
        </w:rPr>
        <w:t xml:space="preserve"> whereby the quantized signal is approximated as a linearly attenuated version of the input signal plus an uncorrelated Gaussian noise term. Based on this model, channel estimation schemes that explicitly account for quantization noise have been developed and shown to significantly outperform approaches that ignore ADC effects. However, the accuracy of the Bussgang-based approximation degrades substantially in extreme </w:t>
      </w:r>
      <w:r w:rsidR="000A506B">
        <w:rPr>
          <w:sz w:val="22"/>
          <w:szCs w:val="22"/>
        </w:rPr>
        <w:t>low-resolution scenarios (e.g.,</w:t>
      </w:r>
      <w:r w:rsidRPr="00A52176">
        <w:rPr>
          <w:sz w:val="22"/>
          <w:szCs w:val="22"/>
        </w:rPr>
        <w:t>1-bit ADCs), thereby necessitating nonlinear estimation</w:t>
      </w:r>
      <w:r w:rsidR="00587E09">
        <w:rPr>
          <w:sz w:val="22"/>
          <w:szCs w:val="22"/>
        </w:rPr>
        <w:t xml:space="preserve"> techniques or machine learning-</w:t>
      </w:r>
      <w:r w:rsidRPr="00A52176">
        <w:rPr>
          <w:sz w:val="22"/>
          <w:szCs w:val="22"/>
        </w:rPr>
        <w:t>based approaches.</w:t>
      </w:r>
      <w:r w:rsidR="00587E09">
        <w:rPr>
          <w:sz w:val="22"/>
          <w:szCs w:val="22"/>
        </w:rPr>
        <w:t xml:space="preserve"> </w:t>
      </w:r>
      <w:r w:rsidRPr="00A52176">
        <w:rPr>
          <w:sz w:val="22"/>
          <w:szCs w:val="22"/>
        </w:rPr>
        <w:t>In</w:t>
      </w:r>
      <w:r w:rsidR="00587E09">
        <w:rPr>
          <w:sz w:val="22"/>
          <w:szCs w:val="22"/>
        </w:rPr>
        <w:t>,</w:t>
      </w:r>
      <w:r w:rsidR="00587E09">
        <w:rPr>
          <w:sz w:val="22"/>
          <w:szCs w:val="22"/>
          <w:vertAlign w:val="superscript"/>
        </w:rPr>
        <w:t>106-107</w:t>
      </w:r>
      <w:r w:rsidR="00587E09">
        <w:rPr>
          <w:sz w:val="22"/>
          <w:szCs w:val="22"/>
        </w:rPr>
        <w:t xml:space="preserve"> </w:t>
      </w:r>
      <w:r w:rsidRPr="00A52176">
        <w:rPr>
          <w:sz w:val="22"/>
          <w:szCs w:val="22"/>
        </w:rPr>
        <w:t xml:space="preserve"> the authors investigated IRS-</w:t>
      </w:r>
      <w:r w:rsidR="00CB7EC9" w:rsidRPr="00CB7EC9">
        <w:rPr>
          <w:rFonts w:eastAsiaTheme="minorHAnsi"/>
          <w:color w:val="000000"/>
          <w:sz w:val="22"/>
          <w:szCs w:val="22"/>
        </w:rPr>
        <w:t xml:space="preserve"> aided</w:t>
      </w:r>
      <w:r w:rsidRPr="00A52176">
        <w:rPr>
          <w:sz w:val="22"/>
          <w:szCs w:val="22"/>
        </w:rPr>
        <w:t xml:space="preserve"> receivers employing low-resolution ADCs and proposed efficient cascaded channel estimation schemes that explicitly incorporate quantization errors during signal acquisition. The results demonstrate that, with appropriately designed algorithms, acceptable channel estimation performance can still be achieved even when using severely resolution-constrained hardware.</w:t>
      </w:r>
    </w:p>
    <w:p w:rsidR="00587E09" w:rsidRPr="00587E09" w:rsidRDefault="00587E09" w:rsidP="00804F97">
      <w:pPr>
        <w:pStyle w:val="NormalWeb"/>
        <w:spacing w:before="120" w:beforeAutospacing="0" w:after="120" w:afterAutospacing="0"/>
        <w:ind w:firstLine="567"/>
        <w:jc w:val="both"/>
        <w:rPr>
          <w:sz w:val="22"/>
          <w:szCs w:val="22"/>
        </w:rPr>
      </w:pPr>
      <w:r w:rsidRPr="00587E09">
        <w:rPr>
          <w:sz w:val="22"/>
          <w:szCs w:val="22"/>
        </w:rPr>
        <w:t xml:space="preserve">To better reflect practical deployment conditions, recent studies on channel estimation for </w:t>
      </w:r>
      <w:r>
        <w:rPr>
          <w:sz w:val="22"/>
          <w:szCs w:val="22"/>
        </w:rPr>
        <w:t xml:space="preserve">IRS-aWC </w:t>
      </w:r>
      <w:r w:rsidRPr="00587E09">
        <w:rPr>
          <w:sz w:val="22"/>
          <w:szCs w:val="22"/>
        </w:rPr>
        <w:t xml:space="preserve">have increasingly taken into account various hardware impairments and constraints at the IRS as well as at the transmitter and receiver. These non-idealities not only invalidate the idealized channel models commonly assumed in early works, but also have a direct impact on the design of training signals, the structure of the IRS reflection matrix, and the performance of channel estimation algorithms. In practice, hardware-induced degradations may originate from multiple components of the </w:t>
      </w:r>
      <w:r w:rsidRPr="00587E09">
        <w:rPr>
          <w:sz w:val="22"/>
          <w:szCs w:val="22"/>
        </w:rPr>
        <w:lastRenderedPageBreak/>
        <w:t>system, including phase and/or amplitude quantization at the IRS, the intrinsic coupling between reflection amplitude and phase shift, mutual coupling effects among adjacent reflecting elements, as well as RF impairments at the transmitter and receiver.</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When low-resolution ADCs and RF impairments coexist, their impact on IRS channel estimation is inherently non-additive and may mutually reinforce each other, leading to a compounded degradation in estimation performance. This interplay makes the design of practical IRS channel estimators particularly challenging. Promising research directions to address this issue include: (i) the joint design of pilot sequences, IRS training reflection patterns, and channel estimators that explicitly account for both low-resolution ADCs and RF impairments; (ii) the development of nonlinear esti</w:t>
      </w:r>
      <w:r w:rsidR="00855420">
        <w:rPr>
          <w:sz w:val="22"/>
          <w:szCs w:val="22"/>
        </w:rPr>
        <w:t>mators as well as deep learning-</w:t>
      </w:r>
      <w:r w:rsidRPr="00804F97">
        <w:rPr>
          <w:sz w:val="22"/>
          <w:szCs w:val="22"/>
        </w:rPr>
        <w:t>based and hybrid model-driven learning algorithms capable of directly learning hardware-induced distortions from training data; and (iii) the exploitation of inherent channel structures, such as sparsity, low-rank characteristics, and spatial correlation in IRS channels, to compensate for the loss of observation quality caused by non-ideal hardware.</w:t>
      </w:r>
      <w:r w:rsidR="00FC1B48">
        <w:rPr>
          <w:sz w:val="22"/>
          <w:szCs w:val="22"/>
        </w:rPr>
        <w:t xml:space="preserve"> </w:t>
      </w:r>
    </w:p>
    <w:p w:rsidR="004459F1" w:rsidRDefault="001E2DDB" w:rsidP="001E2DDB">
      <w:pPr>
        <w:pStyle w:val="NormalWeb"/>
        <w:spacing w:before="120" w:beforeAutospacing="0" w:after="120" w:afterAutospacing="0"/>
        <w:ind w:firstLine="567"/>
        <w:jc w:val="both"/>
        <w:rPr>
          <w:sz w:val="22"/>
          <w:szCs w:val="22"/>
        </w:rPr>
      </w:pPr>
      <w:r w:rsidRPr="001E2DDB">
        <w:rPr>
          <w:sz w:val="22"/>
          <w:szCs w:val="22"/>
        </w:rPr>
        <w:t>Next, to systematize existing research results and clarify the relationship between different hardware degradation sources, their impact on IRS channel estimation, and the robustness analysis of estimation with: phase quantization, element coupling,</w:t>
      </w:r>
      <w:r w:rsidR="004C696E">
        <w:rPr>
          <w:sz w:val="22"/>
          <w:szCs w:val="22"/>
        </w:rPr>
        <w:t xml:space="preserve"> </w:t>
      </w:r>
      <w:r w:rsidR="004C696E" w:rsidRPr="00E2520C">
        <w:rPr>
          <w:sz w:val="22"/>
          <w:szCs w:val="22"/>
        </w:rPr>
        <w:t>calibration errors</w:t>
      </w:r>
      <w:r w:rsidR="00AE4148">
        <w:rPr>
          <w:sz w:val="22"/>
          <w:szCs w:val="22"/>
        </w:rPr>
        <w:t>,</w:t>
      </w:r>
      <w:r w:rsidRPr="001E2DDB">
        <w:rPr>
          <w:sz w:val="22"/>
          <w:szCs w:val="22"/>
        </w:rPr>
        <w:t xml:space="preserve"> mobility, broadband effects</w:t>
      </w:r>
      <w:r w:rsidR="004C696E">
        <w:rPr>
          <w:sz w:val="22"/>
          <w:szCs w:val="22"/>
        </w:rPr>
        <w:t xml:space="preserve">. </w:t>
      </w:r>
      <w:r w:rsidRPr="001E2DDB">
        <w:rPr>
          <w:sz w:val="22"/>
          <w:szCs w:val="22"/>
        </w:rPr>
        <w:t>First, Table 5 provides a comprehensive classification of typical hardware defects in IRS-</w:t>
      </w:r>
      <w:r w:rsidR="00AE4148">
        <w:rPr>
          <w:sz w:val="22"/>
          <w:szCs w:val="22"/>
        </w:rPr>
        <w:t xml:space="preserve">aWC </w:t>
      </w:r>
      <w:r w:rsidRPr="001E2DDB">
        <w:rPr>
          <w:sz w:val="22"/>
          <w:szCs w:val="22"/>
        </w:rPr>
        <w:t>systems along with their corresponding impact on channel estimation performance.</w:t>
      </w:r>
    </w:p>
    <w:p w:rsidR="001E2DDB" w:rsidRPr="00804F97" w:rsidRDefault="001E2DDB" w:rsidP="001E2DDB">
      <w:pPr>
        <w:pStyle w:val="NormalWeb"/>
        <w:spacing w:before="120" w:beforeAutospacing="0" w:after="120" w:afterAutospacing="0"/>
        <w:ind w:firstLine="567"/>
        <w:jc w:val="both"/>
        <w:rPr>
          <w:sz w:val="22"/>
          <w:szCs w:val="22"/>
        </w:rPr>
        <w:sectPr w:rsidR="001E2DDB" w:rsidRPr="00804F97" w:rsidSect="007B655F">
          <w:type w:val="continuous"/>
          <w:pgSz w:w="11909" w:h="16834" w:code="9"/>
          <w:pgMar w:top="1134" w:right="1134" w:bottom="1134" w:left="1418" w:header="720" w:footer="720" w:gutter="0"/>
          <w:cols w:num="2" w:space="569"/>
          <w:docGrid w:linePitch="381"/>
        </w:sectPr>
      </w:pPr>
    </w:p>
    <w:p w:rsidR="00D30DF4" w:rsidRPr="00002F96" w:rsidRDefault="00804F97" w:rsidP="00E10940">
      <w:pPr>
        <w:pStyle w:val="NormalWeb"/>
        <w:spacing w:before="240" w:beforeAutospacing="0" w:after="120" w:afterAutospacing="0"/>
        <w:rPr>
          <w:sz w:val="20"/>
          <w:szCs w:val="22"/>
        </w:rPr>
      </w:pPr>
      <w:r w:rsidRPr="00002F96">
        <w:rPr>
          <w:b/>
          <w:sz w:val="20"/>
          <w:szCs w:val="22"/>
        </w:rPr>
        <w:lastRenderedPageBreak/>
        <w:t>Table 5.</w:t>
      </w:r>
      <w:r w:rsidRPr="00002F96">
        <w:rPr>
          <w:sz w:val="20"/>
          <w:szCs w:val="22"/>
        </w:rPr>
        <w:t xml:space="preserve"> Typical hardware impairments in IRS-aWC systems and their impact on channel estimation</w:t>
      </w:r>
      <w:r w:rsidR="000A506B">
        <w:rPr>
          <w:sz w:val="20"/>
          <w:szCs w:val="22"/>
        </w:rPr>
        <w:t>.</w:t>
      </w:r>
    </w:p>
    <w:tbl>
      <w:tblPr>
        <w:tblStyle w:val="TableGrid"/>
        <w:tblW w:w="9356" w:type="dxa"/>
        <w:tblInd w:w="108" w:type="dxa"/>
        <w:tblLook w:val="04A0" w:firstRow="1" w:lastRow="0" w:firstColumn="1" w:lastColumn="0" w:noHBand="0" w:noVBand="1"/>
      </w:tblPr>
      <w:tblGrid>
        <w:gridCol w:w="2127"/>
        <w:gridCol w:w="1842"/>
        <w:gridCol w:w="5387"/>
      </w:tblGrid>
      <w:tr w:rsidR="0099521E" w:rsidTr="00DF781E">
        <w:trPr>
          <w:tblHeader/>
        </w:trPr>
        <w:tc>
          <w:tcPr>
            <w:tcW w:w="2127"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Hardware impairment source</w:t>
            </w:r>
          </w:p>
        </w:tc>
        <w:tc>
          <w:tcPr>
            <w:tcW w:w="1842"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Location</w:t>
            </w:r>
          </w:p>
        </w:tc>
        <w:tc>
          <w:tcPr>
            <w:tcW w:w="5387"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Main impact on IRS channel estimation</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Discrete phase control</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Reduces the orthogonality of IRS training reflection matrices; increases cascaded CSI estimation error, especially with low phase resolution</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On-off or discrete amplitude control</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Degrades effective reflection power; reduces received SNR; slows down the convergence of channel estimators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Phase-dependent reflection amplitude</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4C696E" w:rsidP="00BA559A">
            <w:pPr>
              <w:spacing w:before="60" w:after="60"/>
              <w:jc w:val="both"/>
              <w:rPr>
                <w:rFonts w:eastAsia="Times New Roman" w:cs="Times New Roman"/>
                <w:sz w:val="22"/>
              </w:rPr>
            </w:pPr>
            <w:r>
              <w:rPr>
                <w:rFonts w:eastAsia="Times New Roman" w:cs="Times New Roman"/>
                <w:sz w:val="22"/>
              </w:rPr>
              <w:t xml:space="preserve">Violates the independent phase </w:t>
            </w:r>
            <w:r w:rsidR="0099521E" w:rsidRPr="00635B6D">
              <w:rPr>
                <w:rFonts w:eastAsia="Times New Roman" w:cs="Times New Roman"/>
                <w:sz w:val="22"/>
              </w:rPr>
              <w:t>amplitude control assumption; distorts the linear channel model, leading to systematic CSI estimation errors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Mutual coupling among IRS elements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Dense IRS deployments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 xml:space="preserve">Causes interdependence among reflection coefficients; prevents element-wise independent channel estimation; </w:t>
            </w:r>
            <w:r w:rsidRPr="00635B6D">
              <w:rPr>
                <w:rFonts w:eastAsia="Times New Roman" w:cs="Times New Roman"/>
                <w:sz w:val="22"/>
              </w:rPr>
              <w:lastRenderedPageBreak/>
              <w:t>significantly increases training overhead</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lastRenderedPageBreak/>
              <w:t>Low-resolution ADCs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 or semi-passive 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Introduces non-Gaussian quantization noise; degrades LS/LMMSE estimators; leads to performance saturation at high SNR</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RF impairments at transmitter/receiver</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Generates signal-dependent distortion noise; reduces CSI accuracy and increases estimation error variance</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Oscillator phase noise</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Causes time-varying phase drift in CSI; degrades CSI reuse efficiency and breaks channel reciprocity</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calibration errors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Induces spatially non-uniform estimation errors; severely affects large-scale IRS deployments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Power amplifier nonlinearity</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Distorts pilot signals; introduces bias in CSI used for estimation and learning-based algorithms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AGC noise and synchronization errors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Causes instability in pilot signal amplitudes; degrades CSI estimation performance in multi-user systems</w:t>
            </w:r>
          </w:p>
        </w:tc>
      </w:tr>
    </w:tbl>
    <w:p w:rsidR="0099521E" w:rsidRDefault="0099521E" w:rsidP="0099521E">
      <w:pPr>
        <w:pStyle w:val="NormalWeb"/>
        <w:spacing w:before="120" w:beforeAutospacing="0" w:after="120" w:afterAutospacing="0"/>
        <w:jc w:val="both"/>
        <w:rPr>
          <w:sz w:val="22"/>
          <w:szCs w:val="22"/>
        </w:rPr>
        <w:sectPr w:rsidR="0099521E" w:rsidSect="007B655F">
          <w:type w:val="continuous"/>
          <w:pgSz w:w="11909" w:h="16834" w:code="9"/>
          <w:pgMar w:top="1134" w:right="1134" w:bottom="1134" w:left="1418" w:header="720" w:footer="720" w:gutter="0"/>
          <w:cols w:space="720"/>
          <w:docGrid w:linePitch="381"/>
        </w:sectPr>
      </w:pPr>
    </w:p>
    <w:p w:rsidR="00292CC5" w:rsidRDefault="00201E20" w:rsidP="00201E20">
      <w:pPr>
        <w:pStyle w:val="NormalWeb"/>
        <w:spacing w:before="120" w:beforeAutospacing="0" w:after="120" w:afterAutospacing="0"/>
        <w:ind w:firstLine="567"/>
        <w:jc w:val="both"/>
        <w:rPr>
          <w:sz w:val="22"/>
          <w:szCs w:val="22"/>
        </w:rPr>
      </w:pPr>
      <w:r w:rsidRPr="00201E20">
        <w:rPr>
          <w:sz w:val="22"/>
          <w:szCs w:val="22"/>
        </w:rPr>
        <w:lastRenderedPageBreak/>
        <w:t xml:space="preserve">Although initial progress has been made, the </w:t>
      </w:r>
      <w:r w:rsidRPr="00201E20">
        <w:rPr>
          <w:rStyle w:val="Emphasis"/>
          <w:i w:val="0"/>
          <w:sz w:val="22"/>
          <w:szCs w:val="22"/>
        </w:rPr>
        <w:t>joint impact and mutual interactions</w:t>
      </w:r>
      <w:r w:rsidRPr="00201E20">
        <w:rPr>
          <w:sz w:val="22"/>
          <w:szCs w:val="22"/>
        </w:rPr>
        <w:t xml:space="preserve"> among multipl</w:t>
      </w:r>
      <w:r>
        <w:rPr>
          <w:sz w:val="22"/>
          <w:szCs w:val="22"/>
        </w:rPr>
        <w:t xml:space="preserve">e types of hardware impairments, </w:t>
      </w:r>
      <w:r w:rsidRPr="00201E20">
        <w:rPr>
          <w:sz w:val="22"/>
          <w:szCs w:val="22"/>
        </w:rPr>
        <w:t>such as IRS phase noise, transmitter/receiver RF distortions, quantization errors, and</w:t>
      </w:r>
      <w:r>
        <w:rPr>
          <w:sz w:val="22"/>
          <w:szCs w:val="22"/>
        </w:rPr>
        <w:t xml:space="preserve"> power amplifier nonlinearities, </w:t>
      </w:r>
      <w:r w:rsidRPr="00201E20">
        <w:rPr>
          <w:sz w:val="22"/>
          <w:szCs w:val="22"/>
        </w:rPr>
        <w:t xml:space="preserve">have not yet been comprehensively modeled and analyzed in the existing literature on IRS channel estimation. As a result, the development of </w:t>
      </w:r>
      <w:r w:rsidRPr="00201E20">
        <w:rPr>
          <w:rStyle w:val="Emphasis"/>
          <w:i w:val="0"/>
          <w:sz w:val="22"/>
          <w:szCs w:val="22"/>
        </w:rPr>
        <w:t>unified hardware impairment models</w:t>
      </w:r>
      <w:r w:rsidRPr="00201E20">
        <w:rPr>
          <w:i/>
          <w:sz w:val="22"/>
          <w:szCs w:val="22"/>
        </w:rPr>
        <w:t xml:space="preserve">, </w:t>
      </w:r>
      <w:r w:rsidRPr="00201E20">
        <w:rPr>
          <w:sz w:val="22"/>
          <w:szCs w:val="22"/>
        </w:rPr>
        <w:t>together with</w:t>
      </w:r>
      <w:r w:rsidRPr="00201E20">
        <w:rPr>
          <w:i/>
          <w:sz w:val="22"/>
          <w:szCs w:val="22"/>
        </w:rPr>
        <w:t xml:space="preserve"> </w:t>
      </w:r>
      <w:r w:rsidRPr="00201E20">
        <w:rPr>
          <w:rStyle w:val="Emphasis"/>
          <w:i w:val="0"/>
          <w:sz w:val="22"/>
          <w:szCs w:val="22"/>
        </w:rPr>
        <w:t>robust channel estimation techniques</w:t>
      </w:r>
      <w:r w:rsidRPr="00201E20">
        <w:rPr>
          <w:i/>
          <w:sz w:val="22"/>
          <w:szCs w:val="22"/>
        </w:rPr>
        <w:t xml:space="preserve"> </w:t>
      </w:r>
      <w:r w:rsidRPr="00201E20">
        <w:rPr>
          <w:sz w:val="22"/>
          <w:szCs w:val="22"/>
        </w:rPr>
        <w:t>and</w:t>
      </w:r>
      <w:r w:rsidRPr="00201E20">
        <w:rPr>
          <w:i/>
          <w:sz w:val="22"/>
          <w:szCs w:val="22"/>
        </w:rPr>
        <w:t xml:space="preserve"> </w:t>
      </w:r>
      <w:r w:rsidRPr="00201E20">
        <w:rPr>
          <w:rStyle w:val="Emphasis"/>
          <w:i w:val="0"/>
          <w:sz w:val="22"/>
          <w:szCs w:val="22"/>
        </w:rPr>
        <w:t>model-mismatch-resilient algorithms</w:t>
      </w:r>
      <w:r w:rsidRPr="00201E20">
        <w:rPr>
          <w:sz w:val="22"/>
          <w:szCs w:val="22"/>
        </w:rPr>
        <w:t>, remains an important and open research direction for future IRS-aided wireless communication systems.</w:t>
      </w:r>
    </w:p>
    <w:p w:rsidR="001E2DDB" w:rsidRDefault="008B3C95" w:rsidP="00201E20">
      <w:pPr>
        <w:pStyle w:val="NormalWeb"/>
        <w:spacing w:before="120" w:beforeAutospacing="0" w:after="120" w:afterAutospacing="0"/>
        <w:ind w:firstLine="567"/>
        <w:jc w:val="both"/>
        <w:rPr>
          <w:sz w:val="22"/>
        </w:rPr>
      </w:pPr>
      <w:r w:rsidRPr="008B3C95">
        <w:rPr>
          <w:sz w:val="22"/>
          <w:szCs w:val="22"/>
        </w:rPr>
        <w:lastRenderedPageBreak/>
        <w:t xml:space="preserve">In practical IRS-supported communication systems, the robustness of the channel estimation algorithm is a critical factor determining deployment feasibility, as CSI must be acquired under non-ideal hardware conditions and dynamic environments. Defects such as phase quantization, element coupling, RF calibration errors, channel mobility, and frequency selectivity effects can significantly degrade estimation performance. </w:t>
      </w:r>
      <w:r>
        <w:rPr>
          <w:sz w:val="22"/>
          <w:szCs w:val="22"/>
        </w:rPr>
        <w:t xml:space="preserve">Next, </w:t>
      </w:r>
      <w:r w:rsidRPr="008B3C95">
        <w:rPr>
          <w:sz w:val="22"/>
        </w:rPr>
        <w:t xml:space="preserve">Table 6 provides a comprehensive robustness and complexity comparison of IRS channel estimation </w:t>
      </w:r>
      <w:r w:rsidRPr="008B3C95">
        <w:rPr>
          <w:bCs/>
          <w:sz w:val="22"/>
        </w:rPr>
        <w:t>m</w:t>
      </w:r>
      <w:r w:rsidRPr="00843B45">
        <w:rPr>
          <w:bCs/>
          <w:sz w:val="22"/>
        </w:rPr>
        <w:t>ethod</w:t>
      </w:r>
      <w:r w:rsidRPr="008B3C95">
        <w:rPr>
          <w:sz w:val="22"/>
        </w:rPr>
        <w:t xml:space="preserve"> under practical hardware impairments and propagation conditions.</w:t>
      </w:r>
    </w:p>
    <w:p w:rsidR="00D61316" w:rsidRDefault="00D61316" w:rsidP="00CA2FDF">
      <w:pPr>
        <w:pStyle w:val="Heading1"/>
        <w:spacing w:before="120" w:after="120" w:line="240" w:lineRule="auto"/>
        <w:rPr>
          <w:rFonts w:ascii="Times New Roman" w:hAnsi="Times New Roman" w:cs="Times New Roman"/>
          <w:color w:val="auto"/>
          <w:sz w:val="20"/>
          <w:szCs w:val="20"/>
        </w:rPr>
        <w:sectPr w:rsidR="00D61316" w:rsidSect="00D61316">
          <w:type w:val="continuous"/>
          <w:pgSz w:w="11909" w:h="16834" w:code="9"/>
          <w:pgMar w:top="1134" w:right="1134" w:bottom="1134" w:left="1418" w:header="720" w:footer="720" w:gutter="0"/>
          <w:cols w:num="2" w:space="569"/>
          <w:docGrid w:linePitch="381"/>
        </w:sectPr>
      </w:pPr>
    </w:p>
    <w:p w:rsidR="00CA2FDF" w:rsidRPr="000A506B" w:rsidRDefault="00CA2FDF" w:rsidP="00E10940">
      <w:pPr>
        <w:pStyle w:val="Heading1"/>
        <w:spacing w:before="240" w:after="120" w:line="240" w:lineRule="auto"/>
        <w:rPr>
          <w:rFonts w:ascii="Times New Roman" w:hAnsi="Times New Roman" w:cs="Times New Roman"/>
          <w:b w:val="0"/>
          <w:color w:val="FF0000"/>
          <w:sz w:val="20"/>
          <w:szCs w:val="20"/>
        </w:rPr>
      </w:pPr>
      <w:r w:rsidRPr="000A506B">
        <w:rPr>
          <w:rFonts w:ascii="Times New Roman" w:hAnsi="Times New Roman" w:cs="Times New Roman"/>
          <w:color w:val="FF0000"/>
          <w:sz w:val="20"/>
          <w:szCs w:val="20"/>
        </w:rPr>
        <w:lastRenderedPageBreak/>
        <w:t>Table 6</w:t>
      </w:r>
      <w:r w:rsidRPr="000A506B">
        <w:rPr>
          <w:rFonts w:ascii="Times New Roman" w:hAnsi="Times New Roman" w:cs="Times New Roman"/>
          <w:b w:val="0"/>
          <w:color w:val="FF0000"/>
          <w:sz w:val="20"/>
          <w:szCs w:val="20"/>
        </w:rPr>
        <w:t xml:space="preserve">. </w:t>
      </w:r>
      <w:r w:rsidR="00D61316" w:rsidRPr="000A506B">
        <w:rPr>
          <w:rStyle w:val="Strong"/>
          <w:rFonts w:ascii="Times New Roman" w:hAnsi="Times New Roman" w:cs="Times New Roman"/>
          <w:color w:val="FF0000"/>
          <w:sz w:val="20"/>
          <w:szCs w:val="20"/>
        </w:rPr>
        <w:t>Robustness, complexity, and scalability comparison of IRS channel estimation methods under practical i</w:t>
      </w:r>
      <w:r w:rsidRPr="000A506B">
        <w:rPr>
          <w:rStyle w:val="Strong"/>
          <w:rFonts w:ascii="Times New Roman" w:hAnsi="Times New Roman" w:cs="Times New Roman"/>
          <w:color w:val="FF0000"/>
          <w:sz w:val="20"/>
          <w:szCs w:val="20"/>
        </w:rPr>
        <w:t>mpairments</w:t>
      </w:r>
    </w:p>
    <w:tbl>
      <w:tblPr>
        <w:tblStyle w:val="TableGrid"/>
        <w:tblW w:w="0" w:type="auto"/>
        <w:tblInd w:w="108" w:type="dxa"/>
        <w:tblLayout w:type="fixed"/>
        <w:tblLook w:val="04A0" w:firstRow="1" w:lastRow="0" w:firstColumn="1" w:lastColumn="0" w:noHBand="0" w:noVBand="1"/>
      </w:tblPr>
      <w:tblGrid>
        <w:gridCol w:w="1701"/>
        <w:gridCol w:w="709"/>
        <w:gridCol w:w="1134"/>
        <w:gridCol w:w="1418"/>
        <w:gridCol w:w="1559"/>
        <w:gridCol w:w="1559"/>
        <w:gridCol w:w="1276"/>
      </w:tblGrid>
      <w:tr w:rsidR="00CA2FDF" w:rsidTr="00DF781E">
        <w:trPr>
          <w:tblHeader/>
        </w:trPr>
        <w:tc>
          <w:tcPr>
            <w:tcW w:w="1701" w:type="dxa"/>
          </w:tcPr>
          <w:p w:rsidR="00CA2FDF" w:rsidRPr="00277D2A" w:rsidRDefault="00CA2FDF" w:rsidP="00A3790A">
            <w:pPr>
              <w:jc w:val="both"/>
              <w:rPr>
                <w:b/>
                <w:sz w:val="22"/>
              </w:rPr>
            </w:pPr>
            <w:r w:rsidRPr="00843B45">
              <w:rPr>
                <w:rFonts w:eastAsia="Times New Roman" w:cs="Times New Roman"/>
                <w:b/>
                <w:bCs/>
                <w:sz w:val="22"/>
              </w:rPr>
              <w:t>Estimation Method</w:t>
            </w:r>
          </w:p>
        </w:tc>
        <w:tc>
          <w:tcPr>
            <w:tcW w:w="709" w:type="dxa"/>
            <w:vAlign w:val="center"/>
          </w:tcPr>
          <w:p w:rsidR="00CA2FDF" w:rsidRPr="00843B45" w:rsidRDefault="00CA2FDF" w:rsidP="00A3790A">
            <w:pPr>
              <w:rPr>
                <w:rFonts w:eastAsia="Times New Roman" w:cs="Times New Roman"/>
                <w:b/>
                <w:sz w:val="22"/>
              </w:rPr>
            </w:pPr>
            <w:r w:rsidRPr="00843B45">
              <w:rPr>
                <w:rFonts w:eastAsia="Times New Roman" w:cs="Times New Roman"/>
                <w:b/>
                <w:sz w:val="22"/>
              </w:rPr>
              <w:t>LS</w:t>
            </w:r>
          </w:p>
        </w:tc>
        <w:tc>
          <w:tcPr>
            <w:tcW w:w="1134" w:type="dxa"/>
            <w:vAlign w:val="center"/>
          </w:tcPr>
          <w:p w:rsidR="00CA2FDF" w:rsidRPr="00843B45" w:rsidRDefault="00CA2FDF" w:rsidP="00A3790A">
            <w:pPr>
              <w:rPr>
                <w:rFonts w:eastAsia="Times New Roman" w:cs="Times New Roman"/>
                <w:b/>
                <w:sz w:val="22"/>
              </w:rPr>
            </w:pPr>
            <w:r w:rsidRPr="00843B45">
              <w:rPr>
                <w:rFonts w:eastAsia="Times New Roman" w:cs="Times New Roman"/>
                <w:b/>
                <w:sz w:val="22"/>
              </w:rPr>
              <w:t>LMMSE</w:t>
            </w:r>
          </w:p>
        </w:tc>
        <w:tc>
          <w:tcPr>
            <w:tcW w:w="1418"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Compressed Sensing</w:t>
            </w:r>
          </w:p>
        </w:tc>
        <w:tc>
          <w:tcPr>
            <w:tcW w:w="1559"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Matrix Factorization</w:t>
            </w:r>
          </w:p>
        </w:tc>
        <w:tc>
          <w:tcPr>
            <w:tcW w:w="1559" w:type="dxa"/>
            <w:vAlign w:val="center"/>
          </w:tcPr>
          <w:p w:rsidR="00CA2FDF" w:rsidRPr="00843B45" w:rsidRDefault="00CA2FDF" w:rsidP="00DF781E">
            <w:pPr>
              <w:ind w:right="-108"/>
              <w:jc w:val="center"/>
              <w:rPr>
                <w:rFonts w:eastAsia="Times New Roman" w:cs="Times New Roman"/>
                <w:b/>
                <w:sz w:val="22"/>
              </w:rPr>
            </w:pPr>
            <w:r w:rsidRPr="00843B45">
              <w:rPr>
                <w:rFonts w:eastAsia="Times New Roman" w:cs="Times New Roman"/>
                <w:b/>
                <w:sz w:val="22"/>
              </w:rPr>
              <w:t>Tensor Decomposition</w:t>
            </w:r>
          </w:p>
        </w:tc>
        <w:tc>
          <w:tcPr>
            <w:tcW w:w="1276"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Deep Learning</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Phase Quantization Robustness</w:t>
            </w:r>
          </w:p>
        </w:tc>
        <w:tc>
          <w:tcPr>
            <w:tcW w:w="709" w:type="dxa"/>
            <w:vAlign w:val="center"/>
          </w:tcPr>
          <w:p w:rsidR="00CA2FDF" w:rsidRPr="00843B45" w:rsidRDefault="00323A6A" w:rsidP="00F452B1">
            <w:pPr>
              <w:spacing w:before="120"/>
              <w:rPr>
                <w:rFonts w:eastAsia="Times New Roman"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Mutual Coupling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Calibration Error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Mobility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843B45" w:rsidRDefault="00CA2FDF" w:rsidP="00D61316">
            <w:pPr>
              <w:jc w:val="center"/>
              <w:rPr>
                <w:rFonts w:eastAsia="Times New Roman"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Wideband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843B45" w:rsidRDefault="00CA2FDF" w:rsidP="00D61316">
            <w:pPr>
              <w:jc w:val="center"/>
              <w:rPr>
                <w:rFonts w:eastAsia="Times New Roman"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 xml:space="preserve">Computational </w:t>
            </w:r>
            <w:r w:rsidRPr="00843B45">
              <w:rPr>
                <w:rFonts w:eastAsia="Times New Roman" w:cs="Times New Roman"/>
                <w:bCs/>
                <w:sz w:val="22"/>
              </w:rPr>
              <w:lastRenderedPageBreak/>
              <w:t>Complexity</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lastRenderedPageBreak/>
              <w:t xml:space="preserve">Very </w:t>
            </w:r>
            <w:r>
              <w:rPr>
                <w:rFonts w:eastAsia="Times New Roman" w:cs="Times New Roman"/>
                <w:sz w:val="22"/>
              </w:rPr>
              <w:lastRenderedPageBreak/>
              <w:t>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lastRenderedPageBreak/>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00323A6A">
              <w:rPr>
                <w:rFonts w:eastAsia="Times New Roman" w:cs="Times New Roman"/>
                <w:sz w:val="22"/>
              </w:rPr>
              <w:t>H</w:t>
            </w:r>
            <w:r w:rsidRPr="00843B45">
              <w:rPr>
                <w:rFonts w:eastAsia="Times New Roman" w:cs="Times New Roman"/>
                <w:sz w:val="22"/>
              </w:rPr>
              <w:t>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 xml:space="preserve">igh </w:t>
            </w:r>
            <w:r w:rsidR="00CA2FDF" w:rsidRPr="00843B45">
              <w:rPr>
                <w:rFonts w:eastAsia="Times New Roman" w:cs="Times New Roman"/>
                <w:sz w:val="22"/>
              </w:rPr>
              <w:lastRenderedPageBreak/>
              <w:t>(Training) Low (Inference)</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lastRenderedPageBreak/>
              <w:t>Training Overhead</w:t>
            </w:r>
          </w:p>
        </w:tc>
        <w:tc>
          <w:tcPr>
            <w:tcW w:w="709" w:type="dxa"/>
            <w:vAlign w:val="center"/>
          </w:tcPr>
          <w:p w:rsidR="00CA2FDF" w:rsidRPr="00277D2A" w:rsidRDefault="00323A6A" w:rsidP="00F452B1">
            <w:pPr>
              <w:spacing w:before="120"/>
              <w:jc w:val="both"/>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134"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Low-</w:t>
            </w:r>
            <w:r w:rsidRPr="00843B45">
              <w:rPr>
                <w:rFonts w:eastAsia="Times New Roman" w:cs="Times New Roman"/>
                <w:sz w:val="22"/>
              </w:rPr>
              <w:t>Medium</w:t>
            </w:r>
          </w:p>
        </w:tc>
        <w:tc>
          <w:tcPr>
            <w:tcW w:w="1276" w:type="dxa"/>
            <w:vAlign w:val="center"/>
          </w:tcPr>
          <w:p w:rsidR="00CA2FDF" w:rsidRPr="00277D2A" w:rsidRDefault="00CA2FDF" w:rsidP="00323A6A">
            <w:pPr>
              <w:jc w:val="center"/>
              <w:rPr>
                <w:rFonts w:cs="Times New Roman"/>
                <w:sz w:val="22"/>
              </w:rPr>
            </w:pPr>
            <w:r w:rsidRPr="00843B45">
              <w:rPr>
                <w:rFonts w:eastAsia="Times New Roman" w:cs="Times New Roman"/>
                <w:sz w:val="22"/>
              </w:rPr>
              <w:t xml:space="preserve">Very </w:t>
            </w:r>
            <w:r w:rsidR="00323A6A">
              <w:rPr>
                <w:rFonts w:eastAsia="Times New Roman" w:cs="Times New Roman"/>
                <w:sz w:val="22"/>
              </w:rPr>
              <w:t>l</w:t>
            </w:r>
            <w:r w:rsidRPr="00843B45">
              <w:rPr>
                <w:rFonts w:eastAsia="Times New Roman" w:cs="Times New Roman"/>
                <w:sz w:val="22"/>
              </w:rPr>
              <w:t>ow (Inference) High (Training)</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t>Scalability (Large IRS)</w:t>
            </w:r>
          </w:p>
        </w:tc>
        <w:tc>
          <w:tcPr>
            <w:tcW w:w="709" w:type="dxa"/>
            <w:vAlign w:val="center"/>
          </w:tcPr>
          <w:p w:rsidR="00CA2FDF" w:rsidRPr="00277D2A" w:rsidRDefault="00CA2FDF" w:rsidP="00F452B1">
            <w:pPr>
              <w:spacing w:before="120"/>
              <w:jc w:val="both"/>
              <w:rPr>
                <w:rFonts w:cs="Times New Roman"/>
                <w:sz w:val="22"/>
              </w:rPr>
            </w:pPr>
            <w:r w:rsidRPr="00843B45">
              <w:rPr>
                <w:rFonts w:eastAsia="Times New Roman" w:cs="Times New Roman"/>
                <w:sz w:val="22"/>
              </w:rPr>
              <w:t>Poor</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Poor</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t>Implementation Practicality</w:t>
            </w:r>
          </w:p>
        </w:tc>
        <w:tc>
          <w:tcPr>
            <w:tcW w:w="709" w:type="dxa"/>
            <w:vAlign w:val="center"/>
          </w:tcPr>
          <w:p w:rsidR="00CA2FDF" w:rsidRPr="00277D2A" w:rsidRDefault="00323A6A" w:rsidP="00F452B1">
            <w:pPr>
              <w:spacing w:before="120"/>
              <w:jc w:val="both"/>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276"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Low</w:t>
            </w:r>
          </w:p>
        </w:tc>
      </w:tr>
    </w:tbl>
    <w:p w:rsidR="00D61316" w:rsidRDefault="00D61316" w:rsidP="00201E20">
      <w:pPr>
        <w:pStyle w:val="NormalWeb"/>
        <w:spacing w:before="120" w:beforeAutospacing="0" w:after="120" w:afterAutospacing="0"/>
        <w:ind w:firstLine="567"/>
        <w:jc w:val="both"/>
        <w:rPr>
          <w:sz w:val="22"/>
        </w:rPr>
        <w:sectPr w:rsidR="00D61316" w:rsidSect="00CA2FDF">
          <w:type w:val="continuous"/>
          <w:pgSz w:w="11909" w:h="16834" w:code="9"/>
          <w:pgMar w:top="1134" w:right="1134" w:bottom="1134" w:left="1418" w:header="720" w:footer="720" w:gutter="0"/>
          <w:cols w:space="569"/>
          <w:docGrid w:linePitch="381"/>
        </w:sectPr>
      </w:pPr>
    </w:p>
    <w:p w:rsidR="00D61316" w:rsidRPr="004A4DBC" w:rsidRDefault="00D271B3" w:rsidP="00201E20">
      <w:pPr>
        <w:pStyle w:val="NormalWeb"/>
        <w:spacing w:before="120" w:beforeAutospacing="0" w:after="120" w:afterAutospacing="0"/>
        <w:ind w:firstLine="567"/>
        <w:jc w:val="both"/>
        <w:rPr>
          <w:color w:val="FF0000"/>
          <w:sz w:val="22"/>
          <w:szCs w:val="22"/>
        </w:rPr>
      </w:pPr>
      <w:r w:rsidRPr="004A4DBC">
        <w:rPr>
          <w:color w:val="FF0000"/>
          <w:sz w:val="22"/>
          <w:szCs w:val="22"/>
        </w:rPr>
        <w:lastRenderedPageBreak/>
        <w:t xml:space="preserve">As summarized in </w:t>
      </w:r>
      <w:r w:rsidRPr="004A4DBC">
        <w:rPr>
          <w:rStyle w:val="Strong"/>
          <w:b w:val="0"/>
          <w:color w:val="FF0000"/>
          <w:sz w:val="22"/>
          <w:szCs w:val="22"/>
        </w:rPr>
        <w:t xml:space="preserve">Table 6, </w:t>
      </w:r>
      <w:r w:rsidRPr="004A4DBC">
        <w:rPr>
          <w:color w:val="FF0000"/>
          <w:sz w:val="22"/>
          <w:szCs w:val="22"/>
        </w:rPr>
        <w:t>c</w:t>
      </w:r>
      <w:r w:rsidR="00D61316" w:rsidRPr="004A4DBC">
        <w:rPr>
          <w:color w:val="FF0000"/>
          <w:sz w:val="22"/>
          <w:szCs w:val="22"/>
        </w:rPr>
        <w:t>onventional linear estimators such as LS and LMMSE exhibit poor robustness, as they rely heavily on ideal hardware assumptions and suffer significantly from phase quantization, mutual coupling, and calibration errors. Compressed sensing and matrix factorization methods offer improved robustness by exploiting channel sparsity and low-rank structures; however, their performance degrades in highly dynamic and wideband environments. Tensor decomposition methods achieve substantially higher robustness by leveraging the inherent multidimensional structure of IRS channels across space, frequency, and time domains, making them particularly suitable for wideband and large-scale IRS systems. Deep learning-based approaches demonstrate the highest robustness, as they can learn nonlinear hardware distortions and propagation effects directly from data. Nevertheless, their practical deployment is constrained by high training complexity and data requirements. These results highlight tensor-based and hybrid model-driven deep learning approaches as promising solutions for achieving robust and scalable channel estimation in future large-scale IRS-aided wireless systems.</w:t>
      </w:r>
    </w:p>
    <w:p w:rsidR="00201E20" w:rsidRPr="00002F96" w:rsidRDefault="00201E20" w:rsidP="00AF0B02">
      <w:pPr>
        <w:pStyle w:val="NormalWeb"/>
        <w:spacing w:before="120" w:beforeAutospacing="0" w:after="120" w:afterAutospacing="0"/>
        <w:rPr>
          <w:rStyle w:val="Strong"/>
          <w:sz w:val="20"/>
          <w:szCs w:val="22"/>
        </w:rPr>
      </w:pPr>
      <w:r w:rsidRPr="00D13B20">
        <w:rPr>
          <w:rStyle w:val="Strong"/>
          <w:sz w:val="22"/>
          <w:szCs w:val="22"/>
        </w:rPr>
        <w:t>4.</w:t>
      </w:r>
      <w:r w:rsidRPr="00002F96">
        <w:rPr>
          <w:rStyle w:val="Strong"/>
          <w:sz w:val="20"/>
          <w:szCs w:val="22"/>
        </w:rPr>
        <w:t xml:space="preserve"> </w:t>
      </w:r>
      <w:r w:rsidRPr="00002F96">
        <w:rPr>
          <w:rStyle w:val="Strong"/>
          <w:sz w:val="22"/>
        </w:rPr>
        <w:t>CONCLUSION AND FUTURE RESEARCH DIRECTIONS</w:t>
      </w:r>
    </w:p>
    <w:p w:rsidR="00E2520C" w:rsidRPr="00E2520C" w:rsidRDefault="00E2520C" w:rsidP="00E2520C">
      <w:pPr>
        <w:pStyle w:val="NormalWeb"/>
        <w:spacing w:before="120" w:beforeAutospacing="0" w:after="120" w:afterAutospacing="0"/>
        <w:jc w:val="both"/>
        <w:rPr>
          <w:sz w:val="22"/>
          <w:szCs w:val="22"/>
        </w:rPr>
      </w:pPr>
      <w:r w:rsidRPr="00E2520C">
        <w:rPr>
          <w:sz w:val="22"/>
          <w:szCs w:val="22"/>
        </w:rPr>
        <w:t>This paper has presented a comprehensive, structured, and practice-oriented survey of channel estimation in intelligent reflecting surface-aided wireless communication (IRS-aWC) systems, with particular emphasis on the fundamental challenges arising from channel acquisition and practical hardware impairments. A unified perspective on IRS channel modeling and estimation has been established, covering a wide range of realistic system configurations, including fully passive and semi-pas</w:t>
      </w:r>
      <w:r>
        <w:rPr>
          <w:sz w:val="22"/>
          <w:szCs w:val="22"/>
        </w:rPr>
        <w:t>sive IRS architectures, single and multi-U</w:t>
      </w:r>
      <w:r w:rsidRPr="00E2520C">
        <w:rPr>
          <w:sz w:val="22"/>
          <w:szCs w:val="22"/>
        </w:rPr>
        <w:t xml:space="preserve">ser systems, narrowband and wideband transmissions, as well </w:t>
      </w:r>
      <w:r w:rsidRPr="00E2520C">
        <w:rPr>
          <w:sz w:val="22"/>
          <w:szCs w:val="22"/>
        </w:rPr>
        <w:lastRenderedPageBreak/>
        <w:t>as single and distributed multi-IRS deployments. Within this unified framework, the ma</w:t>
      </w:r>
      <w:r>
        <w:rPr>
          <w:sz w:val="22"/>
          <w:szCs w:val="22"/>
        </w:rPr>
        <w:t xml:space="preserve">jor signal processing paradigms, </w:t>
      </w:r>
      <w:r w:rsidRPr="00E2520C">
        <w:rPr>
          <w:sz w:val="22"/>
          <w:szCs w:val="22"/>
        </w:rPr>
        <w:t>including LS/LMMSE estimation, compressed sensing, matrix and tensor factorization</w:t>
      </w:r>
      <w:r>
        <w:rPr>
          <w:sz w:val="22"/>
          <w:szCs w:val="22"/>
        </w:rPr>
        <w:t xml:space="preserve">, and learning-based approaches </w:t>
      </w:r>
      <w:r w:rsidRPr="00E2520C">
        <w:rPr>
          <w:sz w:val="22"/>
          <w:szCs w:val="22"/>
        </w:rPr>
        <w:t>have been systematically reviewed and comparatively analyzed in terms of estimation accuracy, training overhead, computational complexity, scalability, and robustness.</w:t>
      </w:r>
    </w:p>
    <w:p w:rsidR="00E2520C" w:rsidRPr="00E2520C" w:rsidRDefault="00E2520C" w:rsidP="00E2520C">
      <w:pPr>
        <w:pStyle w:val="NormalWeb"/>
        <w:spacing w:before="120" w:beforeAutospacing="0" w:after="120" w:afterAutospacing="0"/>
        <w:ind w:firstLine="567"/>
        <w:jc w:val="both"/>
        <w:rPr>
          <w:sz w:val="22"/>
          <w:szCs w:val="22"/>
        </w:rPr>
      </w:pPr>
      <w:r w:rsidRPr="00E2520C">
        <w:rPr>
          <w:sz w:val="22"/>
          <w:szCs w:val="22"/>
        </w:rPr>
        <w:t>In addition, this survey has provided a comprehensive and hardware-aware treatment of practical IRS impairments and constraints, such as discrete phase and amplitude control, phase-dependent reflection coefficients, mutual coupling, calibration errors, RF impairments, mobility, wideband effects, and low-resolution data converters. Their impacts on estimation identifiability, robustness, and system</w:t>
      </w:r>
      <w:r>
        <w:rPr>
          <w:sz w:val="22"/>
          <w:szCs w:val="22"/>
        </w:rPr>
        <w:t xml:space="preserve"> </w:t>
      </w:r>
      <w:r w:rsidRPr="00E2520C">
        <w:rPr>
          <w:sz w:val="22"/>
          <w:szCs w:val="22"/>
        </w:rPr>
        <w:t>performance have been critically examined, revealing fundamental tradeoffs and highlighting the limitations of idealized assumptions commonly adopted in prior works.</w:t>
      </w:r>
    </w:p>
    <w:p w:rsidR="00E2520C" w:rsidRDefault="00E2520C" w:rsidP="00E2520C">
      <w:pPr>
        <w:pStyle w:val="NormalWeb"/>
        <w:spacing w:before="120" w:beforeAutospacing="0" w:after="120" w:afterAutospacing="0"/>
        <w:ind w:firstLine="567"/>
        <w:jc w:val="both"/>
        <w:rPr>
          <w:sz w:val="22"/>
          <w:szCs w:val="22"/>
        </w:rPr>
      </w:pPr>
      <w:r w:rsidRPr="00E2520C">
        <w:rPr>
          <w:sz w:val="22"/>
          <w:szCs w:val="22"/>
        </w:rPr>
        <w:t>By consolidating fragmented results into a unified taxonomy, modeling framework, and comparative structure, this paper provides not only a comprehensive reference but also important design insights for practical IRS channel estimation.</w:t>
      </w:r>
      <w:r>
        <w:rPr>
          <w:sz w:val="22"/>
          <w:szCs w:val="22"/>
        </w:rPr>
        <w:t xml:space="preserve"> The identified open challenges, </w:t>
      </w:r>
      <w:r w:rsidRPr="00E2520C">
        <w:rPr>
          <w:sz w:val="22"/>
          <w:szCs w:val="22"/>
        </w:rPr>
        <w:t>including scalable estimation for extremely large and distributed IRS systems, hardware-impairment-aware algorithms, mobility-robust and wideband channel acquisition, and hybrid model-driven</w:t>
      </w:r>
      <w:r>
        <w:rPr>
          <w:sz w:val="22"/>
          <w:szCs w:val="22"/>
        </w:rPr>
        <w:t xml:space="preserve"> and learning-based solutions, </w:t>
      </w:r>
      <w:r w:rsidRPr="00E2520C">
        <w:rPr>
          <w:sz w:val="22"/>
          <w:szCs w:val="22"/>
        </w:rPr>
        <w:t>outline a clear research roadmap. It is expected that the insights and guidelines presented in this survey will facilitate the development of efficient, robust, and scalable IRS-aided wireless systems, and ultimately accelerate the practical realization of IRS technology in future beyond-5G and 6G networks.</w:t>
      </w:r>
    </w:p>
    <w:p w:rsidR="00721AB0" w:rsidRDefault="00721AB0" w:rsidP="00AF0B02">
      <w:pPr>
        <w:pStyle w:val="ListParagraph"/>
        <w:spacing w:before="120" w:after="120" w:line="240" w:lineRule="auto"/>
        <w:ind w:left="0"/>
        <w:jc w:val="both"/>
        <w:rPr>
          <w:rFonts w:cs="Times New Roman"/>
          <w:b/>
          <w:color w:val="000000"/>
          <w:sz w:val="22"/>
        </w:rPr>
      </w:pPr>
      <w:r w:rsidRPr="00721AB0">
        <w:rPr>
          <w:rFonts w:cs="Times New Roman"/>
          <w:b/>
          <w:color w:val="000000"/>
          <w:sz w:val="22"/>
        </w:rPr>
        <w:lastRenderedPageBreak/>
        <w:t>REFERENCES</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F. Boccardi, R. W. Heath, A. Lozano, T. L. Marz</w:t>
      </w:r>
      <w:r w:rsidR="008045A7">
        <w:rPr>
          <w:rFonts w:cs="Times New Roman"/>
          <w:color w:val="000000"/>
          <w:sz w:val="20"/>
          <w:szCs w:val="20"/>
        </w:rPr>
        <w:t xml:space="preserve">etta, and P. Popovski. </w:t>
      </w:r>
      <w:r w:rsidRPr="00384DA4">
        <w:rPr>
          <w:rFonts w:cs="Times New Roman"/>
          <w:color w:val="000000"/>
          <w:sz w:val="20"/>
          <w:szCs w:val="20"/>
        </w:rPr>
        <w:t>Five disruptiv</w:t>
      </w:r>
      <w:r w:rsidR="008045A7">
        <w:rPr>
          <w:rFonts w:cs="Times New Roman"/>
          <w:color w:val="000000"/>
          <w:sz w:val="20"/>
          <w:szCs w:val="20"/>
        </w:rPr>
        <w:t>e technology directions for 5G,</w:t>
      </w:r>
      <w:r w:rsidRPr="00384DA4">
        <w:rPr>
          <w:rFonts w:cs="Times New Roman"/>
          <w:color w:val="000000"/>
          <w:sz w:val="20"/>
          <w:szCs w:val="20"/>
        </w:rPr>
        <w:t xml:space="preserve"> </w:t>
      </w:r>
      <w:r w:rsidRPr="00384DA4">
        <w:rPr>
          <w:rFonts w:cs="Times New Roman"/>
          <w:i/>
          <w:iCs/>
          <w:color w:val="000000"/>
          <w:sz w:val="20"/>
          <w:szCs w:val="20"/>
        </w:rPr>
        <w:t>IEEE Commun. Mag.</w:t>
      </w:r>
      <w:r w:rsidR="003E799A">
        <w:rPr>
          <w:rFonts w:cs="Times New Roman"/>
          <w:color w:val="000000"/>
          <w:sz w:val="20"/>
          <w:szCs w:val="20"/>
        </w:rPr>
        <w:t xml:space="preserve">, </w:t>
      </w:r>
      <w:r w:rsidR="003E799A" w:rsidRPr="00F631B4">
        <w:rPr>
          <w:rFonts w:cs="Times New Roman"/>
          <w:b/>
          <w:color w:val="000000"/>
          <w:sz w:val="20"/>
          <w:szCs w:val="20"/>
        </w:rPr>
        <w:t>2014</w:t>
      </w:r>
      <w:r w:rsidR="003E799A" w:rsidRPr="003E799A">
        <w:rPr>
          <w:rFonts w:cs="Times New Roman"/>
          <w:color w:val="000000"/>
          <w:sz w:val="20"/>
          <w:szCs w:val="20"/>
        </w:rPr>
        <w:t>,</w:t>
      </w:r>
      <w:r w:rsidR="003E799A">
        <w:rPr>
          <w:rFonts w:cs="Times New Roman"/>
          <w:b/>
          <w:color w:val="000000"/>
          <w:sz w:val="20"/>
          <w:szCs w:val="20"/>
        </w:rPr>
        <w:t xml:space="preserve"> </w:t>
      </w:r>
      <w:r w:rsidR="003E799A" w:rsidRPr="0099521E">
        <w:rPr>
          <w:rFonts w:cs="Times New Roman"/>
          <w:i/>
          <w:color w:val="000000"/>
          <w:sz w:val="20"/>
          <w:szCs w:val="20"/>
        </w:rPr>
        <w:t>52</w:t>
      </w:r>
      <w:r w:rsidR="0099521E">
        <w:rPr>
          <w:rFonts w:cs="Times New Roman"/>
          <w:color w:val="000000"/>
          <w:sz w:val="20"/>
          <w:szCs w:val="20"/>
        </w:rPr>
        <w:t xml:space="preserve">, </w:t>
      </w:r>
      <w:r w:rsidR="00A65024">
        <w:rPr>
          <w:rFonts w:cs="Times New Roman"/>
          <w:color w:val="000000"/>
          <w:sz w:val="20"/>
          <w:szCs w:val="20"/>
        </w:rPr>
        <w:t>74-</w:t>
      </w:r>
      <w:r w:rsidR="003E799A">
        <w:rPr>
          <w:rFonts w:cs="Times New Roman"/>
          <w:color w:val="000000"/>
          <w:sz w:val="20"/>
          <w:szCs w:val="20"/>
        </w:rPr>
        <w:t>80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 xml:space="preserve">n, A. Benjebbour, and G. Wunder. </w:t>
      </w:r>
      <w:r w:rsidRPr="00384DA4">
        <w:rPr>
          <w:rFonts w:cs="Times New Roman"/>
          <w:color w:val="000000"/>
          <w:sz w:val="20"/>
          <w:szCs w:val="20"/>
        </w:rPr>
        <w:t>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3E799A" w:rsidRPr="00F631B4">
        <w:rPr>
          <w:rFonts w:cs="Times New Roman"/>
          <w:b/>
          <w:color w:val="000000"/>
          <w:sz w:val="20"/>
          <w:szCs w:val="20"/>
        </w:rPr>
        <w:t>2017</w:t>
      </w:r>
      <w:r w:rsidR="003E799A" w:rsidRPr="003E799A">
        <w:rPr>
          <w:rFonts w:cs="Times New Roman"/>
          <w:color w:val="000000"/>
          <w:sz w:val="20"/>
          <w:szCs w:val="20"/>
        </w:rPr>
        <w:t>,</w:t>
      </w:r>
      <w:r w:rsidR="003E799A">
        <w:rPr>
          <w:rFonts w:cs="Times New Roman"/>
          <w:b/>
          <w:color w:val="000000"/>
          <w:sz w:val="20"/>
          <w:szCs w:val="20"/>
        </w:rPr>
        <w:t xml:space="preserve"> </w:t>
      </w:r>
      <w:r w:rsidRPr="0016502E">
        <w:rPr>
          <w:rFonts w:cs="Times New Roman"/>
          <w:i/>
          <w:color w:val="000000"/>
          <w:sz w:val="20"/>
          <w:szCs w:val="20"/>
        </w:rPr>
        <w:t>35</w:t>
      </w:r>
      <w:r w:rsidR="0016502E">
        <w:rPr>
          <w:rFonts w:cs="Times New Roman"/>
          <w:color w:val="000000"/>
          <w:sz w:val="20"/>
          <w:szCs w:val="20"/>
        </w:rPr>
        <w:t xml:space="preserve">, </w:t>
      </w:r>
      <w:r w:rsidR="00A65024">
        <w:rPr>
          <w:rFonts w:cs="Times New Roman"/>
          <w:color w:val="000000"/>
          <w:sz w:val="20"/>
          <w:szCs w:val="20"/>
        </w:rPr>
        <w:t>1201-</w:t>
      </w:r>
      <w:r w:rsidRPr="00384DA4">
        <w:rPr>
          <w:rFonts w:cs="Times New Roman"/>
          <w:color w:val="000000"/>
          <w:sz w:val="20"/>
          <w:szCs w:val="20"/>
        </w:rPr>
        <w:t>1221.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J. G. Andrews, S. Buzzi, W. Choi, S. V. Hanly, A. Lozan</w:t>
      </w:r>
      <w:r w:rsidR="008045A7">
        <w:rPr>
          <w:rFonts w:cs="Times New Roman"/>
          <w:color w:val="000000"/>
          <w:sz w:val="20"/>
          <w:szCs w:val="20"/>
        </w:rPr>
        <w:t>o, A. C. Soong, and J. C. Zhang. What will 5G be,</w:t>
      </w:r>
      <w:r w:rsidRPr="00384DA4">
        <w:rPr>
          <w:rFonts w:cs="Times New Roman"/>
          <w:color w:val="000000"/>
          <w:sz w:val="20"/>
          <w:szCs w:val="20"/>
        </w:rPr>
        <w:t xml:space="preserve"> </w:t>
      </w:r>
      <w:r w:rsidRPr="00384DA4">
        <w:rPr>
          <w:rFonts w:cs="Times New Roman"/>
          <w:i/>
          <w:iCs/>
          <w:color w:val="000000"/>
          <w:sz w:val="20"/>
          <w:szCs w:val="20"/>
        </w:rPr>
        <w:t>IEEE J. Sel. Areas Commun.</w:t>
      </w:r>
      <w:r w:rsidR="008045A7">
        <w:rPr>
          <w:rFonts w:cs="Times New Roman"/>
          <w:color w:val="000000"/>
          <w:sz w:val="20"/>
          <w:szCs w:val="20"/>
        </w:rPr>
        <w:t>,</w:t>
      </w:r>
      <w:r w:rsidR="003E799A" w:rsidRPr="00384DA4">
        <w:rPr>
          <w:rFonts w:cs="Times New Roman"/>
          <w:color w:val="000000"/>
          <w:sz w:val="20"/>
          <w:szCs w:val="20"/>
        </w:rPr>
        <w:t xml:space="preserve"> </w:t>
      </w:r>
      <w:r w:rsidR="003E799A" w:rsidRPr="00F631B4">
        <w:rPr>
          <w:rFonts w:cs="Times New Roman"/>
          <w:b/>
          <w:color w:val="000000"/>
          <w:sz w:val="20"/>
          <w:szCs w:val="20"/>
        </w:rPr>
        <w:t>2014</w:t>
      </w:r>
      <w:r w:rsidR="003E799A">
        <w:rPr>
          <w:rFonts w:cs="Times New Roman"/>
          <w:b/>
          <w:color w:val="000000"/>
          <w:sz w:val="20"/>
          <w:szCs w:val="20"/>
        </w:rPr>
        <w:t>,</w:t>
      </w:r>
      <w:r w:rsidR="000A6FA8">
        <w:rPr>
          <w:rFonts w:cs="Times New Roman"/>
          <w:b/>
          <w:color w:val="000000"/>
          <w:sz w:val="20"/>
          <w:szCs w:val="20"/>
        </w:rPr>
        <w:t xml:space="preserve"> </w:t>
      </w:r>
      <w:r w:rsidR="003E799A" w:rsidRPr="008045A7">
        <w:rPr>
          <w:rFonts w:cs="Times New Roman"/>
          <w:i/>
          <w:color w:val="000000"/>
          <w:sz w:val="20"/>
          <w:szCs w:val="20"/>
        </w:rPr>
        <w:t>32</w:t>
      </w:r>
      <w:r w:rsidR="008045A7">
        <w:rPr>
          <w:rFonts w:cs="Times New Roman"/>
          <w:color w:val="000000"/>
          <w:sz w:val="20"/>
          <w:szCs w:val="20"/>
        </w:rPr>
        <w:t xml:space="preserve">, </w:t>
      </w:r>
      <w:r w:rsidR="00A65024">
        <w:rPr>
          <w:rFonts w:cs="Times New Roman"/>
          <w:color w:val="000000"/>
          <w:sz w:val="20"/>
          <w:szCs w:val="20"/>
        </w:rPr>
        <w:t xml:space="preserve"> 1065-</w:t>
      </w:r>
      <w:r w:rsidR="003E799A">
        <w:rPr>
          <w:rFonts w:cs="Times New Roman"/>
          <w:color w:val="000000"/>
          <w:sz w:val="20"/>
          <w:szCs w:val="20"/>
        </w:rPr>
        <w:t>1082</w:t>
      </w:r>
      <w:r w:rsidRPr="00384DA4">
        <w:rPr>
          <w:rFonts w:cs="Times New Roman"/>
          <w:color w:val="000000"/>
          <w:sz w:val="20"/>
          <w:szCs w:val="20"/>
        </w:rPr>
        <w:t xml:space="preserve">. </w:t>
      </w:r>
    </w:p>
    <w:p w:rsidR="00721AB0" w:rsidRPr="00384DA4" w:rsidRDefault="008045A7" w:rsidP="00721AB0">
      <w:pPr>
        <w:pStyle w:val="ListParagraph"/>
        <w:numPr>
          <w:ilvl w:val="0"/>
          <w:numId w:val="12"/>
        </w:numPr>
        <w:spacing w:before="120" w:after="120" w:line="240" w:lineRule="auto"/>
        <w:ind w:left="284" w:hanging="284"/>
        <w:jc w:val="both"/>
        <w:rPr>
          <w:rFonts w:cs="Times New Roman"/>
          <w:sz w:val="20"/>
          <w:szCs w:val="20"/>
        </w:rPr>
      </w:pPr>
      <w:r>
        <w:rPr>
          <w:rFonts w:cs="Times New Roman"/>
          <w:color w:val="000000"/>
          <w:sz w:val="20"/>
          <w:szCs w:val="20"/>
        </w:rPr>
        <w:t xml:space="preserve">W. Saad, M. Bennis, and M. Chen. </w:t>
      </w:r>
      <w:r w:rsidR="00721AB0" w:rsidRPr="00384DA4">
        <w:rPr>
          <w:rFonts w:cs="Times New Roman"/>
          <w:color w:val="000000"/>
          <w:sz w:val="20"/>
          <w:szCs w:val="20"/>
        </w:rPr>
        <w:t xml:space="preserve">A vision of 6G wireless systems: Applications, trends, technologies, and open research problems, </w:t>
      </w:r>
      <w:r w:rsidR="00721AB0" w:rsidRPr="00384DA4">
        <w:rPr>
          <w:rFonts w:cs="Times New Roman"/>
          <w:i/>
          <w:iCs/>
          <w:color w:val="000000"/>
          <w:sz w:val="20"/>
          <w:szCs w:val="20"/>
        </w:rPr>
        <w:t>IEEE Netw.</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34</w:t>
      </w:r>
      <w:r w:rsidR="00A65024">
        <w:rPr>
          <w:rFonts w:cs="Times New Roman"/>
          <w:color w:val="000000"/>
          <w:sz w:val="20"/>
          <w:szCs w:val="20"/>
        </w:rPr>
        <w:t>, 134-</w:t>
      </w:r>
      <w:r w:rsidR="000A6FA8">
        <w:rPr>
          <w:rFonts w:cs="Times New Roman"/>
          <w:color w:val="000000"/>
          <w:sz w:val="20"/>
          <w:szCs w:val="20"/>
        </w:rPr>
        <w:t>142</w:t>
      </w:r>
      <w:r w:rsidR="00721AB0"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K. B. Letaief, W. Chen, Y. Sh</w:t>
      </w:r>
      <w:r w:rsidR="008045A7">
        <w:rPr>
          <w:rFonts w:cs="Times New Roman"/>
          <w:color w:val="000000"/>
          <w:sz w:val="20"/>
          <w:szCs w:val="20"/>
        </w:rPr>
        <w:t>i, J. Zhang, and Y.-J. A. Zhang.</w:t>
      </w:r>
      <w:r w:rsidRPr="00384DA4">
        <w:rPr>
          <w:rFonts w:cs="Times New Roman"/>
          <w:color w:val="000000"/>
          <w:sz w:val="20"/>
          <w:szCs w:val="20"/>
        </w:rPr>
        <w:t xml:space="preserve"> The roadmap to 6G: AI empowered wireless networks, </w:t>
      </w:r>
      <w:r w:rsidRPr="00384DA4">
        <w:rPr>
          <w:rFonts w:cs="Times New Roman"/>
          <w:i/>
          <w:iCs/>
          <w:color w:val="000000"/>
          <w:sz w:val="20"/>
          <w:szCs w:val="20"/>
        </w:rPr>
        <w:t>IEEE Commun. Mag.</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57</w:t>
      </w:r>
      <w:r w:rsidRPr="00384DA4">
        <w:rPr>
          <w:rFonts w:cs="Times New Roman"/>
          <w:color w:val="000000"/>
          <w:sz w:val="20"/>
          <w:szCs w:val="20"/>
        </w:rPr>
        <w:t>, 84</w:t>
      </w:r>
      <w:r w:rsidR="00A65024">
        <w:rPr>
          <w:rFonts w:cs="Times New Roman"/>
          <w:color w:val="000000"/>
          <w:sz w:val="20"/>
          <w:szCs w:val="20"/>
        </w:rPr>
        <w:t>-</w:t>
      </w:r>
      <w:r w:rsidRPr="00384DA4">
        <w:rPr>
          <w:rFonts w:cs="Times New Roman"/>
          <w:color w:val="000000"/>
          <w:sz w:val="20"/>
          <w:szCs w:val="20"/>
        </w:rPr>
        <w:t>90.</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Zhang, Y. Xiao, Z. Ma, M. Xiao, Z. Ding, X. Lei, </w:t>
      </w:r>
      <w:r w:rsidR="008045A7">
        <w:rPr>
          <w:rFonts w:cs="Times New Roman"/>
          <w:color w:val="000000"/>
          <w:sz w:val="20"/>
          <w:szCs w:val="20"/>
        </w:rPr>
        <w:t xml:space="preserve">G. K. Karagiannidis, and P. Fan. </w:t>
      </w:r>
      <w:r w:rsidRPr="00384DA4">
        <w:rPr>
          <w:rFonts w:cs="Times New Roman"/>
          <w:color w:val="000000"/>
          <w:sz w:val="20"/>
          <w:szCs w:val="20"/>
        </w:rPr>
        <w:t>6G wireless networks: Vision, requirements, arch</w:t>
      </w:r>
      <w:r w:rsidR="008045A7">
        <w:rPr>
          <w:rFonts w:cs="Times New Roman"/>
          <w:color w:val="000000"/>
          <w:sz w:val="20"/>
          <w:szCs w:val="20"/>
        </w:rPr>
        <w:t>itecture, and key technologies,</w:t>
      </w:r>
      <w:r w:rsidRPr="00384DA4">
        <w:rPr>
          <w:rFonts w:cs="Times New Roman"/>
          <w:color w:val="000000"/>
          <w:sz w:val="20"/>
          <w:szCs w:val="20"/>
        </w:rPr>
        <w:t xml:space="preserve"> </w:t>
      </w:r>
      <w:r w:rsidRPr="00384DA4">
        <w:rPr>
          <w:rFonts w:cs="Times New Roman"/>
          <w:i/>
          <w:iCs/>
          <w:color w:val="000000"/>
          <w:sz w:val="20"/>
          <w:szCs w:val="20"/>
        </w:rPr>
        <w:t>IEEE Veh. Technol. Mag.</w:t>
      </w:r>
      <w:r w:rsidRPr="00384DA4">
        <w:rPr>
          <w:rFonts w:cs="Times New Roman"/>
          <w:color w:val="000000"/>
          <w:sz w:val="20"/>
          <w:szCs w:val="20"/>
        </w:rPr>
        <w:t xml:space="preserve">, </w:t>
      </w:r>
      <w:r w:rsidR="000A6FA8" w:rsidRPr="00384DA4">
        <w:rPr>
          <w:rFonts w:cs="Times New Roman"/>
          <w:color w:val="000000"/>
          <w:sz w:val="20"/>
          <w:szCs w:val="20"/>
        </w:rPr>
        <w:t xml:space="preserve">Sept. </w:t>
      </w:r>
      <w:r w:rsidR="000A6FA8" w:rsidRPr="00F631B4">
        <w:rPr>
          <w:rFonts w:cs="Times New Roman"/>
          <w:b/>
          <w:color w:val="000000"/>
          <w:sz w:val="20"/>
          <w:szCs w:val="20"/>
        </w:rPr>
        <w:t>2019</w:t>
      </w:r>
      <w:r w:rsidR="000A6FA8">
        <w:rPr>
          <w:rFonts w:cs="Times New Roman"/>
          <w:b/>
          <w:color w:val="000000"/>
          <w:sz w:val="20"/>
          <w:szCs w:val="20"/>
        </w:rPr>
        <w:t>,</w:t>
      </w:r>
      <w:r w:rsidR="008045A7">
        <w:rPr>
          <w:rFonts w:cs="Times New Roman"/>
          <w:b/>
          <w:color w:val="000000"/>
          <w:sz w:val="20"/>
          <w:szCs w:val="20"/>
        </w:rPr>
        <w:t xml:space="preserve"> </w:t>
      </w:r>
      <w:r w:rsidRPr="008045A7">
        <w:rPr>
          <w:rFonts w:cs="Times New Roman"/>
          <w:i/>
          <w:color w:val="000000"/>
          <w:sz w:val="20"/>
          <w:szCs w:val="20"/>
        </w:rPr>
        <w:t>14</w:t>
      </w:r>
      <w:r w:rsidR="00A65024">
        <w:rPr>
          <w:rFonts w:cs="Times New Roman"/>
          <w:color w:val="000000"/>
          <w:sz w:val="20"/>
          <w:szCs w:val="20"/>
        </w:rPr>
        <w:t>, 28-</w:t>
      </w:r>
      <w:r w:rsidRPr="00384DA4">
        <w:rPr>
          <w:rFonts w:cs="Times New Roman"/>
          <w:color w:val="000000"/>
          <w:sz w:val="20"/>
          <w:szCs w:val="20"/>
        </w:rPr>
        <w:t>41.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n, A. Benjebbour, and G. Wunder.</w:t>
      </w:r>
      <w:r w:rsidRPr="00384DA4">
        <w:rPr>
          <w:rFonts w:cs="Times New Roman"/>
          <w:color w:val="000000"/>
          <w:sz w:val="20"/>
          <w:szCs w:val="20"/>
        </w:rPr>
        <w:t xml:space="preserve"> 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0A6FA8" w:rsidRPr="00F631B4">
        <w:rPr>
          <w:rFonts w:cs="Times New Roman"/>
          <w:b/>
          <w:color w:val="000000"/>
          <w:sz w:val="20"/>
          <w:szCs w:val="20"/>
        </w:rPr>
        <w:t>2017</w:t>
      </w:r>
      <w:r w:rsidR="000A6FA8">
        <w:rPr>
          <w:rFonts w:cs="Times New Roman"/>
          <w:b/>
          <w:color w:val="000000"/>
          <w:sz w:val="20"/>
          <w:szCs w:val="20"/>
        </w:rPr>
        <w:t xml:space="preserve">, </w:t>
      </w:r>
      <w:r w:rsidR="000A6FA8" w:rsidRPr="008045A7">
        <w:rPr>
          <w:rFonts w:cs="Times New Roman"/>
          <w:i/>
          <w:color w:val="000000"/>
          <w:sz w:val="20"/>
          <w:szCs w:val="20"/>
        </w:rPr>
        <w:t>35</w:t>
      </w:r>
      <w:r w:rsidR="00A65024">
        <w:rPr>
          <w:rFonts w:cs="Times New Roman"/>
          <w:color w:val="000000"/>
          <w:sz w:val="20"/>
          <w:szCs w:val="20"/>
        </w:rPr>
        <w:t>, 1201-</w:t>
      </w:r>
      <w:r w:rsidR="000A6FA8">
        <w:rPr>
          <w:rFonts w:cs="Times New Roman"/>
          <w:color w:val="000000"/>
          <w:sz w:val="20"/>
          <w:szCs w:val="20"/>
        </w:rPr>
        <w:t>1221</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W. Jiang, B. Han, M</w:t>
      </w:r>
      <w:r w:rsidR="008045A7">
        <w:rPr>
          <w:rFonts w:cs="Times New Roman"/>
          <w:color w:val="000000"/>
          <w:sz w:val="20"/>
          <w:szCs w:val="20"/>
        </w:rPr>
        <w:t>. A. Habibi, and H. D. Schotten.</w:t>
      </w:r>
      <w:r w:rsidRPr="00384DA4">
        <w:rPr>
          <w:rFonts w:cs="Times New Roman"/>
          <w:color w:val="000000"/>
          <w:sz w:val="20"/>
          <w:szCs w:val="20"/>
        </w:rPr>
        <w:t xml:space="preserve"> The road towards 6G: A comprehensive survey, </w:t>
      </w:r>
      <w:r w:rsidRPr="00384DA4">
        <w:rPr>
          <w:rFonts w:cs="Times New Roman"/>
          <w:i/>
          <w:iCs/>
          <w:color w:val="000000"/>
          <w:sz w:val="20"/>
          <w:szCs w:val="20"/>
        </w:rPr>
        <w:t>IEEE Open J. Commun. Soc.</w:t>
      </w:r>
      <w:r w:rsidR="000A6FA8">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2</w:t>
      </w:r>
      <w:r w:rsidR="00A65024">
        <w:rPr>
          <w:rFonts w:cs="Times New Roman"/>
          <w:color w:val="000000"/>
          <w:sz w:val="20"/>
          <w:szCs w:val="20"/>
        </w:rPr>
        <w:t>, 334-</w:t>
      </w:r>
      <w:r w:rsidR="000A6FA8">
        <w:rPr>
          <w:rFonts w:cs="Times New Roman"/>
          <w:color w:val="000000"/>
          <w:sz w:val="20"/>
          <w:szCs w:val="20"/>
        </w:rPr>
        <w:t>366</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L. Lee, D.</w:t>
      </w:r>
      <w:r w:rsidR="008045A7">
        <w:rPr>
          <w:rFonts w:cs="Times New Roman"/>
          <w:color w:val="000000"/>
          <w:sz w:val="20"/>
          <w:szCs w:val="20"/>
        </w:rPr>
        <w:t xml:space="preserve"> Qin, L.-C. Wang, and G. H. Sim. </w:t>
      </w:r>
      <w:r w:rsidRPr="00384DA4">
        <w:rPr>
          <w:rFonts w:cs="Times New Roman"/>
          <w:color w:val="000000"/>
          <w:sz w:val="20"/>
          <w:szCs w:val="20"/>
        </w:rPr>
        <w:t>6G massive radio access networks: Key application</w:t>
      </w:r>
      <w:r w:rsidR="008045A7">
        <w:rPr>
          <w:rFonts w:cs="Times New Roman"/>
          <w:color w:val="000000"/>
          <w:sz w:val="20"/>
          <w:szCs w:val="20"/>
        </w:rPr>
        <w:t>s, requirements and challenges,</w:t>
      </w:r>
      <w:r w:rsidRPr="00384DA4">
        <w:rPr>
          <w:rFonts w:cs="Times New Roman"/>
          <w:color w:val="000000"/>
          <w:sz w:val="20"/>
          <w:szCs w:val="20"/>
        </w:rPr>
        <w:t xml:space="preserve"> </w:t>
      </w:r>
      <w:r w:rsidRPr="00384DA4">
        <w:rPr>
          <w:rFonts w:cs="Times New Roman"/>
          <w:i/>
          <w:iCs/>
          <w:color w:val="000000"/>
          <w:sz w:val="20"/>
          <w:szCs w:val="20"/>
        </w:rPr>
        <w:t>IEEE Open J. Veh. Technol.</w:t>
      </w:r>
      <w:r w:rsidRPr="00384DA4">
        <w:rPr>
          <w:rFonts w:cs="Times New Roman"/>
          <w:color w:val="000000"/>
          <w:sz w:val="20"/>
          <w:szCs w:val="20"/>
        </w:rPr>
        <w:t xml:space="preserve">, </w:t>
      </w:r>
      <w:r w:rsidR="000A6FA8" w:rsidRPr="00384DA4">
        <w:rPr>
          <w:rFonts w:cs="Times New Roman"/>
          <w:color w:val="000000"/>
          <w:sz w:val="20"/>
          <w:szCs w:val="20"/>
        </w:rPr>
        <w:t xml:space="preserve">Dec. </w:t>
      </w:r>
      <w:r w:rsidR="000A6FA8" w:rsidRPr="00F631B4">
        <w:rPr>
          <w:rFonts w:cs="Times New Roman"/>
          <w:b/>
          <w:color w:val="000000"/>
          <w:sz w:val="20"/>
          <w:szCs w:val="20"/>
        </w:rPr>
        <w:t>2020</w:t>
      </w:r>
      <w:r w:rsidR="000A6FA8" w:rsidRPr="000A6FA8">
        <w:rPr>
          <w:rFonts w:cs="Times New Roman"/>
          <w:color w:val="000000"/>
          <w:sz w:val="20"/>
          <w:szCs w:val="20"/>
        </w:rPr>
        <w:t>,</w:t>
      </w:r>
      <w:r w:rsidRPr="00384DA4">
        <w:rPr>
          <w:rFonts w:cs="Times New Roman"/>
          <w:color w:val="000000"/>
          <w:sz w:val="20"/>
          <w:szCs w:val="20"/>
        </w:rPr>
        <w:t xml:space="preserve"> </w:t>
      </w:r>
      <w:r w:rsidRPr="008045A7">
        <w:rPr>
          <w:rFonts w:cs="Times New Roman"/>
          <w:i/>
          <w:color w:val="000000"/>
          <w:sz w:val="20"/>
          <w:szCs w:val="20"/>
        </w:rPr>
        <w:t>2</w:t>
      </w:r>
      <w:r w:rsidR="00A65024">
        <w:rPr>
          <w:rFonts w:cs="Times New Roman"/>
          <w:color w:val="000000"/>
          <w:sz w:val="20"/>
          <w:szCs w:val="20"/>
        </w:rPr>
        <w:t>, 54-</w:t>
      </w:r>
      <w:r w:rsidRPr="00384DA4">
        <w:rPr>
          <w:rFonts w:cs="Times New Roman"/>
          <w:color w:val="000000"/>
          <w:sz w:val="20"/>
          <w:szCs w:val="20"/>
        </w:rPr>
        <w:t>66.</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and R. </w:t>
      </w:r>
      <w:r w:rsidR="008045A7">
        <w:rPr>
          <w:rFonts w:cs="Times New Roman"/>
          <w:color w:val="000000"/>
          <w:sz w:val="20"/>
          <w:szCs w:val="20"/>
        </w:rPr>
        <w:t>Zhang.</w:t>
      </w:r>
      <w:r w:rsidRPr="00384DA4">
        <w:rPr>
          <w:rFonts w:cs="Times New Roman"/>
          <w:color w:val="000000"/>
          <w:sz w:val="20"/>
          <w:szCs w:val="20"/>
        </w:rPr>
        <w:t xml:space="preserve"> Intelligent reflecting surface enhanced wireless network via joint </w:t>
      </w:r>
      <w:r w:rsidR="008045A7">
        <w:rPr>
          <w:rFonts w:cs="Times New Roman"/>
          <w:color w:val="000000"/>
          <w:sz w:val="20"/>
          <w:szCs w:val="20"/>
        </w:rPr>
        <w:t xml:space="preserve">active and passive beamforming, </w:t>
      </w:r>
      <w:r w:rsidRPr="00384DA4">
        <w:rPr>
          <w:rFonts w:cs="Times New Roman"/>
          <w:i/>
          <w:iCs/>
          <w:color w:val="000000"/>
          <w:sz w:val="20"/>
          <w:szCs w:val="20"/>
        </w:rPr>
        <w:t>IEEE Tran.Wireless Commun.</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000A6FA8" w:rsidRPr="008045A7">
        <w:rPr>
          <w:rFonts w:cs="Times New Roman"/>
          <w:i/>
          <w:color w:val="000000"/>
          <w:sz w:val="20"/>
          <w:szCs w:val="20"/>
        </w:rPr>
        <w:t>18</w:t>
      </w:r>
      <w:r w:rsidR="00A65024">
        <w:rPr>
          <w:rFonts w:cs="Times New Roman"/>
          <w:color w:val="000000"/>
          <w:sz w:val="20"/>
          <w:szCs w:val="20"/>
        </w:rPr>
        <w:t>, 5394-</w:t>
      </w:r>
      <w:r w:rsidR="000A6FA8">
        <w:rPr>
          <w:rFonts w:cs="Times New Roman"/>
          <w:color w:val="000000"/>
          <w:sz w:val="20"/>
          <w:szCs w:val="20"/>
        </w:rPr>
        <w:t>5409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S. Zhang,</w:t>
      </w:r>
      <w:r w:rsidR="008045A7">
        <w:rPr>
          <w:rFonts w:cs="Times New Roman"/>
          <w:color w:val="000000"/>
          <w:sz w:val="20"/>
          <w:szCs w:val="20"/>
        </w:rPr>
        <w:t xml:space="preserve"> B. Zheng, C. You, and R. Zhang. </w:t>
      </w:r>
      <w:r w:rsidRPr="00384DA4">
        <w:rPr>
          <w:rFonts w:cs="Times New Roman"/>
          <w:color w:val="000000"/>
          <w:sz w:val="20"/>
          <w:szCs w:val="20"/>
        </w:rPr>
        <w:t>Intelligent reflecting surface aided wirel</w:t>
      </w:r>
      <w:r w:rsidR="008045A7">
        <w:rPr>
          <w:rFonts w:cs="Times New Roman"/>
          <w:color w:val="000000"/>
          <w:sz w:val="20"/>
          <w:szCs w:val="20"/>
        </w:rPr>
        <w:t xml:space="preserve">ess communications: A tutorial, </w:t>
      </w:r>
      <w:r w:rsidRPr="00384DA4">
        <w:rPr>
          <w:rFonts w:cs="Times New Roman"/>
          <w:i/>
          <w:iCs/>
          <w:color w:val="000000"/>
          <w:sz w:val="20"/>
          <w:szCs w:val="20"/>
        </w:rPr>
        <w:t>IEEE Trans. Commun.</w:t>
      </w:r>
      <w:r w:rsidRPr="00384DA4">
        <w:rPr>
          <w:rFonts w:cs="Times New Roman"/>
          <w:color w:val="000000"/>
          <w:sz w:val="20"/>
          <w:szCs w:val="20"/>
        </w:rPr>
        <w:t>,</w:t>
      </w:r>
      <w:r w:rsidR="000A6FA8" w:rsidRPr="00384DA4">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69</w:t>
      </w:r>
      <w:r w:rsidR="00A65024">
        <w:rPr>
          <w:rFonts w:cs="Times New Roman"/>
          <w:color w:val="000000"/>
          <w:sz w:val="20"/>
          <w:szCs w:val="20"/>
        </w:rPr>
        <w:t>, 3313-3351</w:t>
      </w:r>
      <w:r w:rsidRPr="00384DA4">
        <w:rPr>
          <w:rFonts w:cs="Times New Roman"/>
          <w:color w:val="000000"/>
          <w:sz w:val="20"/>
          <w:szCs w:val="20"/>
        </w:rPr>
        <w:t xml:space="preserve">.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and R. Zhang</w:t>
      </w:r>
      <w:r w:rsidR="008045A7">
        <w:rPr>
          <w:rFonts w:cs="Times New Roman"/>
          <w:color w:val="000000"/>
          <w:sz w:val="20"/>
          <w:szCs w:val="20"/>
        </w:rPr>
        <w:t>.</w:t>
      </w:r>
      <w:r w:rsidRPr="00384DA4">
        <w:rPr>
          <w:rFonts w:cs="Times New Roman"/>
          <w:color w:val="000000"/>
          <w:sz w:val="20"/>
          <w:szCs w:val="20"/>
        </w:rPr>
        <w:t xml:space="preserve"> Towards smart and reconfigurable environment: Intelligent reflecting </w:t>
      </w:r>
      <w:r w:rsidR="008045A7">
        <w:rPr>
          <w:rFonts w:cs="Times New Roman"/>
          <w:color w:val="000000"/>
          <w:sz w:val="20"/>
          <w:szCs w:val="20"/>
        </w:rPr>
        <w:t xml:space="preserve">surface aided wireless network, </w:t>
      </w:r>
      <w:r w:rsidRPr="00384DA4">
        <w:rPr>
          <w:rFonts w:cs="Times New Roman"/>
          <w:i/>
          <w:iCs/>
          <w:color w:val="000000"/>
          <w:sz w:val="20"/>
          <w:szCs w:val="20"/>
        </w:rPr>
        <w:t>IEEE Commun.Mag.</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CA696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58</w:t>
      </w:r>
      <w:r w:rsidRPr="00384DA4">
        <w:rPr>
          <w:rFonts w:cs="Times New Roman"/>
          <w:color w:val="000000"/>
          <w:sz w:val="20"/>
          <w:szCs w:val="20"/>
        </w:rPr>
        <w:t xml:space="preserve">, </w:t>
      </w:r>
      <w:r w:rsidR="00A65024">
        <w:rPr>
          <w:rFonts w:cs="Times New Roman"/>
          <w:color w:val="000000"/>
          <w:sz w:val="20"/>
          <w:szCs w:val="20"/>
        </w:rPr>
        <w:t>106-</w:t>
      </w:r>
      <w:r w:rsidR="000A6FA8">
        <w:rPr>
          <w:rFonts w:cs="Times New Roman"/>
          <w:color w:val="000000"/>
          <w:sz w:val="20"/>
          <w:szCs w:val="20"/>
        </w:rPr>
        <w:t>112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Yang, B</w:t>
      </w:r>
      <w:r w:rsidR="008045A7">
        <w:rPr>
          <w:rFonts w:cs="Times New Roman"/>
          <w:color w:val="000000"/>
          <w:sz w:val="20"/>
          <w:szCs w:val="20"/>
        </w:rPr>
        <w:t xml:space="preserve">. Zheng, S. Zhang, and R. Zhang. </w:t>
      </w:r>
      <w:r w:rsidRPr="00384DA4">
        <w:rPr>
          <w:rFonts w:cs="Times New Roman"/>
          <w:color w:val="000000"/>
          <w:sz w:val="20"/>
          <w:szCs w:val="20"/>
        </w:rPr>
        <w:t>Intelligent reflecting surface meets OFDM: Protoco</w:t>
      </w:r>
      <w:r w:rsidR="008045A7">
        <w:rPr>
          <w:rFonts w:cs="Times New Roman"/>
          <w:color w:val="000000"/>
          <w:sz w:val="20"/>
          <w:szCs w:val="20"/>
        </w:rPr>
        <w:t>l design and rate maximization,</w:t>
      </w:r>
      <w:r w:rsidRPr="00384DA4">
        <w:rPr>
          <w:rFonts w:cs="Times New Roman"/>
          <w:color w:val="000000"/>
          <w:sz w:val="20"/>
          <w:szCs w:val="20"/>
        </w:rPr>
        <w:t xml:space="preserve"> </w:t>
      </w:r>
      <w:r w:rsidRPr="00384DA4">
        <w:rPr>
          <w:rFonts w:cs="Times New Roman"/>
          <w:i/>
          <w:iCs/>
          <w:color w:val="000000"/>
          <w:sz w:val="20"/>
          <w:szCs w:val="20"/>
        </w:rPr>
        <w:t>IEEE Trans. Commun.</w:t>
      </w:r>
      <w:r w:rsidRPr="00384DA4">
        <w:rPr>
          <w:rFonts w:cs="Times New Roman"/>
          <w:color w:val="000000"/>
          <w:sz w:val="20"/>
          <w:szCs w:val="20"/>
        </w:rPr>
        <w:t xml:space="preserve">, </w:t>
      </w:r>
      <w:r w:rsidR="000A6FA8" w:rsidRPr="00F631B4">
        <w:rPr>
          <w:rFonts w:cs="Times New Roman"/>
          <w:b/>
          <w:color w:val="000000"/>
          <w:sz w:val="20"/>
          <w:szCs w:val="20"/>
        </w:rPr>
        <w:t>2020</w:t>
      </w:r>
      <w:r w:rsidR="000A6FA8" w:rsidRPr="000A6FA8">
        <w:rPr>
          <w:rFonts w:cs="Times New Roman"/>
          <w:color w:val="000000"/>
          <w:sz w:val="20"/>
          <w:szCs w:val="20"/>
        </w:rPr>
        <w:t>,</w:t>
      </w:r>
      <w:r w:rsidR="000A6FA8">
        <w:rPr>
          <w:rFonts w:cs="Times New Roman"/>
          <w:b/>
          <w:color w:val="000000"/>
          <w:sz w:val="20"/>
          <w:szCs w:val="20"/>
        </w:rPr>
        <w:t xml:space="preserve"> </w:t>
      </w:r>
      <w:r w:rsidR="008045A7">
        <w:rPr>
          <w:rFonts w:cs="Times New Roman"/>
          <w:b/>
          <w:color w:val="000000"/>
          <w:sz w:val="20"/>
          <w:szCs w:val="20"/>
        </w:rPr>
        <w:t xml:space="preserve"> </w:t>
      </w:r>
      <w:r w:rsidR="000A6FA8" w:rsidRPr="008045A7">
        <w:rPr>
          <w:rFonts w:cs="Times New Roman"/>
          <w:i/>
          <w:color w:val="000000"/>
          <w:sz w:val="20"/>
          <w:szCs w:val="20"/>
        </w:rPr>
        <w:t>68</w:t>
      </w:r>
      <w:r w:rsidR="00A65024">
        <w:rPr>
          <w:rFonts w:cs="Times New Roman"/>
          <w:color w:val="000000"/>
          <w:sz w:val="20"/>
          <w:szCs w:val="20"/>
        </w:rPr>
        <w:t>, 4522-</w:t>
      </w:r>
      <w:r w:rsidR="000A6FA8">
        <w:rPr>
          <w:rFonts w:cs="Times New Roman"/>
          <w:color w:val="000000"/>
          <w:sz w:val="20"/>
          <w:szCs w:val="20"/>
        </w:rPr>
        <w:t>4535</w:t>
      </w:r>
      <w:r w:rsidRPr="00384DA4">
        <w:rPr>
          <w:rFonts w:cs="Times New Roman"/>
          <w:color w:val="000000"/>
          <w:sz w:val="20"/>
          <w:szCs w:val="20"/>
        </w:rPr>
        <w:t>.</w:t>
      </w:r>
    </w:p>
    <w:p w:rsidR="00721AB0" w:rsidRPr="004A5649" w:rsidRDefault="008045A7"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B. Zheng and R. Zhang. </w:t>
      </w:r>
      <w:r w:rsidR="00721AB0" w:rsidRPr="004A5649">
        <w:rPr>
          <w:rFonts w:cs="Times New Roman"/>
          <w:color w:val="000000"/>
          <w:sz w:val="20"/>
          <w:szCs w:val="20"/>
        </w:rPr>
        <w:t>Intelligent reflecting surface-enhanced OFDM: Channel estimati</w:t>
      </w:r>
      <w:r w:rsidRPr="004A5649">
        <w:rPr>
          <w:rFonts w:cs="Times New Roman"/>
          <w:color w:val="000000"/>
          <w:sz w:val="20"/>
          <w:szCs w:val="20"/>
        </w:rPr>
        <w:t>on and reflection optimization,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00456F8E" w:rsidRPr="004A5649">
        <w:rPr>
          <w:rFonts w:cs="Times New Roman"/>
          <w:b/>
          <w:color w:val="000000"/>
          <w:sz w:val="20"/>
          <w:szCs w:val="20"/>
        </w:rPr>
        <w:t xml:space="preserve">2020, </w:t>
      </w:r>
      <w:r w:rsidR="00456F8E" w:rsidRPr="004A5649">
        <w:rPr>
          <w:rFonts w:cs="Times New Roman"/>
          <w:i/>
          <w:color w:val="000000"/>
          <w:sz w:val="20"/>
          <w:szCs w:val="20"/>
        </w:rPr>
        <w:t>9</w:t>
      </w:r>
      <w:r w:rsidR="00A65024">
        <w:rPr>
          <w:rFonts w:cs="Times New Roman"/>
          <w:color w:val="000000"/>
          <w:sz w:val="20"/>
          <w:szCs w:val="20"/>
        </w:rPr>
        <w:t>, 518-</w:t>
      </w:r>
      <w:r w:rsidR="00456F8E" w:rsidRPr="004A5649">
        <w:rPr>
          <w:rFonts w:cs="Times New Roman"/>
          <w:color w:val="000000"/>
          <w:sz w:val="20"/>
          <w:szCs w:val="20"/>
        </w:rPr>
        <w:t>522</w:t>
      </w:r>
      <w:r w:rsidR="00721AB0" w:rsidRPr="004A5649">
        <w:rPr>
          <w:rFonts w:cs="Times New Roman"/>
          <w:color w:val="000000"/>
          <w:sz w:val="20"/>
          <w:szCs w:val="20"/>
        </w:rPr>
        <w:t>.</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lastRenderedPageBreak/>
        <w:t xml:space="preserve">B. Zheng, C. You, and R. Zhang. </w:t>
      </w:r>
      <w:r w:rsidR="00721AB0" w:rsidRPr="004A5649">
        <w:rPr>
          <w:rFonts w:cs="Times New Roman"/>
          <w:color w:val="000000"/>
          <w:sz w:val="20"/>
          <w:szCs w:val="20"/>
        </w:rPr>
        <w:t>Fast channel estimation for IRS</w:t>
      </w:r>
      <w:r w:rsidR="00823746" w:rsidRPr="004A5649">
        <w:rPr>
          <w:rFonts w:cs="Times New Roman"/>
          <w:color w:val="000000"/>
          <w:sz w:val="20"/>
          <w:szCs w:val="20"/>
        </w:rPr>
        <w:t>-</w:t>
      </w:r>
      <w:r w:rsidRPr="004A5649">
        <w:rPr>
          <w:rFonts w:cs="Times New Roman"/>
          <w:color w:val="000000"/>
          <w:sz w:val="20"/>
          <w:szCs w:val="20"/>
        </w:rPr>
        <w:t>assisted OFDM,</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Pr="004A5649">
        <w:rPr>
          <w:rFonts w:cs="Times New Roman"/>
          <w:color w:val="000000"/>
          <w:sz w:val="20"/>
          <w:szCs w:val="20"/>
        </w:rPr>
        <w:t xml:space="preserve"> </w:t>
      </w:r>
      <w:r w:rsidR="00456F8E" w:rsidRPr="004A5649">
        <w:rPr>
          <w:rFonts w:cs="Times New Roman"/>
          <w:b/>
          <w:color w:val="000000"/>
          <w:sz w:val="20"/>
          <w:szCs w:val="20"/>
        </w:rPr>
        <w:t xml:space="preserve">2021, </w:t>
      </w:r>
      <w:r w:rsidR="00456F8E" w:rsidRPr="004A5649">
        <w:rPr>
          <w:rFonts w:cs="Times New Roman"/>
          <w:i/>
          <w:color w:val="000000"/>
          <w:sz w:val="20"/>
          <w:szCs w:val="20"/>
        </w:rPr>
        <w:t>10</w:t>
      </w:r>
      <w:r w:rsidR="00A65024">
        <w:rPr>
          <w:rFonts w:cs="Times New Roman"/>
          <w:color w:val="000000"/>
          <w:sz w:val="20"/>
          <w:szCs w:val="20"/>
        </w:rPr>
        <w:t>, 580-</w:t>
      </w:r>
      <w:r w:rsidR="00456F8E" w:rsidRPr="004A5649">
        <w:rPr>
          <w:rFonts w:cs="Times New Roman"/>
          <w:color w:val="000000"/>
          <w:sz w:val="20"/>
          <w:szCs w:val="20"/>
        </w:rPr>
        <w:t>584</w:t>
      </w:r>
      <w:r w:rsidR="00721AB0" w:rsidRPr="004A5649">
        <w:rPr>
          <w:rFonts w:cs="Times New Roman"/>
          <w:color w:val="000000"/>
          <w:sz w:val="20"/>
          <w:szCs w:val="20"/>
        </w:rPr>
        <w:t>.</w:t>
      </w:r>
    </w:p>
    <w:p w:rsidR="00F915F9" w:rsidRPr="004A5649" w:rsidRDefault="00695461" w:rsidP="003C1CA1">
      <w:pPr>
        <w:pStyle w:val="ListParagraph"/>
        <w:numPr>
          <w:ilvl w:val="0"/>
          <w:numId w:val="12"/>
        </w:numPr>
        <w:shd w:val="clear" w:color="auto" w:fill="FFFFFF"/>
        <w:spacing w:before="120" w:after="120" w:line="240" w:lineRule="auto"/>
        <w:ind w:left="357" w:hanging="357"/>
        <w:jc w:val="both"/>
        <w:rPr>
          <w:rFonts w:eastAsia="Times New Roman" w:cs="Times New Roman"/>
          <w:color w:val="333333"/>
          <w:kern w:val="36"/>
          <w:sz w:val="20"/>
          <w:szCs w:val="20"/>
        </w:rPr>
      </w:pPr>
      <w:r w:rsidRPr="004A5649">
        <w:rPr>
          <w:rFonts w:cs="Times New Roman"/>
          <w:color w:val="000000"/>
          <w:sz w:val="20"/>
          <w:szCs w:val="20"/>
        </w:rPr>
        <w:t xml:space="preserve">Z. Ding and H. V. Poor. </w:t>
      </w:r>
      <w:r w:rsidR="00721AB0" w:rsidRPr="004A5649">
        <w:rPr>
          <w:rFonts w:cs="Times New Roman"/>
          <w:color w:val="000000"/>
          <w:sz w:val="20"/>
          <w:szCs w:val="20"/>
        </w:rPr>
        <w:t>A simple d</w:t>
      </w:r>
      <w:r w:rsidRPr="004A5649">
        <w:rPr>
          <w:rFonts w:cs="Times New Roman"/>
          <w:color w:val="000000"/>
          <w:sz w:val="20"/>
          <w:szCs w:val="20"/>
        </w:rPr>
        <w:t>esign of IRS-NOMA transmission,</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721AB0" w:rsidRPr="004A5649">
        <w:rPr>
          <w:rFonts w:cs="Times New Roman"/>
          <w:color w:val="000000"/>
          <w:sz w:val="20"/>
          <w:szCs w:val="20"/>
        </w:rPr>
        <w:t>,</w:t>
      </w:r>
      <w:r w:rsidR="00355711" w:rsidRPr="004A5649">
        <w:rPr>
          <w:rFonts w:cs="Times New Roman"/>
          <w:color w:val="000000"/>
          <w:sz w:val="20"/>
          <w:szCs w:val="20"/>
        </w:rPr>
        <w:t xml:space="preserve"> </w:t>
      </w:r>
      <w:r w:rsidR="00355711" w:rsidRPr="004A5649">
        <w:rPr>
          <w:rFonts w:cs="Times New Roman"/>
          <w:b/>
          <w:color w:val="000000"/>
          <w:sz w:val="20"/>
          <w:szCs w:val="20"/>
        </w:rPr>
        <w:t>2020</w:t>
      </w:r>
      <w:r w:rsidR="00355711" w:rsidRPr="004A5649">
        <w:rPr>
          <w:rFonts w:cs="Times New Roman"/>
          <w:color w:val="000000"/>
          <w:sz w:val="20"/>
          <w:szCs w:val="20"/>
        </w:rPr>
        <w:t xml:space="preserve">, </w:t>
      </w:r>
      <w:r w:rsidR="00355711" w:rsidRPr="004A5649">
        <w:rPr>
          <w:rFonts w:cs="Times New Roman"/>
          <w:i/>
          <w:color w:val="000000"/>
          <w:sz w:val="20"/>
          <w:szCs w:val="20"/>
        </w:rPr>
        <w:t>24</w:t>
      </w:r>
      <w:r w:rsidR="00A65024">
        <w:rPr>
          <w:rFonts w:cs="Times New Roman"/>
          <w:color w:val="000000"/>
          <w:sz w:val="20"/>
          <w:szCs w:val="20"/>
        </w:rPr>
        <w:t>, 1119-</w:t>
      </w:r>
      <w:r w:rsidR="00355711" w:rsidRPr="004A5649">
        <w:rPr>
          <w:rFonts w:cs="Times New Roman"/>
          <w:color w:val="000000"/>
          <w:sz w:val="20"/>
          <w:szCs w:val="20"/>
        </w:rPr>
        <w:t>1123</w:t>
      </w:r>
      <w:r w:rsidR="00487746" w:rsidRPr="004A5649">
        <w:rPr>
          <w:rFonts w:cs="Times New Roman"/>
          <w:color w:val="000000"/>
          <w:sz w:val="20"/>
          <w:szCs w:val="20"/>
        </w:rPr>
        <w:t xml:space="preserve">. </w:t>
      </w:r>
    </w:p>
    <w:p w:rsidR="00487746" w:rsidRPr="004A5649" w:rsidRDefault="00487746" w:rsidP="003C1CA1">
      <w:pPr>
        <w:pStyle w:val="ListParagraph"/>
        <w:numPr>
          <w:ilvl w:val="0"/>
          <w:numId w:val="12"/>
        </w:numPr>
        <w:shd w:val="clear" w:color="auto" w:fill="FFFFFF"/>
        <w:spacing w:before="120" w:after="120" w:line="240" w:lineRule="auto"/>
        <w:ind w:left="357" w:hanging="357"/>
        <w:jc w:val="both"/>
        <w:rPr>
          <w:rFonts w:eastAsia="Times New Roman" w:cs="Times New Roman"/>
          <w:kern w:val="36"/>
          <w:sz w:val="20"/>
          <w:szCs w:val="20"/>
        </w:rPr>
      </w:pPr>
      <w:r w:rsidRPr="004A5649">
        <w:rPr>
          <w:rStyle w:val="u-pr-02"/>
          <w:rFonts w:cs="Times New Roman"/>
          <w:sz w:val="20"/>
          <w:szCs w:val="20"/>
        </w:rPr>
        <w:t>Yasaman Omid, S. M. Mahdi Shahabi, Cunhua Pan, Yansha Deng, Arumugam Nalla</w:t>
      </w:r>
      <w:r w:rsidR="00695461" w:rsidRPr="004A5649">
        <w:rPr>
          <w:rStyle w:val="u-pr-02"/>
          <w:rFonts w:cs="Times New Roman"/>
          <w:sz w:val="20"/>
          <w:szCs w:val="20"/>
        </w:rPr>
        <w:t xml:space="preserve">nathan. </w:t>
      </w:r>
      <w:r w:rsidRPr="004A5649">
        <w:rPr>
          <w:rFonts w:eastAsia="Times New Roman" w:cs="Times New Roman"/>
          <w:bCs/>
          <w:kern w:val="36"/>
          <w:sz w:val="20"/>
          <w:szCs w:val="20"/>
        </w:rPr>
        <w:t>Robust Beamforming Design for an IRS-Aided NOMA Communication System With CSI Uncertainty</w:t>
      </w:r>
      <w:r w:rsidR="003C1CA1" w:rsidRPr="004A5649">
        <w:rPr>
          <w:rFonts w:eastAsia="Times New Roman" w:cs="Times New Roman"/>
          <w:kern w:val="36"/>
          <w:sz w:val="20"/>
          <w:szCs w:val="20"/>
        </w:rPr>
        <w:t>,</w:t>
      </w:r>
      <w:r w:rsidR="00695461" w:rsidRPr="004A5649">
        <w:rPr>
          <w:rFonts w:eastAsia="Times New Roman" w:cs="Times New Roman"/>
          <w:kern w:val="36"/>
          <w:sz w:val="20"/>
          <w:szCs w:val="20"/>
        </w:rPr>
        <w:t xml:space="preserve"> </w:t>
      </w:r>
      <w:hyperlink r:id="rId213"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w:t>
      </w:r>
      <w:r w:rsidRPr="004A5649">
        <w:rPr>
          <w:rFonts w:cs="Times New Roman"/>
          <w:b/>
          <w:sz w:val="20"/>
          <w:szCs w:val="20"/>
          <w:shd w:val="clear" w:color="auto" w:fill="FFFFFF"/>
        </w:rPr>
        <w:t>2024</w:t>
      </w:r>
      <w:r w:rsidRPr="004A5649">
        <w:rPr>
          <w:rFonts w:cs="Times New Roman"/>
          <w:sz w:val="20"/>
          <w:szCs w:val="20"/>
          <w:shd w:val="clear" w:color="auto" w:fill="FFFFFF"/>
        </w:rPr>
        <w:t xml:space="preserve">, </w:t>
      </w:r>
      <w:r w:rsidRPr="004A5649">
        <w:rPr>
          <w:rFonts w:cs="Times New Roman"/>
          <w:i/>
          <w:sz w:val="20"/>
          <w:szCs w:val="20"/>
          <w:shd w:val="clear" w:color="auto" w:fill="FFFFFF"/>
        </w:rPr>
        <w:t>23</w:t>
      </w:r>
      <w:r w:rsidR="00A65024">
        <w:rPr>
          <w:rFonts w:cs="Times New Roman"/>
          <w:sz w:val="20"/>
          <w:szCs w:val="20"/>
          <w:shd w:val="clear" w:color="auto" w:fill="FFFFFF"/>
        </w:rPr>
        <w:t>, 874-</w:t>
      </w:r>
      <w:r w:rsidRPr="004A5649">
        <w:rPr>
          <w:rFonts w:cs="Times New Roman"/>
          <w:sz w:val="20"/>
          <w:szCs w:val="20"/>
          <w:shd w:val="clear" w:color="auto" w:fill="FFFFFF"/>
        </w:rPr>
        <w:t>889.</w:t>
      </w:r>
    </w:p>
    <w:p w:rsidR="00721AB0" w:rsidRPr="004A5649" w:rsidRDefault="00487746"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w:t>
      </w:r>
      <w:r w:rsidR="00721AB0" w:rsidRPr="004A5649">
        <w:rPr>
          <w:rFonts w:cs="Times New Roman"/>
          <w:color w:val="000000"/>
          <w:sz w:val="20"/>
          <w:szCs w:val="20"/>
        </w:rPr>
        <w:t>X. Yuan, Y.-J. A. Zhan</w:t>
      </w:r>
      <w:r w:rsidR="00695461" w:rsidRPr="004A5649">
        <w:rPr>
          <w:rFonts w:cs="Times New Roman"/>
          <w:color w:val="000000"/>
          <w:sz w:val="20"/>
          <w:szCs w:val="20"/>
        </w:rPr>
        <w:t xml:space="preserve">g, Y. Shi, W. Yan, and H. Liu. </w:t>
      </w:r>
      <w:r w:rsidR="00721AB0" w:rsidRPr="004A5649">
        <w:rPr>
          <w:rFonts w:cs="Times New Roman"/>
          <w:color w:val="000000"/>
          <w:sz w:val="20"/>
          <w:szCs w:val="20"/>
        </w:rPr>
        <w:t>Reconfigurable</w:t>
      </w:r>
      <w:r w:rsidR="00355711" w:rsidRPr="004A5649">
        <w:rPr>
          <w:rFonts w:cs="Times New Roman"/>
          <w:color w:val="000000"/>
          <w:sz w:val="20"/>
          <w:szCs w:val="20"/>
        </w:rPr>
        <w:t xml:space="preserve"> intelligent </w:t>
      </w:r>
      <w:r w:rsidR="00721AB0" w:rsidRPr="004A5649">
        <w:rPr>
          <w:rFonts w:cs="Times New Roman"/>
          <w:color w:val="000000"/>
          <w:sz w:val="20"/>
          <w:szCs w:val="20"/>
        </w:rPr>
        <w:t>surface empowered wireless communications: Challenges and opp</w:t>
      </w:r>
      <w:r w:rsidR="00695461" w:rsidRPr="004A5649">
        <w:rPr>
          <w:rFonts w:cs="Times New Roman"/>
          <w:color w:val="000000"/>
          <w:sz w:val="20"/>
          <w:szCs w:val="20"/>
        </w:rPr>
        <w:t xml:space="preserve">ortunities, </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w:t>
      </w:r>
      <w:r w:rsidR="00721AB0" w:rsidRPr="004A5649">
        <w:rPr>
          <w:rFonts w:cs="Times New Roman"/>
          <w:color w:val="000000"/>
          <w:sz w:val="20"/>
          <w:szCs w:val="20"/>
        </w:rPr>
        <w:t xml:space="preserve">, </w:t>
      </w:r>
      <w:r w:rsidR="00F915F9" w:rsidRPr="004A5649">
        <w:rPr>
          <w:rFonts w:cs="Times New Roman"/>
          <w:b/>
          <w:color w:val="000000"/>
          <w:sz w:val="20"/>
          <w:szCs w:val="20"/>
        </w:rPr>
        <w:t xml:space="preserve">2021, </w:t>
      </w:r>
      <w:r w:rsidR="00F915F9" w:rsidRPr="004A5649">
        <w:rPr>
          <w:rFonts w:cs="Times New Roman"/>
          <w:i/>
          <w:color w:val="000000"/>
          <w:sz w:val="20"/>
          <w:szCs w:val="20"/>
        </w:rPr>
        <w:t>28</w:t>
      </w:r>
      <w:r w:rsidR="00A65024">
        <w:rPr>
          <w:rFonts w:cs="Times New Roman"/>
          <w:color w:val="000000"/>
          <w:sz w:val="20"/>
          <w:szCs w:val="20"/>
        </w:rPr>
        <w:t>, 136-</w:t>
      </w:r>
      <w:r w:rsidR="00F915F9" w:rsidRPr="004A5649">
        <w:rPr>
          <w:rFonts w:cs="Times New Roman"/>
          <w:color w:val="000000"/>
          <w:sz w:val="20"/>
          <w:szCs w:val="20"/>
        </w:rPr>
        <w:t>143</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R. Alghamdi </w:t>
      </w:r>
      <w:r w:rsidRPr="004A5649">
        <w:rPr>
          <w:rFonts w:cs="Times New Roman"/>
          <w:i/>
          <w:iCs/>
          <w:color w:val="000000"/>
          <w:sz w:val="20"/>
          <w:szCs w:val="20"/>
        </w:rPr>
        <w:t>et al.</w:t>
      </w:r>
      <w:r w:rsidR="00695461" w:rsidRPr="004A5649">
        <w:rPr>
          <w:rFonts w:cs="Times New Roman"/>
          <w:color w:val="000000"/>
          <w:sz w:val="20"/>
          <w:szCs w:val="20"/>
        </w:rPr>
        <w:t xml:space="preserve"> </w:t>
      </w:r>
      <w:r w:rsidRPr="004A5649">
        <w:rPr>
          <w:rFonts w:cs="Times New Roman"/>
          <w:color w:val="000000"/>
          <w:sz w:val="20"/>
          <w:szCs w:val="20"/>
        </w:rPr>
        <w:t>Intelligent surfaces for 6G wireless networks: A survey of optimization and p</w:t>
      </w:r>
      <w:r w:rsidR="00695461" w:rsidRPr="004A5649">
        <w:rPr>
          <w:rFonts w:cs="Times New Roman"/>
          <w:color w:val="000000"/>
          <w:sz w:val="20"/>
          <w:szCs w:val="20"/>
        </w:rPr>
        <w:t>erformance analysis techniques,</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8</w:t>
      </w:r>
      <w:r w:rsidR="00A65024">
        <w:rPr>
          <w:rFonts w:cs="Times New Roman"/>
          <w:color w:val="000000"/>
          <w:sz w:val="20"/>
          <w:szCs w:val="20"/>
        </w:rPr>
        <w:t>, 202 795-</w:t>
      </w:r>
      <w:r w:rsidR="00F915F9" w:rsidRPr="004A5649">
        <w:rPr>
          <w:rFonts w:cs="Times New Roman"/>
          <w:color w:val="000000"/>
          <w:sz w:val="20"/>
          <w:szCs w:val="20"/>
        </w:rPr>
        <w:t>202 818</w:t>
      </w:r>
      <w:r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Y.-C. Liang, R. Long, Q. Zhang, J. </w:t>
      </w:r>
      <w:r w:rsidR="00912691" w:rsidRPr="004A5649">
        <w:rPr>
          <w:rFonts w:cs="Times New Roman"/>
          <w:color w:val="000000"/>
          <w:sz w:val="20"/>
          <w:szCs w:val="20"/>
        </w:rPr>
        <w:t xml:space="preserve">Chen, H. V. Cheng, and H. Guo. </w:t>
      </w:r>
      <w:r w:rsidRPr="004A5649">
        <w:rPr>
          <w:rFonts w:cs="Times New Roman"/>
          <w:color w:val="000000"/>
          <w:sz w:val="20"/>
          <w:szCs w:val="20"/>
        </w:rPr>
        <w:t xml:space="preserve">Large intelligent surface/antennas (LISA): </w:t>
      </w:r>
      <w:r w:rsidR="00912691" w:rsidRPr="004A5649">
        <w:rPr>
          <w:rFonts w:cs="Times New Roman"/>
          <w:color w:val="000000"/>
          <w:sz w:val="20"/>
          <w:szCs w:val="20"/>
        </w:rPr>
        <w:t xml:space="preserve">Making reflective radios smart, </w:t>
      </w:r>
      <w:r w:rsidRPr="004A5649">
        <w:rPr>
          <w:rFonts w:cs="Times New Roman"/>
          <w:color w:val="000000"/>
          <w:sz w:val="20"/>
          <w:szCs w:val="20"/>
        </w:rPr>
        <w:t xml:space="preserve"> </w:t>
      </w:r>
      <w:r w:rsidRPr="004A5649">
        <w:rPr>
          <w:rFonts w:cs="Times New Roman"/>
          <w:i/>
          <w:iCs/>
          <w:color w:val="000000"/>
          <w:sz w:val="20"/>
          <w:szCs w:val="20"/>
        </w:rPr>
        <w:t>J. Commun. Inf. Netw.</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F915F9" w:rsidRPr="004A5649">
        <w:rPr>
          <w:rFonts w:cs="Times New Roman"/>
          <w:color w:val="000000"/>
          <w:sz w:val="20"/>
          <w:szCs w:val="20"/>
        </w:rPr>
        <w:t xml:space="preserve">, </w:t>
      </w:r>
      <w:r w:rsidR="00F915F9" w:rsidRPr="004A5649">
        <w:rPr>
          <w:rFonts w:cs="Times New Roman"/>
          <w:i/>
          <w:color w:val="000000"/>
          <w:sz w:val="20"/>
          <w:szCs w:val="20"/>
        </w:rPr>
        <w:t>4</w:t>
      </w:r>
      <w:r w:rsidR="00A65024">
        <w:rPr>
          <w:rFonts w:cs="Times New Roman"/>
          <w:color w:val="000000"/>
          <w:sz w:val="20"/>
          <w:szCs w:val="20"/>
        </w:rPr>
        <w:t>, 40-</w:t>
      </w:r>
      <w:r w:rsidR="00F915F9" w:rsidRPr="004A5649">
        <w:rPr>
          <w:rFonts w:cs="Times New Roman"/>
          <w:color w:val="000000"/>
          <w:sz w:val="20"/>
          <w:szCs w:val="20"/>
        </w:rPr>
        <w:t>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M. A. ElMossallamy, H. Zhang, L. Song, K. G. Seddik,</w:t>
      </w:r>
      <w:r w:rsidR="00912691" w:rsidRPr="004A5649">
        <w:rPr>
          <w:rFonts w:cs="Times New Roman"/>
          <w:color w:val="000000"/>
          <w:sz w:val="20"/>
          <w:szCs w:val="20"/>
        </w:rPr>
        <w:t xml:space="preserve"> Z. Han, and G. Y. Li. </w:t>
      </w:r>
      <w:r w:rsidRPr="004A5649">
        <w:rPr>
          <w:rFonts w:cs="Times New Roman"/>
          <w:color w:val="000000"/>
          <w:sz w:val="20"/>
          <w:szCs w:val="20"/>
        </w:rPr>
        <w:t>Reconfigurable intelligent surfaces for wireless communications: Principles,</w:t>
      </w:r>
      <w:r w:rsidR="00912691" w:rsidRPr="004A5649">
        <w:rPr>
          <w:rFonts w:cs="Times New Roman"/>
          <w:color w:val="000000"/>
          <w:sz w:val="20"/>
          <w:szCs w:val="20"/>
        </w:rPr>
        <w:t xml:space="preserve"> challenges, and opportunities,</w:t>
      </w:r>
      <w:r w:rsidRPr="004A5649">
        <w:rPr>
          <w:rFonts w:cs="Times New Roman"/>
          <w:color w:val="000000"/>
          <w:sz w:val="20"/>
          <w:szCs w:val="20"/>
        </w:rPr>
        <w:t xml:space="preserve"> </w:t>
      </w:r>
      <w:r w:rsidRPr="004A5649">
        <w:rPr>
          <w:rFonts w:cs="Times New Roman"/>
          <w:i/>
          <w:iCs/>
          <w:color w:val="000000"/>
          <w:sz w:val="20"/>
          <w:szCs w:val="20"/>
        </w:rPr>
        <w:t>IEEE Trans. Cogn.Commun. Netw.</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6, 990-</w:t>
      </w:r>
      <w:r w:rsidR="00F915F9" w:rsidRPr="004A5649">
        <w:rPr>
          <w:rFonts w:cs="Times New Roman"/>
          <w:color w:val="000000"/>
          <w:sz w:val="20"/>
          <w:szCs w:val="20"/>
        </w:rPr>
        <w:t>1002</w:t>
      </w:r>
      <w:r w:rsidRPr="004A5649">
        <w:rPr>
          <w:rFonts w:cs="Times New Roman"/>
          <w:color w:val="000000"/>
          <w:sz w:val="20"/>
          <w:szCs w:val="20"/>
        </w:rPr>
        <w:t>.</w:t>
      </w:r>
    </w:p>
    <w:p w:rsidR="00721AB0" w:rsidRPr="004A5649"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 Huang, S. Hu, G. C. Alexandropoulos, A. Zappone, C. Yuen, R. Zhan</w:t>
      </w:r>
      <w:r w:rsidR="00912691" w:rsidRPr="004A5649">
        <w:rPr>
          <w:rFonts w:cs="Times New Roman"/>
          <w:color w:val="000000"/>
          <w:sz w:val="20"/>
          <w:szCs w:val="20"/>
        </w:rPr>
        <w:t xml:space="preserve">g, M. Di Renzo, and M. Debbah. </w:t>
      </w:r>
      <w:r w:rsidRPr="004A5649">
        <w:rPr>
          <w:rFonts w:cs="Times New Roman"/>
          <w:color w:val="000000"/>
          <w:sz w:val="20"/>
          <w:szCs w:val="20"/>
        </w:rPr>
        <w:t>Holographic MIMO surfaces for 6G wireless networks: Opportu</w:t>
      </w:r>
      <w:r w:rsidR="00912691" w:rsidRPr="004A5649">
        <w:rPr>
          <w:rFonts w:cs="Times New Roman"/>
          <w:color w:val="000000"/>
          <w:sz w:val="20"/>
          <w:szCs w:val="20"/>
        </w:rPr>
        <w:t>nities, challenges, and trends,</w:t>
      </w:r>
      <w:r w:rsidRPr="004A5649">
        <w:rPr>
          <w:rFonts w:cs="Times New Roman"/>
          <w:color w:val="000000"/>
          <w:sz w:val="20"/>
          <w:szCs w:val="20"/>
        </w:rPr>
        <w:t xml:space="preserve"> </w:t>
      </w:r>
      <w:r w:rsidRPr="004A5649">
        <w:rPr>
          <w:rFonts w:cs="Times New Roman"/>
          <w:i/>
          <w:iCs/>
          <w:color w:val="000000"/>
          <w:sz w:val="20"/>
          <w:szCs w:val="20"/>
        </w:rPr>
        <w:t>IEEE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 xml:space="preserve">, </w:t>
      </w:r>
      <w:r w:rsidR="00F915F9" w:rsidRPr="004A5649">
        <w:rPr>
          <w:rFonts w:cs="Times New Roman"/>
          <w:i/>
          <w:color w:val="000000"/>
          <w:sz w:val="20"/>
          <w:szCs w:val="20"/>
        </w:rPr>
        <w:t>27</w:t>
      </w:r>
      <w:r w:rsidR="00A65024">
        <w:rPr>
          <w:rFonts w:cs="Times New Roman"/>
          <w:color w:val="000000"/>
          <w:sz w:val="20"/>
          <w:szCs w:val="20"/>
        </w:rPr>
        <w:t>, 118-</w:t>
      </w:r>
      <w:r w:rsidR="00F915F9" w:rsidRPr="004A5649">
        <w:rPr>
          <w:rFonts w:cs="Times New Roman"/>
          <w:color w:val="000000"/>
          <w:sz w:val="20"/>
          <w:szCs w:val="20"/>
        </w:rPr>
        <w:t>125</w:t>
      </w:r>
      <w:r w:rsidRPr="004A5649">
        <w:rPr>
          <w:rFonts w:cs="Times New Roman"/>
          <w:color w:val="000000"/>
          <w:sz w:val="20"/>
          <w:szCs w:val="20"/>
        </w:rPr>
        <w:t>.</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D. Mishra and H. Johansson. </w:t>
      </w:r>
      <w:r w:rsidR="00721AB0" w:rsidRPr="004A5649">
        <w:rPr>
          <w:rFonts w:cs="Times New Roman"/>
          <w:color w:val="000000"/>
          <w:sz w:val="20"/>
          <w:szCs w:val="20"/>
        </w:rPr>
        <w:t xml:space="preserve">Channel estimation and low-complexity beamforming design for passive intelligent surface assisted </w:t>
      </w:r>
      <w:r w:rsidRPr="004A5649">
        <w:rPr>
          <w:rFonts w:cs="Times New Roman"/>
          <w:color w:val="000000"/>
          <w:sz w:val="20"/>
          <w:szCs w:val="20"/>
        </w:rPr>
        <w:t xml:space="preserve">MISO wireless energy transfer,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Brighton, United Kingdom</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A65024">
        <w:rPr>
          <w:rFonts w:cs="Times New Roman"/>
          <w:color w:val="000000"/>
          <w:sz w:val="20"/>
          <w:szCs w:val="20"/>
        </w:rPr>
        <w:t>, 4659-</w:t>
      </w:r>
      <w:r w:rsidR="00721AB0" w:rsidRPr="004A5649">
        <w:rPr>
          <w:rFonts w:cs="Times New Roman"/>
          <w:color w:val="000000"/>
          <w:sz w:val="20"/>
          <w:szCs w:val="20"/>
        </w:rPr>
        <w:t>4663.</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T. L. Jensen and E. De Carvalho. </w:t>
      </w:r>
      <w:r w:rsidR="00721AB0" w:rsidRPr="004A5649">
        <w:rPr>
          <w:rFonts w:cs="Times New Roman"/>
          <w:color w:val="000000"/>
          <w:sz w:val="20"/>
          <w:szCs w:val="20"/>
        </w:rPr>
        <w:t>An optimal channel estimation scheme for intelligent reflecting surfaces based on a minim</w:t>
      </w:r>
      <w:r w:rsidRPr="004A5649">
        <w:rPr>
          <w:rFonts w:cs="Times New Roman"/>
          <w:color w:val="000000"/>
          <w:sz w:val="20"/>
          <w:szCs w:val="20"/>
        </w:rPr>
        <w:t xml:space="preserve">um variance unbiased estimator,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Barcelona, Spain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A65024">
        <w:rPr>
          <w:rFonts w:cs="Times New Roman"/>
          <w:color w:val="000000"/>
          <w:sz w:val="20"/>
          <w:szCs w:val="20"/>
        </w:rPr>
        <w:t xml:space="preserve"> 5000-</w:t>
      </w:r>
      <w:r w:rsidR="00721AB0" w:rsidRPr="004A5649">
        <w:rPr>
          <w:rFonts w:cs="Times New Roman"/>
          <w:color w:val="000000"/>
          <w:sz w:val="20"/>
          <w:szCs w:val="20"/>
        </w:rPr>
        <w:t>5004.</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J.-M. Kang. </w:t>
      </w:r>
      <w:r w:rsidR="00721AB0" w:rsidRPr="004A5649">
        <w:rPr>
          <w:rFonts w:cs="Times New Roman"/>
          <w:color w:val="000000"/>
          <w:sz w:val="20"/>
          <w:szCs w:val="20"/>
        </w:rPr>
        <w:t xml:space="preserve">Intelligent reflecting surface: Joint optimal training sequence and refection pattern,” </w:t>
      </w:r>
      <w:r w:rsidR="00721AB0" w:rsidRPr="004A5649">
        <w:rPr>
          <w:rFonts w:cs="Times New Roman"/>
          <w:i/>
          <w:iCs/>
          <w:color w:val="000000"/>
          <w:sz w:val="20"/>
          <w:szCs w:val="20"/>
        </w:rPr>
        <w:t>IEEE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24</w:t>
      </w:r>
      <w:r w:rsidR="00A65024">
        <w:rPr>
          <w:rFonts w:cs="Times New Roman"/>
          <w:color w:val="000000"/>
          <w:sz w:val="20"/>
          <w:szCs w:val="20"/>
        </w:rPr>
        <w:t>, 1784-</w:t>
      </w:r>
      <w:r w:rsidR="00F915F9" w:rsidRPr="004A5649">
        <w:rPr>
          <w:rFonts w:cs="Times New Roman"/>
          <w:color w:val="000000"/>
          <w:sz w:val="20"/>
          <w:szCs w:val="20"/>
        </w:rPr>
        <w:t>1788</w:t>
      </w:r>
      <w:r w:rsidR="00721AB0" w:rsidRPr="004A5649">
        <w:rPr>
          <w:rFonts w:cs="Times New Roman"/>
          <w:color w:val="000000"/>
          <w:sz w:val="20"/>
          <w:szCs w:val="20"/>
        </w:rPr>
        <w:t>.</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Z. Wang, L. Liu, and S. Cui. </w:t>
      </w:r>
      <w:r w:rsidR="00721AB0" w:rsidRPr="004A5649">
        <w:rPr>
          <w:rFonts w:cs="Times New Roman"/>
          <w:color w:val="000000"/>
          <w:sz w:val="20"/>
          <w:szCs w:val="20"/>
        </w:rPr>
        <w:t>Channel estimation for intelligent reflecting surface assisted multiuser communications: Frame</w:t>
      </w:r>
      <w:r w:rsidR="008045A7" w:rsidRPr="004A5649">
        <w:rPr>
          <w:rFonts w:cs="Times New Roman"/>
          <w:color w:val="000000"/>
          <w:sz w:val="20"/>
          <w:szCs w:val="20"/>
        </w:rPr>
        <w:t>work, algorithms, and analysis,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19</w:t>
      </w:r>
      <w:r w:rsidR="00A65024">
        <w:rPr>
          <w:rFonts w:cs="Times New Roman"/>
          <w:color w:val="000000"/>
          <w:sz w:val="20"/>
          <w:szCs w:val="20"/>
        </w:rPr>
        <w:t>, 6607-</w:t>
      </w:r>
      <w:r w:rsidR="00F915F9" w:rsidRPr="004A5649">
        <w:rPr>
          <w:rFonts w:cs="Times New Roman"/>
          <w:color w:val="000000"/>
          <w:sz w:val="20"/>
          <w:szCs w:val="20"/>
        </w:rPr>
        <w:t>6620</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C. </w:t>
      </w:r>
      <w:r w:rsidR="00695461" w:rsidRPr="004A5649">
        <w:rPr>
          <w:rFonts w:cs="Times New Roman"/>
          <w:color w:val="000000"/>
          <w:sz w:val="20"/>
          <w:szCs w:val="20"/>
        </w:rPr>
        <w:t xml:space="preserve">Hu, L. Dai, S. Han, and X. Wang. </w:t>
      </w:r>
      <w:r w:rsidRPr="004A5649">
        <w:rPr>
          <w:rFonts w:cs="Times New Roman"/>
          <w:color w:val="000000"/>
          <w:sz w:val="20"/>
          <w:szCs w:val="20"/>
        </w:rPr>
        <w:t xml:space="preserve">Two-timescale channel estimation for reconfigurable intelligent surface </w:t>
      </w:r>
      <w:r w:rsidR="00695461" w:rsidRPr="004A5649">
        <w:rPr>
          <w:rFonts w:cs="Times New Roman"/>
          <w:color w:val="000000"/>
          <w:sz w:val="20"/>
          <w:szCs w:val="20"/>
        </w:rPr>
        <w:t xml:space="preserve">aided wireless communications, </w:t>
      </w:r>
      <w:r w:rsidRPr="004A5649">
        <w:rPr>
          <w:rFonts w:cs="Times New Roman"/>
          <w:i/>
          <w:iCs/>
          <w:color w:val="000000"/>
          <w:sz w:val="20"/>
          <w:szCs w:val="20"/>
        </w:rPr>
        <w:t>IEEE Trans. Commun.</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69</w:t>
      </w:r>
      <w:r w:rsidR="00A65024">
        <w:rPr>
          <w:rFonts w:cs="Times New Roman"/>
          <w:color w:val="000000"/>
          <w:sz w:val="20"/>
          <w:szCs w:val="20"/>
        </w:rPr>
        <w:t>, 7736-</w:t>
      </w:r>
      <w:r w:rsidRPr="004A5649">
        <w:rPr>
          <w:rFonts w:cs="Times New Roman"/>
          <w:color w:val="000000"/>
          <w:sz w:val="20"/>
          <w:szCs w:val="20"/>
        </w:rPr>
        <w:t>7747.</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X. Guan, Q. Wu, and R. Zhang. </w:t>
      </w:r>
      <w:r w:rsidR="00721AB0" w:rsidRPr="004A5649">
        <w:rPr>
          <w:rFonts w:cs="Times New Roman"/>
          <w:color w:val="000000"/>
          <w:sz w:val="20"/>
          <w:szCs w:val="20"/>
        </w:rPr>
        <w:t>Anchor-assisted channel estimation for intelligent reflecting surface</w:t>
      </w:r>
      <w:r w:rsidRPr="004A5649">
        <w:rPr>
          <w:rFonts w:cs="Times New Roman"/>
          <w:color w:val="000000"/>
          <w:sz w:val="20"/>
          <w:szCs w:val="20"/>
        </w:rPr>
        <w:t xml:space="preserve"> </w:t>
      </w:r>
      <w:r w:rsidRPr="004A5649">
        <w:rPr>
          <w:rFonts w:cs="Times New Roman"/>
          <w:color w:val="000000"/>
          <w:sz w:val="20"/>
          <w:szCs w:val="20"/>
        </w:rPr>
        <w:lastRenderedPageBreak/>
        <w:t>aided multiuser communication,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 xml:space="preserve">, </w:t>
      </w:r>
      <w:r w:rsidR="00721AB0" w:rsidRPr="004A5649">
        <w:rPr>
          <w:rFonts w:cs="Times New Roman"/>
          <w:b/>
          <w:color w:val="000000"/>
          <w:sz w:val="20"/>
          <w:szCs w:val="20"/>
        </w:rPr>
        <w:t>2021</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C. You, B. Zheng,</w:t>
      </w:r>
      <w:r w:rsidR="00695461" w:rsidRPr="004A5649">
        <w:rPr>
          <w:rFonts w:cs="Times New Roman"/>
          <w:color w:val="000000"/>
          <w:sz w:val="20"/>
          <w:szCs w:val="20"/>
        </w:rPr>
        <w:t xml:space="preserve"> and R. Zhang. </w:t>
      </w:r>
      <w:r w:rsidRPr="004A5649">
        <w:rPr>
          <w:rFonts w:cs="Times New Roman"/>
          <w:color w:val="000000"/>
          <w:sz w:val="20"/>
          <w:szCs w:val="20"/>
        </w:rPr>
        <w:t>Wireless communication via double IRS: Channel estimation a</w:t>
      </w:r>
      <w:r w:rsidR="00695461" w:rsidRPr="004A5649">
        <w:rPr>
          <w:rFonts w:cs="Times New Roman"/>
          <w:color w:val="000000"/>
          <w:sz w:val="20"/>
          <w:szCs w:val="20"/>
        </w:rPr>
        <w:t>nd passive beamforming designs,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10</w:t>
      </w:r>
      <w:r w:rsidR="00A65024">
        <w:rPr>
          <w:rFonts w:cs="Times New Roman"/>
          <w:color w:val="000000"/>
          <w:sz w:val="20"/>
          <w:szCs w:val="20"/>
        </w:rPr>
        <w:t>, 431-</w:t>
      </w:r>
      <w:r w:rsidR="00F915F9" w:rsidRPr="004A5649">
        <w:rPr>
          <w:rFonts w:cs="Times New Roman"/>
          <w:color w:val="000000"/>
          <w:sz w:val="20"/>
          <w:szCs w:val="20"/>
        </w:rPr>
        <w:t>435</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B</w:t>
      </w:r>
      <w:r w:rsidR="00695461" w:rsidRPr="004A5649">
        <w:rPr>
          <w:rFonts w:cs="Times New Roman"/>
          <w:color w:val="000000"/>
          <w:sz w:val="20"/>
          <w:szCs w:val="20"/>
        </w:rPr>
        <w:t xml:space="preserve">. Zheng, C. You, and R. Zhang. </w:t>
      </w:r>
      <w:r w:rsidRPr="004A5649">
        <w:rPr>
          <w:rFonts w:cs="Times New Roman"/>
          <w:color w:val="000000"/>
          <w:sz w:val="20"/>
          <w:szCs w:val="20"/>
        </w:rPr>
        <w:t>Uplink channel estimation for double-IRS assi</w:t>
      </w:r>
      <w:r w:rsidR="00695461" w:rsidRPr="004A5649">
        <w:rPr>
          <w:rFonts w:cs="Times New Roman"/>
          <w:color w:val="000000"/>
          <w:sz w:val="20"/>
          <w:szCs w:val="20"/>
        </w:rPr>
        <w:t>sted multi-user MIMO,</w:t>
      </w:r>
      <w:r w:rsidRPr="004A5649">
        <w:rPr>
          <w:rFonts w:cs="Times New Roman"/>
          <w:color w:val="000000"/>
          <w:sz w:val="20"/>
          <w:szCs w:val="20"/>
        </w:rPr>
        <w:t xml:space="preserve"> in </w:t>
      </w:r>
      <w:r w:rsidRPr="004A5649">
        <w:rPr>
          <w:rFonts w:cs="Times New Roman"/>
          <w:i/>
          <w:iCs/>
          <w:color w:val="000000"/>
          <w:sz w:val="20"/>
          <w:szCs w:val="20"/>
        </w:rPr>
        <w:t>Proc. IEEE Int. Conf. Commun. (ICC)</w:t>
      </w:r>
      <w:r w:rsidRPr="004A5649">
        <w:rPr>
          <w:rFonts w:cs="Times New Roman"/>
          <w:color w:val="000000"/>
          <w:sz w:val="20"/>
          <w:szCs w:val="20"/>
        </w:rPr>
        <w:t>,</w:t>
      </w:r>
      <w:r w:rsidRPr="004A5649">
        <w:rPr>
          <w:rFonts w:cs="Times New Roman"/>
          <w:i/>
          <w:color w:val="000000"/>
          <w:sz w:val="20"/>
          <w:szCs w:val="20"/>
        </w:rPr>
        <w:t xml:space="preserve"> Montreal, Canada,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A65024">
        <w:rPr>
          <w:rFonts w:cs="Times New Roman"/>
          <w:color w:val="000000"/>
          <w:sz w:val="20"/>
          <w:szCs w:val="20"/>
        </w:rPr>
        <w:t>1-</w:t>
      </w:r>
      <w:r w:rsidR="00DD29F2" w:rsidRPr="004A5649">
        <w:rPr>
          <w:rFonts w:cs="Times New Roman"/>
          <w:color w:val="000000"/>
          <w:sz w:val="20"/>
          <w:szCs w:val="20"/>
        </w:rPr>
        <w:t>6</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Beixion</w:t>
      </w:r>
      <w:r w:rsidR="00695461" w:rsidRPr="004A5649">
        <w:rPr>
          <w:rFonts w:cs="Times New Roman"/>
          <w:sz w:val="20"/>
          <w:szCs w:val="20"/>
          <w:shd w:val="clear" w:color="auto" w:fill="FFFFFF"/>
        </w:rPr>
        <w:t xml:space="preserve">g Zheng, Changsheng, Rui Zhang. </w:t>
      </w:r>
      <w:r w:rsidRPr="004A5649">
        <w:rPr>
          <w:rFonts w:cs="Times New Roman"/>
          <w:sz w:val="20"/>
          <w:szCs w:val="20"/>
        </w:rPr>
        <w:t>Efficient channel estimation for double-IR</w:t>
      </w:r>
      <w:r w:rsidR="00695461" w:rsidRPr="004A5649">
        <w:rPr>
          <w:rFonts w:cs="Times New Roman"/>
          <w:sz w:val="20"/>
          <w:szCs w:val="20"/>
        </w:rPr>
        <w:t>S aided multi-user MIMO system,</w:t>
      </w:r>
      <w:r w:rsidRPr="004A5649">
        <w:rPr>
          <w:rFonts w:cs="Times New Roman"/>
          <w:sz w:val="20"/>
          <w:szCs w:val="20"/>
        </w:rPr>
        <w:t xml:space="preserve"> </w:t>
      </w:r>
      <w:r w:rsidRPr="004A5649">
        <w:rPr>
          <w:rFonts w:cs="Times New Roman"/>
          <w:i/>
          <w:iCs/>
          <w:sz w:val="20"/>
          <w:szCs w:val="20"/>
        </w:rPr>
        <w:t>IEEE Trans. Commun.</w:t>
      </w:r>
      <w:r w:rsidR="00F915F9" w:rsidRPr="004A5649">
        <w:rPr>
          <w:rFonts w:cs="Times New Roman"/>
          <w:sz w:val="20"/>
          <w:szCs w:val="20"/>
        </w:rPr>
        <w:t xml:space="preserve">, </w:t>
      </w:r>
      <w:r w:rsidR="00F915F9" w:rsidRPr="004A5649">
        <w:rPr>
          <w:rFonts w:cs="Times New Roman"/>
          <w:b/>
          <w:sz w:val="20"/>
          <w:szCs w:val="20"/>
        </w:rPr>
        <w:t>2021</w:t>
      </w:r>
      <w:r w:rsidR="00F915F9" w:rsidRPr="004A5649">
        <w:rPr>
          <w:rFonts w:cs="Times New Roman"/>
          <w:sz w:val="20"/>
          <w:szCs w:val="20"/>
        </w:rPr>
        <w:t>,</w:t>
      </w:r>
      <w:r w:rsidR="00F915F9" w:rsidRPr="004A5649">
        <w:rPr>
          <w:rFonts w:cs="Times New Roman"/>
          <w:b/>
          <w:sz w:val="20"/>
          <w:szCs w:val="20"/>
        </w:rPr>
        <w:t xml:space="preserve"> </w:t>
      </w:r>
      <w:r w:rsidR="00F915F9" w:rsidRPr="004A5649">
        <w:rPr>
          <w:rFonts w:cs="Times New Roman"/>
          <w:i/>
          <w:sz w:val="20"/>
          <w:szCs w:val="20"/>
        </w:rPr>
        <w:t>69</w:t>
      </w:r>
      <w:r w:rsidR="00A65024">
        <w:rPr>
          <w:rFonts w:cs="Times New Roman"/>
          <w:sz w:val="20"/>
          <w:szCs w:val="20"/>
        </w:rPr>
        <w:t>, no. 6, pp. 3818-</w:t>
      </w:r>
      <w:r w:rsidR="00F915F9" w:rsidRPr="004A5649">
        <w:rPr>
          <w:rFonts w:cs="Times New Roman"/>
          <w:sz w:val="20"/>
          <w:szCs w:val="20"/>
        </w:rPr>
        <w:t>3832</w:t>
      </w:r>
      <w:r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w:t>
      </w:r>
      <w:r w:rsidR="00695461" w:rsidRPr="004A5649">
        <w:rPr>
          <w:rFonts w:cs="Times New Roman"/>
          <w:color w:val="000000"/>
          <w:sz w:val="20"/>
          <w:szCs w:val="20"/>
        </w:rPr>
        <w:t xml:space="preserve">. You, B. Zheng, and R. Zhang. </w:t>
      </w:r>
      <w:r w:rsidRPr="004A5649">
        <w:rPr>
          <w:rFonts w:cs="Times New Roman"/>
          <w:color w:val="000000"/>
          <w:sz w:val="20"/>
          <w:szCs w:val="20"/>
        </w:rPr>
        <w:t>Channel estimation and passive beamforming for intelligent reflecting surface: Discrete phase sh</w:t>
      </w:r>
      <w:r w:rsidR="00695461" w:rsidRPr="004A5649">
        <w:rPr>
          <w:rFonts w:cs="Times New Roman"/>
          <w:color w:val="000000"/>
          <w:sz w:val="20"/>
          <w:szCs w:val="20"/>
        </w:rPr>
        <w:t>ift and progressive refinement,</w:t>
      </w:r>
      <w:r w:rsidRPr="004A5649">
        <w:rPr>
          <w:rFonts w:cs="Times New Roman"/>
          <w:color w:val="000000"/>
          <w:sz w:val="20"/>
          <w:szCs w:val="20"/>
        </w:rPr>
        <w:t xml:space="preserve"> </w:t>
      </w:r>
      <w:r w:rsidRPr="004A5649">
        <w:rPr>
          <w:rFonts w:cs="Times New Roman"/>
          <w:i/>
          <w:iCs/>
          <w:color w:val="000000"/>
          <w:sz w:val="20"/>
          <w:szCs w:val="20"/>
        </w:rPr>
        <w:t>IEEE J. Sel. Areas Commun.</w:t>
      </w:r>
      <w:r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38</w:t>
      </w:r>
      <w:r w:rsidR="00F915F9" w:rsidRPr="004A5649">
        <w:rPr>
          <w:rFonts w:cs="Times New Roman"/>
          <w:color w:val="000000"/>
          <w:sz w:val="20"/>
          <w:szCs w:val="20"/>
        </w:rPr>
        <w:t>,</w:t>
      </w:r>
      <w:r w:rsidR="00A65024">
        <w:rPr>
          <w:rFonts w:cs="Times New Roman"/>
          <w:color w:val="000000"/>
          <w:sz w:val="20"/>
          <w:szCs w:val="20"/>
        </w:rPr>
        <w:t xml:space="preserve"> 2604-</w:t>
      </w:r>
      <w:r w:rsidR="00F915F9" w:rsidRPr="004A5649">
        <w:rPr>
          <w:rFonts w:cs="Times New Roman"/>
          <w:color w:val="000000"/>
          <w:sz w:val="20"/>
          <w:szCs w:val="20"/>
        </w:rPr>
        <w:t>2620</w:t>
      </w:r>
      <w:r w:rsidRPr="004A5649">
        <w:rPr>
          <w:rFonts w:cs="Times New Roman"/>
          <w:color w:val="000000"/>
          <w:sz w:val="20"/>
          <w:szCs w:val="20"/>
        </w:rPr>
        <w:t>.</w:t>
      </w:r>
    </w:p>
    <w:p w:rsidR="0008245D" w:rsidRPr="0008245D" w:rsidRDefault="00721AB0" w:rsidP="0008245D">
      <w:pPr>
        <w:pStyle w:val="ListParagraph"/>
        <w:numPr>
          <w:ilvl w:val="0"/>
          <w:numId w:val="12"/>
        </w:numPr>
        <w:spacing w:after="120" w:line="240" w:lineRule="auto"/>
        <w:ind w:left="284" w:hanging="284"/>
        <w:jc w:val="both"/>
        <w:rPr>
          <w:rFonts w:cs="Times New Roman"/>
          <w:iCs/>
          <w:color w:val="333333"/>
          <w:sz w:val="20"/>
          <w:szCs w:val="20"/>
        </w:rPr>
      </w:pPr>
      <w:r w:rsidRPr="0008245D">
        <w:rPr>
          <w:rFonts w:cs="Times New Roman"/>
          <w:color w:val="000000"/>
          <w:sz w:val="20"/>
          <w:szCs w:val="20"/>
        </w:rPr>
        <w:t>Z</w:t>
      </w:r>
      <w:r w:rsidR="00695461" w:rsidRPr="0008245D">
        <w:rPr>
          <w:rFonts w:cs="Times New Roman"/>
          <w:color w:val="000000"/>
          <w:sz w:val="20"/>
          <w:szCs w:val="20"/>
        </w:rPr>
        <w:t xml:space="preserve">. Huang, B. Zheng, and R. Zhang. </w:t>
      </w:r>
      <w:r w:rsidRPr="0008245D">
        <w:rPr>
          <w:rFonts w:cs="Times New Roman"/>
          <w:color w:val="000000"/>
          <w:sz w:val="20"/>
          <w:szCs w:val="20"/>
        </w:rPr>
        <w:t>Transforming fading channel from fast to slow: IRS-assist</w:t>
      </w:r>
      <w:r w:rsidR="00695461" w:rsidRPr="0008245D">
        <w:rPr>
          <w:rFonts w:cs="Times New Roman"/>
          <w:color w:val="000000"/>
          <w:sz w:val="20"/>
          <w:szCs w:val="20"/>
        </w:rPr>
        <w:t>ed high-mobility communication,</w:t>
      </w:r>
      <w:r w:rsidRPr="0008245D">
        <w:rPr>
          <w:rFonts w:cs="Times New Roman"/>
          <w:color w:val="000000"/>
          <w:sz w:val="20"/>
          <w:szCs w:val="20"/>
        </w:rPr>
        <w:t xml:space="preserve"> </w:t>
      </w:r>
      <w:r w:rsidRPr="0008245D">
        <w:rPr>
          <w:rFonts w:cs="Times New Roman"/>
          <w:i/>
          <w:iCs/>
          <w:color w:val="000000"/>
          <w:sz w:val="20"/>
          <w:szCs w:val="20"/>
        </w:rPr>
        <w:t>Proc. IEEE  Int. Conf. Commun. (ICC)</w:t>
      </w:r>
      <w:r w:rsidRPr="0008245D">
        <w:rPr>
          <w:rFonts w:cs="Times New Roman"/>
          <w:color w:val="000000"/>
          <w:sz w:val="20"/>
          <w:szCs w:val="20"/>
        </w:rPr>
        <w:t xml:space="preserve">, </w:t>
      </w:r>
      <w:r w:rsidR="00F915F9" w:rsidRPr="0008245D">
        <w:rPr>
          <w:rFonts w:cs="Times New Roman"/>
          <w:color w:val="000000"/>
          <w:sz w:val="20"/>
          <w:szCs w:val="20"/>
        </w:rPr>
        <w:t xml:space="preserve">2021, </w:t>
      </w:r>
      <w:r w:rsidR="00C378B9" w:rsidRPr="0008245D">
        <w:rPr>
          <w:rFonts w:cs="Times New Roman"/>
          <w:color w:val="000000"/>
          <w:sz w:val="20"/>
          <w:szCs w:val="20"/>
        </w:rPr>
        <w:t>1-</w:t>
      </w:r>
      <w:r w:rsidRPr="0008245D">
        <w:rPr>
          <w:rFonts w:cs="Times New Roman"/>
          <w:color w:val="000000"/>
          <w:sz w:val="20"/>
          <w:szCs w:val="20"/>
        </w:rPr>
        <w:t>6.</w:t>
      </w:r>
      <w:r w:rsidR="0008245D" w:rsidRPr="0008245D">
        <w:rPr>
          <w:rFonts w:cs="Times New Roman"/>
          <w:color w:val="000000"/>
          <w:sz w:val="20"/>
          <w:szCs w:val="20"/>
        </w:rPr>
        <w:t xml:space="preserve"> </w:t>
      </w:r>
    </w:p>
    <w:p w:rsidR="0008245D" w:rsidRPr="0008245D" w:rsidRDefault="00C378B9" w:rsidP="0008245D">
      <w:pPr>
        <w:pStyle w:val="ListParagraph"/>
        <w:numPr>
          <w:ilvl w:val="0"/>
          <w:numId w:val="12"/>
        </w:numPr>
        <w:spacing w:after="120" w:line="240" w:lineRule="auto"/>
        <w:ind w:left="284" w:hanging="284"/>
        <w:jc w:val="both"/>
        <w:rPr>
          <w:rFonts w:cs="Times New Roman"/>
          <w:iCs/>
          <w:color w:val="FF0000"/>
          <w:sz w:val="20"/>
          <w:szCs w:val="20"/>
        </w:rPr>
      </w:pPr>
      <w:r w:rsidRPr="0008245D">
        <w:rPr>
          <w:rFonts w:cs="Times New Roman"/>
          <w:color w:val="FF0000"/>
          <w:sz w:val="20"/>
          <w:szCs w:val="20"/>
        </w:rPr>
        <w:t xml:space="preserve">Z. Huang, B. Zheng, and R. Zhang, “Transforming fading channel from fast to slow: IRS-assisted high-mobility communication,” </w:t>
      </w:r>
      <w:r w:rsidR="0008245D" w:rsidRPr="0008245D">
        <w:rPr>
          <w:rFonts w:cs="Times New Roman"/>
          <w:i/>
          <w:iCs/>
          <w:color w:val="FF0000"/>
          <w:sz w:val="20"/>
          <w:szCs w:val="20"/>
        </w:rPr>
        <w:t>IEEE Transactions on Wireless Communications</w:t>
      </w:r>
      <w:r w:rsidR="0008245D" w:rsidRPr="0008245D">
        <w:rPr>
          <w:rFonts w:cs="Times New Roman"/>
          <w:iCs/>
          <w:color w:val="FF0000"/>
          <w:sz w:val="20"/>
          <w:szCs w:val="20"/>
        </w:rPr>
        <w:t xml:space="preserve">, </w:t>
      </w:r>
      <w:r w:rsidR="0008245D" w:rsidRPr="0008245D">
        <w:rPr>
          <w:rFonts w:cs="Times New Roman"/>
          <w:b/>
          <w:iCs/>
          <w:color w:val="FF0000"/>
          <w:sz w:val="20"/>
          <w:szCs w:val="20"/>
        </w:rPr>
        <w:t>2022</w:t>
      </w:r>
      <w:r w:rsidR="0008245D" w:rsidRPr="0008245D">
        <w:rPr>
          <w:rFonts w:cs="Times New Roman"/>
          <w:iCs/>
          <w:color w:val="FF0000"/>
          <w:sz w:val="20"/>
          <w:szCs w:val="20"/>
        </w:rPr>
        <w:t xml:space="preserve">, </w:t>
      </w:r>
      <w:r w:rsidR="0008245D" w:rsidRPr="0008245D">
        <w:rPr>
          <w:rFonts w:cs="Times New Roman"/>
          <w:i/>
          <w:iCs/>
          <w:color w:val="FF0000"/>
          <w:sz w:val="20"/>
          <w:szCs w:val="20"/>
        </w:rPr>
        <w:t>21</w:t>
      </w:r>
      <w:r w:rsidR="0008245D" w:rsidRPr="0008245D">
        <w:rPr>
          <w:rFonts w:cs="Times New Roman"/>
          <w:iCs/>
          <w:color w:val="FF0000"/>
          <w:sz w:val="20"/>
          <w:szCs w:val="20"/>
        </w:rPr>
        <w:t xml:space="preserve">, </w:t>
      </w:r>
      <w:r w:rsidR="0008245D" w:rsidRPr="0008245D">
        <w:rPr>
          <w:rFonts w:cs="Times New Roman"/>
          <w:color w:val="FF0000"/>
          <w:sz w:val="20"/>
          <w:szCs w:val="20"/>
          <w:shd w:val="clear" w:color="auto" w:fill="FFFFFF"/>
        </w:rPr>
        <w:t> 4989 -5003.</w:t>
      </w:r>
    </w:p>
    <w:p w:rsidR="00721AB0" w:rsidRPr="00855420" w:rsidRDefault="00912691" w:rsidP="00721AB0">
      <w:pPr>
        <w:pStyle w:val="ListParagraph"/>
        <w:numPr>
          <w:ilvl w:val="0"/>
          <w:numId w:val="12"/>
        </w:numPr>
        <w:spacing w:before="120" w:after="120" w:line="240" w:lineRule="auto"/>
        <w:ind w:left="284" w:hanging="284"/>
        <w:jc w:val="both"/>
        <w:rPr>
          <w:rFonts w:cs="Times New Roman"/>
          <w:color w:val="FF0000"/>
          <w:sz w:val="20"/>
          <w:szCs w:val="20"/>
        </w:rPr>
      </w:pPr>
      <w:r w:rsidRPr="00855420">
        <w:rPr>
          <w:rFonts w:cs="Times New Roman"/>
          <w:color w:val="FF0000"/>
          <w:sz w:val="20"/>
          <w:szCs w:val="20"/>
        </w:rPr>
        <w:t xml:space="preserve">Z. Mao, M. Peng, and X. Liu. </w:t>
      </w:r>
      <w:r w:rsidR="00721AB0" w:rsidRPr="00855420">
        <w:rPr>
          <w:rFonts w:cs="Times New Roman"/>
          <w:color w:val="FF0000"/>
          <w:sz w:val="20"/>
          <w:szCs w:val="20"/>
        </w:rPr>
        <w:t>Channel estimation for reconfigurable intelligent surface assisted wireless communication</w:t>
      </w:r>
      <w:r w:rsidRPr="00855420">
        <w:rPr>
          <w:rFonts w:cs="Times New Roman"/>
          <w:color w:val="FF0000"/>
          <w:sz w:val="20"/>
          <w:szCs w:val="20"/>
        </w:rPr>
        <w:t xml:space="preserve"> systems in mobility scenarios,</w:t>
      </w:r>
      <w:r w:rsidR="00721AB0" w:rsidRPr="00855420">
        <w:rPr>
          <w:rFonts w:cs="Times New Roman"/>
          <w:color w:val="FF0000"/>
          <w:sz w:val="20"/>
          <w:szCs w:val="20"/>
        </w:rPr>
        <w:t xml:space="preserve"> </w:t>
      </w:r>
      <w:r w:rsidR="00721AB0" w:rsidRPr="00855420">
        <w:rPr>
          <w:rFonts w:cs="Times New Roman"/>
          <w:i/>
          <w:iCs/>
          <w:color w:val="FF0000"/>
          <w:sz w:val="20"/>
          <w:szCs w:val="20"/>
        </w:rPr>
        <w:t>China Commun.</w:t>
      </w:r>
      <w:r w:rsidR="00721AB0" w:rsidRPr="00855420">
        <w:rPr>
          <w:rFonts w:cs="Times New Roman"/>
          <w:color w:val="FF0000"/>
          <w:sz w:val="20"/>
          <w:szCs w:val="20"/>
        </w:rPr>
        <w:t xml:space="preserve">, </w:t>
      </w:r>
      <w:r w:rsidR="00F915F9" w:rsidRPr="00855420">
        <w:rPr>
          <w:rFonts w:cs="Times New Roman"/>
          <w:b/>
          <w:color w:val="FF0000"/>
          <w:sz w:val="20"/>
          <w:szCs w:val="20"/>
        </w:rPr>
        <w:t>2021</w:t>
      </w:r>
      <w:r w:rsidR="00F915F9" w:rsidRPr="00855420">
        <w:rPr>
          <w:rFonts w:cs="Times New Roman"/>
          <w:color w:val="FF0000"/>
          <w:sz w:val="20"/>
          <w:szCs w:val="20"/>
        </w:rPr>
        <w:t>,</w:t>
      </w:r>
      <w:r w:rsidR="00F915F9" w:rsidRPr="00855420">
        <w:rPr>
          <w:rFonts w:cs="Times New Roman"/>
          <w:b/>
          <w:color w:val="FF0000"/>
          <w:sz w:val="20"/>
          <w:szCs w:val="20"/>
        </w:rPr>
        <w:t xml:space="preserve"> </w:t>
      </w:r>
      <w:r w:rsidR="00721AB0" w:rsidRPr="00855420">
        <w:rPr>
          <w:rFonts w:cs="Times New Roman"/>
          <w:i/>
          <w:color w:val="FF0000"/>
          <w:sz w:val="20"/>
          <w:szCs w:val="20"/>
        </w:rPr>
        <w:t>18</w:t>
      </w:r>
      <w:r w:rsidR="00C378B9">
        <w:rPr>
          <w:rFonts w:cs="Times New Roman"/>
          <w:color w:val="FF0000"/>
          <w:sz w:val="20"/>
          <w:szCs w:val="20"/>
        </w:rPr>
        <w:t>, 29-</w:t>
      </w:r>
      <w:r w:rsidR="00721AB0" w:rsidRPr="00855420">
        <w:rPr>
          <w:rFonts w:cs="Times New Roman"/>
          <w:color w:val="FF0000"/>
          <w:sz w:val="20"/>
          <w:szCs w:val="20"/>
        </w:rPr>
        <w:t xml:space="preserve">38. </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 xml:space="preserve">Gui Zhou, Cunhua Pan, Hong Ren. </w:t>
      </w:r>
      <w:r w:rsidR="00721AB0" w:rsidRPr="004A5649">
        <w:rPr>
          <w:rFonts w:cs="Times New Roman"/>
          <w:sz w:val="20"/>
          <w:szCs w:val="20"/>
        </w:rPr>
        <w:t>Channel Estimation for RIS-Aided Mu</w:t>
      </w:r>
      <w:r w:rsidRPr="004A5649">
        <w:rPr>
          <w:rFonts w:cs="Times New Roman"/>
          <w:sz w:val="20"/>
          <w:szCs w:val="20"/>
        </w:rPr>
        <w:t>ltiuser Millimeter-Wave Systems</w:t>
      </w:r>
      <w:r w:rsidR="00721AB0" w:rsidRPr="004A5649">
        <w:rPr>
          <w:rFonts w:cs="Times New Roman"/>
          <w:sz w:val="20"/>
          <w:szCs w:val="20"/>
          <w:shd w:val="clear" w:color="auto" w:fill="FFFFFF"/>
        </w:rPr>
        <w:t xml:space="preserve">, </w:t>
      </w:r>
      <w:hyperlink r:id="rId214" w:history="1">
        <w:r w:rsidR="00721AB0" w:rsidRPr="004A5649">
          <w:rPr>
            <w:rFonts w:cs="Times New Roman"/>
            <w:i/>
            <w:sz w:val="20"/>
            <w:szCs w:val="20"/>
          </w:rPr>
          <w:t>IEEE Transactions on Signal Processing</w:t>
        </w:r>
      </w:hyperlink>
      <w:r w:rsidR="00721AB0"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2022</w:t>
      </w:r>
      <w:r w:rsidR="00F915F9" w:rsidRPr="004A5649">
        <w:rPr>
          <w:rFonts w:cs="Times New Roman"/>
          <w:sz w:val="20"/>
          <w:szCs w:val="20"/>
          <w:shd w:val="clear" w:color="auto" w:fill="FFFFFF"/>
        </w:rPr>
        <w:t>,</w:t>
      </w:r>
      <w:r w:rsidR="00F915F9" w:rsidRPr="004A5649">
        <w:rPr>
          <w:rFonts w:cs="Times New Roman"/>
          <w:b/>
          <w:sz w:val="20"/>
          <w:szCs w:val="20"/>
          <w:shd w:val="clear" w:color="auto" w:fill="FFFFFF"/>
        </w:rPr>
        <w:t xml:space="preserve"> </w:t>
      </w:r>
      <w:r w:rsidR="00721AB0" w:rsidRPr="004A5649">
        <w:rPr>
          <w:rFonts w:cs="Times New Roman"/>
          <w:i/>
          <w:sz w:val="20"/>
          <w:szCs w:val="20"/>
          <w:shd w:val="clear" w:color="auto" w:fill="FFFFFF"/>
        </w:rPr>
        <w:t>70</w:t>
      </w:r>
      <w:r w:rsidR="00721AB0" w:rsidRPr="004A5649">
        <w:rPr>
          <w:rFonts w:cs="Times New Roman"/>
          <w:sz w:val="20"/>
          <w:szCs w:val="20"/>
          <w:shd w:val="clear" w:color="auto" w:fill="FFFFFF"/>
        </w:rPr>
        <w:t xml:space="preserve">, </w:t>
      </w:r>
      <w:r w:rsidR="00C378B9">
        <w:rPr>
          <w:rFonts w:cs="Times New Roman"/>
          <w:sz w:val="20"/>
          <w:szCs w:val="20"/>
          <w:shd w:val="clear" w:color="auto" w:fill="FFFFFF"/>
        </w:rPr>
        <w:t>1478-</w:t>
      </w:r>
      <w:r w:rsidR="00F915F9" w:rsidRPr="004A5649">
        <w:rPr>
          <w:rFonts w:cs="Times New Roman"/>
          <w:sz w:val="20"/>
          <w:szCs w:val="20"/>
          <w:shd w:val="clear" w:color="auto" w:fill="FFFFFF"/>
        </w:rPr>
        <w:t>1492</w:t>
      </w:r>
      <w:r w:rsidR="00721AB0"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R. W. Heath Jr., N. González-Prelcic, S. Rangan, W. Roh, and A. M. Sayeed</w:t>
      </w:r>
      <w:r w:rsidR="00912691" w:rsidRPr="004A5649">
        <w:rPr>
          <w:rFonts w:cs="Times New Roman"/>
          <w:i/>
          <w:sz w:val="20"/>
          <w:szCs w:val="20"/>
          <w:shd w:val="clear" w:color="auto" w:fill="FFFFFF"/>
        </w:rPr>
        <w:t xml:space="preserve">. </w:t>
      </w:r>
      <w:r w:rsidRPr="004A5649">
        <w:rPr>
          <w:rFonts w:cs="Times New Roman"/>
          <w:sz w:val="20"/>
          <w:szCs w:val="20"/>
          <w:shd w:val="clear" w:color="auto" w:fill="FFFFFF"/>
        </w:rPr>
        <w:t>An Overview of Signal Processing Techniques for Millimeter Wave MIMO Syste</w:t>
      </w:r>
      <w:r w:rsidR="00912691" w:rsidRPr="004A5649">
        <w:rPr>
          <w:rFonts w:cs="Times New Roman"/>
          <w:sz w:val="20"/>
          <w:szCs w:val="20"/>
          <w:shd w:val="clear" w:color="auto" w:fill="FFFFFF"/>
        </w:rPr>
        <w:t>ms,</w:t>
      </w:r>
      <w:r w:rsidRPr="004A5649">
        <w:rPr>
          <w:rFonts w:cs="Times New Roman"/>
          <w:i/>
          <w:sz w:val="20"/>
          <w:szCs w:val="20"/>
          <w:shd w:val="clear" w:color="auto" w:fill="FFFFFF"/>
        </w:rPr>
        <w:t> </w:t>
      </w:r>
      <w:r w:rsidRPr="004A5649">
        <w:rPr>
          <w:rStyle w:val="Emphasis"/>
          <w:rFonts w:cs="Times New Roman"/>
          <w:sz w:val="20"/>
          <w:szCs w:val="20"/>
          <w:shd w:val="clear" w:color="auto" w:fill="FFFFFF"/>
        </w:rPr>
        <w:t>IEEE Journal of Selected Topics in Signal Processing</w:t>
      </w:r>
      <w:r w:rsidRPr="004A5649">
        <w:rPr>
          <w:rFonts w:cs="Times New Roman"/>
          <w:i/>
          <w:sz w:val="20"/>
          <w:szCs w:val="20"/>
          <w:shd w:val="clear" w:color="auto" w:fill="FFFFFF"/>
        </w:rPr>
        <w:t>,</w:t>
      </w:r>
      <w:r w:rsidR="00F915F9"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2016</w:t>
      </w:r>
      <w:r w:rsidR="00F915F9" w:rsidRPr="004A5649">
        <w:rPr>
          <w:rFonts w:cs="Times New Roman"/>
          <w:sz w:val="20"/>
          <w:szCs w:val="20"/>
          <w:shd w:val="clear" w:color="auto" w:fill="FFFFFF"/>
        </w:rPr>
        <w:t>,</w:t>
      </w:r>
      <w:r w:rsidRPr="004A5649">
        <w:rPr>
          <w:rFonts w:cs="Times New Roman"/>
          <w:i/>
          <w:sz w:val="20"/>
          <w:szCs w:val="20"/>
          <w:shd w:val="clear" w:color="auto" w:fill="FFFFFF"/>
        </w:rPr>
        <w:t xml:space="preserve"> </w:t>
      </w:r>
      <w:r w:rsidR="00F915F9" w:rsidRPr="004A5649">
        <w:rPr>
          <w:rFonts w:cs="Times New Roman"/>
          <w:i/>
          <w:sz w:val="20"/>
          <w:szCs w:val="20"/>
          <w:shd w:val="clear" w:color="auto" w:fill="FFFFFF"/>
        </w:rPr>
        <w:t>10</w:t>
      </w:r>
      <w:r w:rsidR="00F915F9" w:rsidRPr="004A5649">
        <w:rPr>
          <w:rFonts w:cs="Times New Roman"/>
          <w:sz w:val="20"/>
          <w:szCs w:val="20"/>
          <w:shd w:val="clear" w:color="auto" w:fill="FFFFFF"/>
        </w:rPr>
        <w:t>, 436-453</w:t>
      </w:r>
      <w:r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K. Ardah, S. Gherekhloo, A.</w:t>
      </w:r>
      <w:r w:rsidR="00912691" w:rsidRPr="004A5649">
        <w:rPr>
          <w:rFonts w:cs="Times New Roman"/>
          <w:color w:val="000000"/>
          <w:sz w:val="20"/>
          <w:szCs w:val="20"/>
        </w:rPr>
        <w:t xml:space="preserve"> L. de Almeida, and M. Haardt. </w:t>
      </w:r>
      <w:r w:rsidRPr="004A5649">
        <w:rPr>
          <w:rFonts w:cs="Times New Roman"/>
          <w:color w:val="000000"/>
          <w:sz w:val="20"/>
          <w:szCs w:val="20"/>
        </w:rPr>
        <w:t>TRICE: A channel estimation framework for RIS-aided</w:t>
      </w:r>
      <w:r w:rsidR="00912691" w:rsidRPr="004A5649">
        <w:rPr>
          <w:rFonts w:cs="Times New Roman"/>
          <w:color w:val="000000"/>
          <w:sz w:val="20"/>
          <w:szCs w:val="20"/>
        </w:rPr>
        <w:t xml:space="preserve"> millimeter-wave MIMO systems, </w:t>
      </w:r>
      <w:r w:rsidRPr="004A5649">
        <w:rPr>
          <w:rFonts w:cs="Times New Roman"/>
          <w:i/>
          <w:iCs/>
          <w:color w:val="000000"/>
          <w:sz w:val="20"/>
          <w:szCs w:val="20"/>
        </w:rPr>
        <w:t>IEEE Signal Process. Lett.</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28</w:t>
      </w:r>
      <w:r w:rsidRPr="004A5649">
        <w:rPr>
          <w:rFonts w:cs="Times New Roman"/>
          <w:color w:val="000000"/>
          <w:sz w:val="20"/>
          <w:szCs w:val="20"/>
        </w:rPr>
        <w:t xml:space="preserve">, </w:t>
      </w:r>
      <w:r w:rsidR="00A65024">
        <w:rPr>
          <w:rFonts w:cs="Times New Roman"/>
          <w:color w:val="000000"/>
          <w:sz w:val="20"/>
          <w:szCs w:val="20"/>
        </w:rPr>
        <w:t>513-</w:t>
      </w:r>
      <w:r w:rsidR="00912691" w:rsidRPr="004A5649">
        <w:rPr>
          <w:rFonts w:cs="Times New Roman"/>
          <w:color w:val="000000"/>
          <w:sz w:val="20"/>
          <w:szCs w:val="20"/>
        </w:rPr>
        <w:t>517</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C. Jia</w:t>
      </w:r>
      <w:r w:rsidR="00912691" w:rsidRPr="004A5649">
        <w:rPr>
          <w:rFonts w:cs="Times New Roman"/>
          <w:color w:val="000000"/>
          <w:sz w:val="20"/>
          <w:szCs w:val="20"/>
        </w:rPr>
        <w:t xml:space="preserve">, J. Cheng, H. Gao, and W. Xu. </w:t>
      </w:r>
      <w:r w:rsidRPr="004A5649">
        <w:rPr>
          <w:rFonts w:cs="Times New Roman"/>
          <w:color w:val="000000"/>
          <w:sz w:val="20"/>
          <w:szCs w:val="20"/>
        </w:rPr>
        <w:t>High-resolution channel estimation for intelligent reflecting surface-</w:t>
      </w:r>
      <w:r w:rsidR="00912691" w:rsidRPr="004A5649">
        <w:rPr>
          <w:rFonts w:cs="Times New Roman"/>
          <w:color w:val="000000"/>
          <w:sz w:val="20"/>
          <w:szCs w:val="20"/>
        </w:rPr>
        <w:t xml:space="preserve">assisted mmWave communications, </w:t>
      </w:r>
      <w:r w:rsidRPr="004A5649">
        <w:rPr>
          <w:rFonts w:cs="Times New Roman"/>
          <w:color w:val="000000"/>
          <w:sz w:val="20"/>
          <w:szCs w:val="20"/>
        </w:rPr>
        <w:t xml:space="preserve">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w:t>
      </w:r>
      <w:r w:rsidRPr="004A5649">
        <w:rPr>
          <w:rFonts w:cs="Times New Roman"/>
          <w:i/>
          <w:color w:val="000000"/>
          <w:sz w:val="20"/>
          <w:szCs w:val="20"/>
        </w:rPr>
        <w:t>London, UK</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1-</w:t>
      </w:r>
      <w:r w:rsidRPr="004A5649">
        <w:rPr>
          <w:rFonts w:cs="Times New Roman"/>
          <w:color w:val="000000"/>
          <w:sz w:val="20"/>
          <w:szCs w:val="20"/>
        </w:rPr>
        <w:t>6.</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P. Wang</w:t>
      </w:r>
      <w:r w:rsidR="00912691" w:rsidRPr="004A5649">
        <w:rPr>
          <w:rFonts w:cs="Times New Roman"/>
          <w:color w:val="000000"/>
          <w:sz w:val="20"/>
          <w:szCs w:val="20"/>
        </w:rPr>
        <w:t xml:space="preserve">, J. Fang, H. Duan, and H. Li. </w:t>
      </w:r>
      <w:r w:rsidRPr="004A5649">
        <w:rPr>
          <w:rFonts w:cs="Times New Roman"/>
          <w:color w:val="000000"/>
          <w:sz w:val="20"/>
          <w:szCs w:val="20"/>
        </w:rPr>
        <w:t>Compressed channel estimation for intelligent reflecting surface-as</w:t>
      </w:r>
      <w:r w:rsidR="00912691" w:rsidRPr="004A5649">
        <w:rPr>
          <w:rFonts w:cs="Times New Roman"/>
          <w:color w:val="000000"/>
          <w:sz w:val="20"/>
          <w:szCs w:val="20"/>
        </w:rPr>
        <w:t>sisted millimeter wave systems,</w:t>
      </w:r>
      <w:r w:rsidRPr="004A5649">
        <w:rPr>
          <w:rFonts w:cs="Times New Roman"/>
          <w:color w:val="000000"/>
          <w:sz w:val="20"/>
          <w:szCs w:val="20"/>
        </w:rPr>
        <w:t xml:space="preserve"> </w:t>
      </w:r>
      <w:r w:rsidRPr="004A5649">
        <w:rPr>
          <w:rFonts w:cs="Times New Roman"/>
          <w:i/>
          <w:iCs/>
          <w:color w:val="000000"/>
          <w:sz w:val="20"/>
          <w:szCs w:val="20"/>
        </w:rPr>
        <w:t>IEEE Signal Process.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912691" w:rsidRPr="004A5649">
        <w:rPr>
          <w:rFonts w:cs="Times New Roman"/>
          <w:b/>
          <w:color w:val="000000"/>
          <w:sz w:val="20"/>
          <w:szCs w:val="20"/>
        </w:rPr>
        <w:t xml:space="preserve"> </w:t>
      </w:r>
      <w:r w:rsidR="00F915F9" w:rsidRPr="004A5649">
        <w:rPr>
          <w:rFonts w:cs="Times New Roman"/>
          <w:i/>
          <w:color w:val="000000"/>
          <w:sz w:val="20"/>
          <w:szCs w:val="20"/>
        </w:rPr>
        <w:t>27</w:t>
      </w:r>
      <w:r w:rsidR="00A65024">
        <w:rPr>
          <w:rFonts w:cs="Times New Roman"/>
          <w:color w:val="000000"/>
          <w:sz w:val="20"/>
          <w:szCs w:val="20"/>
        </w:rPr>
        <w:t>, 905-</w:t>
      </w:r>
      <w:r w:rsidR="00F915F9" w:rsidRPr="004A5649">
        <w:rPr>
          <w:rFonts w:cs="Times New Roman"/>
          <w:color w:val="000000"/>
          <w:sz w:val="20"/>
          <w:szCs w:val="20"/>
        </w:rPr>
        <w:t>909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H. Wymeersch, and M. Jun</w:t>
      </w:r>
      <w:r w:rsidR="00912691" w:rsidRPr="004A5649">
        <w:rPr>
          <w:rFonts w:cs="Times New Roman"/>
          <w:color w:val="000000"/>
          <w:sz w:val="20"/>
          <w:szCs w:val="20"/>
        </w:rPr>
        <w:t xml:space="preserve">tti. </w:t>
      </w:r>
      <w:r w:rsidRPr="004A5649">
        <w:rPr>
          <w:rFonts w:cs="Times New Roman"/>
          <w:color w:val="000000"/>
          <w:sz w:val="20"/>
          <w:szCs w:val="20"/>
        </w:rPr>
        <w:t>Channel estimation for RIS-aided mmWave MIMO system</w:t>
      </w:r>
      <w:r w:rsidR="00912691" w:rsidRPr="004A5649">
        <w:rPr>
          <w:rFonts w:cs="Times New Roman"/>
          <w:color w:val="000000"/>
          <w:sz w:val="20"/>
          <w:szCs w:val="20"/>
        </w:rPr>
        <w:t>s via atomic norm minimization,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20</w:t>
      </w:r>
      <w:r w:rsidR="00A65024">
        <w:rPr>
          <w:rFonts w:cs="Times New Roman"/>
          <w:color w:val="000000"/>
          <w:sz w:val="20"/>
          <w:szCs w:val="20"/>
        </w:rPr>
        <w:t>, 5786-</w:t>
      </w:r>
      <w:r w:rsidR="00F915F9" w:rsidRPr="004A5649">
        <w:rPr>
          <w:rFonts w:cs="Times New Roman"/>
          <w:color w:val="000000"/>
          <w:sz w:val="20"/>
          <w:szCs w:val="20"/>
        </w:rPr>
        <w:t>579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M. Leinonen</w:t>
      </w:r>
      <w:r w:rsidR="00912691" w:rsidRPr="004A5649">
        <w:rPr>
          <w:rFonts w:cs="Times New Roman"/>
          <w:color w:val="000000"/>
          <w:sz w:val="20"/>
          <w:szCs w:val="20"/>
        </w:rPr>
        <w:t xml:space="preserve">, H. Wymeersch, and M. Juntti. </w:t>
      </w:r>
      <w:r w:rsidRPr="004A5649">
        <w:rPr>
          <w:rFonts w:cs="Times New Roman"/>
          <w:color w:val="000000"/>
          <w:sz w:val="20"/>
          <w:szCs w:val="20"/>
        </w:rPr>
        <w:t xml:space="preserve">Channel estimation for RIS-aided </w:t>
      </w:r>
      <w:r w:rsidRPr="004A5649">
        <w:rPr>
          <w:rFonts w:cs="Times New Roman"/>
          <w:color w:val="000000"/>
          <w:sz w:val="20"/>
          <w:szCs w:val="20"/>
        </w:rPr>
        <w:lastRenderedPageBreak/>
        <w:t>mmWave MIMO</w:t>
      </w:r>
      <w:r w:rsidR="00912691" w:rsidRPr="004A5649">
        <w:rPr>
          <w:rFonts w:cs="Times New Roman"/>
          <w:color w:val="000000"/>
          <w:sz w:val="20"/>
          <w:szCs w:val="20"/>
        </w:rPr>
        <w:t xml:space="preserve"> systems,</w:t>
      </w:r>
      <w:r w:rsidRPr="004A5649">
        <w:rPr>
          <w:rFonts w:cs="Times New Roman"/>
          <w:color w:val="000000"/>
          <w:sz w:val="20"/>
          <w:szCs w:val="20"/>
        </w:rPr>
        <w:t xml:space="preserve"> in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1-</w:t>
      </w:r>
      <w:r w:rsidR="00DD29F2" w:rsidRPr="004A5649">
        <w:rPr>
          <w:rFonts w:cs="Times New Roman"/>
          <w:color w:val="000000"/>
          <w:sz w:val="20"/>
          <w:szCs w:val="20"/>
        </w:rPr>
        <w:t>6</w:t>
      </w:r>
      <w:r w:rsidR="00C30BF3"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Ma, Z. Chen, W. Chen, Z. </w:t>
      </w:r>
      <w:r w:rsidR="000839C1" w:rsidRPr="004A5649">
        <w:rPr>
          <w:rFonts w:cs="Times New Roman"/>
          <w:color w:val="000000"/>
          <w:sz w:val="20"/>
          <w:szCs w:val="20"/>
        </w:rPr>
        <w:t xml:space="preserve">Li, Y. Chi, C. Han, and S. Li. </w:t>
      </w:r>
      <w:r w:rsidRPr="004A5649">
        <w:rPr>
          <w:rFonts w:cs="Times New Roman"/>
          <w:color w:val="000000"/>
          <w:sz w:val="20"/>
          <w:szCs w:val="20"/>
        </w:rPr>
        <w:t>Joint channel estimation and data rate maximization for intelligent reflecting surface assisted teraher</w:t>
      </w:r>
      <w:r w:rsidR="000839C1" w:rsidRPr="004A5649">
        <w:rPr>
          <w:rFonts w:cs="Times New Roman"/>
          <w:color w:val="000000"/>
          <w:sz w:val="20"/>
          <w:szCs w:val="20"/>
        </w:rPr>
        <w:t xml:space="preserve">tz MIMO communication systems, </w:t>
      </w:r>
      <w:r w:rsidRPr="004A5649">
        <w:rPr>
          <w:rFonts w:cs="Times New Roman"/>
          <w:i/>
          <w:iCs/>
          <w:color w:val="000000"/>
          <w:sz w:val="20"/>
          <w:szCs w:val="20"/>
        </w:rPr>
        <w:t>IEEE Access</w:t>
      </w:r>
      <w:r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8</w:t>
      </w:r>
      <w:r w:rsidR="00A65024">
        <w:rPr>
          <w:rFonts w:cs="Times New Roman"/>
          <w:color w:val="000000"/>
          <w:sz w:val="20"/>
          <w:szCs w:val="20"/>
        </w:rPr>
        <w:t>, 99 565-</w:t>
      </w:r>
      <w:r w:rsidR="00DD29F2" w:rsidRPr="004A5649">
        <w:rPr>
          <w:rFonts w:cs="Times New Roman"/>
          <w:color w:val="000000"/>
          <w:sz w:val="20"/>
          <w:szCs w:val="20"/>
        </w:rPr>
        <w:t>99 581</w:t>
      </w:r>
      <w:r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T. Lin, </w:t>
      </w:r>
      <w:r w:rsidR="000839C1" w:rsidRPr="004A5649">
        <w:rPr>
          <w:rFonts w:cs="Times New Roman"/>
          <w:color w:val="000000"/>
          <w:sz w:val="20"/>
          <w:szCs w:val="20"/>
        </w:rPr>
        <w:t xml:space="preserve">X. Yu, Y. Zhu, and R. Schober. </w:t>
      </w:r>
      <w:r w:rsidRPr="004A5649">
        <w:rPr>
          <w:rFonts w:cs="Times New Roman"/>
          <w:color w:val="000000"/>
          <w:sz w:val="20"/>
          <w:szCs w:val="20"/>
        </w:rPr>
        <w:t>Channel estimation for intelligent reflecting surface-assiste</w:t>
      </w:r>
      <w:r w:rsidR="000839C1" w:rsidRPr="004A5649">
        <w:rPr>
          <w:rFonts w:cs="Times New Roman"/>
          <w:color w:val="000000"/>
          <w:sz w:val="20"/>
          <w:szCs w:val="20"/>
        </w:rPr>
        <w:t xml:space="preserve">d millimeter wave MIMO systems,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w:t>
      </w:r>
      <w:r w:rsidR="00C30BF3"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color w:val="000000"/>
          <w:sz w:val="20"/>
          <w:szCs w:val="20"/>
        </w:rPr>
        <w:t>1-6</w:t>
      </w:r>
      <w:r w:rsidR="00C30BF3" w:rsidRPr="004A5649">
        <w:rPr>
          <w:rFonts w:cs="Times New Roman"/>
          <w:color w:val="000000"/>
          <w:sz w:val="20"/>
          <w:szCs w:val="20"/>
        </w:rPr>
        <w:t>.</w:t>
      </w:r>
    </w:p>
    <w:p w:rsidR="00DD29F2"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Mirza and B. Ali. </w:t>
      </w:r>
      <w:r w:rsidR="00721AB0" w:rsidRPr="004A5649">
        <w:rPr>
          <w:rFonts w:cs="Times New Roman"/>
          <w:color w:val="000000"/>
          <w:sz w:val="20"/>
          <w:szCs w:val="20"/>
        </w:rPr>
        <w:t xml:space="preserve">Channel estimation method and phase shift design for reconfigurable intelligent </w:t>
      </w:r>
      <w:r w:rsidRPr="004A5649">
        <w:rPr>
          <w:rFonts w:cs="Times New Roman"/>
          <w:color w:val="000000"/>
          <w:sz w:val="20"/>
          <w:szCs w:val="20"/>
        </w:rPr>
        <w:t>surface assisted MIMO networks,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Cogn. Commun. Netw.</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i/>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7</w:t>
      </w:r>
      <w:r w:rsidR="00A65024">
        <w:rPr>
          <w:rFonts w:cs="Times New Roman"/>
          <w:color w:val="000000"/>
          <w:sz w:val="20"/>
          <w:szCs w:val="20"/>
        </w:rPr>
        <w:t>, 441-</w:t>
      </w:r>
      <w:r w:rsidR="00DD29F2" w:rsidRPr="004A5649">
        <w:rPr>
          <w:rFonts w:cs="Times New Roman"/>
          <w:color w:val="000000"/>
          <w:sz w:val="20"/>
          <w:szCs w:val="20"/>
        </w:rPr>
        <w:t>451</w:t>
      </w:r>
      <w:r w:rsidR="00721AB0"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Chen, Y.-C. </w:t>
      </w:r>
      <w:r w:rsidR="000839C1" w:rsidRPr="004A5649">
        <w:rPr>
          <w:rFonts w:cs="Times New Roman"/>
          <w:color w:val="000000"/>
          <w:sz w:val="20"/>
          <w:szCs w:val="20"/>
        </w:rPr>
        <w:t xml:space="preserve">Liang, H. V. Cheng, and W. Yu. </w:t>
      </w:r>
      <w:r w:rsidRPr="004A5649">
        <w:rPr>
          <w:rFonts w:cs="Times New Roman"/>
          <w:color w:val="000000"/>
          <w:sz w:val="20"/>
          <w:szCs w:val="20"/>
        </w:rPr>
        <w:t>Channel estimation for reconfigurable intelligent surface</w:t>
      </w:r>
      <w:r w:rsidR="000839C1" w:rsidRPr="004A5649">
        <w:rPr>
          <w:rFonts w:cs="Times New Roman"/>
          <w:color w:val="000000"/>
          <w:sz w:val="20"/>
          <w:szCs w:val="20"/>
        </w:rPr>
        <w:t xml:space="preserve"> aided multi-user MIMO systems,</w:t>
      </w:r>
      <w:r w:rsidRPr="004A5649">
        <w:rPr>
          <w:rFonts w:cs="Times New Roman"/>
          <w:color w:val="000000"/>
          <w:sz w:val="20"/>
          <w:szCs w:val="20"/>
        </w:rPr>
        <w:t xml:space="preserve"> </w:t>
      </w:r>
      <w:hyperlink r:id="rId215"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 </w:t>
      </w:r>
      <w:r w:rsidR="00DD29F2" w:rsidRPr="004A5649">
        <w:rPr>
          <w:rFonts w:cs="Times New Roman"/>
          <w:b/>
          <w:sz w:val="20"/>
          <w:szCs w:val="20"/>
          <w:shd w:val="clear" w:color="auto" w:fill="FFFFFF"/>
        </w:rPr>
        <w:t>2023</w:t>
      </w:r>
      <w:r w:rsidR="00DD29F2" w:rsidRPr="004A5649">
        <w:rPr>
          <w:rFonts w:cs="Times New Roman"/>
          <w:sz w:val="20"/>
          <w:szCs w:val="20"/>
          <w:shd w:val="clear" w:color="auto" w:fill="FFFFFF"/>
        </w:rPr>
        <w:t>,</w:t>
      </w:r>
      <w:r w:rsidR="00DD29F2" w:rsidRPr="004A5649">
        <w:rPr>
          <w:rFonts w:cs="Times New Roman"/>
          <w:b/>
          <w:sz w:val="20"/>
          <w:szCs w:val="20"/>
          <w:shd w:val="clear" w:color="auto" w:fill="FFFFFF"/>
        </w:rPr>
        <w:t xml:space="preserve"> </w:t>
      </w:r>
      <w:r w:rsidRPr="004A5649">
        <w:rPr>
          <w:rFonts w:cs="Times New Roman"/>
          <w:i/>
          <w:sz w:val="20"/>
          <w:szCs w:val="20"/>
          <w:shd w:val="clear" w:color="auto" w:fill="FFFFFF"/>
        </w:rPr>
        <w:t>22</w:t>
      </w:r>
      <w:r w:rsidRPr="004A5649">
        <w:rPr>
          <w:rFonts w:cs="Times New Roman"/>
          <w:sz w:val="20"/>
          <w:szCs w:val="20"/>
          <w:shd w:val="clear" w:color="auto" w:fill="FFFFFF"/>
        </w:rPr>
        <w:t xml:space="preserve">,  </w:t>
      </w:r>
      <w:r w:rsidR="00C378B9">
        <w:rPr>
          <w:rFonts w:cs="Times New Roman"/>
          <w:color w:val="333333"/>
          <w:sz w:val="20"/>
          <w:szCs w:val="20"/>
          <w:shd w:val="clear" w:color="auto" w:fill="FFFFFF"/>
        </w:rPr>
        <w:t>6853-</w:t>
      </w:r>
      <w:r w:rsidRPr="004A5649">
        <w:rPr>
          <w:rFonts w:cs="Times New Roman"/>
          <w:color w:val="333333"/>
          <w:sz w:val="20"/>
          <w:szCs w:val="20"/>
          <w:shd w:val="clear" w:color="auto" w:fill="FFFFFF"/>
        </w:rPr>
        <w:t>6869</w:t>
      </w:r>
      <w:r w:rsidRPr="004A5649">
        <w:rPr>
          <w:rFonts w:cs="Times New Roman"/>
          <w:sz w:val="20"/>
          <w:szCs w:val="20"/>
          <w:shd w:val="clear" w:color="auto" w:fill="FFFFFF"/>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Wei, D. Shen, and L. Dai. </w:t>
      </w:r>
      <w:r w:rsidR="00721AB0" w:rsidRPr="004A5649">
        <w:rPr>
          <w:rFonts w:cs="Times New Roman"/>
          <w:color w:val="000000"/>
          <w:sz w:val="20"/>
          <w:szCs w:val="20"/>
        </w:rPr>
        <w:t>Channel estimation for RIS assisted wireless communications-part II: An improved solution based</w:t>
      </w:r>
      <w:r w:rsidRPr="004A5649">
        <w:rPr>
          <w:rFonts w:cs="Times New Roman"/>
          <w:color w:val="000000"/>
          <w:sz w:val="20"/>
          <w:szCs w:val="20"/>
        </w:rPr>
        <w:t xml:space="preserve"> on double-structured sparsity, </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C378B9">
        <w:rPr>
          <w:rFonts w:cs="Times New Roman"/>
          <w:color w:val="000000"/>
          <w:sz w:val="20"/>
          <w:szCs w:val="20"/>
        </w:rPr>
        <w:t>, 1403-</w:t>
      </w:r>
      <w:r w:rsidR="00DD29F2" w:rsidRPr="004A5649">
        <w:rPr>
          <w:rFonts w:cs="Times New Roman"/>
          <w:color w:val="000000"/>
          <w:sz w:val="20"/>
          <w:szCs w:val="20"/>
        </w:rPr>
        <w:t>1407</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Wan, Z. Gao, F. Gao, M</w:t>
      </w:r>
      <w:r w:rsidR="000839C1" w:rsidRPr="004A5649">
        <w:rPr>
          <w:rFonts w:cs="Times New Roman"/>
          <w:color w:val="000000"/>
          <w:sz w:val="20"/>
          <w:szCs w:val="20"/>
        </w:rPr>
        <w:t xml:space="preserve">. Di Renzo, and M.-S. Alouini. </w:t>
      </w:r>
      <w:r w:rsidRPr="004A5649">
        <w:rPr>
          <w:rFonts w:cs="Times New Roman"/>
          <w:color w:val="000000"/>
          <w:sz w:val="20"/>
          <w:szCs w:val="20"/>
        </w:rPr>
        <w:t>Terahertz massive MIMO with holographic recon</w:t>
      </w:r>
      <w:r w:rsidR="000839C1" w:rsidRPr="004A5649">
        <w:rPr>
          <w:rFonts w:cs="Times New Roman"/>
          <w:color w:val="000000"/>
          <w:sz w:val="20"/>
          <w:szCs w:val="20"/>
        </w:rPr>
        <w:t>figurable intelligent surfaces,</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xml:space="preserve">, </w:t>
      </w:r>
      <w:r w:rsidR="00C378B9">
        <w:rPr>
          <w:rFonts w:cs="Times New Roman"/>
          <w:color w:val="000000"/>
          <w:sz w:val="20"/>
          <w:szCs w:val="20"/>
        </w:rPr>
        <w:t>4732-</w:t>
      </w:r>
      <w:r w:rsidR="00DD29F2" w:rsidRPr="004A5649">
        <w:rPr>
          <w:rFonts w:cs="Times New Roman"/>
          <w:color w:val="000000"/>
          <w:sz w:val="20"/>
          <w:szCs w:val="20"/>
        </w:rPr>
        <w:t>4750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Y. Liu, E. Li</w:t>
      </w:r>
      <w:r w:rsidR="000839C1" w:rsidRPr="004A5649">
        <w:rPr>
          <w:rFonts w:cs="Times New Roman"/>
          <w:color w:val="000000"/>
          <w:sz w:val="20"/>
          <w:szCs w:val="20"/>
        </w:rPr>
        <w:t xml:space="preserve">u, R. Wang, Z. Han, and B. Lu. </w:t>
      </w:r>
      <w:r w:rsidRPr="004A5649">
        <w:rPr>
          <w:rFonts w:cs="Times New Roman"/>
          <w:color w:val="000000"/>
          <w:sz w:val="20"/>
          <w:szCs w:val="20"/>
        </w:rPr>
        <w:t>Asymptotic achievability of the cramer-rao lower bound of channe</w:t>
      </w:r>
      <w:r w:rsidR="00CB7EC9">
        <w:rPr>
          <w:rFonts w:cs="Times New Roman"/>
          <w:color w:val="000000"/>
          <w:sz w:val="20"/>
          <w:szCs w:val="20"/>
        </w:rPr>
        <w:t xml:space="preserve">l estimation for reconfigurable </w:t>
      </w:r>
      <w:r w:rsidRPr="004A5649">
        <w:rPr>
          <w:rFonts w:cs="Times New Roman"/>
          <w:color w:val="000000"/>
          <w:sz w:val="20"/>
          <w:szCs w:val="20"/>
        </w:rPr>
        <w:t>intelligent surface</w:t>
      </w:r>
      <w:r w:rsidR="000839C1" w:rsidRPr="004A5649">
        <w:rPr>
          <w:rFonts w:cs="Times New Roman"/>
          <w:color w:val="000000"/>
          <w:sz w:val="20"/>
          <w:szCs w:val="20"/>
        </w:rPr>
        <w:t xml:space="preserve"> assisted communication system,</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0839C1" w:rsidRPr="004A5649">
        <w:rPr>
          <w:rFonts w:cs="Times New Roman"/>
          <w:b/>
          <w:color w:val="000000"/>
          <w:sz w:val="20"/>
          <w:szCs w:val="20"/>
        </w:rPr>
        <w:t>2021</w:t>
      </w:r>
      <w:r w:rsidR="000839C1" w:rsidRPr="004A5649">
        <w:rPr>
          <w:rFonts w:cs="Times New Roman"/>
          <w:color w:val="000000"/>
          <w:sz w:val="20"/>
          <w:szCs w:val="20"/>
        </w:rPr>
        <w:t xml:space="preserve">, </w:t>
      </w:r>
      <w:r w:rsidRPr="004A5649">
        <w:rPr>
          <w:rFonts w:cs="Times New Roman"/>
          <w:i/>
          <w:color w:val="000000"/>
          <w:sz w:val="20"/>
          <w:szCs w:val="20"/>
        </w:rPr>
        <w:t>10</w:t>
      </w:r>
      <w:r w:rsidRPr="004A5649">
        <w:rPr>
          <w:rFonts w:cs="Times New Roman"/>
          <w:color w:val="000000"/>
          <w:sz w:val="20"/>
          <w:szCs w:val="20"/>
        </w:rPr>
        <w:t xml:space="preserve">, </w:t>
      </w:r>
      <w:r w:rsidR="00A65024">
        <w:rPr>
          <w:rFonts w:cs="Times New Roman"/>
          <w:color w:val="000000"/>
          <w:sz w:val="20"/>
          <w:szCs w:val="20"/>
        </w:rPr>
        <w:t>2607-</w:t>
      </w:r>
      <w:r w:rsidR="000839C1" w:rsidRPr="004A5649">
        <w:rPr>
          <w:rFonts w:cs="Times New Roman"/>
          <w:color w:val="000000"/>
          <w:sz w:val="20"/>
          <w:szCs w:val="20"/>
        </w:rPr>
        <w:t>2611.</w:t>
      </w:r>
      <w:r w:rsidRPr="004A5649">
        <w:rPr>
          <w:rFonts w:cs="Times New Roman"/>
          <w:color w:val="000000"/>
          <w:sz w:val="20"/>
          <w:szCs w:val="20"/>
        </w:rPr>
        <w:t xml:space="preserve"> </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S. Noh, H. Yu, and Y. Sung. </w:t>
      </w:r>
      <w:r w:rsidR="00721AB0" w:rsidRPr="004A5649">
        <w:rPr>
          <w:rFonts w:cs="Times New Roman"/>
          <w:color w:val="000000"/>
          <w:sz w:val="20"/>
          <w:szCs w:val="20"/>
        </w:rPr>
        <w:t>Training signal design for sparse channel estimation in intelligent reflecting surface-assiste</w:t>
      </w:r>
      <w:r w:rsidRPr="004A5649">
        <w:rPr>
          <w:rFonts w:cs="Times New Roman"/>
          <w:color w:val="000000"/>
          <w:sz w:val="20"/>
          <w:szCs w:val="20"/>
        </w:rPr>
        <w:t xml:space="preserve">d millimeterwave communication, </w:t>
      </w:r>
      <w:r w:rsidR="00721AB0" w:rsidRPr="004A5649">
        <w:rPr>
          <w:rFonts w:cs="Times New Roman"/>
          <w:color w:val="000000"/>
          <w:sz w:val="20"/>
          <w:szCs w:val="20"/>
        </w:rPr>
        <w:t xml:space="preserve"> </w:t>
      </w:r>
      <w:r w:rsidR="00721AB0" w:rsidRPr="004A5649">
        <w:rPr>
          <w:rFonts w:cs="Times New Roman"/>
          <w:i/>
          <w:iCs/>
          <w:sz w:val="20"/>
          <w:szCs w:val="20"/>
        </w:rPr>
        <w:t>IEEE Trans. Wireless Commun.</w:t>
      </w:r>
      <w:r w:rsidR="00721AB0" w:rsidRPr="004A5649">
        <w:rPr>
          <w:rFonts w:cs="Times New Roman"/>
          <w:sz w:val="20"/>
          <w:szCs w:val="20"/>
        </w:rPr>
        <w:t>,</w:t>
      </w:r>
      <w:r w:rsidR="008B0F64" w:rsidRPr="004A5649">
        <w:rPr>
          <w:rFonts w:cs="Times New Roman"/>
          <w:sz w:val="20"/>
          <w:szCs w:val="20"/>
        </w:rPr>
        <w:t xml:space="preserve"> </w:t>
      </w:r>
      <w:r w:rsidR="008B0F64" w:rsidRPr="004A5649">
        <w:rPr>
          <w:rFonts w:cs="Times New Roman"/>
          <w:b/>
          <w:sz w:val="20"/>
          <w:szCs w:val="20"/>
          <w:shd w:val="clear" w:color="auto" w:fill="FFFFFF"/>
        </w:rPr>
        <w:t>2022</w:t>
      </w:r>
      <w:r w:rsidR="008B0F64" w:rsidRPr="004A5649">
        <w:rPr>
          <w:rFonts w:cs="Times New Roman"/>
          <w:sz w:val="20"/>
          <w:szCs w:val="20"/>
          <w:shd w:val="clear" w:color="auto" w:fill="FFFFFF"/>
        </w:rPr>
        <w:t>,</w:t>
      </w:r>
      <w:r w:rsidR="00721AB0" w:rsidRPr="004A5649">
        <w:rPr>
          <w:rFonts w:cs="Times New Roman"/>
          <w:sz w:val="20"/>
          <w:szCs w:val="20"/>
        </w:rPr>
        <w:t xml:space="preserve"> </w:t>
      </w:r>
      <w:r w:rsidR="00721AB0" w:rsidRPr="004A5649">
        <w:rPr>
          <w:rFonts w:cs="Times New Roman"/>
          <w:i/>
          <w:sz w:val="20"/>
          <w:szCs w:val="20"/>
          <w:shd w:val="clear" w:color="auto" w:fill="FFFFFF"/>
        </w:rPr>
        <w:t>21</w:t>
      </w:r>
      <w:r w:rsidR="00721AB0" w:rsidRPr="004A5649">
        <w:rPr>
          <w:rFonts w:cs="Times New Roman"/>
          <w:sz w:val="20"/>
          <w:szCs w:val="20"/>
          <w:shd w:val="clear" w:color="auto" w:fill="FFFFFF"/>
        </w:rPr>
        <w:t>, </w:t>
      </w:r>
      <w:r w:rsidR="00A65024">
        <w:rPr>
          <w:rFonts w:cs="Times New Roman"/>
          <w:sz w:val="20"/>
          <w:szCs w:val="20"/>
          <w:shd w:val="clear" w:color="auto" w:fill="FFFFFF"/>
        </w:rPr>
        <w:t xml:space="preserve"> 2399-</w:t>
      </w:r>
      <w:r w:rsidR="008B0F64" w:rsidRPr="004A5649">
        <w:rPr>
          <w:rFonts w:cs="Times New Roman"/>
          <w:sz w:val="20"/>
          <w:szCs w:val="20"/>
          <w:shd w:val="clear" w:color="auto" w:fill="FFFFFF"/>
        </w:rPr>
        <w:t>2413</w:t>
      </w:r>
      <w:r w:rsidR="00721AB0"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w:t>
      </w:r>
      <w:r w:rsidR="000839C1" w:rsidRPr="004A5649">
        <w:rPr>
          <w:rFonts w:cs="Times New Roman"/>
          <w:color w:val="000000"/>
          <w:sz w:val="20"/>
          <w:szCs w:val="20"/>
        </w:rPr>
        <w:t xml:space="preserve">an, Z. Gao, and M.-S. Alouini. </w:t>
      </w:r>
      <w:r w:rsidRPr="004A5649">
        <w:rPr>
          <w:rFonts w:cs="Times New Roman"/>
          <w:color w:val="000000"/>
          <w:sz w:val="20"/>
          <w:szCs w:val="20"/>
        </w:rPr>
        <w:t>Broadband channel estimation for intelligent reflecting surface aided mmWave massive MIMO sy</w:t>
      </w:r>
      <w:r w:rsidR="000839C1" w:rsidRPr="004A5649">
        <w:rPr>
          <w:rFonts w:cs="Times New Roman"/>
          <w:color w:val="000000"/>
          <w:sz w:val="20"/>
          <w:szCs w:val="20"/>
        </w:rPr>
        <w:t>stems,</w:t>
      </w:r>
      <w:r w:rsidRPr="004A5649">
        <w:rPr>
          <w:rFonts w:cs="Times New Roman"/>
          <w:color w:val="000000"/>
          <w:sz w:val="20"/>
          <w:szCs w:val="20"/>
        </w:rPr>
        <w:t xml:space="preserve"> </w:t>
      </w:r>
      <w:r w:rsidRPr="004A5649">
        <w:rPr>
          <w:rFonts w:cs="Times New Roman"/>
          <w:i/>
          <w:iCs/>
          <w:color w:val="000000"/>
          <w:sz w:val="20"/>
          <w:szCs w:val="20"/>
        </w:rPr>
        <w:t>Proc. IEEE Int. Conf. Commun. (ICC)</w:t>
      </w:r>
      <w:r w:rsidRPr="004A5649">
        <w:rPr>
          <w:rFonts w:cs="Times New Roman"/>
          <w:color w:val="000000"/>
          <w:sz w:val="20"/>
          <w:szCs w:val="20"/>
        </w:rPr>
        <w:t xml:space="preserve">, Dublin, Ireland, </w:t>
      </w:r>
      <w:r w:rsidRPr="004A5649">
        <w:rPr>
          <w:rFonts w:cs="Times New Roman"/>
          <w:b/>
          <w:color w:val="000000"/>
          <w:sz w:val="20"/>
          <w:szCs w:val="20"/>
        </w:rPr>
        <w:t>2020</w:t>
      </w:r>
      <w:r w:rsidRPr="004A5649">
        <w:rPr>
          <w:rFonts w:cs="Times New Roman"/>
          <w:color w:val="000000"/>
          <w:sz w:val="20"/>
          <w:szCs w:val="20"/>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Z.-Q. He and X. Yuan. </w:t>
      </w:r>
      <w:r w:rsidR="00721AB0" w:rsidRPr="004A5649">
        <w:rPr>
          <w:rFonts w:cs="Times New Roman"/>
          <w:color w:val="000000"/>
          <w:sz w:val="20"/>
          <w:szCs w:val="20"/>
        </w:rPr>
        <w:t>Cascaded channel estimation for large intelligent met</w:t>
      </w:r>
      <w:r w:rsidRPr="004A5649">
        <w:rPr>
          <w:rFonts w:cs="Times New Roman"/>
          <w:color w:val="000000"/>
          <w:sz w:val="20"/>
          <w:szCs w:val="20"/>
        </w:rPr>
        <w:t>asurface assisted massive MIMO,</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2019</w:t>
      </w:r>
      <w:r w:rsidR="008B0F64" w:rsidRPr="004A5649">
        <w:rPr>
          <w:rFonts w:cs="Times New Roman"/>
          <w:color w:val="000000"/>
          <w:sz w:val="20"/>
          <w:szCs w:val="20"/>
        </w:rPr>
        <w:t xml:space="preserve">, </w:t>
      </w:r>
      <w:r w:rsidR="008B0F64" w:rsidRPr="004A5649">
        <w:rPr>
          <w:rFonts w:cs="Times New Roman"/>
          <w:i/>
          <w:color w:val="000000"/>
          <w:sz w:val="20"/>
          <w:szCs w:val="20"/>
        </w:rPr>
        <w:t>9</w:t>
      </w:r>
      <w:r w:rsidR="00A65024">
        <w:rPr>
          <w:rFonts w:cs="Times New Roman"/>
          <w:color w:val="000000"/>
          <w:sz w:val="20"/>
          <w:szCs w:val="20"/>
        </w:rPr>
        <w:t>, 210-</w:t>
      </w:r>
      <w:r w:rsidR="008B0F64" w:rsidRPr="004A5649">
        <w:rPr>
          <w:rFonts w:cs="Times New Roman"/>
          <w:color w:val="000000"/>
          <w:sz w:val="20"/>
          <w:szCs w:val="20"/>
        </w:rPr>
        <w:t>214</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color w:val="333333"/>
          <w:sz w:val="20"/>
          <w:szCs w:val="20"/>
        </w:rPr>
      </w:pPr>
      <w:r w:rsidRPr="004A5649">
        <w:rPr>
          <w:rFonts w:cs="Times New Roman"/>
          <w:color w:val="000000"/>
          <w:sz w:val="20"/>
          <w:szCs w:val="20"/>
        </w:rPr>
        <w:t>H. Liu</w:t>
      </w:r>
      <w:r w:rsidR="000839C1" w:rsidRPr="004A5649">
        <w:rPr>
          <w:rFonts w:cs="Times New Roman"/>
          <w:color w:val="000000"/>
          <w:sz w:val="20"/>
          <w:szCs w:val="20"/>
        </w:rPr>
        <w:t xml:space="preserve">, X. Yuan, and Y.-J. A. Zhang. </w:t>
      </w:r>
      <w:r w:rsidRPr="004A5649">
        <w:rPr>
          <w:rFonts w:cs="Times New Roman"/>
          <w:color w:val="000000"/>
          <w:sz w:val="20"/>
          <w:szCs w:val="20"/>
        </w:rPr>
        <w:t>Matrix-calibration-based cascaded channel estimation for reconfigurable intelligent s</w:t>
      </w:r>
      <w:r w:rsidR="00912691" w:rsidRPr="004A5649">
        <w:rPr>
          <w:rFonts w:cs="Times New Roman"/>
          <w:color w:val="000000"/>
          <w:sz w:val="20"/>
          <w:szCs w:val="20"/>
        </w:rPr>
        <w:t>urface assisted multiuser MIMO,</w:t>
      </w:r>
      <w:r w:rsidRPr="004A5649">
        <w:rPr>
          <w:rFonts w:cs="Times New Roman"/>
          <w:color w:val="000000"/>
          <w:sz w:val="20"/>
          <w:szCs w:val="20"/>
        </w:rPr>
        <w:t xml:space="preserve"> </w:t>
      </w:r>
      <w:r w:rsidRPr="004A5649">
        <w:rPr>
          <w:rFonts w:cs="Times New Roman"/>
          <w:i/>
          <w:iCs/>
          <w:color w:val="000000"/>
          <w:sz w:val="20"/>
          <w:szCs w:val="20"/>
        </w:rPr>
        <w:t>IEEE J. Sel. Areas Commun</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38</w:t>
      </w:r>
      <w:r w:rsidR="00A65024">
        <w:rPr>
          <w:rFonts w:cs="Times New Roman"/>
          <w:color w:val="000000"/>
          <w:sz w:val="20"/>
          <w:szCs w:val="20"/>
        </w:rPr>
        <w:t>, 2621-</w:t>
      </w:r>
      <w:r w:rsidRPr="004A5649">
        <w:rPr>
          <w:rFonts w:cs="Times New Roman"/>
          <w:color w:val="000000"/>
          <w:sz w:val="20"/>
          <w:szCs w:val="20"/>
        </w:rPr>
        <w:t xml:space="preserve">2636,.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Style w:val="u-pr-02"/>
          <w:rFonts w:cs="Times New Roman"/>
          <w:sz w:val="20"/>
          <w:szCs w:val="20"/>
        </w:rPr>
        <w:t>Zhen-Qing He</w:t>
      </w:r>
      <w:r w:rsidRPr="004A5649">
        <w:rPr>
          <w:rFonts w:cs="Times New Roman"/>
          <w:sz w:val="20"/>
          <w:szCs w:val="20"/>
        </w:rPr>
        <w:t xml:space="preserve">, </w:t>
      </w:r>
      <w:r w:rsidRPr="004A5649">
        <w:rPr>
          <w:rStyle w:val="u-pr-02"/>
          <w:rFonts w:cs="Times New Roman"/>
          <w:sz w:val="20"/>
          <w:szCs w:val="20"/>
        </w:rPr>
        <w:t>Hang Liu, Xiaojun Yuan Ying-Jun Angela Zhang, Ying-Chang Liang</w:t>
      </w:r>
      <w:r w:rsidR="00912691" w:rsidRPr="004A5649">
        <w:rPr>
          <w:rFonts w:cs="Times New Roman"/>
          <w:sz w:val="20"/>
          <w:szCs w:val="20"/>
        </w:rPr>
        <w:t xml:space="preserve">. </w:t>
      </w:r>
      <w:r w:rsidRPr="004A5649">
        <w:rPr>
          <w:rFonts w:cs="Times New Roman"/>
          <w:sz w:val="20"/>
          <w:szCs w:val="20"/>
        </w:rPr>
        <w:t xml:space="preserve">Semi-Blind Channel Estimation for RIS-Aided Massive </w:t>
      </w:r>
      <w:r w:rsidR="00912691" w:rsidRPr="004A5649">
        <w:rPr>
          <w:rFonts w:cs="Times New Roman"/>
          <w:sz w:val="20"/>
          <w:szCs w:val="20"/>
        </w:rPr>
        <w:t>MIMO: A Trilinear AMP Approach,</w:t>
      </w:r>
      <w:r w:rsidRPr="004A5649">
        <w:rPr>
          <w:rFonts w:cs="Times New Roman"/>
          <w:sz w:val="20"/>
          <w:szCs w:val="20"/>
        </w:rPr>
        <w:t xml:space="preserve"> </w:t>
      </w:r>
      <w:hyperlink r:id="rId216" w:history="1">
        <w:r w:rsidRPr="004A5649">
          <w:rPr>
            <w:rStyle w:val="Hyperlink"/>
            <w:rFonts w:cs="Times New Roman"/>
            <w:i/>
            <w:color w:val="auto"/>
            <w:sz w:val="20"/>
            <w:szCs w:val="20"/>
            <w:u w:val="none"/>
            <w:shd w:val="clear" w:color="auto" w:fill="FFFFFF"/>
          </w:rPr>
          <w:t> IEEE International Symposium on Information Theory (ISIT)</w:t>
        </w:r>
      </w:hyperlink>
      <w:r w:rsidRPr="004A5649">
        <w:rPr>
          <w:rFonts w:cs="Times New Roman"/>
          <w:sz w:val="20"/>
          <w:szCs w:val="20"/>
        </w:rPr>
        <w:t xml:space="preserve">, </w:t>
      </w:r>
      <w:r w:rsidR="00912691" w:rsidRPr="004A5649">
        <w:rPr>
          <w:rFonts w:cs="Times New Roman"/>
          <w:sz w:val="20"/>
          <w:szCs w:val="20"/>
          <w:shd w:val="clear" w:color="auto" w:fill="FFFFFF"/>
        </w:rPr>
        <w:t xml:space="preserve"> </w:t>
      </w:r>
      <w:r w:rsidRPr="004A5649">
        <w:rPr>
          <w:rFonts w:cs="Times New Roman"/>
          <w:b/>
          <w:sz w:val="20"/>
          <w:szCs w:val="20"/>
          <w:shd w:val="clear" w:color="auto" w:fill="FFFFFF"/>
        </w:rPr>
        <w:t>2021</w:t>
      </w:r>
      <w:r w:rsidR="00912691" w:rsidRPr="004A5649">
        <w:rPr>
          <w:rFonts w:cs="Times New Roman"/>
          <w:sz w:val="20"/>
          <w:szCs w:val="20"/>
          <w:shd w:val="clear" w:color="auto" w:fill="FFFFFF"/>
        </w:rPr>
        <w:t xml:space="preserve">, </w:t>
      </w:r>
      <w:hyperlink r:id="rId217" w:tgtFrame="_blank" w:history="1">
        <w:r w:rsidR="00912691" w:rsidRPr="004A5649">
          <w:rPr>
            <w:rStyle w:val="Hyperlink"/>
            <w:rFonts w:cs="Times New Roman"/>
            <w:color w:val="auto"/>
            <w:sz w:val="20"/>
            <w:szCs w:val="20"/>
            <w:u w:val="none"/>
            <w:shd w:val="clear" w:color="auto" w:fill="FFFFFF"/>
          </w:rPr>
          <w:t>ISIT45174.2021.9518185</w:t>
        </w:r>
      </w:hyperlink>
      <w:r w:rsidR="00912691" w:rsidRPr="004A5649">
        <w:rPr>
          <w:rStyle w:val="Hyperlink"/>
          <w:rFonts w:cs="Times New Roman"/>
          <w:color w:val="auto"/>
          <w:sz w:val="20"/>
          <w:szCs w:val="20"/>
          <w:u w:val="none"/>
          <w:shd w:val="clear" w:color="auto" w:fill="FFFFFF"/>
        </w:rPr>
        <w:t>.</w:t>
      </w:r>
    </w:p>
    <w:p w:rsidR="00721AB0" w:rsidRPr="004A5649" w:rsidRDefault="000839C1"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M. Jian and Y. Zhao, </w:t>
      </w:r>
      <w:r w:rsidR="00721AB0" w:rsidRPr="004A5649">
        <w:rPr>
          <w:rFonts w:cs="Times New Roman"/>
          <w:color w:val="000000"/>
          <w:sz w:val="20"/>
          <w:szCs w:val="20"/>
        </w:rPr>
        <w:t>A modified off-grid SBL channel estimation and transmission strategy for RIS-assisted wireless commu</w:t>
      </w:r>
      <w:r w:rsidRPr="004A5649">
        <w:rPr>
          <w:rFonts w:cs="Times New Roman"/>
          <w:color w:val="000000"/>
          <w:sz w:val="20"/>
          <w:szCs w:val="20"/>
        </w:rPr>
        <w:t>nication</w:t>
      </w:r>
      <w:r w:rsidRPr="004A5649">
        <w:rPr>
          <w:rFonts w:cs="Times New Roman"/>
          <w:color w:val="000000"/>
          <w:sz w:val="20"/>
          <w:szCs w:val="20"/>
        </w:rPr>
        <w:br/>
        <w:t>systems,</w:t>
      </w:r>
      <w:r w:rsidR="00721AB0" w:rsidRPr="004A5649">
        <w:rPr>
          <w:rFonts w:cs="Times New Roman"/>
          <w:color w:val="000000"/>
          <w:sz w:val="20"/>
          <w:szCs w:val="20"/>
        </w:rPr>
        <w:t xml:space="preserve"> in </w:t>
      </w:r>
      <w:r w:rsidR="00721AB0" w:rsidRPr="004A5649">
        <w:rPr>
          <w:rFonts w:cs="Times New Roman"/>
          <w:i/>
          <w:iCs/>
          <w:color w:val="000000"/>
          <w:sz w:val="20"/>
          <w:szCs w:val="20"/>
        </w:rPr>
        <w:t>Proc. Int. Wireless Commun. Mobile Comput. (IWCMC)</w:t>
      </w:r>
      <w:r w:rsidR="00721AB0" w:rsidRPr="004A5649">
        <w:rPr>
          <w:rFonts w:cs="Times New Roman"/>
          <w:i/>
          <w:color w:val="000000"/>
          <w:sz w:val="20"/>
          <w:szCs w:val="20"/>
        </w:rPr>
        <w:t>, Limassol, Cyprus</w:t>
      </w:r>
      <w:r w:rsidR="00721AB0" w:rsidRPr="004A5649">
        <w:rPr>
          <w:rFonts w:cs="Times New Roman"/>
          <w:color w:val="000000"/>
          <w:sz w:val="20"/>
          <w:szCs w:val="20"/>
        </w:rPr>
        <w:t xml:space="preserve">, </w:t>
      </w:r>
      <w:r w:rsidR="00DD29F2"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A65024">
        <w:rPr>
          <w:rFonts w:cs="Times New Roman"/>
          <w:color w:val="000000"/>
          <w:sz w:val="20"/>
          <w:szCs w:val="20"/>
        </w:rPr>
        <w:t>1848-</w:t>
      </w:r>
      <w:r w:rsidR="00DD29F2" w:rsidRPr="004A5649">
        <w:rPr>
          <w:rFonts w:cs="Times New Roman"/>
          <w:color w:val="000000"/>
          <w:sz w:val="20"/>
          <w:szCs w:val="20"/>
        </w:rPr>
        <w:t>1853</w:t>
      </w:r>
      <w:r w:rsidR="00C30BF3" w:rsidRPr="004A5649">
        <w:rPr>
          <w:rFonts w:cs="Times New Roman"/>
          <w:color w:val="000000"/>
          <w:sz w:val="20"/>
          <w:szCs w:val="20"/>
        </w:rPr>
        <w:t>.</w:t>
      </w:r>
    </w:p>
    <w:p w:rsidR="00721AB0" w:rsidRPr="004A5649" w:rsidRDefault="00D13B2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18" w:history="1">
        <w:r w:rsidR="00721AB0" w:rsidRPr="004A5649">
          <w:rPr>
            <w:rStyle w:val="Hyperlink"/>
            <w:rFonts w:cs="Times New Roman"/>
            <w:color w:val="auto"/>
            <w:sz w:val="20"/>
            <w:szCs w:val="20"/>
            <w:u w:val="none"/>
          </w:rPr>
          <w:t>Vidya Bhasker Shukla</w:t>
        </w:r>
      </w:hyperlink>
      <w:r w:rsidR="00721AB0" w:rsidRPr="004A5649">
        <w:rPr>
          <w:rStyle w:val="authors-info"/>
          <w:rFonts w:cs="Times New Roman"/>
          <w:sz w:val="20"/>
          <w:szCs w:val="20"/>
          <w:shd w:val="clear" w:color="auto" w:fill="FFFFFF"/>
        </w:rPr>
        <w:t>; </w:t>
      </w:r>
      <w:hyperlink r:id="rId219" w:history="1">
        <w:r w:rsidR="00721AB0" w:rsidRPr="004A5649">
          <w:rPr>
            <w:rStyle w:val="Hyperlink"/>
            <w:rFonts w:cs="Times New Roman"/>
            <w:color w:val="auto"/>
            <w:sz w:val="20"/>
            <w:szCs w:val="20"/>
            <w:u w:val="none"/>
          </w:rPr>
          <w:t>Ondrej</w:t>
        </w:r>
        <w:r w:rsidR="00C30BF3" w:rsidRPr="004A5649">
          <w:rPr>
            <w:rStyle w:val="Hyperlink"/>
            <w:rFonts w:cs="Times New Roman"/>
            <w:color w:val="auto"/>
            <w:sz w:val="20"/>
            <w:szCs w:val="20"/>
            <w:u w:val="none"/>
          </w:rPr>
          <w:t xml:space="preserve"> </w:t>
        </w:r>
        <w:r w:rsidR="00721AB0" w:rsidRPr="004A5649">
          <w:rPr>
            <w:rStyle w:val="Hyperlink"/>
            <w:rFonts w:cs="Times New Roman"/>
            <w:color w:val="auto"/>
            <w:sz w:val="20"/>
            <w:szCs w:val="20"/>
            <w:u w:val="none"/>
          </w:rPr>
          <w:t>Krejcar</w:t>
        </w:r>
      </w:hyperlink>
      <w:r w:rsidR="00721AB0" w:rsidRPr="004A5649">
        <w:rPr>
          <w:rStyle w:val="authors-info"/>
          <w:rFonts w:cs="Times New Roman"/>
          <w:sz w:val="20"/>
          <w:szCs w:val="20"/>
          <w:shd w:val="clear" w:color="auto" w:fill="FFFFFF"/>
        </w:rPr>
        <w:t>; </w:t>
      </w:r>
      <w:hyperlink r:id="rId220" w:history="1">
        <w:r w:rsidR="00721AB0" w:rsidRPr="004A5649">
          <w:rPr>
            <w:rStyle w:val="Hyperlink"/>
            <w:rFonts w:cs="Times New Roman"/>
            <w:color w:val="auto"/>
            <w:sz w:val="20"/>
            <w:szCs w:val="20"/>
            <w:u w:val="none"/>
          </w:rPr>
          <w:t>Kwonhue Choi</w:t>
        </w:r>
      </w:hyperlink>
      <w:r w:rsidR="00721AB0" w:rsidRPr="004A5649">
        <w:rPr>
          <w:rStyle w:val="authors-info"/>
          <w:rFonts w:cs="Times New Roman"/>
          <w:sz w:val="20"/>
          <w:szCs w:val="20"/>
          <w:shd w:val="clear" w:color="auto" w:fill="FFFFFF"/>
        </w:rPr>
        <w:t>; </w:t>
      </w:r>
      <w:hyperlink r:id="rId221" w:history="1">
        <w:r w:rsidR="00721AB0" w:rsidRPr="004A5649">
          <w:rPr>
            <w:rStyle w:val="Hyperlink"/>
            <w:rFonts w:cs="Times New Roman"/>
            <w:color w:val="auto"/>
            <w:sz w:val="20"/>
            <w:szCs w:val="20"/>
            <w:u w:val="none"/>
          </w:rPr>
          <w:t>Ambuj Kumar Mishra</w:t>
        </w:r>
      </w:hyperlink>
      <w:r w:rsidR="00721AB0" w:rsidRPr="004A5649">
        <w:rPr>
          <w:rStyle w:val="authors-info"/>
          <w:rFonts w:cs="Times New Roman"/>
          <w:sz w:val="20"/>
          <w:szCs w:val="20"/>
          <w:shd w:val="clear" w:color="auto" w:fill="FFFFFF"/>
        </w:rPr>
        <w:t>; </w:t>
      </w:r>
      <w:hyperlink r:id="rId222" w:history="1">
        <w:r w:rsidR="00721AB0" w:rsidRPr="004A5649">
          <w:rPr>
            <w:rStyle w:val="Hyperlink"/>
            <w:rFonts w:cs="Times New Roman"/>
            <w:color w:val="auto"/>
            <w:sz w:val="20"/>
            <w:szCs w:val="20"/>
            <w:u w:val="none"/>
          </w:rPr>
          <w:t>Vimal Bhatia</w:t>
        </w:r>
      </w:hyperlink>
      <w:r w:rsidR="000839C1" w:rsidRPr="004A5649">
        <w:rPr>
          <w:rStyle w:val="Emphasis"/>
          <w:rFonts w:cs="Times New Roman"/>
          <w:i w:val="0"/>
          <w:sz w:val="20"/>
          <w:szCs w:val="20"/>
        </w:rPr>
        <w:t xml:space="preserve">. </w:t>
      </w:r>
      <w:r w:rsidR="00721AB0" w:rsidRPr="004A5649">
        <w:rPr>
          <w:rStyle w:val="Emphasis"/>
          <w:rFonts w:cs="Times New Roman"/>
          <w:i w:val="0"/>
          <w:sz w:val="20"/>
          <w:szCs w:val="20"/>
        </w:rPr>
        <w:t>Adaptive Sparse Channel Estimator for IRS-Assisted mmWave Hybrid MIMO System</w:t>
      </w:r>
      <w:r w:rsidR="000839C1" w:rsidRPr="004A5649">
        <w:rPr>
          <w:rStyle w:val="Emphasis"/>
          <w:rFonts w:cs="Times New Roman"/>
          <w:sz w:val="20"/>
          <w:szCs w:val="20"/>
        </w:rPr>
        <w:t>,</w:t>
      </w:r>
      <w:r w:rsidR="00721AB0" w:rsidRPr="004A5649">
        <w:rPr>
          <w:rFonts w:cs="Times New Roman"/>
          <w:sz w:val="20"/>
          <w:szCs w:val="20"/>
        </w:rPr>
        <w:t xml:space="preserve"> </w:t>
      </w:r>
      <w:r w:rsidR="00721AB0" w:rsidRPr="004A5649">
        <w:rPr>
          <w:rFonts w:cs="Times New Roman"/>
          <w:i/>
          <w:sz w:val="20"/>
          <w:szCs w:val="20"/>
        </w:rPr>
        <w:t>IEEE Transactions on Cognitive Communications and Networking</w:t>
      </w:r>
      <w:r w:rsidR="00DD29F2" w:rsidRPr="004A5649">
        <w:rPr>
          <w:rFonts w:cs="Times New Roman"/>
          <w:sz w:val="20"/>
          <w:szCs w:val="20"/>
        </w:rPr>
        <w:t xml:space="preserve">, </w:t>
      </w:r>
      <w:r w:rsidR="00DD29F2" w:rsidRPr="004A5649">
        <w:rPr>
          <w:rFonts w:cs="Times New Roman"/>
          <w:b/>
          <w:sz w:val="20"/>
          <w:szCs w:val="20"/>
        </w:rPr>
        <w:t>2024</w:t>
      </w:r>
      <w:r w:rsidR="00DD29F2" w:rsidRPr="004A5649">
        <w:rPr>
          <w:rFonts w:cs="Times New Roman"/>
          <w:sz w:val="20"/>
          <w:szCs w:val="20"/>
        </w:rPr>
        <w:t>,</w:t>
      </w:r>
      <w:r w:rsidR="00DD29F2" w:rsidRPr="004A5649">
        <w:rPr>
          <w:rFonts w:cs="Times New Roman"/>
          <w:b/>
          <w:sz w:val="20"/>
          <w:szCs w:val="20"/>
        </w:rPr>
        <w:t xml:space="preserve"> </w:t>
      </w:r>
      <w:r w:rsidR="000839C1" w:rsidRPr="004A5649">
        <w:rPr>
          <w:rFonts w:cs="Times New Roman"/>
          <w:i/>
          <w:sz w:val="20"/>
          <w:szCs w:val="20"/>
        </w:rPr>
        <w:t>10</w:t>
      </w:r>
      <w:r w:rsidR="00721AB0" w:rsidRPr="004A5649">
        <w:rPr>
          <w:rFonts w:cs="Times New Roman"/>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T. de Araujo, A</w:t>
      </w:r>
      <w:r w:rsidR="000839C1" w:rsidRPr="004A5649">
        <w:rPr>
          <w:rFonts w:cs="Times New Roman"/>
          <w:color w:val="000000"/>
          <w:sz w:val="20"/>
          <w:szCs w:val="20"/>
        </w:rPr>
        <w:t xml:space="preserve">. L. de Almeida, and R. Boyer. </w:t>
      </w:r>
      <w:r w:rsidRPr="004A5649">
        <w:rPr>
          <w:rFonts w:cs="Times New Roman"/>
          <w:color w:val="000000"/>
          <w:sz w:val="20"/>
          <w:szCs w:val="20"/>
        </w:rPr>
        <w:t>Channel estimation for intelligent reflecting surface assisted MIMO syste</w:t>
      </w:r>
      <w:r w:rsidR="000839C1" w:rsidRPr="004A5649">
        <w:rPr>
          <w:rFonts w:cs="Times New Roman"/>
          <w:color w:val="000000"/>
          <w:sz w:val="20"/>
          <w:szCs w:val="20"/>
        </w:rPr>
        <w:t>ms: A tensor modeling approach,</w:t>
      </w:r>
      <w:r w:rsidRPr="004A5649">
        <w:rPr>
          <w:rFonts w:cs="Times New Roman"/>
          <w:color w:val="000000"/>
          <w:sz w:val="20"/>
          <w:szCs w:val="20"/>
        </w:rPr>
        <w:t xml:space="preserve"> </w:t>
      </w:r>
      <w:r w:rsidRPr="004A5649">
        <w:rPr>
          <w:rFonts w:cs="Times New Roman"/>
          <w:i/>
          <w:iCs/>
          <w:color w:val="000000"/>
          <w:sz w:val="20"/>
          <w:szCs w:val="20"/>
        </w:rPr>
        <w:t>IEEE J. Sel. Topics Signal Process.</w:t>
      </w:r>
      <w:r w:rsidRPr="004A5649">
        <w:rPr>
          <w:rFonts w:cs="Times New Roman"/>
          <w:color w:val="000000"/>
          <w:sz w:val="20"/>
          <w:szCs w:val="20"/>
        </w:rPr>
        <w:t xml:space="preserve">, </w:t>
      </w:r>
      <w:r w:rsidR="000839C1" w:rsidRPr="004A5649">
        <w:rPr>
          <w:rFonts w:cs="Times New Roman"/>
          <w:b/>
          <w:color w:val="000000"/>
          <w:sz w:val="20"/>
          <w:szCs w:val="20"/>
        </w:rPr>
        <w:t xml:space="preserve">2021, </w:t>
      </w:r>
      <w:r w:rsidRPr="004A5649">
        <w:rPr>
          <w:rFonts w:cs="Times New Roman"/>
          <w:i/>
          <w:color w:val="000000"/>
          <w:sz w:val="20"/>
          <w:szCs w:val="20"/>
        </w:rPr>
        <w:t>15</w:t>
      </w:r>
      <w:r w:rsidR="00A65024">
        <w:rPr>
          <w:rFonts w:cs="Times New Roman"/>
          <w:color w:val="000000"/>
          <w:sz w:val="20"/>
          <w:szCs w:val="20"/>
        </w:rPr>
        <w:t>, 789-</w:t>
      </w:r>
      <w:r w:rsidRPr="004A5649">
        <w:rPr>
          <w:rFonts w:cs="Times New Roman"/>
          <w:color w:val="000000"/>
          <w:sz w:val="20"/>
          <w:szCs w:val="20"/>
        </w:rPr>
        <w:t>802.</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L. Wei, C. Huang, G. C. Alexandropoulos, C. </w:t>
      </w:r>
      <w:r w:rsidR="000839C1" w:rsidRPr="004A5649">
        <w:rPr>
          <w:rFonts w:cs="Times New Roman"/>
          <w:color w:val="000000"/>
          <w:sz w:val="20"/>
          <w:szCs w:val="20"/>
        </w:rPr>
        <w:t xml:space="preserve">Yuen, Z. Zhang, and M. Debbah. </w:t>
      </w:r>
      <w:r w:rsidRPr="004A5649">
        <w:rPr>
          <w:rFonts w:cs="Times New Roman"/>
          <w:color w:val="000000"/>
          <w:sz w:val="20"/>
          <w:szCs w:val="20"/>
        </w:rPr>
        <w:t xml:space="preserve">Channel estimation for RIS-empowered multi-user MISO </w:t>
      </w:r>
      <w:r w:rsidR="000839C1" w:rsidRPr="004A5649">
        <w:rPr>
          <w:rFonts w:cs="Times New Roman"/>
          <w:color w:val="000000"/>
          <w:sz w:val="20"/>
          <w:szCs w:val="20"/>
        </w:rPr>
        <w:t xml:space="preserve">wireless communications, </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69</w:t>
      </w:r>
      <w:r w:rsidR="00A65024">
        <w:rPr>
          <w:rFonts w:cs="Times New Roman"/>
          <w:color w:val="000000"/>
          <w:sz w:val="20"/>
          <w:szCs w:val="20"/>
        </w:rPr>
        <w:t>, 4144-</w:t>
      </w:r>
      <w:r w:rsidR="00DD29F2" w:rsidRPr="004A5649">
        <w:rPr>
          <w:rFonts w:cs="Times New Roman"/>
          <w:color w:val="000000"/>
          <w:sz w:val="20"/>
          <w:szCs w:val="20"/>
        </w:rPr>
        <w:t>4157</w:t>
      </w:r>
      <w:r w:rsidRPr="004A5649">
        <w:rPr>
          <w:rFonts w:cs="Times New Roman"/>
          <w:color w:val="000000"/>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shd w:val="clear" w:color="auto" w:fill="FFFFFF"/>
        </w:rPr>
        <w:t>A. Lee Swindlehurst</w:t>
      </w:r>
      <w:r w:rsidRPr="004A5649">
        <w:rPr>
          <w:rFonts w:cs="Times New Roman"/>
          <w:sz w:val="20"/>
          <w:szCs w:val="20"/>
        </w:rPr>
        <w:t xml:space="preserve">, </w:t>
      </w:r>
      <w:r w:rsidRPr="004A5649">
        <w:rPr>
          <w:rFonts w:cs="Times New Roman"/>
          <w:sz w:val="20"/>
          <w:szCs w:val="20"/>
          <w:shd w:val="clear" w:color="auto" w:fill="FFFFFF"/>
        </w:rPr>
        <w:t>Gui Zhou</w:t>
      </w:r>
      <w:r w:rsidRPr="004A5649">
        <w:rPr>
          <w:rFonts w:cs="Times New Roman"/>
          <w:sz w:val="20"/>
          <w:szCs w:val="20"/>
        </w:rPr>
        <w:t xml:space="preserve">, </w:t>
      </w:r>
      <w:r w:rsidRPr="004A5649">
        <w:rPr>
          <w:rFonts w:cs="Times New Roman"/>
          <w:sz w:val="20"/>
          <w:szCs w:val="20"/>
          <w:shd w:val="clear" w:color="auto" w:fill="FFFFFF"/>
        </w:rPr>
        <w:t>Rang Liu</w:t>
      </w:r>
      <w:r w:rsidRPr="004A5649">
        <w:rPr>
          <w:rFonts w:cs="Times New Roman"/>
          <w:sz w:val="20"/>
          <w:szCs w:val="20"/>
        </w:rPr>
        <w:t xml:space="preserve">, </w:t>
      </w:r>
      <w:r w:rsidRPr="004A5649">
        <w:rPr>
          <w:rFonts w:cs="Times New Roman"/>
          <w:sz w:val="20"/>
          <w:szCs w:val="20"/>
          <w:shd w:val="clear" w:color="auto" w:fill="FFFFFF"/>
        </w:rPr>
        <w:t>Cunhua Pan</w:t>
      </w:r>
      <w:r w:rsidR="000839C1" w:rsidRPr="004A5649">
        <w:rPr>
          <w:rFonts w:cs="Times New Roman"/>
          <w:sz w:val="20"/>
          <w:szCs w:val="20"/>
        </w:rPr>
        <w:t xml:space="preserve">. </w:t>
      </w:r>
      <w:r w:rsidRPr="004A5649">
        <w:rPr>
          <w:rFonts w:cs="Times New Roman"/>
          <w:sz w:val="20"/>
          <w:szCs w:val="20"/>
        </w:rPr>
        <w:t>Channel Estimation With Reconfigurable Intelligent</w:t>
      </w:r>
      <w:r w:rsidR="000839C1" w:rsidRPr="004A5649">
        <w:rPr>
          <w:rFonts w:cs="Times New Roman"/>
          <w:sz w:val="20"/>
          <w:szCs w:val="20"/>
        </w:rPr>
        <w:t xml:space="preserve"> Surfaces-A General Framework, </w:t>
      </w:r>
      <w:hyperlink r:id="rId223" w:history="1">
        <w:r w:rsidRPr="004A5649">
          <w:rPr>
            <w:rStyle w:val="Hyperlink"/>
            <w:rFonts w:cs="Times New Roman"/>
            <w:i/>
            <w:color w:val="auto"/>
            <w:sz w:val="20"/>
            <w:szCs w:val="20"/>
            <w:u w:val="none"/>
            <w:shd w:val="clear" w:color="auto" w:fill="FFFFFF"/>
          </w:rPr>
          <w:t>Proceedings of the IEEE</w:t>
        </w:r>
      </w:hyperlink>
      <w:r w:rsidRPr="004A5649">
        <w:rPr>
          <w:rFonts w:cs="Times New Roman"/>
          <w:sz w:val="20"/>
          <w:szCs w:val="20"/>
          <w:shd w:val="clear" w:color="auto" w:fill="FFFFFF"/>
        </w:rPr>
        <w:t xml:space="preserve">, </w:t>
      </w:r>
      <w:r w:rsidR="000839C1" w:rsidRPr="004A5649">
        <w:rPr>
          <w:rFonts w:cs="Times New Roman"/>
          <w:b/>
          <w:sz w:val="20"/>
          <w:szCs w:val="20"/>
          <w:shd w:val="clear" w:color="auto" w:fill="FFFFFF"/>
        </w:rPr>
        <w:t>2022</w:t>
      </w:r>
      <w:r w:rsidR="000839C1" w:rsidRPr="004A5649">
        <w:rPr>
          <w:rFonts w:cs="Times New Roman"/>
          <w:sz w:val="20"/>
          <w:szCs w:val="20"/>
          <w:shd w:val="clear" w:color="auto" w:fill="FFFFFF"/>
        </w:rPr>
        <w:t xml:space="preserve">, </w:t>
      </w:r>
      <w:r w:rsidRPr="004A5649">
        <w:rPr>
          <w:rFonts w:cs="Times New Roman"/>
          <w:i/>
          <w:sz w:val="20"/>
          <w:szCs w:val="20"/>
          <w:shd w:val="clear" w:color="auto" w:fill="FFFFFF"/>
        </w:rPr>
        <w:t>110</w:t>
      </w:r>
      <w:r w:rsidR="00A65024">
        <w:rPr>
          <w:rFonts w:cs="Times New Roman"/>
          <w:sz w:val="20"/>
          <w:szCs w:val="20"/>
          <w:shd w:val="clear" w:color="auto" w:fill="FFFFFF"/>
        </w:rPr>
        <w:t>,  1312-</w:t>
      </w:r>
      <w:r w:rsidRPr="004A5649">
        <w:rPr>
          <w:rFonts w:cs="Times New Roman"/>
          <w:sz w:val="20"/>
          <w:szCs w:val="20"/>
          <w:shd w:val="clear" w:color="auto" w:fill="FFFFFF"/>
        </w:rPr>
        <w:t>1338</w:t>
      </w:r>
      <w:r w:rsidR="000839C1" w:rsidRPr="004A5649">
        <w:rPr>
          <w:rFonts w:cs="Times New Roman"/>
          <w:sz w:val="20"/>
          <w:szCs w:val="20"/>
          <w:shd w:val="clear" w:color="auto" w:fill="FFFFFF"/>
        </w:rPr>
        <w:t>.</w:t>
      </w:r>
      <w:r w:rsidRPr="004A5649">
        <w:rPr>
          <w:rFonts w:cs="Times New Roman"/>
          <w:sz w:val="20"/>
          <w:szCs w:val="20"/>
          <w:shd w:val="clear" w:color="auto" w:fill="FFFFFF"/>
        </w:rPr>
        <w:t xml:space="preserve"> </w:t>
      </w:r>
    </w:p>
    <w:p w:rsidR="00C30BF3"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E. Shtaiwi, H. Zhang, S. Vishwanath, M. Yous</w:t>
      </w:r>
      <w:r w:rsidR="000839C1" w:rsidRPr="004A5649">
        <w:rPr>
          <w:rFonts w:cs="Times New Roman"/>
          <w:sz w:val="20"/>
          <w:szCs w:val="20"/>
        </w:rPr>
        <w:t xml:space="preserve">sef, A. Abdelhadi, and Z. Han. </w:t>
      </w:r>
      <w:r w:rsidRPr="004A5649">
        <w:rPr>
          <w:rFonts w:cs="Times New Roman"/>
          <w:sz w:val="20"/>
          <w:szCs w:val="20"/>
        </w:rPr>
        <w:t>Channel estimation approach</w:t>
      </w:r>
      <w:r w:rsidR="000839C1" w:rsidRPr="004A5649">
        <w:rPr>
          <w:rFonts w:cs="Times New Roman"/>
          <w:sz w:val="20"/>
          <w:szCs w:val="20"/>
        </w:rPr>
        <w:t xml:space="preserve"> for RIS assisted MIMOsystems, </w:t>
      </w:r>
      <w:r w:rsidRPr="004A5649">
        <w:rPr>
          <w:rFonts w:cs="Times New Roman"/>
          <w:i/>
          <w:iCs/>
          <w:sz w:val="20"/>
          <w:szCs w:val="20"/>
        </w:rPr>
        <w:t>IEEE Trans. Cogn. Commun. Netw.</w:t>
      </w:r>
      <w:r w:rsidRPr="004A5649">
        <w:rPr>
          <w:rFonts w:cs="Times New Roman"/>
          <w:sz w:val="20"/>
          <w:szCs w:val="20"/>
        </w:rPr>
        <w:t xml:space="preserve">, </w:t>
      </w:r>
      <w:r w:rsidR="00DD29F2" w:rsidRPr="004A5649">
        <w:rPr>
          <w:rFonts w:cs="Times New Roman"/>
          <w:b/>
          <w:sz w:val="20"/>
          <w:szCs w:val="20"/>
        </w:rPr>
        <w:t>2021</w:t>
      </w:r>
      <w:r w:rsidR="00DD29F2" w:rsidRPr="004A5649">
        <w:rPr>
          <w:rFonts w:cs="Times New Roman"/>
          <w:sz w:val="20"/>
          <w:szCs w:val="20"/>
        </w:rPr>
        <w:t>,</w:t>
      </w:r>
      <w:r w:rsidR="00DD29F2" w:rsidRPr="004A5649">
        <w:rPr>
          <w:rFonts w:cs="Times New Roman"/>
          <w:b/>
          <w:sz w:val="20"/>
          <w:szCs w:val="20"/>
        </w:rPr>
        <w:t xml:space="preserve"> </w:t>
      </w:r>
      <w:r w:rsidRPr="004A5649">
        <w:rPr>
          <w:rFonts w:cs="Times New Roman"/>
          <w:i/>
          <w:sz w:val="20"/>
          <w:szCs w:val="20"/>
        </w:rPr>
        <w:t>7</w:t>
      </w:r>
      <w:r w:rsidRPr="004A5649">
        <w:rPr>
          <w:rFonts w:cs="Times New Roman"/>
          <w:sz w:val="20"/>
          <w:szCs w:val="20"/>
        </w:rPr>
        <w:t xml:space="preserve">, </w:t>
      </w:r>
      <w:r w:rsidR="00A65024">
        <w:rPr>
          <w:rFonts w:cs="Times New Roman"/>
          <w:sz w:val="20"/>
          <w:szCs w:val="20"/>
        </w:rPr>
        <w:t>452-</w:t>
      </w:r>
      <w:r w:rsidR="000839C1" w:rsidRPr="004A5649">
        <w:rPr>
          <w:rFonts w:cs="Times New Roman"/>
          <w:sz w:val="20"/>
          <w:szCs w:val="20"/>
        </w:rPr>
        <w:t>465</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Gao, </w:t>
      </w:r>
      <w:r w:rsidR="000839C1" w:rsidRPr="004A5649">
        <w:rPr>
          <w:rFonts w:cs="Times New Roman"/>
          <w:color w:val="000000"/>
          <w:sz w:val="20"/>
          <w:szCs w:val="20"/>
        </w:rPr>
        <w:t xml:space="preserve">P. Dong, Z. Pan, and G. Y. Li. </w:t>
      </w:r>
      <w:r w:rsidRPr="004A5649">
        <w:rPr>
          <w:rFonts w:cs="Times New Roman"/>
          <w:color w:val="000000"/>
          <w:sz w:val="20"/>
          <w:szCs w:val="20"/>
        </w:rPr>
        <w:t xml:space="preserve">Deep multi-stage CSI acquisition for reconfigurable intelligent surface aided MIMO systems,” </w:t>
      </w:r>
      <w:r w:rsidRPr="004A5649">
        <w:rPr>
          <w:rFonts w:cs="Times New Roman"/>
          <w:i/>
          <w:iCs/>
          <w:color w:val="000000"/>
          <w:sz w:val="20"/>
          <w:szCs w:val="20"/>
        </w:rPr>
        <w:t>IEEE Commun. Lett.</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A65024">
        <w:rPr>
          <w:rFonts w:cs="Times New Roman"/>
          <w:color w:val="000000"/>
          <w:sz w:val="20"/>
          <w:szCs w:val="20"/>
        </w:rPr>
        <w:t>, 2024-</w:t>
      </w:r>
      <w:r w:rsidR="00DD29F2" w:rsidRPr="004A5649">
        <w:rPr>
          <w:rFonts w:cs="Times New Roman"/>
          <w:color w:val="000000"/>
          <w:sz w:val="20"/>
          <w:szCs w:val="20"/>
        </w:rPr>
        <w:t>2028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 Xu, S. Zhang, C.</w:t>
      </w:r>
      <w:r w:rsidR="000839C1" w:rsidRPr="004A5649">
        <w:rPr>
          <w:rFonts w:cs="Times New Roman"/>
          <w:color w:val="000000"/>
          <w:sz w:val="20"/>
          <w:szCs w:val="20"/>
        </w:rPr>
        <w:t xml:space="preserve"> Zhong, J. Ma, and O. A. Dobre. </w:t>
      </w:r>
      <w:r w:rsidRPr="004A5649">
        <w:rPr>
          <w:rFonts w:cs="Times New Roman"/>
          <w:color w:val="000000"/>
          <w:sz w:val="20"/>
          <w:szCs w:val="20"/>
        </w:rPr>
        <w:t>Ordinary differential equation-based CNN for channel extrapolation o</w:t>
      </w:r>
      <w:r w:rsidR="000839C1" w:rsidRPr="004A5649">
        <w:rPr>
          <w:rFonts w:cs="Times New Roman"/>
          <w:color w:val="000000"/>
          <w:sz w:val="20"/>
          <w:szCs w:val="20"/>
        </w:rPr>
        <w:t xml:space="preserve">ver RISassisted communication, </w:t>
      </w:r>
      <w:r w:rsidRPr="004A5649">
        <w:rPr>
          <w:rFonts w:cs="Times New Roman"/>
          <w:i/>
          <w:iCs/>
          <w:color w:val="000000"/>
          <w:sz w:val="20"/>
          <w:szCs w:val="20"/>
        </w:rPr>
        <w:t>IEEE Commun. Lett.</w:t>
      </w:r>
      <w:r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25</w:t>
      </w:r>
      <w:r w:rsidR="00A65024">
        <w:rPr>
          <w:rFonts w:cs="Times New Roman"/>
          <w:color w:val="000000"/>
          <w:sz w:val="20"/>
          <w:szCs w:val="20"/>
        </w:rPr>
        <w:t>, 1921-</w:t>
      </w:r>
      <w:r w:rsidRPr="004A5649">
        <w:rPr>
          <w:rFonts w:cs="Times New Roman"/>
          <w:color w:val="000000"/>
          <w:sz w:val="20"/>
          <w:szCs w:val="20"/>
        </w:rPr>
        <w:t>1925.</w:t>
      </w:r>
    </w:p>
    <w:p w:rsidR="00C30BF3" w:rsidRPr="004A5649" w:rsidRDefault="000839C1"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N. K. Kundu and M. R. McKay. </w:t>
      </w:r>
      <w:r w:rsidR="00C30BF3" w:rsidRPr="004A5649">
        <w:rPr>
          <w:rFonts w:cs="Times New Roman"/>
          <w:color w:val="000000"/>
          <w:sz w:val="20"/>
          <w:szCs w:val="20"/>
        </w:rPr>
        <w:t xml:space="preserve">Channel estimation for reconfigurable intelligent surface aided MISO communications: From LMMSE to </w:t>
      </w:r>
      <w:r w:rsidRPr="004A5649">
        <w:rPr>
          <w:rFonts w:cs="Times New Roman"/>
          <w:color w:val="000000"/>
          <w:sz w:val="20"/>
          <w:szCs w:val="20"/>
        </w:rPr>
        <w:t xml:space="preserve">deep learning solutions, </w:t>
      </w:r>
      <w:r w:rsidR="00C30BF3" w:rsidRPr="004A5649">
        <w:rPr>
          <w:rFonts w:cs="Times New Roman"/>
          <w:i/>
          <w:iCs/>
          <w:color w:val="000000"/>
          <w:sz w:val="20"/>
          <w:szCs w:val="20"/>
        </w:rPr>
        <w:t>IEEE Open J. Commun. Soc.</w:t>
      </w:r>
      <w:r w:rsidR="00C30BF3"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2</w:t>
      </w:r>
      <w:r w:rsidR="00A65024">
        <w:rPr>
          <w:rFonts w:cs="Times New Roman"/>
          <w:color w:val="000000"/>
          <w:sz w:val="20"/>
          <w:szCs w:val="20"/>
        </w:rPr>
        <w:t>, 471-</w:t>
      </w:r>
      <w:r w:rsidR="008B0F64" w:rsidRPr="004A5649">
        <w:rPr>
          <w:rFonts w:cs="Times New Roman"/>
          <w:color w:val="000000"/>
          <w:sz w:val="20"/>
          <w:szCs w:val="20"/>
        </w:rPr>
        <w:t>487</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Pr="004A5649">
        <w:rPr>
          <w:rStyle w:val="u-pr-02"/>
          <w:rFonts w:cs="Times New Roman"/>
          <w:sz w:val="20"/>
          <w:szCs w:val="20"/>
        </w:rPr>
        <w:t>Neel</w:t>
      </w:r>
      <w:r w:rsidR="000839C1" w:rsidRPr="004A5649">
        <w:rPr>
          <w:rStyle w:val="u-pr-02"/>
          <w:rFonts w:cs="Times New Roman"/>
          <w:sz w:val="20"/>
          <w:szCs w:val="20"/>
        </w:rPr>
        <w:t xml:space="preserve"> Kanth Kundu, Matthew R. McKay. </w:t>
      </w:r>
      <w:r w:rsidRPr="004A5649">
        <w:rPr>
          <w:rFonts w:cs="Times New Roman"/>
          <w:color w:val="000000"/>
          <w:sz w:val="20"/>
          <w:szCs w:val="20"/>
        </w:rPr>
        <w:t>A deep learning-based channel estimation approach for MISO communications with large intelligen</w:t>
      </w:r>
      <w:r w:rsidR="000839C1" w:rsidRPr="004A5649">
        <w:rPr>
          <w:rFonts w:cs="Times New Roman"/>
          <w:color w:val="000000"/>
          <w:sz w:val="20"/>
          <w:szCs w:val="20"/>
        </w:rPr>
        <w:t xml:space="preserve">t surfaces,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London, UK, </w:t>
      </w:r>
      <w:r w:rsidR="008B0F64" w:rsidRPr="004A5649">
        <w:rPr>
          <w:rFonts w:cs="Times New Roman"/>
          <w:color w:val="000000"/>
          <w:sz w:val="20"/>
          <w:szCs w:val="20"/>
        </w:rPr>
        <w:t xml:space="preserve">Aug.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A65024">
        <w:rPr>
          <w:rFonts w:cs="Times New Roman"/>
          <w:color w:val="000000"/>
          <w:sz w:val="20"/>
          <w:szCs w:val="20"/>
        </w:rPr>
        <w:t xml:space="preserve"> 1-</w:t>
      </w:r>
      <w:r w:rsidRPr="004A5649">
        <w:rPr>
          <w:rFonts w:cs="Times New Roman"/>
          <w:color w:val="000000"/>
          <w:sz w:val="20"/>
          <w:szCs w:val="20"/>
        </w:rPr>
        <w:t xml:space="preserve">6.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Li</w:t>
      </w:r>
      <w:r w:rsidR="00B86EB2" w:rsidRPr="004A5649">
        <w:rPr>
          <w:rFonts w:cs="Times New Roman"/>
          <w:color w:val="000000"/>
          <w:sz w:val="20"/>
          <w:szCs w:val="20"/>
        </w:rPr>
        <w:t xml:space="preserve">, Z. Chen, X. Ma, and W. Chen. </w:t>
      </w:r>
      <w:r w:rsidRPr="004A5649">
        <w:rPr>
          <w:rFonts w:cs="Times New Roman"/>
          <w:color w:val="000000"/>
          <w:sz w:val="20"/>
          <w:szCs w:val="20"/>
        </w:rPr>
        <w:t>Channel estimation for intelligent reflecting surface enabled terahertz MIMO systems: A deep learning perspecti</w:t>
      </w:r>
      <w:r w:rsidR="00B86EB2" w:rsidRPr="004A5649">
        <w:rPr>
          <w:rFonts w:cs="Times New Roman"/>
          <w:color w:val="000000"/>
          <w:sz w:val="20"/>
          <w:szCs w:val="20"/>
        </w:rPr>
        <w:t xml:space="preserve">ve, </w:t>
      </w:r>
      <w:r w:rsidRPr="004A5649">
        <w:rPr>
          <w:rFonts w:cs="Times New Roman"/>
          <w:i/>
          <w:iCs/>
          <w:color w:val="000000"/>
          <w:sz w:val="20"/>
          <w:szCs w:val="20"/>
        </w:rPr>
        <w:t>Proc. IEEE/CIC Int. Conf. Commun. China (ICCC Workshop)</w:t>
      </w:r>
      <w:r w:rsidRPr="004A5649">
        <w:rPr>
          <w:rFonts w:cs="Times New Roman"/>
          <w:color w:val="000000"/>
          <w:sz w:val="20"/>
          <w:szCs w:val="20"/>
        </w:rPr>
        <w:t xml:space="preserve">, Chongqing,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A65024">
        <w:rPr>
          <w:rFonts w:cs="Times New Roman"/>
          <w:color w:val="000000"/>
          <w:sz w:val="20"/>
          <w:szCs w:val="20"/>
        </w:rPr>
        <w:t>75-79</w:t>
      </w:r>
      <w:r w:rsidR="008B0F64"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M. Elbir, A. Papazafeiropoulos, P. K</w:t>
      </w:r>
      <w:r w:rsidR="00B86EB2" w:rsidRPr="004A5649">
        <w:rPr>
          <w:rFonts w:cs="Times New Roman"/>
          <w:color w:val="000000"/>
          <w:sz w:val="20"/>
          <w:szCs w:val="20"/>
        </w:rPr>
        <w:t xml:space="preserve">ourtessis, and S. Chatzinotas. </w:t>
      </w:r>
      <w:r w:rsidRPr="004A5649">
        <w:rPr>
          <w:rFonts w:cs="Times New Roman"/>
          <w:color w:val="000000"/>
          <w:sz w:val="20"/>
          <w:szCs w:val="20"/>
        </w:rPr>
        <w:t>Deep channel learning for large intelligent surfaces aided mm-wave massive MIMO system</w:t>
      </w:r>
      <w:r w:rsidR="00B86EB2" w:rsidRPr="004A5649">
        <w:rPr>
          <w:rFonts w:cs="Times New Roman"/>
          <w:color w:val="000000"/>
          <w:sz w:val="20"/>
          <w:szCs w:val="20"/>
        </w:rPr>
        <w:t xml:space="preserve">s, </w:t>
      </w:r>
      <w:r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9</w:t>
      </w:r>
      <w:r w:rsidR="00A65024">
        <w:rPr>
          <w:rFonts w:cs="Times New Roman"/>
          <w:color w:val="000000"/>
          <w:sz w:val="20"/>
          <w:szCs w:val="20"/>
        </w:rPr>
        <w:t>, 1447-</w:t>
      </w:r>
      <w:r w:rsidR="008B0F64" w:rsidRPr="004A5649">
        <w:rPr>
          <w:rFonts w:cs="Times New Roman"/>
          <w:color w:val="000000"/>
          <w:sz w:val="20"/>
          <w:szCs w:val="20"/>
        </w:rPr>
        <w:t>1451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S</w:t>
      </w:r>
      <w:r w:rsidR="00B86EB2" w:rsidRPr="004A5649">
        <w:rPr>
          <w:rFonts w:cs="Times New Roman"/>
          <w:color w:val="000000"/>
          <w:sz w:val="20"/>
          <w:szCs w:val="20"/>
        </w:rPr>
        <w:t xml:space="preserve">. Liu, M. Lei, and M.-J. Zhao. </w:t>
      </w:r>
      <w:r w:rsidRPr="004A5649">
        <w:rPr>
          <w:rFonts w:cs="Times New Roman"/>
          <w:color w:val="000000"/>
          <w:sz w:val="20"/>
          <w:szCs w:val="20"/>
        </w:rPr>
        <w:t xml:space="preserve">Deep learning based channel estimation for intelligent reflecting surface aided MISO-OFDM systems, </w:t>
      </w:r>
      <w:r w:rsidRPr="004A5649">
        <w:rPr>
          <w:rFonts w:cs="Times New Roman"/>
          <w:i/>
          <w:iCs/>
          <w:color w:val="000000"/>
          <w:sz w:val="20"/>
          <w:szCs w:val="20"/>
        </w:rPr>
        <w:t>Proc. IEEE Veh. Technol. Conf. (VTC2020-Fall)</w:t>
      </w:r>
      <w:r w:rsidRPr="004A5649">
        <w:rPr>
          <w:rFonts w:cs="Times New Roman"/>
          <w:color w:val="000000"/>
          <w:sz w:val="20"/>
          <w:szCs w:val="20"/>
        </w:rPr>
        <w:t>, Victoria, BC, Canada,</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B86EB2" w:rsidRPr="004A5649">
        <w:rPr>
          <w:rFonts w:cs="Times New Roman"/>
          <w:color w:val="000000"/>
          <w:sz w:val="20"/>
          <w:szCs w:val="20"/>
        </w:rPr>
        <w:t xml:space="preserve">, </w:t>
      </w:r>
      <w:hyperlink r:id="rId224" w:tgtFrame="_blank" w:history="1">
        <w:r w:rsidR="00B86EB2" w:rsidRPr="004A5649">
          <w:rPr>
            <w:rStyle w:val="Hyperlink"/>
            <w:rFonts w:cs="Times New Roman"/>
            <w:color w:val="auto"/>
            <w:sz w:val="20"/>
            <w:szCs w:val="20"/>
            <w:u w:val="none"/>
            <w:bdr w:val="none" w:sz="0" w:space="0" w:color="auto" w:frame="1"/>
            <w:shd w:val="clear" w:color="auto" w:fill="FFFFFF"/>
          </w:rPr>
          <w:t>VTC2020-</w:t>
        </w:r>
        <w:r w:rsidR="009A292A" w:rsidRPr="004A5649">
          <w:rPr>
            <w:rStyle w:val="Hyperlink"/>
            <w:rFonts w:cs="Times New Roman"/>
            <w:color w:val="auto"/>
            <w:sz w:val="20"/>
            <w:szCs w:val="20"/>
            <w:u w:val="none"/>
            <w:bdr w:val="none" w:sz="0" w:space="0" w:color="auto" w:frame="1"/>
            <w:shd w:val="clear" w:color="auto" w:fill="FFFFFF"/>
          </w:rPr>
          <w:t>49728.2020.9348697</w:t>
        </w:r>
      </w:hyperlink>
      <w:r w:rsidR="009A292A"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C. Liu, X. </w:t>
      </w:r>
      <w:r w:rsidR="00B86EB2" w:rsidRPr="004A5649">
        <w:rPr>
          <w:rFonts w:cs="Times New Roman"/>
          <w:color w:val="000000"/>
          <w:sz w:val="20"/>
          <w:szCs w:val="20"/>
        </w:rPr>
        <w:t xml:space="preserve">Liu, D. W. K. Ng, and J. Yuan. </w:t>
      </w:r>
      <w:r w:rsidRPr="004A5649">
        <w:rPr>
          <w:rFonts w:cs="Times New Roman"/>
          <w:color w:val="000000"/>
          <w:sz w:val="20"/>
          <w:szCs w:val="20"/>
        </w:rPr>
        <w:t xml:space="preserve">Deep residual learning for channel estimation in intelligent reflecting surface-assisted multi-user </w:t>
      </w:r>
      <w:r w:rsidR="00B86EB2" w:rsidRPr="004A5649">
        <w:rPr>
          <w:rFonts w:cs="Times New Roman"/>
          <w:color w:val="000000"/>
          <w:sz w:val="20"/>
          <w:szCs w:val="20"/>
        </w:rPr>
        <w:t xml:space="preserve">communications,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8B0F64" w:rsidRPr="004A5649">
        <w:rPr>
          <w:rFonts w:cs="Times New Roman"/>
          <w:b/>
          <w:color w:val="000000"/>
          <w:sz w:val="20"/>
          <w:szCs w:val="20"/>
        </w:rPr>
        <w:t>2022</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sz w:val="20"/>
          <w:szCs w:val="20"/>
          <w:shd w:val="clear" w:color="auto" w:fill="FFFFFF"/>
        </w:rPr>
        <w:t>21</w:t>
      </w:r>
      <w:r w:rsidR="008B0F64" w:rsidRPr="004A5649">
        <w:rPr>
          <w:rFonts w:cs="Times New Roman"/>
          <w:sz w:val="20"/>
          <w:szCs w:val="20"/>
          <w:shd w:val="clear" w:color="auto" w:fill="FFFFFF"/>
        </w:rPr>
        <w:t>,  898</w:t>
      </w:r>
      <w:r w:rsidR="00A65024">
        <w:rPr>
          <w:rFonts w:cs="Times New Roman"/>
          <w:sz w:val="20"/>
          <w:szCs w:val="20"/>
          <w:shd w:val="clear" w:color="auto" w:fill="FFFFFF"/>
        </w:rPr>
        <w:t>-</w:t>
      </w:r>
      <w:r w:rsidR="008B0F64" w:rsidRPr="004A5649">
        <w:rPr>
          <w:rFonts w:cs="Times New Roman"/>
          <w:sz w:val="20"/>
          <w:szCs w:val="20"/>
          <w:shd w:val="clear" w:color="auto" w:fill="FFFFFF"/>
        </w:rPr>
        <w:t>912</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Liu, Z. Gao, J. Zhang, M</w:t>
      </w:r>
      <w:r w:rsidR="00B86EB2" w:rsidRPr="004A5649">
        <w:rPr>
          <w:rFonts w:cs="Times New Roman"/>
          <w:color w:val="000000"/>
          <w:sz w:val="20"/>
          <w:szCs w:val="20"/>
        </w:rPr>
        <w:t xml:space="preserve">. Di Renzo, and M.-S. Alouini. </w:t>
      </w:r>
      <w:r w:rsidRPr="004A5649">
        <w:rPr>
          <w:rFonts w:cs="Times New Roman"/>
          <w:color w:val="000000"/>
          <w:sz w:val="20"/>
          <w:szCs w:val="20"/>
        </w:rPr>
        <w:t>Deep denoising neural network assisted compressive channel estimation for mmWave in</w:t>
      </w:r>
      <w:r w:rsidR="00B86EB2" w:rsidRPr="004A5649">
        <w:rPr>
          <w:rFonts w:cs="Times New Roman"/>
          <w:color w:val="000000"/>
          <w:sz w:val="20"/>
          <w:szCs w:val="20"/>
        </w:rPr>
        <w:t xml:space="preserve">telligent reflecting surfaces, </w:t>
      </w:r>
      <w:r w:rsidRPr="004A5649">
        <w:rPr>
          <w:rFonts w:cs="Times New Roman"/>
          <w:i/>
          <w:iCs/>
          <w:color w:val="000000"/>
          <w:sz w:val="20"/>
          <w:szCs w:val="20"/>
        </w:rPr>
        <w:t>IEEE Trans. Veh. Technol.</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69</w:t>
      </w:r>
      <w:r w:rsidR="00A65024">
        <w:rPr>
          <w:rFonts w:cs="Times New Roman"/>
          <w:color w:val="000000"/>
          <w:sz w:val="20"/>
          <w:szCs w:val="20"/>
        </w:rPr>
        <w:t>, 9223-</w:t>
      </w:r>
      <w:r w:rsidR="009A292A" w:rsidRPr="004A5649">
        <w:rPr>
          <w:rFonts w:cs="Times New Roman"/>
          <w:color w:val="000000"/>
          <w:sz w:val="20"/>
          <w:szCs w:val="20"/>
        </w:rPr>
        <w:t>9228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M. Alrabeiah, and A. Al</w:t>
      </w:r>
      <w:r w:rsidR="00B86EB2" w:rsidRPr="004A5649">
        <w:rPr>
          <w:rFonts w:cs="Times New Roman"/>
          <w:color w:val="000000"/>
          <w:sz w:val="20"/>
          <w:szCs w:val="20"/>
        </w:rPr>
        <w:t xml:space="preserve">khateeb. </w:t>
      </w:r>
      <w:r w:rsidRPr="004A5649">
        <w:rPr>
          <w:rFonts w:cs="Times New Roman"/>
          <w:color w:val="000000"/>
          <w:sz w:val="20"/>
          <w:szCs w:val="20"/>
        </w:rPr>
        <w:t>Enabling large intelligent surfaces with compres</w:t>
      </w:r>
      <w:r w:rsidR="00B86EB2" w:rsidRPr="004A5649">
        <w:rPr>
          <w:rFonts w:cs="Times New Roman"/>
          <w:color w:val="000000"/>
          <w:sz w:val="20"/>
          <w:szCs w:val="20"/>
        </w:rPr>
        <w:t>sive sensing and deep learning,</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9</w:t>
      </w:r>
      <w:r w:rsidR="00A65024">
        <w:rPr>
          <w:rFonts w:cs="Times New Roman"/>
          <w:color w:val="000000"/>
          <w:sz w:val="20"/>
          <w:szCs w:val="20"/>
        </w:rPr>
        <w:t>, 44304-44</w:t>
      </w:r>
      <w:r w:rsidR="009A292A" w:rsidRPr="004A5649">
        <w:rPr>
          <w:rFonts w:cs="Times New Roman"/>
          <w:color w:val="000000"/>
          <w:sz w:val="20"/>
          <w:szCs w:val="20"/>
        </w:rPr>
        <w:t>321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Y. Zhang, F</w:t>
      </w:r>
      <w:r w:rsidR="00DF64D4" w:rsidRPr="004A5649">
        <w:rPr>
          <w:rFonts w:cs="Times New Roman"/>
          <w:color w:val="000000"/>
          <w:sz w:val="20"/>
          <w:szCs w:val="20"/>
        </w:rPr>
        <w:t xml:space="preserve">. B. Mismar, and A. Alkhateeb. </w:t>
      </w:r>
      <w:r w:rsidRPr="004A5649">
        <w:rPr>
          <w:rFonts w:cs="Times New Roman"/>
          <w:color w:val="000000"/>
          <w:sz w:val="20"/>
          <w:szCs w:val="20"/>
        </w:rPr>
        <w:t xml:space="preserve">Deep reinforcement learning for intelligent reflecting surfaces: Towards standalone </w:t>
      </w:r>
      <w:r w:rsidR="00DF64D4" w:rsidRPr="004A5649">
        <w:rPr>
          <w:rFonts w:cs="Times New Roman"/>
          <w:color w:val="000000"/>
          <w:sz w:val="20"/>
          <w:szCs w:val="20"/>
        </w:rPr>
        <w:t>operation,</w:t>
      </w:r>
      <w:r w:rsidRPr="004A5649">
        <w:rPr>
          <w:rFonts w:cs="Times New Roman"/>
          <w:color w:val="000000"/>
          <w:sz w:val="20"/>
          <w:szCs w:val="20"/>
        </w:rPr>
        <w:t xml:space="preserve"> </w:t>
      </w:r>
      <w:r w:rsidRPr="004A5649">
        <w:rPr>
          <w:rFonts w:cs="Times New Roman"/>
          <w:i/>
          <w:iCs/>
          <w:color w:val="000000"/>
          <w:sz w:val="20"/>
          <w:szCs w:val="20"/>
        </w:rPr>
        <w:t>Proc. Int. Workshop Signal Process. Adv. Wireless Commun. (SPAWC)</w:t>
      </w:r>
      <w:r w:rsidRPr="004A5649">
        <w:rPr>
          <w:rFonts w:cs="Times New Roman"/>
          <w:color w:val="000000"/>
          <w:sz w:val="20"/>
          <w:szCs w:val="20"/>
        </w:rPr>
        <w: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Pr="004A5649">
        <w:rPr>
          <w:rFonts w:cs="Times New Roman"/>
          <w:color w:val="000000"/>
          <w:sz w:val="20"/>
          <w:szCs w:val="20"/>
        </w:rPr>
        <w:t xml:space="preserve"> </w:t>
      </w:r>
      <w:r w:rsidR="00A65024">
        <w:rPr>
          <w:rFonts w:cs="Times New Roman"/>
          <w:color w:val="000000"/>
          <w:sz w:val="20"/>
          <w:szCs w:val="20"/>
        </w:rPr>
        <w:t xml:space="preserve"> 1-</w:t>
      </w:r>
      <w:r w:rsidR="009A292A" w:rsidRPr="004A5649">
        <w:rPr>
          <w:rFonts w:cs="Times New Roman"/>
          <w:color w:val="000000"/>
          <w:sz w:val="20"/>
          <w:szCs w:val="20"/>
        </w:rPr>
        <w:t>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M. El</w:t>
      </w:r>
      <w:r w:rsidR="00DF64D4" w:rsidRPr="004A5649">
        <w:rPr>
          <w:rFonts w:cs="Times New Roman"/>
          <w:color w:val="000000"/>
          <w:sz w:val="20"/>
          <w:szCs w:val="20"/>
        </w:rPr>
        <w:t xml:space="preserve">bir and S. Coleri, </w:t>
      </w:r>
      <w:r w:rsidRPr="004A5649">
        <w:rPr>
          <w:rFonts w:cs="Times New Roman"/>
          <w:color w:val="000000"/>
          <w:sz w:val="20"/>
          <w:szCs w:val="20"/>
        </w:rPr>
        <w:t>Federated learning for channel estimation in conventional</w:t>
      </w:r>
      <w:r w:rsidR="00DF64D4" w:rsidRPr="004A5649">
        <w:rPr>
          <w:rFonts w:cs="Times New Roman"/>
          <w:color w:val="000000"/>
          <w:sz w:val="20"/>
          <w:szCs w:val="20"/>
        </w:rPr>
        <w:t xml:space="preserve"> and IRS-assisted massive MIMO,</w:t>
      </w:r>
      <w:r w:rsidRPr="004A5649">
        <w:rPr>
          <w:rFonts w:cs="Times New Roman"/>
          <w:color w:val="000000"/>
          <w:sz w:val="20"/>
          <w:szCs w:val="20"/>
        </w:rPr>
        <w:t xml:space="preserve"> </w:t>
      </w:r>
      <w:hyperlink r:id="rId225" w:history="1">
        <w:r w:rsidRPr="004A5649">
          <w:rPr>
            <w:rStyle w:val="Hyperlink"/>
            <w:rFonts w:cs="Times New Roman"/>
            <w:i/>
            <w:color w:val="auto"/>
            <w:sz w:val="20"/>
            <w:szCs w:val="20"/>
            <w:u w:val="none"/>
            <w:bdr w:val="none" w:sz="0" w:space="0" w:color="auto" w:frame="1"/>
          </w:rPr>
          <w:t>IEEE Transactions on Wireless Communications</w:t>
        </w:r>
      </w:hyperlink>
      <w:r w:rsidR="00DF64D4" w:rsidRPr="004A5649">
        <w:rPr>
          <w:rFonts w:cs="Times New Roman"/>
          <w:sz w:val="20"/>
          <w:szCs w:val="20"/>
        </w:rPr>
        <w:t xml:space="preserve">, </w:t>
      </w:r>
      <w:r w:rsidR="009A292A" w:rsidRPr="004A5649">
        <w:rPr>
          <w:rFonts w:cs="Times New Roman"/>
          <w:b/>
          <w:sz w:val="20"/>
          <w:szCs w:val="20"/>
        </w:rPr>
        <w:t>2021</w:t>
      </w:r>
      <w:r w:rsidR="009A292A" w:rsidRPr="004A5649">
        <w:rPr>
          <w:rFonts w:cs="Times New Roman"/>
          <w:sz w:val="20"/>
          <w:szCs w:val="20"/>
        </w:rPr>
        <w:t>,</w:t>
      </w:r>
      <w:r w:rsidR="00A65024">
        <w:rPr>
          <w:rFonts w:cs="Times New Roman"/>
          <w:sz w:val="20"/>
          <w:szCs w:val="20"/>
        </w:rPr>
        <w:t xml:space="preserve"> </w:t>
      </w:r>
      <w:hyperlink r:id="rId226" w:tgtFrame="_blank" w:history="1">
        <w:r w:rsidRPr="004A5649">
          <w:rPr>
            <w:rStyle w:val="Hyperlink"/>
            <w:rFonts w:cs="Times New Roman"/>
            <w:color w:val="auto"/>
            <w:sz w:val="20"/>
            <w:szCs w:val="20"/>
            <w:u w:val="none"/>
            <w:bdr w:val="none" w:sz="0" w:space="0" w:color="auto" w:frame="1"/>
          </w:rPr>
          <w:t>TWC.2021.3128392</w:t>
        </w:r>
      </w:hyperlink>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W. Heath, N. Gonzalez-Prelcic, S. Rangan, W. R</w:t>
      </w:r>
      <w:r w:rsidR="00DF64D4" w:rsidRPr="004A5649">
        <w:rPr>
          <w:rFonts w:cs="Times New Roman"/>
          <w:color w:val="000000"/>
          <w:sz w:val="20"/>
          <w:szCs w:val="20"/>
        </w:rPr>
        <w:t xml:space="preserve">oh, and A. M. Sayeed, </w:t>
      </w:r>
      <w:r w:rsidRPr="004A5649">
        <w:rPr>
          <w:rFonts w:cs="Times New Roman"/>
          <w:color w:val="000000"/>
          <w:sz w:val="20"/>
          <w:szCs w:val="20"/>
        </w:rPr>
        <w:t xml:space="preserve">An overview of signal processing techniques for millimeter </w:t>
      </w:r>
      <w:r w:rsidR="00DF64D4" w:rsidRPr="004A5649">
        <w:rPr>
          <w:rFonts w:cs="Times New Roman"/>
          <w:color w:val="000000"/>
          <w:sz w:val="20"/>
          <w:szCs w:val="20"/>
        </w:rPr>
        <w:t xml:space="preserve">wave MIMO systems, </w:t>
      </w:r>
      <w:r w:rsidRPr="004A5649">
        <w:rPr>
          <w:rFonts w:cs="Times New Roman"/>
          <w:i/>
          <w:iCs/>
          <w:color w:val="000000"/>
          <w:sz w:val="20"/>
          <w:szCs w:val="20"/>
        </w:rPr>
        <w:t>IEEE J. Sel. Topics Signal Process.</w:t>
      </w:r>
      <w:r w:rsidR="009A292A" w:rsidRPr="004A5649">
        <w:rPr>
          <w:rFonts w:cs="Times New Roman"/>
          <w:color w:val="000000"/>
          <w:sz w:val="20"/>
          <w:szCs w:val="20"/>
        </w:rPr>
        <w:t xml:space="preserve">, </w:t>
      </w:r>
      <w:r w:rsidR="009A292A" w:rsidRPr="004A5649">
        <w:rPr>
          <w:rFonts w:cs="Times New Roman"/>
          <w:b/>
          <w:color w:val="000000"/>
          <w:sz w:val="20"/>
          <w:szCs w:val="20"/>
        </w:rPr>
        <w:t>2016</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A65024">
        <w:rPr>
          <w:rFonts w:cs="Times New Roman"/>
          <w:color w:val="000000"/>
          <w:sz w:val="20"/>
          <w:szCs w:val="20"/>
        </w:rPr>
        <w:t>, 436-</w:t>
      </w:r>
      <w:r w:rsidR="009A292A" w:rsidRPr="004A5649">
        <w:rPr>
          <w:rFonts w:cs="Times New Roman"/>
          <w:color w:val="000000"/>
          <w:sz w:val="20"/>
          <w:szCs w:val="20"/>
        </w:rPr>
        <w:t>453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K. Guan, B. Peng, D. He, J. M. Eckhardt, S. Rey, B. Ai, Z. Zhong, and T. Kurn</w:t>
      </w:r>
      <w:r w:rsidR="00DF64D4" w:rsidRPr="004A5649">
        <w:rPr>
          <w:rFonts w:cs="Times New Roman"/>
          <w:color w:val="000000"/>
          <w:sz w:val="20"/>
          <w:szCs w:val="20"/>
        </w:rPr>
        <w:t xml:space="preserve">er. </w:t>
      </w:r>
      <w:r w:rsidRPr="004A5649">
        <w:rPr>
          <w:rFonts w:cs="Times New Roman"/>
          <w:color w:val="000000"/>
          <w:sz w:val="20"/>
          <w:szCs w:val="20"/>
        </w:rPr>
        <w:t>Channel characterization for intra-wagon communic</w:t>
      </w:r>
      <w:r w:rsidR="00DF64D4" w:rsidRPr="004A5649">
        <w:rPr>
          <w:rFonts w:cs="Times New Roman"/>
          <w:color w:val="000000"/>
          <w:sz w:val="20"/>
          <w:szCs w:val="20"/>
        </w:rPr>
        <w:t xml:space="preserve">ation at 60 and 300 GHz bands, </w:t>
      </w:r>
      <w:r w:rsidRPr="004A5649">
        <w:rPr>
          <w:rFonts w:cs="Times New Roman"/>
          <w:i/>
          <w:iCs/>
          <w:color w:val="000000"/>
          <w:sz w:val="20"/>
          <w:szCs w:val="20"/>
        </w:rPr>
        <w:t>IEEE Trans. Veh. Technol.</w:t>
      </w:r>
      <w:r w:rsidRPr="004A5649">
        <w:rPr>
          <w:rFonts w:cs="Times New Roman"/>
          <w:color w:val="000000"/>
          <w:sz w:val="20"/>
          <w:szCs w:val="20"/>
        </w:rPr>
        <w:t xml:space="preserve">, </w:t>
      </w:r>
      <w:r w:rsidRPr="004A5649">
        <w:rPr>
          <w:rFonts w:cs="Times New Roman"/>
          <w:i/>
          <w:color w:val="000000"/>
          <w:sz w:val="20"/>
          <w:szCs w:val="20"/>
        </w:rPr>
        <w:t>68</w:t>
      </w:r>
      <w:r w:rsidR="00A65024">
        <w:rPr>
          <w:rFonts w:cs="Times New Roman"/>
          <w:color w:val="000000"/>
          <w:sz w:val="20"/>
          <w:szCs w:val="20"/>
        </w:rPr>
        <w:t xml:space="preserve">, </w:t>
      </w:r>
      <w:r w:rsidRPr="004A5649">
        <w:rPr>
          <w:rFonts w:cs="Times New Roman"/>
          <w:b/>
          <w:color w:val="000000"/>
          <w:sz w:val="20"/>
          <w:szCs w:val="20"/>
        </w:rPr>
        <w:t>2019</w:t>
      </w:r>
      <w:r w:rsidR="00A65024">
        <w:rPr>
          <w:rFonts w:cs="Times New Roman"/>
          <w:b/>
          <w:color w:val="000000"/>
          <w:sz w:val="20"/>
          <w:szCs w:val="20"/>
        </w:rPr>
        <w:t xml:space="preserve">, </w:t>
      </w:r>
      <w:r w:rsidR="00A65024">
        <w:rPr>
          <w:rFonts w:cs="Times New Roman"/>
          <w:color w:val="000000"/>
          <w:sz w:val="20"/>
          <w:szCs w:val="20"/>
        </w:rPr>
        <w:t>5193-5207.</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X. Chen, J. Shi, Z. Yang, and L. Wu, “Low-complexity channel estimation for intelligent reflecting surface-enhanced massive MIMO,” </w:t>
      </w:r>
      <w:r w:rsidRPr="004A5649">
        <w:rPr>
          <w:rFonts w:cs="Times New Roman"/>
          <w:i/>
          <w:iCs/>
          <w:color w:val="000000"/>
          <w:sz w:val="20"/>
          <w:szCs w:val="20"/>
        </w:rPr>
        <w:t>IEEE Wireless Commun. Lett.</w:t>
      </w:r>
      <w:r w:rsidR="009A292A" w:rsidRPr="004A5649">
        <w:rPr>
          <w:rFonts w:cs="Times New Roman"/>
          <w:color w:val="000000"/>
          <w:sz w:val="20"/>
          <w:szCs w:val="20"/>
        </w:rPr>
        <w:t xml:space="preserve">, May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A65024">
        <w:rPr>
          <w:rFonts w:cs="Times New Roman"/>
          <w:color w:val="000000"/>
          <w:sz w:val="20"/>
          <w:szCs w:val="20"/>
        </w:rPr>
        <w:t>vol. 10, no. 5, pp. 996-</w:t>
      </w:r>
      <w:r w:rsidR="009A292A" w:rsidRPr="004A5649">
        <w:rPr>
          <w:rFonts w:cs="Times New Roman"/>
          <w:color w:val="000000"/>
          <w:sz w:val="20"/>
          <w:szCs w:val="20"/>
        </w:rPr>
        <w:t>1000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Y. Lin, S. </w:t>
      </w:r>
      <w:r w:rsidR="00DF64D4" w:rsidRPr="004A5649">
        <w:rPr>
          <w:rFonts w:cs="Times New Roman"/>
          <w:color w:val="000000"/>
          <w:sz w:val="20"/>
          <w:szCs w:val="20"/>
        </w:rPr>
        <w:t xml:space="preserve">Jin, M. Matthaiou, and X. You. </w:t>
      </w:r>
      <w:r w:rsidRPr="004A5649">
        <w:rPr>
          <w:rFonts w:cs="Times New Roman"/>
          <w:color w:val="000000"/>
          <w:sz w:val="20"/>
          <w:szCs w:val="20"/>
        </w:rPr>
        <w:t>Tensor-based algebraic channel estimation for</w:t>
      </w:r>
      <w:r w:rsidR="00DF64D4" w:rsidRPr="004A5649">
        <w:rPr>
          <w:rFonts w:cs="Times New Roman"/>
          <w:color w:val="000000"/>
          <w:sz w:val="20"/>
          <w:szCs w:val="20"/>
        </w:rPr>
        <w:t xml:space="preserve"> hybrid IRS-assisted MIMO-OFDM,</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A65024">
        <w:rPr>
          <w:rFonts w:cs="Times New Roman"/>
          <w:color w:val="000000"/>
          <w:sz w:val="20"/>
          <w:szCs w:val="20"/>
        </w:rPr>
        <w:t>, 3770-</w:t>
      </w:r>
      <w:r w:rsidR="009A292A" w:rsidRPr="004A5649">
        <w:rPr>
          <w:rFonts w:cs="Times New Roman"/>
          <w:color w:val="000000"/>
          <w:sz w:val="20"/>
          <w:szCs w:val="20"/>
        </w:rPr>
        <w:t>3784</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Sc</w:t>
      </w:r>
      <w:r w:rsidR="00C76869" w:rsidRPr="004A5649">
        <w:rPr>
          <w:rFonts w:cs="Times New Roman"/>
          <w:color w:val="000000"/>
          <w:sz w:val="20"/>
          <w:szCs w:val="20"/>
        </w:rPr>
        <w:t xml:space="preserve">hroeder, J. He, and M. Juntti. </w:t>
      </w:r>
      <w:r w:rsidRPr="004A5649">
        <w:rPr>
          <w:rFonts w:cs="Times New Roman"/>
          <w:color w:val="000000"/>
          <w:sz w:val="20"/>
          <w:szCs w:val="20"/>
        </w:rPr>
        <w:t>Passive RIS vs. hybrid RIS: A comparati</w:t>
      </w:r>
      <w:r w:rsidR="00B86EB2" w:rsidRPr="004A5649">
        <w:rPr>
          <w:rFonts w:cs="Times New Roman"/>
          <w:color w:val="000000"/>
          <w:sz w:val="20"/>
          <w:szCs w:val="20"/>
        </w:rPr>
        <w:t>ve study on channel estimation,</w:t>
      </w:r>
      <w:r w:rsidRPr="004A5649">
        <w:rPr>
          <w:rFonts w:cs="Times New Roman"/>
          <w:color w:val="000000"/>
          <w:sz w:val="20"/>
          <w:szCs w:val="20"/>
        </w:rPr>
        <w:t xml:space="preserve"> </w:t>
      </w:r>
      <w:r w:rsidRPr="004A5649">
        <w:rPr>
          <w:rFonts w:cs="Times New Roman"/>
          <w:i/>
          <w:iCs/>
          <w:color w:val="000000"/>
          <w:sz w:val="20"/>
          <w:szCs w:val="20"/>
        </w:rPr>
        <w:t>Proc. IEEE Veh. Technol. Conf. (VTC2021-Spring)</w:t>
      </w:r>
      <w:r w:rsidR="00B86EB2" w:rsidRPr="004A5649">
        <w:rPr>
          <w:rFonts w:cs="Times New Roman"/>
          <w:color w:val="000000"/>
          <w:sz w:val="20"/>
          <w:szCs w:val="20"/>
        </w:rPr>
        <w:t xml:space="preserve"> , </w:t>
      </w:r>
      <w:r w:rsidR="00B86EB2" w:rsidRPr="004A5649">
        <w:rPr>
          <w:rFonts w:cs="Times New Roman"/>
          <w:b/>
          <w:color w:val="000000"/>
          <w:sz w:val="20"/>
          <w:szCs w:val="20"/>
        </w:rPr>
        <w:t>2021</w:t>
      </w:r>
      <w:r w:rsidR="00A65024">
        <w:rPr>
          <w:rFonts w:cs="Times New Roman"/>
          <w:color w:val="000000"/>
          <w:sz w:val="20"/>
          <w:szCs w:val="20"/>
        </w:rPr>
        <w:t>, 1-</w:t>
      </w:r>
      <w:r w:rsidRPr="004A5649">
        <w:rPr>
          <w:rFonts w:cs="Times New Roman"/>
          <w:color w:val="000000"/>
          <w:sz w:val="20"/>
          <w:szCs w:val="20"/>
        </w:rPr>
        <w:t xml:space="preserve">7.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Yuxing Lin, Shi Jin, Michail Matthaiou,  and Xiaohu You</w:t>
      </w:r>
      <w:r w:rsidR="00C76869" w:rsidRPr="004A5649">
        <w:rPr>
          <w:rFonts w:cs="Times New Roman"/>
          <w:i/>
          <w:sz w:val="20"/>
          <w:szCs w:val="20"/>
        </w:rPr>
        <w:t xml:space="preserve">. </w:t>
      </w:r>
      <w:r w:rsidRPr="004A5649">
        <w:rPr>
          <w:rFonts w:cs="Times New Roman"/>
          <w:sz w:val="20"/>
          <w:szCs w:val="20"/>
        </w:rPr>
        <w:t xml:space="preserve">Tensor-Based Algebraic Channel Estimation for </w:t>
      </w:r>
      <w:r w:rsidR="00C76869" w:rsidRPr="004A5649">
        <w:rPr>
          <w:rFonts w:cs="Times New Roman"/>
          <w:sz w:val="20"/>
          <w:szCs w:val="20"/>
        </w:rPr>
        <w:t>Hybrid IRS-Assisted MIMO-OFDM,</w:t>
      </w:r>
      <w:r w:rsidRPr="004A5649">
        <w:rPr>
          <w:rFonts w:cs="Times New Roman"/>
          <w:i/>
          <w:sz w:val="20"/>
          <w:szCs w:val="20"/>
        </w:rPr>
        <w:t xml:space="preserve"> </w:t>
      </w:r>
      <w:hyperlink r:id="rId227" w:history="1">
        <w:r w:rsidRPr="004A5649">
          <w:rPr>
            <w:rStyle w:val="Hyperlink"/>
            <w:rFonts w:cs="Times New Roman"/>
            <w:i/>
            <w:color w:val="auto"/>
            <w:sz w:val="20"/>
            <w:szCs w:val="20"/>
            <w:u w:val="none"/>
          </w:rPr>
          <w:t>IEEE Transactions on Wireless Communications</w:t>
        </w:r>
      </w:hyperlink>
      <w:r w:rsidRPr="004A5649">
        <w:rPr>
          <w:rFonts w:cs="Times New Roman"/>
          <w:i/>
          <w:sz w:val="20"/>
          <w:szCs w:val="20"/>
        </w:rPr>
        <w:t> , </w:t>
      </w:r>
      <w:r w:rsidR="008B0F64" w:rsidRPr="004A5649">
        <w:rPr>
          <w:rFonts w:cs="Times New Roman"/>
          <w:b/>
          <w:sz w:val="20"/>
          <w:szCs w:val="20"/>
        </w:rPr>
        <w:t>2021</w:t>
      </w:r>
      <w:r w:rsidR="008B0F64" w:rsidRPr="004A5649">
        <w:rPr>
          <w:rFonts w:cs="Times New Roman"/>
          <w:sz w:val="20"/>
          <w:szCs w:val="20"/>
        </w:rPr>
        <w:t>,</w:t>
      </w:r>
      <w:r w:rsidR="008B0F64" w:rsidRPr="004A5649">
        <w:rPr>
          <w:rFonts w:cs="Times New Roman"/>
          <w:b/>
          <w:sz w:val="20"/>
          <w:szCs w:val="20"/>
        </w:rPr>
        <w:t xml:space="preserve"> </w:t>
      </w:r>
      <w:r w:rsidRPr="004A5649">
        <w:rPr>
          <w:rFonts w:cs="Times New Roman"/>
          <w:i/>
          <w:sz w:val="20"/>
          <w:szCs w:val="20"/>
        </w:rPr>
        <w:t>20</w:t>
      </w:r>
      <w:r w:rsidRPr="004A5649">
        <w:rPr>
          <w:rFonts w:cs="Times New Roman"/>
          <w:sz w:val="20"/>
          <w:szCs w:val="20"/>
        </w:rPr>
        <w:t>, </w:t>
      </w:r>
      <w:r w:rsidR="00C76869" w:rsidRPr="004A5649">
        <w:rPr>
          <w:rFonts w:cs="Times New Roman"/>
          <w:sz w:val="20"/>
          <w:szCs w:val="20"/>
        </w:rPr>
        <w:t xml:space="preserve"> </w:t>
      </w:r>
      <w:r w:rsidR="00A65024">
        <w:rPr>
          <w:rFonts w:cs="Times New Roman"/>
          <w:sz w:val="20"/>
          <w:szCs w:val="20"/>
        </w:rPr>
        <w:t>3770-</w:t>
      </w:r>
      <w:r w:rsidRPr="004A5649">
        <w:rPr>
          <w:rFonts w:cs="Times New Roman"/>
          <w:sz w:val="20"/>
          <w:szCs w:val="20"/>
        </w:rPr>
        <w:t>3784</w:t>
      </w:r>
      <w:r w:rsidRPr="004A5649">
        <w:rPr>
          <w:rFonts w:cs="Times New Roman"/>
          <w:i/>
          <w:sz w:val="20"/>
          <w:szCs w:val="20"/>
        </w:rPr>
        <w:t>.</w:t>
      </w:r>
    </w:p>
    <w:p w:rsidR="00C30BF3" w:rsidRPr="004A5649" w:rsidRDefault="00D13B20"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28" w:history="1">
        <w:r w:rsidR="00C30BF3" w:rsidRPr="004A5649">
          <w:rPr>
            <w:rStyle w:val="Hyperlink"/>
            <w:rFonts w:cs="Times New Roman"/>
            <w:color w:val="auto"/>
            <w:sz w:val="20"/>
            <w:szCs w:val="20"/>
            <w:u w:val="none"/>
          </w:rPr>
          <w:t>Zijian Chen</w:t>
        </w:r>
      </w:hyperlink>
      <w:r w:rsidR="00C30BF3" w:rsidRPr="004A5649">
        <w:rPr>
          <w:rStyle w:val="authors-info"/>
          <w:rFonts w:cs="Times New Roman"/>
          <w:sz w:val="20"/>
          <w:szCs w:val="20"/>
          <w:shd w:val="clear" w:color="auto" w:fill="FFFFFF"/>
        </w:rPr>
        <w:t>; </w:t>
      </w:r>
      <w:hyperlink r:id="rId229" w:history="1">
        <w:r w:rsidR="00C30BF3" w:rsidRPr="004A5649">
          <w:rPr>
            <w:rStyle w:val="Hyperlink"/>
            <w:rFonts w:cs="Times New Roman"/>
            <w:color w:val="auto"/>
            <w:sz w:val="20"/>
            <w:szCs w:val="20"/>
            <w:u w:val="none"/>
          </w:rPr>
          <w:t>Ming-Min Zhao</w:t>
        </w:r>
      </w:hyperlink>
      <w:r w:rsidR="00C30BF3" w:rsidRPr="004A5649">
        <w:rPr>
          <w:rStyle w:val="authors-info"/>
          <w:rFonts w:cs="Times New Roman"/>
          <w:sz w:val="20"/>
          <w:szCs w:val="20"/>
          <w:shd w:val="clear" w:color="auto" w:fill="FFFFFF"/>
        </w:rPr>
        <w:t>; </w:t>
      </w:r>
      <w:hyperlink r:id="rId230" w:history="1">
        <w:r w:rsidR="00C30BF3" w:rsidRPr="004A5649">
          <w:rPr>
            <w:rStyle w:val="Hyperlink"/>
            <w:rFonts w:cs="Times New Roman"/>
            <w:color w:val="auto"/>
            <w:sz w:val="20"/>
            <w:szCs w:val="20"/>
            <w:u w:val="none"/>
          </w:rPr>
          <w:t>Min Li</w:t>
        </w:r>
      </w:hyperlink>
      <w:r w:rsidR="00C30BF3" w:rsidRPr="004A5649">
        <w:rPr>
          <w:rStyle w:val="authors-info"/>
          <w:rFonts w:cs="Times New Roman"/>
          <w:sz w:val="20"/>
          <w:szCs w:val="20"/>
          <w:shd w:val="clear" w:color="auto" w:fill="FFFFFF"/>
        </w:rPr>
        <w:t>; </w:t>
      </w:r>
      <w:hyperlink r:id="rId231" w:history="1">
        <w:r w:rsidR="00C30BF3" w:rsidRPr="004A5649">
          <w:rPr>
            <w:rStyle w:val="Hyperlink"/>
            <w:rFonts w:cs="Times New Roman"/>
            <w:color w:val="auto"/>
            <w:sz w:val="20"/>
            <w:szCs w:val="20"/>
            <w:u w:val="none"/>
          </w:rPr>
          <w:t>Fan Xu</w:t>
        </w:r>
      </w:hyperlink>
      <w:r w:rsidR="00C30BF3" w:rsidRPr="004A5649">
        <w:rPr>
          <w:rStyle w:val="authors-info"/>
          <w:rFonts w:cs="Times New Roman"/>
          <w:sz w:val="20"/>
          <w:szCs w:val="20"/>
          <w:shd w:val="clear" w:color="auto" w:fill="FFFFFF"/>
        </w:rPr>
        <w:t>; </w:t>
      </w:r>
      <w:hyperlink r:id="rId232" w:history="1">
        <w:r w:rsidR="00C30BF3" w:rsidRPr="004A5649">
          <w:rPr>
            <w:rStyle w:val="Hyperlink"/>
            <w:rFonts w:cs="Times New Roman"/>
            <w:color w:val="auto"/>
            <w:sz w:val="20"/>
            <w:szCs w:val="20"/>
            <w:u w:val="none"/>
          </w:rPr>
          <w:t>Qingqing Wu</w:t>
        </w:r>
      </w:hyperlink>
      <w:r w:rsidR="00C30BF3" w:rsidRPr="004A5649">
        <w:rPr>
          <w:rStyle w:val="authors-info"/>
          <w:rFonts w:cs="Times New Roman"/>
          <w:sz w:val="20"/>
          <w:szCs w:val="20"/>
          <w:shd w:val="clear" w:color="auto" w:fill="FFFFFF"/>
        </w:rPr>
        <w:t>; </w:t>
      </w:r>
      <w:hyperlink r:id="rId233" w:history="1">
        <w:r w:rsidR="00C30BF3" w:rsidRPr="004A5649">
          <w:rPr>
            <w:rStyle w:val="Hyperlink"/>
            <w:rFonts w:cs="Times New Roman"/>
            <w:color w:val="auto"/>
            <w:sz w:val="20"/>
            <w:szCs w:val="20"/>
            <w:u w:val="none"/>
          </w:rPr>
          <w:t>Min-Jian Zhao</w:t>
        </w:r>
      </w:hyperlink>
      <w:r w:rsidR="00B86EB2" w:rsidRPr="004A5649">
        <w:rPr>
          <w:rStyle w:val="Hyperlink"/>
          <w:rFonts w:cs="Times New Roman"/>
          <w:color w:val="auto"/>
          <w:sz w:val="20"/>
          <w:szCs w:val="20"/>
          <w:u w:val="none"/>
        </w:rPr>
        <w:t xml:space="preserve">. </w:t>
      </w:r>
      <w:r w:rsidR="00C30BF3" w:rsidRPr="004A5649">
        <w:rPr>
          <w:rFonts w:cs="Times New Roman"/>
          <w:sz w:val="20"/>
          <w:szCs w:val="20"/>
        </w:rPr>
        <w:t>Joint Location Sensing and Channel Estimation for</w:t>
      </w:r>
      <w:r w:rsidR="00B86EB2" w:rsidRPr="004A5649">
        <w:rPr>
          <w:rFonts w:cs="Times New Roman"/>
          <w:sz w:val="20"/>
          <w:szCs w:val="20"/>
        </w:rPr>
        <w:t xml:space="preserve"> IRS-Aided mmWave ISAC Systems,</w:t>
      </w:r>
      <w:r w:rsidR="00C30BF3" w:rsidRPr="004A5649">
        <w:rPr>
          <w:rFonts w:cs="Times New Roman"/>
          <w:sz w:val="20"/>
          <w:szCs w:val="20"/>
        </w:rPr>
        <w:t xml:space="preserve"> </w:t>
      </w:r>
      <w:hyperlink r:id="rId234" w:history="1">
        <w:r w:rsidR="00C30BF3" w:rsidRPr="004A5649">
          <w:rPr>
            <w:rStyle w:val="Hyperlink"/>
            <w:rFonts w:cs="Times New Roman"/>
            <w:i/>
            <w:color w:val="auto"/>
            <w:sz w:val="20"/>
            <w:szCs w:val="20"/>
            <w:u w:val="none"/>
          </w:rPr>
          <w:t xml:space="preserve">IEEE Transactions on </w:t>
        </w:r>
        <w:r w:rsidR="00C30BF3" w:rsidRPr="004A5649">
          <w:rPr>
            <w:rStyle w:val="Hyperlink"/>
            <w:rFonts w:cs="Times New Roman"/>
            <w:i/>
            <w:color w:val="auto"/>
            <w:sz w:val="20"/>
            <w:szCs w:val="20"/>
            <w:u w:val="none"/>
          </w:rPr>
          <w:lastRenderedPageBreak/>
          <w:t>Wireless Communications</w:t>
        </w:r>
      </w:hyperlink>
      <w:r w:rsidR="00C30BF3" w:rsidRPr="004A5649">
        <w:rPr>
          <w:rStyle w:val="Hyperlink"/>
          <w:rFonts w:cs="Times New Roman"/>
          <w:i/>
          <w:color w:val="auto"/>
          <w:sz w:val="20"/>
          <w:szCs w:val="20"/>
          <w:u w:val="none"/>
        </w:rPr>
        <w:t>,</w:t>
      </w:r>
      <w:r w:rsidR="008B0F64" w:rsidRPr="004A5649">
        <w:rPr>
          <w:rFonts w:cs="Times New Roman"/>
          <w:sz w:val="20"/>
          <w:szCs w:val="20"/>
        </w:rPr>
        <w:t xml:space="preserve"> </w:t>
      </w:r>
      <w:r w:rsidR="008B0F64" w:rsidRPr="004A5649">
        <w:rPr>
          <w:rFonts w:cs="Times New Roman"/>
          <w:b/>
          <w:sz w:val="20"/>
          <w:szCs w:val="20"/>
        </w:rPr>
        <w:t>2024</w:t>
      </w:r>
      <w:r w:rsidR="008B0F64" w:rsidRPr="004A5649">
        <w:rPr>
          <w:rFonts w:cs="Times New Roman"/>
          <w:sz w:val="20"/>
          <w:szCs w:val="20"/>
        </w:rPr>
        <w:t>,</w:t>
      </w:r>
      <w:r w:rsidR="008B0F64" w:rsidRPr="004A5649">
        <w:rPr>
          <w:rFonts w:cs="Times New Roman"/>
          <w:b/>
          <w:sz w:val="20"/>
          <w:szCs w:val="20"/>
        </w:rPr>
        <w:t xml:space="preserve"> </w:t>
      </w:r>
      <w:r w:rsidR="00C30BF3" w:rsidRPr="004A5649">
        <w:rPr>
          <w:rFonts w:cs="Times New Roman"/>
          <w:i/>
          <w:sz w:val="20"/>
          <w:szCs w:val="20"/>
        </w:rPr>
        <w:t>23</w:t>
      </w:r>
      <w:r w:rsidR="00C30BF3" w:rsidRPr="004A5649">
        <w:rPr>
          <w:rFonts w:cs="Times New Roman"/>
          <w:sz w:val="20"/>
          <w:szCs w:val="20"/>
        </w:rPr>
        <w:t>, </w:t>
      </w:r>
      <w:r w:rsidR="008B0F64" w:rsidRPr="004A5649">
        <w:rPr>
          <w:rFonts w:cs="Times New Roman"/>
          <w:sz w:val="20"/>
          <w:szCs w:val="20"/>
        </w:rPr>
        <w:t>11985</w:t>
      </w:r>
      <w:r w:rsidR="00A65024">
        <w:rPr>
          <w:rFonts w:cs="Times New Roman"/>
          <w:sz w:val="20"/>
          <w:szCs w:val="20"/>
        </w:rPr>
        <w:t>-</w:t>
      </w:r>
      <w:r w:rsidR="008B0F64" w:rsidRPr="004A5649">
        <w:rPr>
          <w:rFonts w:cs="Times New Roman"/>
          <w:sz w:val="20"/>
          <w:szCs w:val="20"/>
        </w:rPr>
        <w:t xml:space="preserve"> 12002</w:t>
      </w:r>
      <w:r w:rsidR="00C30BF3"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Abeywickrama, </w:t>
      </w:r>
      <w:r w:rsidR="00B86EB2" w:rsidRPr="004A5649">
        <w:rPr>
          <w:rFonts w:cs="Times New Roman"/>
          <w:color w:val="000000"/>
          <w:sz w:val="20"/>
          <w:szCs w:val="20"/>
        </w:rPr>
        <w:t xml:space="preserve">C. You, R. Zhang, and C. Yuen.  </w:t>
      </w:r>
      <w:r w:rsidRPr="004A5649">
        <w:rPr>
          <w:rFonts w:cs="Times New Roman"/>
          <w:color w:val="000000"/>
          <w:sz w:val="20"/>
          <w:szCs w:val="20"/>
        </w:rPr>
        <w:t>Channel estimation for intelligent reflecting surface assis</w:t>
      </w:r>
      <w:r w:rsidR="00B86EB2" w:rsidRPr="004A5649">
        <w:rPr>
          <w:rFonts w:cs="Times New Roman"/>
          <w:color w:val="000000"/>
          <w:sz w:val="20"/>
          <w:szCs w:val="20"/>
        </w:rPr>
        <w:t xml:space="preserve">ted backscatter communication, </w:t>
      </w:r>
      <w:r w:rsidRPr="004A5649">
        <w:rPr>
          <w:rFonts w:cs="Times New Roman"/>
          <w:i/>
          <w:iCs/>
          <w:color w:val="000000"/>
          <w:sz w:val="20"/>
          <w:szCs w:val="20"/>
        </w:rPr>
        <w:t>IEEE Wireless Commun. Lett.</w:t>
      </w:r>
      <w:r w:rsidRPr="004A5649">
        <w:rPr>
          <w:rFonts w:cs="Times New Roman"/>
          <w:color w:val="000000"/>
          <w:sz w:val="20"/>
          <w:szCs w:val="20"/>
        </w:rPr>
        <w:t>,</w:t>
      </w:r>
      <w:r w:rsidR="008B0F64"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10</w:t>
      </w:r>
      <w:r w:rsidR="00A65024">
        <w:rPr>
          <w:rFonts w:cs="Times New Roman"/>
          <w:color w:val="000000"/>
          <w:sz w:val="20"/>
          <w:szCs w:val="20"/>
        </w:rPr>
        <w:t>, 2519-</w:t>
      </w:r>
      <w:r w:rsidR="008B0F64" w:rsidRPr="004A5649">
        <w:rPr>
          <w:rFonts w:cs="Times New Roman"/>
          <w:color w:val="000000"/>
          <w:sz w:val="20"/>
          <w:szCs w:val="20"/>
        </w:rPr>
        <w:t>2523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P. Cai, J. Zong, X. Luo, </w:t>
      </w:r>
      <w:r w:rsidR="00B86EB2" w:rsidRPr="004A5649">
        <w:rPr>
          <w:rFonts w:cs="Times New Roman"/>
          <w:color w:val="000000"/>
          <w:sz w:val="20"/>
          <w:szCs w:val="20"/>
        </w:rPr>
        <w:t xml:space="preserve">Y. Zhou, S. Chen, and H. Qian. </w:t>
      </w:r>
      <w:r w:rsidRPr="004A5649">
        <w:rPr>
          <w:rFonts w:cs="Times New Roman"/>
          <w:color w:val="000000"/>
          <w:sz w:val="20"/>
          <w:szCs w:val="20"/>
        </w:rPr>
        <w:t xml:space="preserve">Downlink channel tracking for intelligent reflecting </w:t>
      </w:r>
      <w:r w:rsidR="00B86EB2" w:rsidRPr="004A5649">
        <w:rPr>
          <w:rFonts w:cs="Times New Roman"/>
          <w:color w:val="000000"/>
          <w:sz w:val="20"/>
          <w:szCs w:val="20"/>
        </w:rPr>
        <w:t>surface-aided FDD MIMO systems,</w:t>
      </w:r>
      <w:r w:rsidRPr="004A5649">
        <w:rPr>
          <w:rFonts w:cs="Times New Roman"/>
          <w:color w:val="000000"/>
          <w:sz w:val="20"/>
          <w:szCs w:val="20"/>
        </w:rPr>
        <w:t xml:space="preserve"> </w:t>
      </w:r>
      <w:r w:rsidRPr="004A5649">
        <w:rPr>
          <w:rFonts w:cs="Times New Roman"/>
          <w:i/>
          <w:iCs/>
          <w:color w:val="000000"/>
          <w:sz w:val="20"/>
          <w:szCs w:val="20"/>
        </w:rPr>
        <w:t>IEEE Trans. Veh. Technol.</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70</w:t>
      </w:r>
      <w:r w:rsidR="00A65024">
        <w:rPr>
          <w:rFonts w:cs="Times New Roman"/>
          <w:color w:val="000000"/>
          <w:sz w:val="20"/>
          <w:szCs w:val="20"/>
        </w:rPr>
        <w:t>, 3341-</w:t>
      </w:r>
      <w:r w:rsidR="009A292A" w:rsidRPr="004A5649">
        <w:rPr>
          <w:rFonts w:cs="Times New Roman"/>
          <w:color w:val="000000"/>
          <w:sz w:val="20"/>
          <w:szCs w:val="20"/>
        </w:rPr>
        <w:t>3353</w:t>
      </w:r>
      <w:r w:rsidRPr="004A5649">
        <w:rPr>
          <w:rFonts w:cs="Times New Roman"/>
          <w:color w:val="000000"/>
          <w:sz w:val="20"/>
          <w:szCs w:val="20"/>
        </w:rPr>
        <w:t>.</w:t>
      </w:r>
    </w:p>
    <w:p w:rsidR="00C30BF3" w:rsidRPr="004A5649" w:rsidRDefault="00B86EB2"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Sun and H. Yan. </w:t>
      </w:r>
      <w:r w:rsidR="00C30BF3" w:rsidRPr="004A5649">
        <w:rPr>
          <w:rFonts w:cs="Times New Roman"/>
          <w:color w:val="000000"/>
          <w:sz w:val="20"/>
          <w:szCs w:val="20"/>
        </w:rPr>
        <w:t>Channel estimation for reconfigurable intelligent surface-assisted wireless communicatio</w:t>
      </w:r>
      <w:r w:rsidRPr="004A5649">
        <w:rPr>
          <w:rFonts w:cs="Times New Roman"/>
          <w:color w:val="000000"/>
          <w:sz w:val="20"/>
          <w:szCs w:val="20"/>
        </w:rPr>
        <w:t xml:space="preserve">ns considering doppler effect, </w:t>
      </w:r>
      <w:r w:rsidR="00C30BF3" w:rsidRPr="004A5649">
        <w:rPr>
          <w:rFonts w:cs="Times New Roman"/>
          <w:i/>
          <w:iCs/>
          <w:color w:val="000000"/>
          <w:sz w:val="20"/>
          <w:szCs w:val="20"/>
        </w:rPr>
        <w:t>IEEE Wireless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A65024">
        <w:rPr>
          <w:rFonts w:cs="Times New Roman"/>
          <w:color w:val="000000"/>
          <w:sz w:val="20"/>
          <w:szCs w:val="20"/>
        </w:rPr>
        <w:t>, 790-</w:t>
      </w:r>
      <w:r w:rsidR="009A292A" w:rsidRPr="004A5649">
        <w:rPr>
          <w:rFonts w:cs="Times New Roman"/>
          <w:color w:val="000000"/>
          <w:sz w:val="20"/>
          <w:szCs w:val="20"/>
        </w:rPr>
        <w:t>794</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Q.-U.-A. Nadeem, H. Alwazani, A. Kammoun, A. Chaaban,</w:t>
      </w:r>
      <w:r w:rsidR="00DF64D4" w:rsidRPr="004A5649">
        <w:rPr>
          <w:rFonts w:cs="Times New Roman"/>
          <w:color w:val="000000"/>
          <w:sz w:val="20"/>
          <w:szCs w:val="20"/>
        </w:rPr>
        <w:t xml:space="preserve"> M. Debbah, and M.-S. Alouini. </w:t>
      </w:r>
      <w:r w:rsidRPr="004A5649">
        <w:rPr>
          <w:rFonts w:cs="Times New Roman"/>
          <w:color w:val="000000"/>
          <w:sz w:val="20"/>
          <w:szCs w:val="20"/>
        </w:rPr>
        <w:t>Intelligent reflecting surface-assisted multiuser MISO communication: Channel estimation and b</w:t>
      </w:r>
      <w:r w:rsidR="00DF64D4" w:rsidRPr="004A5649">
        <w:rPr>
          <w:rFonts w:cs="Times New Roman"/>
          <w:color w:val="000000"/>
          <w:sz w:val="20"/>
          <w:szCs w:val="20"/>
        </w:rPr>
        <w:t>eamforming design,</w:t>
      </w:r>
      <w:r w:rsidRPr="004A5649">
        <w:rPr>
          <w:rFonts w:cs="Times New Roman"/>
          <w:color w:val="000000"/>
          <w:sz w:val="20"/>
          <w:szCs w:val="20"/>
        </w:rPr>
        <w:t xml:space="preserve"> </w:t>
      </w:r>
      <w:r w:rsidRPr="004A5649">
        <w:rPr>
          <w:rFonts w:cs="Times New Roman"/>
          <w:i/>
          <w:iCs/>
          <w:color w:val="000000"/>
          <w:sz w:val="20"/>
          <w:szCs w:val="20"/>
        </w:rPr>
        <w:t>IEEE Open J. Commun. Soc.</w:t>
      </w:r>
      <w:r w:rsidRPr="004A5649">
        <w:rPr>
          <w:rFonts w:cs="Times New Roman"/>
          <w:color w:val="000000"/>
          <w:sz w:val="20"/>
          <w:szCs w:val="20"/>
        </w:rPr>
        <w:t>,</w:t>
      </w:r>
      <w:r w:rsidR="00DF64D4" w:rsidRPr="004A5649">
        <w:rPr>
          <w:rFonts w:cs="Times New Roman"/>
          <w:color w:val="000000"/>
          <w:sz w:val="20"/>
          <w:szCs w:val="20"/>
        </w:rPr>
        <w:t xml:space="preserve"> </w:t>
      </w:r>
      <w:r w:rsidR="00DF64D4" w:rsidRPr="004A5649">
        <w:rPr>
          <w:rFonts w:cs="Times New Roman"/>
          <w:b/>
          <w:color w:val="000000"/>
          <w:sz w:val="20"/>
          <w:szCs w:val="20"/>
        </w:rPr>
        <w:t>2020</w:t>
      </w:r>
      <w:r w:rsidR="00DF64D4"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1</w:t>
      </w:r>
      <w:r w:rsidR="00B95149">
        <w:rPr>
          <w:rFonts w:cs="Times New Roman"/>
          <w:color w:val="000000"/>
          <w:sz w:val="20"/>
          <w:szCs w:val="20"/>
        </w:rPr>
        <w:t>, 661-</w:t>
      </w:r>
      <w:r w:rsidRPr="004A5649">
        <w:rPr>
          <w:rFonts w:cs="Times New Roman"/>
          <w:color w:val="000000"/>
          <w:sz w:val="20"/>
          <w:szCs w:val="20"/>
        </w:rPr>
        <w:t>680.</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Buzzi, C. D’Andrea, A. Zappone, M. Fre</w:t>
      </w:r>
      <w:r w:rsidR="00DF64D4" w:rsidRPr="004A5649">
        <w:rPr>
          <w:rFonts w:cs="Times New Roman"/>
          <w:color w:val="000000"/>
          <w:sz w:val="20"/>
          <w:szCs w:val="20"/>
        </w:rPr>
        <w:t xml:space="preserve">sia, Y.-P. Zhang, and S. Feng. </w:t>
      </w:r>
      <w:r w:rsidRPr="004A5649">
        <w:rPr>
          <w:rFonts w:cs="Times New Roman"/>
          <w:color w:val="000000"/>
          <w:sz w:val="20"/>
          <w:szCs w:val="20"/>
        </w:rPr>
        <w:t>RIS configuration, beamformer design, and power control in single-cell an</w:t>
      </w:r>
      <w:r w:rsidR="00DF64D4" w:rsidRPr="004A5649">
        <w:rPr>
          <w:rFonts w:cs="Times New Roman"/>
          <w:color w:val="000000"/>
          <w:sz w:val="20"/>
          <w:szCs w:val="20"/>
        </w:rPr>
        <w:t>d multi-cell wireless networks,</w:t>
      </w:r>
      <w:r w:rsidRPr="004A5649">
        <w:rPr>
          <w:rFonts w:cs="Times New Roman"/>
          <w:color w:val="000000"/>
          <w:sz w:val="20"/>
          <w:szCs w:val="20"/>
        </w:rPr>
        <w:t xml:space="preserve"> </w:t>
      </w:r>
      <w:r w:rsidRPr="004A5649">
        <w:rPr>
          <w:rFonts w:cs="Times New Roman"/>
          <w:i/>
          <w:iCs/>
          <w:color w:val="000000"/>
          <w:sz w:val="20"/>
          <w:szCs w:val="20"/>
        </w:rPr>
        <w:t>IEEE Trans. Cogn. Commun. Netw.</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w:t>
      </w:r>
      <w:r w:rsidR="00B95149">
        <w:rPr>
          <w:rFonts w:cs="Times New Roman"/>
          <w:color w:val="000000"/>
          <w:sz w:val="20"/>
          <w:szCs w:val="20"/>
        </w:rPr>
        <w:t>, 398-</w:t>
      </w:r>
      <w:r w:rsidR="009A292A" w:rsidRPr="004A5649">
        <w:rPr>
          <w:rFonts w:cs="Times New Roman"/>
          <w:color w:val="000000"/>
          <w:sz w:val="20"/>
          <w:szCs w:val="20"/>
        </w:rPr>
        <w:t>411</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eastAsia="Times New Roman" w:cs="Times New Roman"/>
          <w:color w:val="111111"/>
          <w:sz w:val="20"/>
          <w:szCs w:val="20"/>
        </w:rPr>
        <w:t xml:space="preserve">Ti Nguyen, </w:t>
      </w:r>
      <w:r w:rsidR="00DF64D4" w:rsidRPr="004A5649">
        <w:rPr>
          <w:rFonts w:eastAsia="Times New Roman" w:cs="Times New Roman"/>
          <w:sz w:val="20"/>
          <w:szCs w:val="20"/>
        </w:rPr>
        <w:t xml:space="preserve">Kim-Khoa Nguyen. </w:t>
      </w:r>
      <w:r w:rsidRPr="004A5649">
        <w:rPr>
          <w:rFonts w:cs="Times New Roman"/>
          <w:bCs/>
          <w:color w:val="111111"/>
          <w:sz w:val="20"/>
          <w:szCs w:val="20"/>
        </w:rPr>
        <w:t>Channel Estimation in IRS-assisted Multi-Cast Multi-group Communication Systems</w:t>
      </w:r>
      <w:r w:rsidR="00DF64D4" w:rsidRPr="004A5649">
        <w:rPr>
          <w:rFonts w:cs="Times New Roman"/>
          <w:color w:val="000000"/>
          <w:sz w:val="20"/>
          <w:szCs w:val="20"/>
        </w:rPr>
        <w:t>,</w:t>
      </w:r>
      <w:r w:rsidRPr="004A5649">
        <w:rPr>
          <w:rFonts w:cs="Times New Roman"/>
          <w:color w:val="555555"/>
          <w:sz w:val="20"/>
          <w:szCs w:val="20"/>
        </w:rPr>
        <w:t xml:space="preserve"> </w:t>
      </w:r>
      <w:r w:rsidRPr="004A5649">
        <w:rPr>
          <w:rFonts w:eastAsia="Times New Roman" w:cs="Times New Roman"/>
          <w:i/>
          <w:sz w:val="20"/>
          <w:szCs w:val="20"/>
        </w:rPr>
        <w:t xml:space="preserve">IEEE International Conference on Communications, </w:t>
      </w:r>
      <w:r w:rsidR="009A292A" w:rsidRPr="004A5649">
        <w:rPr>
          <w:rFonts w:cs="Times New Roman"/>
          <w:b/>
          <w:sz w:val="20"/>
          <w:szCs w:val="20"/>
        </w:rPr>
        <w:t>2023</w:t>
      </w:r>
      <w:r w:rsidR="009A292A" w:rsidRPr="004A5649">
        <w:rPr>
          <w:rFonts w:cs="Times New Roman"/>
          <w:sz w:val="20"/>
          <w:szCs w:val="20"/>
        </w:rPr>
        <w:t>,</w:t>
      </w:r>
      <w:r w:rsidR="009A292A" w:rsidRPr="004A5649">
        <w:rPr>
          <w:rFonts w:cs="Times New Roman"/>
          <w:b/>
          <w:sz w:val="20"/>
          <w:szCs w:val="20"/>
        </w:rPr>
        <w:t xml:space="preserve"> </w:t>
      </w:r>
      <w:hyperlink r:id="rId235" w:tgtFrame="_blank" w:history="1">
        <w:r w:rsidRPr="004A5649">
          <w:rPr>
            <w:rStyle w:val="Hyperlink"/>
            <w:rFonts w:cs="Times New Roman"/>
            <w:color w:val="auto"/>
            <w:sz w:val="20"/>
            <w:szCs w:val="20"/>
            <w:u w:val="none"/>
            <w:bdr w:val="none" w:sz="0" w:space="0" w:color="auto" w:frame="1"/>
          </w:rPr>
          <w:t>ICC45041.2023.10279251</w:t>
        </w:r>
      </w:hyperlink>
      <w:r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B</w:t>
      </w:r>
      <w:r w:rsidR="00DF64D4" w:rsidRPr="004A5649">
        <w:rPr>
          <w:rFonts w:cs="Times New Roman"/>
          <w:color w:val="000000"/>
          <w:sz w:val="20"/>
          <w:szCs w:val="20"/>
        </w:rPr>
        <w:t xml:space="preserve">. Zheng, C. You, and R. Zhang. </w:t>
      </w:r>
      <w:r w:rsidRPr="004A5649">
        <w:rPr>
          <w:rFonts w:cs="Times New Roman"/>
          <w:color w:val="000000"/>
          <w:sz w:val="20"/>
          <w:szCs w:val="20"/>
        </w:rPr>
        <w:t>Double-IRS assisted multi-userMIMO: Cooperat</w:t>
      </w:r>
      <w:r w:rsidR="00DF64D4" w:rsidRPr="004A5649">
        <w:rPr>
          <w:rFonts w:cs="Times New Roman"/>
          <w:color w:val="000000"/>
          <w:sz w:val="20"/>
          <w:szCs w:val="20"/>
        </w:rPr>
        <w:t>ive passive beamforming design,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9A292A" w:rsidRPr="004A5649">
        <w:rPr>
          <w:rFonts w:cs="Times New Roman"/>
          <w:color w:val="000000"/>
          <w:sz w:val="20"/>
          <w:szCs w:val="20"/>
        </w:rPr>
        <w:t>, 4513–4526</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Y. Han, S.</w:t>
      </w:r>
      <w:r w:rsidR="00DF64D4" w:rsidRPr="004A5649">
        <w:rPr>
          <w:rFonts w:cs="Times New Roman"/>
          <w:color w:val="000000"/>
          <w:sz w:val="20"/>
          <w:szCs w:val="20"/>
        </w:rPr>
        <w:t xml:space="preserve"> Zhang, L. Duan, and R. Zhang. </w:t>
      </w:r>
      <w:r w:rsidRPr="004A5649">
        <w:rPr>
          <w:rFonts w:cs="Times New Roman"/>
          <w:color w:val="000000"/>
          <w:sz w:val="20"/>
          <w:szCs w:val="20"/>
        </w:rPr>
        <w:t>Cooperative double-IRS aided communication: Beamfo</w:t>
      </w:r>
      <w:r w:rsidR="00DF64D4" w:rsidRPr="004A5649">
        <w:rPr>
          <w:rFonts w:cs="Times New Roman"/>
          <w:color w:val="000000"/>
          <w:sz w:val="20"/>
          <w:szCs w:val="20"/>
        </w:rPr>
        <w:t>rming design and power scaling,</w:t>
      </w:r>
      <w:r w:rsidRPr="004A5649">
        <w:rPr>
          <w:rFonts w:cs="Times New Roman"/>
          <w:color w:val="000000"/>
          <w:sz w:val="20"/>
          <w:szCs w:val="20"/>
        </w:rPr>
        <w:t xml:space="preserve"> </w:t>
      </w:r>
      <w:r w:rsidRPr="004A5649">
        <w:rPr>
          <w:rFonts w:cs="Times New Roman"/>
          <w:i/>
          <w:iCs/>
          <w:color w:val="000000"/>
          <w:sz w:val="20"/>
          <w:szCs w:val="20"/>
        </w:rPr>
        <w:t>IEEE Wireless Commun. Letters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9</w:t>
      </w:r>
      <w:r w:rsidR="00B95149">
        <w:rPr>
          <w:rFonts w:cs="Times New Roman"/>
          <w:color w:val="000000"/>
          <w:sz w:val="20"/>
          <w:szCs w:val="20"/>
        </w:rPr>
        <w:t>, 1206-</w:t>
      </w:r>
      <w:r w:rsidR="009A292A" w:rsidRPr="004A5649">
        <w:rPr>
          <w:rFonts w:cs="Times New Roman"/>
          <w:color w:val="000000"/>
          <w:sz w:val="20"/>
          <w:szCs w:val="20"/>
        </w:rPr>
        <w:t>1210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Mei and R. Zhang, “Multi-beam multi-hop routing for intelligent reflecting surfaces aided massive MIMO,” </w:t>
      </w:r>
      <w:r w:rsidRPr="004A5649">
        <w:rPr>
          <w:rFonts w:cs="Times New Roman"/>
          <w:i/>
          <w:iCs/>
          <w:color w:val="000000"/>
          <w:sz w:val="20"/>
          <w:szCs w:val="20"/>
        </w:rPr>
        <w:t>IEEE Trans. Wireless Commun.</w:t>
      </w:r>
      <w:r w:rsidRPr="004A5649">
        <w:rPr>
          <w:rFonts w:cs="Times New Roman"/>
          <w:color w:val="000000"/>
          <w:sz w:val="20"/>
          <w:szCs w:val="20"/>
        </w:rPr>
        <w:t xml:space="preserve">, Sept. </w:t>
      </w:r>
      <w:r w:rsidRPr="004A5649">
        <w:rPr>
          <w:rFonts w:cs="Times New Roman"/>
          <w:b/>
          <w:color w:val="000000"/>
          <w:sz w:val="20"/>
          <w:szCs w:val="20"/>
        </w:rPr>
        <w:t>2021</w:t>
      </w:r>
      <w:r w:rsidRPr="004A5649">
        <w:rPr>
          <w:rFonts w:cs="Times New Roman"/>
          <w:color w:val="000000"/>
          <w:sz w:val="20"/>
          <w:szCs w:val="20"/>
        </w:rPr>
        <w:t xml:space="preserve">. </w:t>
      </w:r>
    </w:p>
    <w:p w:rsidR="00C30BF3" w:rsidRPr="004A5649" w:rsidRDefault="00D13B20"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36" w:history="1">
        <w:r w:rsidR="00C30BF3" w:rsidRPr="004A5649">
          <w:rPr>
            <w:rStyle w:val="Hyperlink"/>
            <w:rFonts w:cs="Times New Roman"/>
            <w:color w:val="auto"/>
            <w:sz w:val="20"/>
            <w:szCs w:val="20"/>
            <w:u w:val="none"/>
          </w:rPr>
          <w:t>Changsheng You</w:t>
        </w:r>
      </w:hyperlink>
      <w:r w:rsidR="00C30BF3" w:rsidRPr="004A5649">
        <w:rPr>
          <w:rStyle w:val="authors-info"/>
          <w:rFonts w:cs="Times New Roman"/>
          <w:sz w:val="20"/>
          <w:szCs w:val="20"/>
          <w:shd w:val="clear" w:color="auto" w:fill="FFFFFF"/>
        </w:rPr>
        <w:t>; </w:t>
      </w:r>
      <w:hyperlink r:id="rId237" w:history="1">
        <w:r w:rsidR="00C30BF3" w:rsidRPr="004A5649">
          <w:rPr>
            <w:rStyle w:val="Hyperlink"/>
            <w:rFonts w:cs="Times New Roman"/>
            <w:color w:val="auto"/>
            <w:sz w:val="20"/>
            <w:szCs w:val="20"/>
            <w:u w:val="none"/>
          </w:rPr>
          <w:t>Beixiong Zheng</w:t>
        </w:r>
      </w:hyperlink>
      <w:r w:rsidR="00C30BF3" w:rsidRPr="004A5649">
        <w:rPr>
          <w:rStyle w:val="authors-info"/>
          <w:rFonts w:cs="Times New Roman"/>
          <w:sz w:val="20"/>
          <w:szCs w:val="20"/>
          <w:shd w:val="clear" w:color="auto" w:fill="FFFFFF"/>
        </w:rPr>
        <w:t>; </w:t>
      </w:r>
      <w:hyperlink r:id="rId238" w:history="1">
        <w:r w:rsidR="00C30BF3" w:rsidRPr="004A5649">
          <w:rPr>
            <w:rStyle w:val="Hyperlink"/>
            <w:rFonts w:cs="Times New Roman"/>
            <w:color w:val="auto"/>
            <w:sz w:val="20"/>
            <w:szCs w:val="20"/>
            <w:u w:val="none"/>
          </w:rPr>
          <w:t>Rui Zhang</w:t>
        </w:r>
      </w:hyperlink>
      <w:r w:rsidR="00DF64D4" w:rsidRPr="004A5649">
        <w:rPr>
          <w:rFonts w:cs="Times New Roman"/>
          <w:color w:val="000000"/>
          <w:sz w:val="20"/>
          <w:szCs w:val="20"/>
        </w:rPr>
        <w:t xml:space="preserve">. </w:t>
      </w:r>
      <w:r w:rsidR="00C30BF3" w:rsidRPr="004A5649">
        <w:rPr>
          <w:rFonts w:cs="Times New Roman"/>
          <w:color w:val="000000"/>
          <w:sz w:val="20"/>
          <w:szCs w:val="20"/>
        </w:rPr>
        <w:t>Intelligent reflecting surface with discrete phase shifts: Channel estimat</w:t>
      </w:r>
      <w:r w:rsidR="00DF64D4" w:rsidRPr="004A5649">
        <w:rPr>
          <w:rFonts w:cs="Times New Roman"/>
          <w:color w:val="000000"/>
          <w:sz w:val="20"/>
          <w:szCs w:val="20"/>
        </w:rPr>
        <w:t>ion and passive beamforming,</w:t>
      </w:r>
      <w:r w:rsidR="00C30BF3" w:rsidRPr="004A5649">
        <w:rPr>
          <w:rFonts w:cs="Times New Roman"/>
          <w:color w:val="000000"/>
          <w:sz w:val="20"/>
          <w:szCs w:val="20"/>
        </w:rPr>
        <w:t xml:space="preserve"> </w:t>
      </w:r>
      <w:r w:rsidR="00C30BF3" w:rsidRPr="004A5649">
        <w:rPr>
          <w:rFonts w:cs="Times New Roman"/>
          <w:i/>
          <w:iCs/>
          <w:color w:val="000000"/>
          <w:sz w:val="20"/>
          <w:szCs w:val="20"/>
        </w:rPr>
        <w:t>Proc. IEEE Int. Conf. Commun. (ICC)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B95149">
        <w:rPr>
          <w:rFonts w:cs="Times New Roman"/>
          <w:color w:val="000000"/>
          <w:sz w:val="20"/>
          <w:szCs w:val="20"/>
        </w:rPr>
        <w:t>, 1-</w:t>
      </w:r>
      <w:r w:rsidR="009A292A" w:rsidRPr="004A5649">
        <w:rPr>
          <w:rFonts w:cs="Times New Roman"/>
          <w:color w:val="000000"/>
          <w:sz w:val="20"/>
          <w:szCs w:val="20"/>
        </w:rPr>
        <w:t>6</w:t>
      </w:r>
      <w:r w:rsidR="00C30BF3"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C. A</w:t>
      </w:r>
      <w:r w:rsidR="00DF64D4" w:rsidRPr="004A5649">
        <w:rPr>
          <w:rFonts w:cs="Times New Roman"/>
          <w:color w:val="000000"/>
          <w:sz w:val="20"/>
          <w:szCs w:val="20"/>
        </w:rPr>
        <w:t xml:space="preserve">lexandropoulos and E. Vlachos. </w:t>
      </w:r>
      <w:r w:rsidRPr="004A5649">
        <w:rPr>
          <w:rFonts w:cs="Times New Roman"/>
          <w:color w:val="000000"/>
          <w:sz w:val="20"/>
          <w:szCs w:val="20"/>
        </w:rPr>
        <w:t xml:space="preserve">A hardware architecture for reconfigurable intelligent surfaces with minimal active elements for </w:t>
      </w:r>
      <w:r w:rsidR="00DF64D4" w:rsidRPr="004A5649">
        <w:rPr>
          <w:rFonts w:cs="Times New Roman"/>
          <w:color w:val="000000"/>
          <w:sz w:val="20"/>
          <w:szCs w:val="20"/>
        </w:rPr>
        <w:t xml:space="preserve">explicit channel estimation, </w:t>
      </w:r>
      <w:r w:rsidRPr="004A5649">
        <w:rPr>
          <w:rFonts w:cs="Times New Roman"/>
          <w:i/>
          <w:iCs/>
          <w:color w:val="000000"/>
          <w:sz w:val="20"/>
          <w:szCs w:val="20"/>
        </w:rPr>
        <w:t>Proc. IEEE Int. Conf. Acoust. Speech Signal Process. (ICASSP)</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B95149">
        <w:rPr>
          <w:rFonts w:cs="Times New Roman"/>
          <w:color w:val="000000"/>
          <w:sz w:val="20"/>
          <w:szCs w:val="20"/>
        </w:rPr>
        <w:t>9175-</w:t>
      </w:r>
      <w:r w:rsidR="009A292A" w:rsidRPr="004A5649">
        <w:rPr>
          <w:rFonts w:cs="Times New Roman"/>
          <w:color w:val="000000"/>
          <w:sz w:val="20"/>
          <w:szCs w:val="20"/>
        </w:rPr>
        <w:t>9179</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Yang, H. </w:t>
      </w:r>
      <w:r w:rsidR="00C76869" w:rsidRPr="004A5649">
        <w:rPr>
          <w:rFonts w:cs="Times New Roman"/>
          <w:color w:val="000000"/>
          <w:sz w:val="20"/>
          <w:szCs w:val="20"/>
        </w:rPr>
        <w:t xml:space="preserve">Li, M. Li, Y. Liu, and Q. Liu. </w:t>
      </w:r>
      <w:r w:rsidRPr="004A5649">
        <w:rPr>
          <w:rFonts w:cs="Times New Roman"/>
          <w:color w:val="000000"/>
          <w:sz w:val="20"/>
          <w:szCs w:val="20"/>
        </w:rPr>
        <w:t xml:space="preserve">Channel estimation for practical IRS-assisted </w:t>
      </w:r>
      <w:r w:rsidR="00C76869" w:rsidRPr="004A5649">
        <w:rPr>
          <w:rFonts w:cs="Times New Roman"/>
          <w:color w:val="000000"/>
          <w:sz w:val="20"/>
          <w:szCs w:val="20"/>
        </w:rPr>
        <w:t xml:space="preserve">OFDM systems, </w:t>
      </w:r>
      <w:r w:rsidRPr="004A5649">
        <w:rPr>
          <w:rFonts w:cs="Times New Roman"/>
          <w:i/>
          <w:iCs/>
          <w:color w:val="000000"/>
          <w:sz w:val="20"/>
          <w:szCs w:val="20"/>
        </w:rPr>
        <w:t>Proc. IEEE Wireless Commun. and Netw. Conf. (WCNC Workshop)</w:t>
      </w:r>
      <w:r w:rsidR="009A292A" w:rsidRPr="004A5649">
        <w:rPr>
          <w:rFonts w:cs="Times New Roman"/>
          <w:color w:val="000000"/>
          <w:sz w:val="20"/>
          <w:szCs w:val="20"/>
        </w:rPr>
        <w:t xml:space="preserve">, </w:t>
      </w:r>
      <w:r w:rsidR="009A292A" w:rsidRPr="004A5649">
        <w:rPr>
          <w:rFonts w:cs="Times New Roman"/>
          <w:b/>
          <w:color w:val="000000"/>
          <w:sz w:val="20"/>
          <w:szCs w:val="20"/>
        </w:rPr>
        <w:t xml:space="preserve">2021, </w:t>
      </w:r>
      <w:r w:rsidR="00A65024">
        <w:rPr>
          <w:rFonts w:cs="Times New Roman"/>
          <w:color w:val="000000"/>
          <w:sz w:val="20"/>
          <w:szCs w:val="20"/>
        </w:rPr>
        <w:t>1-</w:t>
      </w:r>
      <w:r w:rsidR="009A292A" w:rsidRPr="004A5649">
        <w:rPr>
          <w:rFonts w:cs="Times New Roman"/>
          <w:color w:val="000000"/>
          <w:sz w:val="20"/>
          <w:szCs w:val="20"/>
        </w:rPr>
        <w:t>6</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Abeywickrama,</w:t>
      </w:r>
      <w:r w:rsidR="00C76869" w:rsidRPr="004A5649">
        <w:rPr>
          <w:rFonts w:cs="Times New Roman"/>
          <w:color w:val="000000"/>
          <w:sz w:val="20"/>
          <w:szCs w:val="20"/>
        </w:rPr>
        <w:t xml:space="preserve"> R. Zhang, Q. Wu, and C. Yuen. </w:t>
      </w:r>
      <w:r w:rsidRPr="004A5649">
        <w:rPr>
          <w:rFonts w:cs="Times New Roman"/>
          <w:color w:val="000000"/>
          <w:sz w:val="20"/>
          <w:szCs w:val="20"/>
        </w:rPr>
        <w:t>Intelligent reflecting surface: Practical phase shift model</w:t>
      </w:r>
      <w:r w:rsidR="00C76869" w:rsidRPr="004A5649">
        <w:rPr>
          <w:rFonts w:cs="Times New Roman"/>
          <w:color w:val="000000"/>
          <w:sz w:val="20"/>
          <w:szCs w:val="20"/>
        </w:rPr>
        <w:t xml:space="preserve"> and beamforming  </w:t>
      </w:r>
      <w:r w:rsidR="00066C70">
        <w:rPr>
          <w:rFonts w:cs="Times New Roman"/>
          <w:color w:val="000000"/>
          <w:sz w:val="20"/>
          <w:szCs w:val="20"/>
        </w:rPr>
        <w:t>o</w:t>
      </w:r>
      <w:r w:rsidR="00C76869" w:rsidRPr="004A5649">
        <w:rPr>
          <w:rFonts w:cs="Times New Roman"/>
          <w:color w:val="000000"/>
          <w:sz w:val="20"/>
          <w:szCs w:val="20"/>
        </w:rPr>
        <w:t xml:space="preserve">ptimization, </w:t>
      </w:r>
      <w:r w:rsidRPr="004A5649">
        <w:rPr>
          <w:rFonts w:cs="Times New Roman"/>
          <w:i/>
          <w:iCs/>
          <w:color w:val="000000"/>
          <w:sz w:val="20"/>
          <w:szCs w:val="20"/>
        </w:rPr>
        <w:t>IEEE Trans. Commun.</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68</w:t>
      </w:r>
      <w:r w:rsidR="009A292A" w:rsidRPr="004A5649">
        <w:rPr>
          <w:rFonts w:cs="Times New Roman"/>
          <w:color w:val="000000"/>
          <w:sz w:val="20"/>
          <w:szCs w:val="20"/>
        </w:rPr>
        <w:t>, 5849-5863</w:t>
      </w:r>
      <w:r w:rsidRPr="004A5649">
        <w:rPr>
          <w:rFonts w:cs="Times New Roman"/>
          <w:color w:val="000000"/>
          <w:sz w:val="20"/>
          <w:szCs w:val="20"/>
        </w:rPr>
        <w:t>.</w:t>
      </w:r>
    </w:p>
    <w:p w:rsidR="00C30BF3" w:rsidRPr="004A5649" w:rsidRDefault="00C76869"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F. Costa and M. Borgese. </w:t>
      </w:r>
      <w:r w:rsidR="00C30BF3" w:rsidRPr="004A5649">
        <w:rPr>
          <w:rFonts w:cs="Times New Roman"/>
          <w:color w:val="000000"/>
          <w:sz w:val="20"/>
          <w:szCs w:val="20"/>
        </w:rPr>
        <w:t>Electromagnetic model of reflective in</w:t>
      </w:r>
      <w:r w:rsidRPr="004A5649">
        <w:rPr>
          <w:rFonts w:cs="Times New Roman"/>
          <w:color w:val="000000"/>
          <w:sz w:val="20"/>
          <w:szCs w:val="20"/>
        </w:rPr>
        <w:t xml:space="preserve">telligent surfaces, </w:t>
      </w:r>
      <w:r w:rsidR="00C30BF3" w:rsidRPr="004A5649">
        <w:rPr>
          <w:rFonts w:cs="Times New Roman"/>
          <w:i/>
          <w:iCs/>
          <w:color w:val="000000"/>
          <w:sz w:val="20"/>
          <w:szCs w:val="20"/>
        </w:rPr>
        <w:t>IEEE Open J. Commun. Soc.</w:t>
      </w:r>
      <w:r w:rsidRPr="004A5649">
        <w:rPr>
          <w:rFonts w:cs="Times New Roman"/>
          <w:color w:val="000000"/>
          <w:sz w:val="20"/>
          <w:szCs w:val="20"/>
        </w:rPr>
        <w:t xml:space="preserve"> ,  </w:t>
      </w:r>
      <w:r w:rsidRPr="004A5649">
        <w:rPr>
          <w:rFonts w:cs="Times New Roman"/>
          <w:b/>
          <w:color w:val="000000"/>
          <w:sz w:val="20"/>
          <w:szCs w:val="20"/>
        </w:rPr>
        <w:t>2021</w:t>
      </w:r>
      <w:r w:rsidR="00C30BF3" w:rsidRPr="004A5649">
        <w:rPr>
          <w:rFonts w:cs="Times New Roman"/>
          <w:color w:val="000000"/>
          <w:sz w:val="20"/>
          <w:szCs w:val="20"/>
        </w:rPr>
        <w:t xml:space="preserve"> </w:t>
      </w:r>
      <w:r w:rsidR="00C30BF3" w:rsidRPr="004A5649">
        <w:rPr>
          <w:rFonts w:cs="Times New Roman"/>
          <w:i/>
          <w:color w:val="000000"/>
          <w:sz w:val="20"/>
          <w:szCs w:val="20"/>
        </w:rPr>
        <w:t>2</w:t>
      </w:r>
      <w:r w:rsidRPr="004A5649">
        <w:rPr>
          <w:rFonts w:cs="Times New Roman"/>
          <w:color w:val="000000"/>
          <w:sz w:val="20"/>
          <w:szCs w:val="20"/>
        </w:rPr>
        <w:t xml:space="preserve">, </w:t>
      </w:r>
      <w:r w:rsidR="00A65024">
        <w:rPr>
          <w:rFonts w:cs="Times New Roman"/>
          <w:color w:val="000000"/>
          <w:sz w:val="20"/>
          <w:szCs w:val="20"/>
        </w:rPr>
        <w:t>1577-</w:t>
      </w:r>
      <w:r w:rsidR="00C30BF3" w:rsidRPr="004A5649">
        <w:rPr>
          <w:rFonts w:cs="Times New Roman"/>
          <w:color w:val="000000"/>
          <w:sz w:val="20"/>
          <w:szCs w:val="20"/>
        </w:rPr>
        <w:t>1589.</w:t>
      </w:r>
    </w:p>
    <w:p w:rsidR="00C30BF3" w:rsidRPr="004A5649" w:rsidRDefault="00C30BF3" w:rsidP="00C30BF3">
      <w:pPr>
        <w:pStyle w:val="ListParagraph"/>
        <w:numPr>
          <w:ilvl w:val="0"/>
          <w:numId w:val="12"/>
        </w:numPr>
        <w:spacing w:before="120" w:after="120" w:line="240" w:lineRule="auto"/>
        <w:jc w:val="both"/>
        <w:rPr>
          <w:rFonts w:cs="Times New Roman"/>
          <w:sz w:val="20"/>
          <w:szCs w:val="20"/>
          <w:shd w:val="clear" w:color="auto" w:fill="FFFFFF"/>
        </w:rPr>
      </w:pPr>
      <w:r w:rsidRPr="004A5649">
        <w:rPr>
          <w:rFonts w:cs="Times New Roman"/>
          <w:color w:val="000000"/>
          <w:sz w:val="20"/>
          <w:szCs w:val="20"/>
        </w:rPr>
        <w:t>E. Bjornson, H. Wymeersch, B. Matthiesen, P. Popovski, L. Sang</w:t>
      </w:r>
      <w:r w:rsidR="00C76869" w:rsidRPr="004A5649">
        <w:rPr>
          <w:rFonts w:cs="Times New Roman"/>
          <w:color w:val="000000"/>
          <w:sz w:val="20"/>
          <w:szCs w:val="20"/>
        </w:rPr>
        <w:t xml:space="preserve">uinetti, ¨ and E. de Carvalho. </w:t>
      </w:r>
      <w:r w:rsidRPr="004A5649">
        <w:rPr>
          <w:rFonts w:cs="Times New Roman"/>
          <w:color w:val="000000"/>
          <w:sz w:val="20"/>
          <w:szCs w:val="20"/>
        </w:rPr>
        <w:t>Reconfigurable intelligent surfaces: A signal processing perspective with wirele</w:t>
      </w:r>
      <w:r w:rsidR="00C76869" w:rsidRPr="004A5649">
        <w:rPr>
          <w:rFonts w:cs="Times New Roman"/>
          <w:color w:val="000000"/>
          <w:sz w:val="20"/>
          <w:szCs w:val="20"/>
        </w:rPr>
        <w:t xml:space="preserve">ss applications, </w:t>
      </w:r>
      <w:hyperlink r:id="rId239" w:history="1">
        <w:r w:rsidRPr="004A5649">
          <w:rPr>
            <w:rStyle w:val="Hyperlink"/>
            <w:rFonts w:cs="Times New Roman"/>
            <w:i/>
            <w:color w:val="auto"/>
            <w:sz w:val="20"/>
            <w:szCs w:val="20"/>
            <w:u w:val="none"/>
            <w:shd w:val="clear" w:color="auto" w:fill="FFFFFF"/>
          </w:rPr>
          <w:t>IEEE Signal Processing Magazine</w:t>
        </w:r>
      </w:hyperlink>
      <w:r w:rsidRPr="004A5649">
        <w:rPr>
          <w:rFonts w:cs="Times New Roman"/>
          <w:sz w:val="20"/>
          <w:szCs w:val="20"/>
          <w:shd w:val="clear" w:color="auto" w:fill="FFFFFF"/>
        </w:rPr>
        <w:t>,</w:t>
      </w:r>
      <w:r w:rsidR="009A292A" w:rsidRPr="004A5649">
        <w:rPr>
          <w:rFonts w:cs="Times New Roman"/>
          <w:sz w:val="20"/>
          <w:szCs w:val="20"/>
          <w:shd w:val="clear" w:color="auto" w:fill="FFFFFF"/>
        </w:rPr>
        <w:t xml:space="preserve"> </w:t>
      </w:r>
      <w:r w:rsidR="009A292A" w:rsidRPr="004A5649">
        <w:rPr>
          <w:rFonts w:cs="Times New Roman"/>
          <w:b/>
          <w:sz w:val="20"/>
          <w:szCs w:val="20"/>
          <w:shd w:val="clear" w:color="auto" w:fill="FFFFFF"/>
        </w:rPr>
        <w:t>2022</w:t>
      </w:r>
      <w:r w:rsidR="009A292A" w:rsidRPr="004A5649">
        <w:rPr>
          <w:rFonts w:cs="Times New Roman"/>
          <w:sz w:val="20"/>
          <w:szCs w:val="20"/>
          <w:shd w:val="clear" w:color="auto" w:fill="FFFFFF"/>
        </w:rPr>
        <w:t>,</w:t>
      </w:r>
      <w:r w:rsidR="009A292A" w:rsidRPr="004A5649">
        <w:rPr>
          <w:rFonts w:cs="Times New Roman"/>
          <w:b/>
          <w:sz w:val="20"/>
          <w:szCs w:val="20"/>
          <w:shd w:val="clear" w:color="auto" w:fill="FFFFFF"/>
        </w:rPr>
        <w:t xml:space="preserve"> </w:t>
      </w:r>
      <w:r w:rsidRPr="004A5649">
        <w:rPr>
          <w:rFonts w:cs="Times New Roman"/>
          <w:i/>
          <w:sz w:val="20"/>
          <w:szCs w:val="20"/>
          <w:shd w:val="clear" w:color="auto" w:fill="FFFFFF"/>
        </w:rPr>
        <w:t>39</w:t>
      </w:r>
      <w:r w:rsidRPr="004A5649">
        <w:rPr>
          <w:rFonts w:cs="Times New Roman"/>
          <w:sz w:val="20"/>
          <w:szCs w:val="20"/>
          <w:shd w:val="clear" w:color="auto" w:fill="FFFFFF"/>
        </w:rPr>
        <w:t>,  </w:t>
      </w:r>
      <w:r w:rsidR="00A65024">
        <w:rPr>
          <w:rFonts w:cs="Times New Roman"/>
          <w:sz w:val="20"/>
          <w:szCs w:val="20"/>
          <w:shd w:val="clear" w:color="auto" w:fill="FFFFFF"/>
        </w:rPr>
        <w:t>135-</w:t>
      </w:r>
      <w:r w:rsidR="009A292A" w:rsidRPr="004A5649">
        <w:rPr>
          <w:rFonts w:cs="Times New Roman"/>
          <w:sz w:val="20"/>
          <w:szCs w:val="20"/>
          <w:shd w:val="clear" w:color="auto" w:fill="FFFFFF"/>
        </w:rPr>
        <w:t>158</w:t>
      </w:r>
      <w:r w:rsidRPr="004A5649">
        <w:rPr>
          <w:rFonts w:cs="Times New Roman"/>
          <w:sz w:val="20"/>
          <w:szCs w:val="20"/>
          <w:shd w:val="clear" w:color="auto" w:fill="FFFFFF"/>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M. Di Renzo, A. Zappone, M. Debbah, M.-S. Alouini, C. Yuen, J. de Rosny, and S. Tretyakov, “Smart radio environments empowered by reconfigurable intelligent surfaces: How it works, state of research, and the road ahead,” </w:t>
      </w:r>
      <w:r w:rsidRPr="004A5649">
        <w:rPr>
          <w:rFonts w:cs="Times New Roman"/>
          <w:i/>
          <w:iCs/>
          <w:color w:val="000000"/>
          <w:sz w:val="20"/>
          <w:szCs w:val="20"/>
        </w:rPr>
        <w:t>IEEE J. Sel. Areas Commun.</w:t>
      </w:r>
      <w:r w:rsidRPr="004A5649">
        <w:rPr>
          <w:rFonts w:cs="Times New Roman"/>
          <w:color w:val="000000"/>
          <w:sz w:val="20"/>
          <w:szCs w:val="20"/>
        </w:rPr>
        <w:t xml:space="preserve">, </w:t>
      </w:r>
      <w:r w:rsidR="009A292A" w:rsidRPr="004A5649">
        <w:rPr>
          <w:rFonts w:cs="Times New Roman"/>
          <w:color w:val="000000"/>
          <w:sz w:val="20"/>
          <w:szCs w:val="20"/>
        </w:rPr>
        <w:t xml:space="preserve">Nov.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A65024" w:rsidRPr="00B95149">
        <w:rPr>
          <w:rFonts w:cs="Times New Roman"/>
          <w:i/>
          <w:color w:val="000000"/>
          <w:sz w:val="20"/>
          <w:szCs w:val="20"/>
        </w:rPr>
        <w:t>38</w:t>
      </w:r>
      <w:r w:rsidR="00A65024">
        <w:rPr>
          <w:rFonts w:cs="Times New Roman"/>
          <w:color w:val="000000"/>
          <w:sz w:val="20"/>
          <w:szCs w:val="20"/>
        </w:rPr>
        <w:t>, 2450-</w:t>
      </w:r>
      <w:r w:rsidR="009A292A" w:rsidRPr="004A5649">
        <w:rPr>
          <w:rFonts w:cs="Times New Roman"/>
          <w:color w:val="000000"/>
          <w:sz w:val="20"/>
          <w:szCs w:val="20"/>
        </w:rPr>
        <w:t>2525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Xin</w:t>
      </w:r>
      <w:r w:rsidR="00C76869" w:rsidRPr="004A5649">
        <w:rPr>
          <w:rFonts w:cs="Times New Roman"/>
          <w:color w:val="000000"/>
          <w:sz w:val="20"/>
          <w:szCs w:val="20"/>
        </w:rPr>
        <w:t xml:space="preserve">g, R. Wang, J. Wu, and E. Liu. </w:t>
      </w:r>
      <w:r w:rsidRPr="004A5649">
        <w:rPr>
          <w:rFonts w:cs="Times New Roman"/>
          <w:color w:val="000000"/>
          <w:sz w:val="20"/>
          <w:szCs w:val="20"/>
        </w:rPr>
        <w:t xml:space="preserve">Achievable rate analysis and phase shift optimization on intelligent reflecting surface with hardware </w:t>
      </w:r>
      <w:r w:rsidR="00C76869" w:rsidRPr="004A5649">
        <w:rPr>
          <w:rFonts w:cs="Times New Roman"/>
          <w:color w:val="000000"/>
          <w:sz w:val="20"/>
          <w:szCs w:val="20"/>
        </w:rPr>
        <w:t>impairments,</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B95149">
        <w:rPr>
          <w:rFonts w:cs="Times New Roman"/>
          <w:color w:val="000000"/>
          <w:sz w:val="20"/>
          <w:szCs w:val="20"/>
        </w:rPr>
        <w:t>, 5514-</w:t>
      </w:r>
      <w:r w:rsidR="009A292A" w:rsidRPr="004A5649">
        <w:rPr>
          <w:rFonts w:cs="Times New Roman"/>
          <w:color w:val="000000"/>
          <w:sz w:val="20"/>
          <w:szCs w:val="20"/>
        </w:rPr>
        <w:t>5530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w:t>
      </w:r>
      <w:r w:rsidR="004A5649" w:rsidRPr="004A5649">
        <w:rPr>
          <w:rFonts w:cs="Times New Roman"/>
          <w:color w:val="000000"/>
          <w:sz w:val="20"/>
          <w:szCs w:val="20"/>
        </w:rPr>
        <w:t xml:space="preserve">. Hu, F. Rusek, and O. Edfors. </w:t>
      </w:r>
      <w:r w:rsidRPr="004A5649">
        <w:rPr>
          <w:rFonts w:cs="Times New Roman"/>
          <w:color w:val="000000"/>
          <w:sz w:val="20"/>
          <w:szCs w:val="20"/>
        </w:rPr>
        <w:t>Capacity degradation with modeling hardware impairment i</w:t>
      </w:r>
      <w:r w:rsidR="004A5649" w:rsidRPr="004A5649">
        <w:rPr>
          <w:rFonts w:cs="Times New Roman"/>
          <w:color w:val="000000"/>
          <w:sz w:val="20"/>
          <w:szCs w:val="20"/>
        </w:rPr>
        <w:t>n large intelligent surface,</w:t>
      </w:r>
      <w:r w:rsidRPr="004A5649">
        <w:rPr>
          <w:rFonts w:cs="Times New Roman"/>
          <w:color w:val="000000"/>
          <w:sz w:val="20"/>
          <w:szCs w:val="20"/>
        </w:rPr>
        <w:t xml:space="preserve">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00407A4B" w:rsidRPr="004A5649">
        <w:rPr>
          <w:rFonts w:cs="Times New Roman"/>
          <w:b/>
          <w:color w:val="000000"/>
          <w:sz w:val="20"/>
          <w:szCs w:val="20"/>
        </w:rPr>
        <w:t>2018</w:t>
      </w:r>
      <w:r w:rsidR="00407A4B" w:rsidRPr="004A5649">
        <w:rPr>
          <w:rFonts w:cs="Times New Roman"/>
          <w:color w:val="000000"/>
          <w:sz w:val="20"/>
          <w:szCs w:val="20"/>
        </w:rPr>
        <w:t>,</w:t>
      </w:r>
      <w:r w:rsidRPr="004A5649">
        <w:rPr>
          <w:rFonts w:cs="Times New Roman"/>
          <w:color w:val="000000"/>
          <w:sz w:val="20"/>
          <w:szCs w:val="20"/>
        </w:rPr>
        <w:t xml:space="preserve"> </w:t>
      </w:r>
      <w:r w:rsidR="00B95149">
        <w:rPr>
          <w:rFonts w:cs="Times New Roman"/>
          <w:color w:val="000000"/>
          <w:sz w:val="20"/>
          <w:szCs w:val="20"/>
        </w:rPr>
        <w:t>1-</w:t>
      </w:r>
      <w:r w:rsidR="00407A4B" w:rsidRPr="004A5649">
        <w:rPr>
          <w:rFonts w:cs="Times New Roman"/>
          <w:color w:val="000000"/>
          <w:sz w:val="20"/>
          <w:szCs w:val="20"/>
        </w:rPr>
        <w:t>6</w:t>
      </w:r>
      <w:r w:rsidR="00F77A0E"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M.-A. Badiu and J</w:t>
      </w:r>
      <w:r w:rsidR="004A5649" w:rsidRPr="004A5649">
        <w:rPr>
          <w:rFonts w:cs="Times New Roman"/>
          <w:color w:val="000000"/>
          <w:sz w:val="20"/>
          <w:szCs w:val="20"/>
        </w:rPr>
        <w:t xml:space="preserve">. P. Coon. </w:t>
      </w:r>
      <w:r w:rsidRPr="004A5649">
        <w:rPr>
          <w:rFonts w:cs="Times New Roman"/>
          <w:color w:val="000000"/>
          <w:sz w:val="20"/>
          <w:szCs w:val="20"/>
        </w:rPr>
        <w:t>Communication through a large reflect</w:t>
      </w:r>
      <w:r w:rsidR="004A5649" w:rsidRPr="004A5649">
        <w:rPr>
          <w:rFonts w:cs="Times New Roman"/>
          <w:color w:val="000000"/>
          <w:sz w:val="20"/>
          <w:szCs w:val="20"/>
        </w:rPr>
        <w:t xml:space="preserve">ing surface with phase errors, </w:t>
      </w:r>
      <w:r w:rsidRPr="004A5649">
        <w:rPr>
          <w:rFonts w:cs="Times New Roman"/>
          <w:i/>
          <w:iCs/>
          <w:color w:val="000000"/>
          <w:sz w:val="20"/>
          <w:szCs w:val="20"/>
        </w:rPr>
        <w:t>IEEE Wireless Commun. Lett.</w:t>
      </w:r>
      <w:r w:rsidR="00407A4B" w:rsidRPr="004A5649">
        <w:rPr>
          <w:rFonts w:cs="Times New Roman"/>
          <w:color w:val="000000"/>
          <w:sz w:val="20"/>
          <w:szCs w:val="20"/>
        </w:rPr>
        <w:t xml:space="preserve">, </w:t>
      </w:r>
      <w:r w:rsidR="00407A4B" w:rsidRPr="004A5649">
        <w:rPr>
          <w:rFonts w:cs="Times New Roman"/>
          <w:b/>
          <w:color w:val="000000"/>
          <w:sz w:val="20"/>
          <w:szCs w:val="20"/>
        </w:rPr>
        <w:t>2019</w:t>
      </w:r>
      <w:r w:rsidR="00407A4B" w:rsidRPr="004A5649">
        <w:rPr>
          <w:rFonts w:cs="Times New Roman"/>
          <w:color w:val="000000"/>
          <w:sz w:val="20"/>
          <w:szCs w:val="20"/>
        </w:rPr>
        <w:t>,</w:t>
      </w:r>
      <w:r w:rsidR="00407A4B" w:rsidRPr="004A5649">
        <w:rPr>
          <w:rFonts w:cs="Times New Roman"/>
          <w:b/>
          <w:color w:val="000000"/>
          <w:sz w:val="20"/>
          <w:szCs w:val="20"/>
        </w:rPr>
        <w:t xml:space="preserve"> </w:t>
      </w:r>
      <w:r w:rsidR="00407A4B" w:rsidRPr="004A5649">
        <w:rPr>
          <w:rFonts w:cs="Times New Roman"/>
          <w:i/>
          <w:color w:val="000000"/>
          <w:sz w:val="20"/>
          <w:szCs w:val="20"/>
        </w:rPr>
        <w:t>9</w:t>
      </w:r>
      <w:r w:rsidR="00B95149">
        <w:rPr>
          <w:rFonts w:cs="Times New Roman"/>
          <w:color w:val="000000"/>
          <w:sz w:val="20"/>
          <w:szCs w:val="20"/>
        </w:rPr>
        <w:t>, 184-</w:t>
      </w:r>
      <w:r w:rsidR="00407A4B" w:rsidRPr="004A5649">
        <w:rPr>
          <w:rFonts w:cs="Times New Roman"/>
          <w:color w:val="000000"/>
          <w:sz w:val="20"/>
          <w:szCs w:val="20"/>
        </w:rPr>
        <w:t>188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A. Papazafeiropoulos, C. Pan, P. Kourtessis, S. </w:t>
      </w:r>
      <w:r w:rsidR="004A5649" w:rsidRPr="004A5649">
        <w:rPr>
          <w:rFonts w:cs="Times New Roman"/>
          <w:color w:val="0A0A0A"/>
          <w:sz w:val="20"/>
          <w:szCs w:val="20"/>
          <w:shd w:val="clear" w:color="auto" w:fill="FFFFFF"/>
        </w:rPr>
        <w:t xml:space="preserve">Chatzinotas, and J. M. Senior. </w:t>
      </w:r>
      <w:r w:rsidRPr="004A5649">
        <w:rPr>
          <w:rFonts w:cs="Times New Roman"/>
          <w:color w:val="0A0A0A"/>
          <w:sz w:val="20"/>
          <w:szCs w:val="20"/>
          <w:shd w:val="clear" w:color="auto" w:fill="FFFFFF"/>
        </w:rPr>
        <w:t>Intelligent reflecting surface-assisted MU-MISO systems with imperfect hardware: Channel e</w:t>
      </w:r>
      <w:r w:rsidR="004A5649" w:rsidRPr="004A5649">
        <w:rPr>
          <w:rFonts w:cs="Times New Roman"/>
          <w:color w:val="0A0A0A"/>
          <w:sz w:val="20"/>
          <w:szCs w:val="20"/>
          <w:shd w:val="clear" w:color="auto" w:fill="FFFFFF"/>
        </w:rPr>
        <w:t xml:space="preserve">stimation, beamforming design, </w:t>
      </w:r>
      <w:r w:rsidRPr="004A5649">
        <w:rPr>
          <w:rStyle w:val="Strong"/>
          <w:rFonts w:cs="Times New Roman"/>
          <w:b w:val="0"/>
          <w:i/>
          <w:color w:val="0A0A0A"/>
          <w:sz w:val="20"/>
          <w:szCs w:val="20"/>
          <w:shd w:val="clear" w:color="auto" w:fill="FFFFFF"/>
        </w:rPr>
        <w:t>IEEE Transactions on Wireless Communications</w:t>
      </w:r>
      <w:r w:rsidR="00407A4B" w:rsidRPr="004A5649">
        <w:rPr>
          <w:rFonts w:cs="Times New Roman"/>
          <w:color w:val="0A0A0A"/>
          <w:sz w:val="20"/>
          <w:szCs w:val="20"/>
          <w:shd w:val="clear" w:color="auto" w:fill="FFFFFF"/>
        </w:rPr>
        <w:t xml:space="preserve">, </w:t>
      </w:r>
      <w:r w:rsidR="00407A4B" w:rsidRPr="004A5649">
        <w:rPr>
          <w:rFonts w:cs="Times New Roman"/>
          <w:b/>
          <w:color w:val="0A0A0A"/>
          <w:sz w:val="20"/>
          <w:szCs w:val="20"/>
          <w:shd w:val="clear" w:color="auto" w:fill="FFFFFF"/>
        </w:rPr>
        <w:t>2022</w:t>
      </w:r>
      <w:r w:rsidR="00407A4B" w:rsidRPr="004A5649">
        <w:rPr>
          <w:rFonts w:cs="Times New Roman"/>
          <w:color w:val="0A0A0A"/>
          <w:sz w:val="20"/>
          <w:szCs w:val="20"/>
          <w:shd w:val="clear" w:color="auto" w:fill="FFFFFF"/>
        </w:rPr>
        <w:t>,</w:t>
      </w:r>
      <w:r w:rsidR="00407A4B" w:rsidRPr="004A5649">
        <w:rPr>
          <w:rFonts w:cs="Times New Roman"/>
          <w:b/>
          <w:color w:val="0A0A0A"/>
          <w:sz w:val="20"/>
          <w:szCs w:val="20"/>
          <w:shd w:val="clear" w:color="auto" w:fill="FFFFFF"/>
        </w:rPr>
        <w:t xml:space="preserve"> </w:t>
      </w:r>
      <w:r w:rsidR="00407A4B" w:rsidRPr="004A5649">
        <w:rPr>
          <w:rFonts w:cs="Times New Roman"/>
          <w:i/>
          <w:color w:val="0A0A0A"/>
          <w:sz w:val="20"/>
          <w:szCs w:val="20"/>
          <w:shd w:val="clear" w:color="auto" w:fill="FFFFFF"/>
        </w:rPr>
        <w:t>21</w:t>
      </w:r>
      <w:r w:rsidR="00B95149">
        <w:rPr>
          <w:rFonts w:cs="Times New Roman"/>
          <w:color w:val="0A0A0A"/>
          <w:sz w:val="20"/>
          <w:szCs w:val="20"/>
          <w:shd w:val="clear" w:color="auto" w:fill="FFFFFF"/>
        </w:rPr>
        <w:t>, 2077-</w:t>
      </w:r>
      <w:r w:rsidR="00407A4B" w:rsidRPr="004A5649">
        <w:rPr>
          <w:rFonts w:cs="Times New Roman"/>
          <w:color w:val="0A0A0A"/>
          <w:sz w:val="20"/>
          <w:szCs w:val="20"/>
          <w:shd w:val="clear" w:color="auto" w:fill="FFFFFF"/>
        </w:rPr>
        <w:t>2092</w:t>
      </w:r>
      <w:r w:rsidRPr="004A5649">
        <w:rPr>
          <w:rFonts w:cs="Times New Roman"/>
          <w:color w:val="0A0A0A"/>
          <w:sz w:val="20"/>
          <w:szCs w:val="20"/>
          <w:shd w:val="clear" w:color="auto" w:fill="FFFFFF"/>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 </w:t>
      </w:r>
      <w:r w:rsidRPr="004A5649">
        <w:rPr>
          <w:rFonts w:cs="Times New Roman"/>
          <w:color w:val="000000"/>
          <w:sz w:val="20"/>
          <w:szCs w:val="20"/>
        </w:rPr>
        <w:t xml:space="preserve">W. </w:t>
      </w:r>
      <w:r w:rsidR="004A5649" w:rsidRPr="004A5649">
        <w:rPr>
          <w:rFonts w:cs="Times New Roman"/>
          <w:color w:val="000000"/>
          <w:sz w:val="20"/>
          <w:szCs w:val="20"/>
        </w:rPr>
        <w:t xml:space="preserve">Cai, H. Li, M. Li, and Q. Liu. </w:t>
      </w:r>
      <w:r w:rsidRPr="004A5649">
        <w:rPr>
          <w:rFonts w:cs="Times New Roman"/>
          <w:color w:val="000000"/>
          <w:sz w:val="20"/>
          <w:szCs w:val="20"/>
        </w:rPr>
        <w:t xml:space="preserve">Practical modeling and beamforming for intelligent reflecting </w:t>
      </w:r>
      <w:r w:rsidR="004A5649" w:rsidRPr="004A5649">
        <w:rPr>
          <w:rFonts w:cs="Times New Roman"/>
          <w:color w:val="000000"/>
          <w:sz w:val="20"/>
          <w:szCs w:val="20"/>
        </w:rPr>
        <w:t>surface aided wideband systems,</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24</w:t>
      </w:r>
      <w:r w:rsidR="00B95149">
        <w:rPr>
          <w:rFonts w:cs="Times New Roman"/>
          <w:color w:val="000000"/>
          <w:sz w:val="20"/>
          <w:szCs w:val="20"/>
        </w:rPr>
        <w:t>, 1568-</w:t>
      </w:r>
      <w:r w:rsidR="009A292A" w:rsidRPr="004A5649">
        <w:rPr>
          <w:rFonts w:cs="Times New Roman"/>
          <w:color w:val="000000"/>
          <w:sz w:val="20"/>
          <w:szCs w:val="20"/>
        </w:rPr>
        <w:t>1571</w:t>
      </w:r>
      <w:r w:rsidRPr="004A5649">
        <w:rPr>
          <w:rFonts w:cs="Times New Roman"/>
          <w:color w:val="000000"/>
          <w:sz w:val="20"/>
          <w:szCs w:val="20"/>
        </w:rPr>
        <w:t>.</w:t>
      </w:r>
    </w:p>
    <w:p w:rsidR="00F77A0E" w:rsidRPr="004A5649" w:rsidRDefault="0083160F"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00F77A0E" w:rsidRPr="004A5649">
        <w:rPr>
          <w:rFonts w:cs="Times New Roman"/>
          <w:color w:val="000000"/>
          <w:sz w:val="20"/>
          <w:szCs w:val="20"/>
        </w:rPr>
        <w:t xml:space="preserve">H. Shen, W. Xu, S. Gong, C. Zhao, and D. W. K. Ng, “Beamforming optimization for IRS-aided communications with transceiver hardware impairments,” </w:t>
      </w:r>
      <w:r w:rsidR="00F77A0E" w:rsidRPr="004A5649">
        <w:rPr>
          <w:rFonts w:cs="Times New Roman"/>
          <w:i/>
          <w:iCs/>
          <w:color w:val="000000"/>
          <w:sz w:val="20"/>
          <w:szCs w:val="20"/>
        </w:rPr>
        <w:t>IEEE Trans. Commun.</w:t>
      </w:r>
      <w:r w:rsidR="009A292A" w:rsidRPr="004A5649">
        <w:rPr>
          <w:rFonts w:cs="Times New Roman"/>
          <w:color w:val="000000"/>
          <w:sz w:val="20"/>
          <w:szCs w:val="20"/>
        </w:rPr>
        <w:t xml:space="preserve">, Feb. </w:t>
      </w:r>
      <w:r w:rsidR="009A292A" w:rsidRPr="004A5649">
        <w:rPr>
          <w:rFonts w:cs="Times New Roman"/>
          <w:b/>
          <w:color w:val="000000"/>
          <w:sz w:val="20"/>
          <w:szCs w:val="20"/>
        </w:rPr>
        <w:t>2021</w:t>
      </w:r>
      <w:r w:rsidR="00B95149">
        <w:rPr>
          <w:rFonts w:cs="Times New Roman"/>
          <w:color w:val="000000"/>
          <w:sz w:val="20"/>
          <w:szCs w:val="20"/>
        </w:rPr>
        <w:t xml:space="preserve">, </w:t>
      </w:r>
      <w:r w:rsidR="00B95149" w:rsidRPr="00B95149">
        <w:rPr>
          <w:rFonts w:cs="Times New Roman"/>
          <w:i/>
          <w:color w:val="000000"/>
          <w:sz w:val="20"/>
          <w:szCs w:val="20"/>
        </w:rPr>
        <w:t>69</w:t>
      </w:r>
      <w:r w:rsidR="00B95149">
        <w:rPr>
          <w:rFonts w:cs="Times New Roman"/>
          <w:color w:val="000000"/>
          <w:sz w:val="20"/>
          <w:szCs w:val="20"/>
        </w:rPr>
        <w:t>,  1214-</w:t>
      </w:r>
      <w:r w:rsidR="009A292A" w:rsidRPr="004A5649">
        <w:rPr>
          <w:rFonts w:cs="Times New Roman"/>
          <w:color w:val="000000"/>
          <w:sz w:val="20"/>
          <w:szCs w:val="20"/>
        </w:rPr>
        <w:t>1227</w:t>
      </w:r>
      <w:r w:rsidR="00F77A0E" w:rsidRPr="004A5649">
        <w:rPr>
          <w:rFonts w:cs="Times New Roman"/>
          <w:color w:val="000000"/>
          <w:sz w:val="20"/>
          <w:szCs w:val="20"/>
        </w:rPr>
        <w:t>.</w:t>
      </w:r>
    </w:p>
    <w:p w:rsidR="00F77A0E" w:rsidRPr="004A5649" w:rsidRDefault="004A5649"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Liu, E. Liu, and R. Wang. </w:t>
      </w:r>
      <w:r w:rsidR="00F77A0E" w:rsidRPr="004A5649">
        <w:rPr>
          <w:rFonts w:cs="Times New Roman"/>
          <w:color w:val="000000"/>
          <w:sz w:val="20"/>
          <w:szCs w:val="20"/>
        </w:rPr>
        <w:t>Energy efficiency analysis of intelligent reflecting surface sy</w:t>
      </w:r>
      <w:r w:rsidRPr="004A5649">
        <w:rPr>
          <w:rFonts w:cs="Times New Roman"/>
          <w:color w:val="000000"/>
          <w:sz w:val="20"/>
          <w:szCs w:val="20"/>
        </w:rPr>
        <w:t xml:space="preserve">stem with hardware impairments,  </w:t>
      </w:r>
      <w:r w:rsidR="00F77A0E" w:rsidRPr="004A5649">
        <w:rPr>
          <w:rFonts w:cs="Times New Roman"/>
          <w:i/>
          <w:iCs/>
          <w:color w:val="000000"/>
          <w:sz w:val="20"/>
          <w:szCs w:val="20"/>
        </w:rPr>
        <w:t>Proc. IEEE Global Commun. Conf. (GLOBECOM)</w:t>
      </w:r>
      <w:r w:rsidR="00F77A0E" w:rsidRPr="004A5649">
        <w:rPr>
          <w:rFonts w:cs="Times New Roman"/>
          <w:color w:val="000000"/>
          <w:sz w:val="20"/>
          <w:szCs w:val="20"/>
        </w:rPr>
        <w:t xml:space="preserve">, </w:t>
      </w:r>
      <w:r w:rsidR="009A292A" w:rsidRPr="004A5649">
        <w:rPr>
          <w:rFonts w:cs="Times New Roman"/>
          <w:b/>
          <w:color w:val="000000"/>
          <w:sz w:val="20"/>
          <w:szCs w:val="20"/>
        </w:rPr>
        <w:t xml:space="preserve"> 2020</w:t>
      </w:r>
      <w:r w:rsidR="009A292A" w:rsidRPr="004A5649">
        <w:rPr>
          <w:rFonts w:cs="Times New Roman"/>
          <w:color w:val="000000"/>
          <w:sz w:val="20"/>
          <w:szCs w:val="20"/>
        </w:rPr>
        <w:t>,</w:t>
      </w:r>
      <w:r w:rsidR="00F77A0E" w:rsidRPr="004A5649">
        <w:rPr>
          <w:rFonts w:cs="Times New Roman"/>
          <w:color w:val="000000"/>
          <w:sz w:val="20"/>
          <w:szCs w:val="20"/>
        </w:rPr>
        <w:t xml:space="preserve"> </w:t>
      </w:r>
      <w:r w:rsidR="00B95149">
        <w:rPr>
          <w:rFonts w:cs="Times New Roman"/>
          <w:color w:val="000000"/>
          <w:sz w:val="20"/>
          <w:szCs w:val="20"/>
        </w:rPr>
        <w:t>1-</w:t>
      </w:r>
      <w:r w:rsidR="009A292A" w:rsidRPr="004A5649">
        <w:rPr>
          <w:rFonts w:cs="Times New Roman"/>
          <w:color w:val="000000"/>
          <w:sz w:val="20"/>
          <w:szCs w:val="20"/>
        </w:rPr>
        <w:t>6</w:t>
      </w:r>
      <w:r w:rsidR="00F77A0E"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w:t>
      </w:r>
      <w:r w:rsidR="004A5649" w:rsidRPr="004A5649">
        <w:rPr>
          <w:rFonts w:cs="Times New Roman"/>
          <w:color w:val="000000"/>
          <w:sz w:val="20"/>
          <w:szCs w:val="20"/>
        </w:rPr>
        <w:t xml:space="preserve">. Boulogeorgos and A. Alexiou. </w:t>
      </w:r>
      <w:r w:rsidRPr="004A5649">
        <w:rPr>
          <w:rFonts w:cs="Times New Roman"/>
          <w:color w:val="000000"/>
          <w:sz w:val="20"/>
          <w:szCs w:val="20"/>
        </w:rPr>
        <w:t>How much do hardware imperfections affect the performance of reconfigurable intel</w:t>
      </w:r>
      <w:r w:rsidR="004A5649" w:rsidRPr="004A5649">
        <w:rPr>
          <w:rFonts w:cs="Times New Roman"/>
          <w:color w:val="000000"/>
          <w:sz w:val="20"/>
          <w:szCs w:val="20"/>
        </w:rPr>
        <w:t>ligent surfaceassisted systems,</w:t>
      </w:r>
      <w:r w:rsidRPr="004A5649">
        <w:rPr>
          <w:rFonts w:cs="Times New Roman"/>
          <w:color w:val="000000"/>
          <w:sz w:val="20"/>
          <w:szCs w:val="20"/>
        </w:rPr>
        <w:t xml:space="preserve"> </w:t>
      </w:r>
      <w:r w:rsidRPr="004A5649">
        <w:rPr>
          <w:rFonts w:cs="Times New Roman"/>
          <w:i/>
          <w:iCs/>
          <w:color w:val="000000"/>
          <w:sz w:val="20"/>
          <w:szCs w:val="20"/>
        </w:rPr>
        <w:t>IEEE Open J. Commun. Soc.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1</w:t>
      </w:r>
      <w:r w:rsidR="00B95149">
        <w:rPr>
          <w:rFonts w:cs="Times New Roman"/>
          <w:color w:val="000000"/>
          <w:sz w:val="20"/>
          <w:szCs w:val="20"/>
        </w:rPr>
        <w:t>, 1185-</w:t>
      </w:r>
      <w:r w:rsidR="009A292A" w:rsidRPr="004A5649">
        <w:rPr>
          <w:rFonts w:cs="Times New Roman"/>
          <w:color w:val="000000"/>
          <w:sz w:val="20"/>
          <w:szCs w:val="20"/>
        </w:rPr>
        <w:t>1195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 Hemanth, K. Umamaheswari, A. C. Po</w:t>
      </w:r>
      <w:r w:rsidR="00C76869" w:rsidRPr="004A5649">
        <w:rPr>
          <w:rFonts w:cs="Times New Roman"/>
          <w:color w:val="000000"/>
          <w:sz w:val="20"/>
          <w:szCs w:val="20"/>
        </w:rPr>
        <w:t xml:space="preserve">gaku, D.-T. Do, and B. M. Lee. </w:t>
      </w:r>
      <w:r w:rsidRPr="004A5649">
        <w:rPr>
          <w:rFonts w:cs="Times New Roman"/>
          <w:color w:val="000000"/>
          <w:sz w:val="20"/>
          <w:szCs w:val="20"/>
        </w:rPr>
        <w:t>Outage performance analysis of reconfigurable intelligent surfaces-aided NOMA under pr</w:t>
      </w:r>
      <w:r w:rsidR="00C76869" w:rsidRPr="004A5649">
        <w:rPr>
          <w:rFonts w:cs="Times New Roman"/>
          <w:color w:val="000000"/>
          <w:sz w:val="20"/>
          <w:szCs w:val="20"/>
        </w:rPr>
        <w:t xml:space="preserve">esence of hardware impairment,  </w:t>
      </w:r>
      <w:r w:rsidRPr="004A5649">
        <w:rPr>
          <w:rFonts w:cs="Times New Roman"/>
          <w:i/>
          <w:iCs/>
          <w:color w:val="000000"/>
          <w:sz w:val="20"/>
          <w:szCs w:val="20"/>
        </w:rPr>
        <w:t>IEEE Access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8</w:t>
      </w:r>
      <w:r w:rsidR="00B95149">
        <w:rPr>
          <w:rFonts w:cs="Times New Roman"/>
          <w:color w:val="000000"/>
          <w:sz w:val="20"/>
          <w:szCs w:val="20"/>
        </w:rPr>
        <w:t>, 212</w:t>
      </w:r>
      <w:r w:rsidR="009A292A" w:rsidRPr="004A5649">
        <w:rPr>
          <w:rFonts w:cs="Times New Roman"/>
          <w:color w:val="000000"/>
          <w:sz w:val="20"/>
          <w:szCs w:val="20"/>
        </w:rPr>
        <w:t>156</w:t>
      </w:r>
      <w:r w:rsidR="00B95149">
        <w:rPr>
          <w:rFonts w:cs="Times New Roman"/>
          <w:color w:val="000000"/>
          <w:sz w:val="20"/>
          <w:szCs w:val="20"/>
        </w:rPr>
        <w:t>-</w:t>
      </w:r>
      <w:r w:rsidR="009A292A" w:rsidRPr="004A5649">
        <w:rPr>
          <w:rFonts w:cs="Times New Roman"/>
          <w:color w:val="000000"/>
          <w:sz w:val="20"/>
          <w:szCs w:val="20"/>
        </w:rPr>
        <w:t>212165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M.-M. Zhao, Q. Wu, M.-J. Zhao</w:t>
      </w:r>
      <w:r w:rsidR="00C76869" w:rsidRPr="004A5649">
        <w:rPr>
          <w:rFonts w:cs="Times New Roman"/>
          <w:color w:val="000000"/>
          <w:sz w:val="20"/>
          <w:szCs w:val="20"/>
        </w:rPr>
        <w:t xml:space="preserve">, and R. Zhang. </w:t>
      </w:r>
      <w:r w:rsidRPr="004A5649">
        <w:rPr>
          <w:rFonts w:cs="Times New Roman"/>
          <w:color w:val="000000"/>
          <w:sz w:val="20"/>
          <w:szCs w:val="20"/>
        </w:rPr>
        <w:t>Exploiting amplitude control in intelligent reflecting surface aided wireless c</w:t>
      </w:r>
      <w:r w:rsidR="00C76869" w:rsidRPr="004A5649">
        <w:rPr>
          <w:rFonts w:cs="Times New Roman"/>
          <w:color w:val="000000"/>
          <w:sz w:val="20"/>
          <w:szCs w:val="20"/>
        </w:rPr>
        <w:t>ommunicatio with imperfect CSI,</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C76869" w:rsidRPr="004A5649">
        <w:rPr>
          <w:rFonts w:cs="Times New Roman"/>
          <w:b/>
          <w:color w:val="000000"/>
          <w:sz w:val="20"/>
          <w:szCs w:val="20"/>
        </w:rPr>
        <w:t xml:space="preserve">2021, </w:t>
      </w:r>
      <w:r w:rsidR="00C76869" w:rsidRPr="004A5649">
        <w:rPr>
          <w:rFonts w:cs="Times New Roman"/>
          <w:color w:val="000000"/>
          <w:sz w:val="20"/>
          <w:szCs w:val="20"/>
        </w:rPr>
        <w:t xml:space="preserve"> </w:t>
      </w:r>
      <w:r w:rsidR="00C76869" w:rsidRPr="004A5649">
        <w:rPr>
          <w:rFonts w:cs="Times New Roman"/>
          <w:i/>
          <w:color w:val="000000"/>
          <w:sz w:val="20"/>
          <w:szCs w:val="20"/>
        </w:rPr>
        <w:t>69</w:t>
      </w:r>
      <w:r w:rsidR="00B95149">
        <w:rPr>
          <w:rFonts w:cs="Times New Roman"/>
          <w:color w:val="000000"/>
          <w:sz w:val="20"/>
          <w:szCs w:val="20"/>
        </w:rPr>
        <w:t>, 4216-</w:t>
      </w:r>
      <w:r w:rsidR="00C76869" w:rsidRPr="004A5649">
        <w:rPr>
          <w:rFonts w:cs="Times New Roman"/>
          <w:color w:val="000000"/>
          <w:sz w:val="20"/>
          <w:szCs w:val="20"/>
        </w:rPr>
        <w:t>4231</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 W. Zhang, J. Xu, W</w:t>
      </w:r>
      <w:r w:rsidR="00C76869" w:rsidRPr="004A5649">
        <w:rPr>
          <w:rFonts w:cs="Times New Roman"/>
          <w:color w:val="000000"/>
          <w:sz w:val="20"/>
          <w:szCs w:val="20"/>
        </w:rPr>
        <w:t xml:space="preserve">. Xu, D. W. K. Ng, and H. Sun. </w:t>
      </w:r>
      <w:r w:rsidRPr="004A5649">
        <w:rPr>
          <w:rFonts w:cs="Times New Roman"/>
          <w:color w:val="000000"/>
          <w:sz w:val="20"/>
          <w:szCs w:val="20"/>
        </w:rPr>
        <w:t xml:space="preserve">Cascaded channel estimation for IRS-assisted mmWave multi-antenna with quantized </w:t>
      </w:r>
      <w:r w:rsidR="00C76869" w:rsidRPr="004A5649">
        <w:rPr>
          <w:rFonts w:cs="Times New Roman"/>
          <w:color w:val="000000"/>
          <w:sz w:val="20"/>
          <w:szCs w:val="20"/>
        </w:rPr>
        <w:t>beamforming,</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i/>
          <w:color w:val="000000"/>
          <w:sz w:val="20"/>
          <w:szCs w:val="20"/>
        </w:rPr>
        <w:t xml:space="preserve"> </w:t>
      </w:r>
      <w:r w:rsidR="009A292A" w:rsidRPr="004A5649">
        <w:rPr>
          <w:rFonts w:cs="Times New Roman"/>
          <w:i/>
          <w:color w:val="000000"/>
          <w:sz w:val="20"/>
          <w:szCs w:val="20"/>
        </w:rPr>
        <w:t>25</w:t>
      </w:r>
      <w:r w:rsidR="00B95149">
        <w:rPr>
          <w:rFonts w:cs="Times New Roman"/>
          <w:color w:val="000000"/>
          <w:sz w:val="20"/>
          <w:szCs w:val="20"/>
        </w:rPr>
        <w:t>, 593-</w:t>
      </w:r>
      <w:r w:rsidR="009A292A" w:rsidRPr="004A5649">
        <w:rPr>
          <w:rFonts w:cs="Times New Roman"/>
          <w:color w:val="000000"/>
          <w:sz w:val="20"/>
          <w:szCs w:val="20"/>
        </w:rPr>
        <w:t>597</w:t>
      </w:r>
      <w:r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H. Li, W. Cai, Y. </w:t>
      </w:r>
      <w:r w:rsidR="00C76869" w:rsidRPr="004A5649">
        <w:rPr>
          <w:rFonts w:cs="Times New Roman"/>
          <w:color w:val="000000"/>
          <w:sz w:val="20"/>
          <w:szCs w:val="20"/>
        </w:rPr>
        <w:t xml:space="preserve">Liu, M. Li, Q. Liu, and Q. Wu. </w:t>
      </w:r>
      <w:r w:rsidRPr="004A5649">
        <w:rPr>
          <w:rFonts w:cs="Times New Roman"/>
          <w:color w:val="000000"/>
          <w:sz w:val="20"/>
          <w:szCs w:val="20"/>
        </w:rPr>
        <w:t>Intelligent reflecting surface enhanced wideband MIMO-OFDM communications: From practical mod</w:t>
      </w:r>
      <w:r w:rsidR="00C76869" w:rsidRPr="004A5649">
        <w:rPr>
          <w:rFonts w:cs="Times New Roman"/>
          <w:color w:val="000000"/>
          <w:sz w:val="20"/>
          <w:szCs w:val="20"/>
        </w:rPr>
        <w:t xml:space="preserve">el to reflection optimization, </w:t>
      </w:r>
      <w:r w:rsidRPr="004A5649">
        <w:rPr>
          <w:rFonts w:cs="Times New Roman"/>
          <w:i/>
          <w:iCs/>
          <w:color w:val="000000"/>
          <w:sz w:val="20"/>
          <w:szCs w:val="20"/>
        </w:rPr>
        <w:t>IEEE Trans.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480</w:t>
      </w:r>
      <w:r w:rsidR="00B95149">
        <w:rPr>
          <w:rFonts w:cs="Times New Roman"/>
          <w:color w:val="000000"/>
          <w:sz w:val="20"/>
          <w:szCs w:val="20"/>
        </w:rPr>
        <w:t>7-</w:t>
      </w:r>
      <w:r w:rsidRPr="004A5649">
        <w:rPr>
          <w:rFonts w:cs="Times New Roman"/>
          <w:color w:val="000000"/>
          <w:sz w:val="20"/>
          <w:szCs w:val="20"/>
        </w:rPr>
        <w:t>4820,.</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Xiu, J. Zhao, E. Basar, M. Di Renz</w:t>
      </w:r>
      <w:r w:rsidR="00C76869" w:rsidRPr="004A5649">
        <w:rPr>
          <w:rFonts w:cs="Times New Roman"/>
          <w:color w:val="000000"/>
          <w:sz w:val="20"/>
          <w:szCs w:val="20"/>
        </w:rPr>
        <w:t xml:space="preserve">o, W. Sun, G. Gui, and N. Wei. </w:t>
      </w:r>
      <w:r w:rsidRPr="004A5649">
        <w:rPr>
          <w:rFonts w:cs="Times New Roman"/>
          <w:color w:val="000000"/>
          <w:sz w:val="20"/>
          <w:szCs w:val="20"/>
        </w:rPr>
        <w:t>Uplink achievable rate maximization for reconfigurable intelligent surface aided millimeter wave systems</w:t>
      </w:r>
      <w:r w:rsidR="00C76869" w:rsidRPr="004A5649">
        <w:rPr>
          <w:rFonts w:cs="Times New Roman"/>
          <w:color w:val="000000"/>
          <w:sz w:val="20"/>
          <w:szCs w:val="20"/>
        </w:rPr>
        <w:t xml:space="preserve"> with resolution-adaptive ADCs,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w:t>
      </w:r>
      <w:r w:rsidR="00407A4B"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407A4B" w:rsidRPr="004A5649">
        <w:rPr>
          <w:rFonts w:cs="Times New Roman"/>
          <w:color w:val="000000"/>
          <w:sz w:val="20"/>
          <w:szCs w:val="20"/>
        </w:rPr>
        <w:t>, 160</w:t>
      </w:r>
      <w:r w:rsidR="00B95149">
        <w:rPr>
          <w:rFonts w:cs="Times New Roman"/>
          <w:color w:val="000000"/>
          <w:sz w:val="20"/>
          <w:szCs w:val="20"/>
        </w:rPr>
        <w:t>8-</w:t>
      </w:r>
      <w:r w:rsidR="00407A4B" w:rsidRPr="004A5649">
        <w:rPr>
          <w:rFonts w:cs="Times New Roman"/>
          <w:color w:val="000000"/>
          <w:sz w:val="20"/>
          <w:szCs w:val="20"/>
        </w:rPr>
        <w:t>1612</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K. Zhi</w:t>
      </w:r>
      <w:r w:rsidR="00C76869" w:rsidRPr="004A5649">
        <w:rPr>
          <w:rFonts w:cs="Times New Roman"/>
          <w:color w:val="000000"/>
          <w:sz w:val="20"/>
          <w:szCs w:val="20"/>
        </w:rPr>
        <w:t xml:space="preserve">, C. Pan, H. Ren, and K. Wang. </w:t>
      </w:r>
      <w:r w:rsidRPr="004A5649">
        <w:rPr>
          <w:rFonts w:cs="Times New Roman"/>
          <w:color w:val="000000"/>
          <w:sz w:val="20"/>
          <w:szCs w:val="20"/>
        </w:rPr>
        <w:t xml:space="preserve">Uplink </w:t>
      </w:r>
      <w:bookmarkStart w:id="0" w:name="_GoBack"/>
      <w:bookmarkEnd w:id="0"/>
      <w:r w:rsidRPr="004A5649">
        <w:rPr>
          <w:rFonts w:cs="Times New Roman"/>
          <w:color w:val="000000"/>
          <w:sz w:val="20"/>
          <w:szCs w:val="20"/>
        </w:rPr>
        <w:t>achievable rate ofintelligent reflecting surface-aided millimeter-wave communications with low-r</w:t>
      </w:r>
      <w:r w:rsidR="00C76869" w:rsidRPr="004A5649">
        <w:rPr>
          <w:rFonts w:cs="Times New Roman"/>
          <w:color w:val="000000"/>
          <w:sz w:val="20"/>
          <w:szCs w:val="20"/>
        </w:rPr>
        <w:t xml:space="preserve">esolution ADC and phase noise.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561F43">
        <w:rPr>
          <w:rFonts w:cs="Times New Roman"/>
          <w:color w:val="000000"/>
          <w:sz w:val="20"/>
          <w:szCs w:val="20"/>
        </w:rPr>
        <w:t>, 654-</w:t>
      </w:r>
      <w:r w:rsidR="00407A4B" w:rsidRPr="004A5649">
        <w:rPr>
          <w:rFonts w:cs="Times New Roman"/>
          <w:color w:val="000000"/>
          <w:sz w:val="20"/>
          <w:szCs w:val="20"/>
        </w:rPr>
        <w:t>658</w:t>
      </w:r>
      <w:r w:rsidRPr="004A5649">
        <w:rPr>
          <w:rFonts w:cs="Times New Roman"/>
          <w:color w:val="000000"/>
          <w:sz w:val="20"/>
          <w:szCs w:val="20"/>
        </w:rPr>
        <w:t>.</w:t>
      </w:r>
    </w:p>
    <w:p w:rsidR="00407A4B" w:rsidRPr="004A5649"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M. H. N. Shaikh, V. A. Bohara,</w:t>
      </w:r>
      <w:r w:rsidR="00C76869" w:rsidRPr="004A5649">
        <w:rPr>
          <w:rFonts w:cs="Times New Roman"/>
          <w:color w:val="000000"/>
          <w:sz w:val="20"/>
          <w:szCs w:val="20"/>
        </w:rPr>
        <w:t xml:space="preserve"> A. Srivastava, and G. Ghatak. </w:t>
      </w:r>
      <w:r w:rsidRPr="004A5649">
        <w:rPr>
          <w:rFonts w:cs="Times New Roman"/>
          <w:color w:val="000000"/>
          <w:sz w:val="20"/>
          <w:szCs w:val="20"/>
        </w:rPr>
        <w:t>Performance analysis of intelligent reflecting surface-assisted wireless sys</w:t>
      </w:r>
      <w:r w:rsidR="00C76869" w:rsidRPr="004A5649">
        <w:rPr>
          <w:rFonts w:cs="Times New Roman"/>
          <w:color w:val="000000"/>
          <w:sz w:val="20"/>
          <w:szCs w:val="20"/>
        </w:rPr>
        <w:t>tem with non-ideal transceiver,</w:t>
      </w:r>
      <w:r w:rsidRPr="004A5649">
        <w:rPr>
          <w:rFonts w:cs="Times New Roman"/>
          <w:color w:val="000000"/>
          <w:sz w:val="20"/>
          <w:szCs w:val="20"/>
        </w:rPr>
        <w:t xml:space="preserve"> </w:t>
      </w:r>
      <w:r w:rsidRPr="004A5649">
        <w:rPr>
          <w:rFonts w:cs="Times New Roman"/>
          <w:i/>
          <w:iCs/>
          <w:color w:val="000000"/>
          <w:sz w:val="20"/>
          <w:szCs w:val="20"/>
        </w:rPr>
        <w:t>IEEE Open J. Commun. Soc.</w:t>
      </w:r>
      <w:r w:rsidR="00C76869" w:rsidRPr="004A5649">
        <w:rPr>
          <w:rFonts w:cs="Times New Roman"/>
          <w:color w:val="000000"/>
          <w:sz w:val="20"/>
          <w:szCs w:val="20"/>
        </w:rPr>
        <w:t xml:space="preserve">, </w:t>
      </w:r>
      <w:r w:rsidR="00C76869" w:rsidRPr="004A5649">
        <w:rPr>
          <w:rFonts w:cs="Times New Roman"/>
          <w:b/>
          <w:color w:val="000000"/>
          <w:sz w:val="20"/>
          <w:szCs w:val="20"/>
        </w:rPr>
        <w:t>2021</w:t>
      </w:r>
      <w:r w:rsidR="00C76869"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2</w:t>
      </w:r>
      <w:r w:rsidR="00B95149">
        <w:rPr>
          <w:rFonts w:cs="Times New Roman"/>
          <w:color w:val="000000"/>
          <w:sz w:val="20"/>
          <w:szCs w:val="20"/>
        </w:rPr>
        <w:t>, 671-</w:t>
      </w:r>
      <w:r w:rsidRPr="004A5649">
        <w:rPr>
          <w:rFonts w:cs="Times New Roman"/>
          <w:color w:val="000000"/>
          <w:sz w:val="20"/>
          <w:szCs w:val="20"/>
        </w:rPr>
        <w:t>686.</w:t>
      </w:r>
    </w:p>
    <w:p w:rsidR="00B95149" w:rsidRPr="00B95149" w:rsidRDefault="00F77A0E" w:rsidP="00B95149">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T. Schenk, </w:t>
      </w:r>
      <w:r w:rsidR="004A5649" w:rsidRPr="004A5649">
        <w:rPr>
          <w:rStyle w:val="u-pr-02"/>
          <w:rFonts w:cs="Times New Roman"/>
          <w:sz w:val="20"/>
          <w:szCs w:val="20"/>
        </w:rPr>
        <w:t xml:space="preserve">Erik Fledderus. </w:t>
      </w:r>
      <w:r w:rsidR="00407A4B" w:rsidRPr="004A5649">
        <w:rPr>
          <w:rFonts w:cs="Times New Roman"/>
          <w:sz w:val="20"/>
          <w:szCs w:val="20"/>
        </w:rPr>
        <w:t>RF impairments in high-rate wireless systems-understanding the impact of TX/RX-asymmetry</w:t>
      </w:r>
      <w:r w:rsidR="00407A4B" w:rsidRPr="004A5649">
        <w:rPr>
          <w:rFonts w:cs="Times New Roman"/>
          <w:iCs/>
          <w:color w:val="000000"/>
          <w:sz w:val="20"/>
          <w:szCs w:val="20"/>
        </w:rPr>
        <w:t>,</w:t>
      </w:r>
      <w:r w:rsidRPr="004A5649">
        <w:rPr>
          <w:rFonts w:cs="Times New Roman"/>
          <w:i/>
          <w:color w:val="000000"/>
          <w:sz w:val="20"/>
          <w:szCs w:val="20"/>
        </w:rPr>
        <w:t xml:space="preserve"> </w:t>
      </w:r>
      <w:hyperlink r:id="rId240" w:history="1">
        <w:r w:rsidR="00407A4B" w:rsidRPr="004A5649">
          <w:rPr>
            <w:rStyle w:val="Hyperlink"/>
            <w:rFonts w:cs="Times New Roman"/>
            <w:i/>
            <w:color w:val="auto"/>
            <w:sz w:val="20"/>
            <w:szCs w:val="20"/>
            <w:u w:val="none"/>
            <w:shd w:val="clear" w:color="auto" w:fill="FFFFFF"/>
          </w:rPr>
          <w:t>3rd International Symposium on Communications, Control and Signal Processing</w:t>
        </w:r>
      </w:hyperlink>
      <w:r w:rsidRPr="004A5649">
        <w:rPr>
          <w:rFonts w:cs="Times New Roman"/>
          <w:i/>
          <w:color w:val="000000"/>
          <w:sz w:val="20"/>
          <w:szCs w:val="20"/>
        </w:rPr>
        <w:t>,</w:t>
      </w:r>
      <w:r w:rsidRPr="004A5649">
        <w:rPr>
          <w:rFonts w:cs="Times New Roman"/>
          <w:b/>
          <w:color w:val="000000"/>
          <w:sz w:val="20"/>
          <w:szCs w:val="20"/>
        </w:rPr>
        <w:t xml:space="preserve"> </w:t>
      </w:r>
      <w:r w:rsidR="00407A4B" w:rsidRPr="004A5649">
        <w:rPr>
          <w:rFonts w:cs="Times New Roman"/>
          <w:b/>
          <w:color w:val="000000"/>
          <w:sz w:val="20"/>
          <w:szCs w:val="20"/>
        </w:rPr>
        <w:t>201</w:t>
      </w:r>
      <w:r w:rsidRPr="004A5649">
        <w:rPr>
          <w:rFonts w:cs="Times New Roman"/>
          <w:b/>
          <w:color w:val="000000"/>
          <w:sz w:val="20"/>
          <w:szCs w:val="20"/>
        </w:rPr>
        <w:t>8</w:t>
      </w:r>
      <w:r w:rsidR="00407A4B" w:rsidRPr="004A5649">
        <w:rPr>
          <w:rFonts w:cs="Times New Roman"/>
          <w:color w:val="000000"/>
          <w:sz w:val="20"/>
          <w:szCs w:val="20"/>
        </w:rPr>
        <w:t>,</w:t>
      </w:r>
      <w:r w:rsidR="00407A4B" w:rsidRPr="004A5649">
        <w:rPr>
          <w:rFonts w:cs="Times New Roman"/>
          <w:b/>
          <w:color w:val="000000"/>
          <w:sz w:val="20"/>
          <w:szCs w:val="20"/>
        </w:rPr>
        <w:t xml:space="preserve"> </w:t>
      </w:r>
      <w:hyperlink r:id="rId241" w:tgtFrame="_blank" w:history="1">
        <w:r w:rsidR="00407A4B" w:rsidRPr="004A5649">
          <w:rPr>
            <w:rStyle w:val="Hyperlink"/>
            <w:rFonts w:cs="Times New Roman"/>
            <w:color w:val="auto"/>
            <w:sz w:val="20"/>
            <w:szCs w:val="20"/>
            <w:u w:val="none"/>
            <w:shd w:val="clear" w:color="auto" w:fill="FFFFFF"/>
          </w:rPr>
          <w:t>ISCCSP.2008.4537203</w:t>
        </w:r>
      </w:hyperlink>
      <w:r w:rsidRPr="004A5649">
        <w:rPr>
          <w:rFonts w:cs="Times New Roman"/>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S. Zhou, W. Xu, K. Wang, M</w:t>
      </w:r>
      <w:r w:rsidR="004A5649" w:rsidRPr="004A5649">
        <w:rPr>
          <w:rFonts w:cs="Times New Roman"/>
          <w:color w:val="000000"/>
          <w:sz w:val="20"/>
          <w:szCs w:val="20"/>
        </w:rPr>
        <w:t xml:space="preserve">. Di Renzo, and M.-S. Alouini. </w:t>
      </w:r>
      <w:r w:rsidRPr="004A5649">
        <w:rPr>
          <w:rFonts w:cs="Times New Roman"/>
          <w:color w:val="000000"/>
          <w:sz w:val="20"/>
          <w:szCs w:val="20"/>
        </w:rPr>
        <w:t xml:space="preserve">Spectral and energy efficiency of IRS-assisted MISO communication with </w:t>
      </w:r>
      <w:r w:rsidR="004A5649" w:rsidRPr="004A5649">
        <w:rPr>
          <w:rFonts w:cs="Times New Roman"/>
          <w:color w:val="000000"/>
          <w:sz w:val="20"/>
          <w:szCs w:val="20"/>
        </w:rPr>
        <w:t xml:space="preserve">hardware impairments, </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83160F" w:rsidRPr="004A5649">
        <w:rPr>
          <w:rFonts w:cs="Times New Roman"/>
          <w:color w:val="000000"/>
          <w:sz w:val="20"/>
          <w:szCs w:val="20"/>
        </w:rPr>
        <w:t xml:space="preserve">, </w:t>
      </w:r>
      <w:r w:rsidR="0083160F" w:rsidRPr="004A5649">
        <w:rPr>
          <w:rFonts w:cs="Times New Roman"/>
          <w:b/>
          <w:color w:val="000000"/>
          <w:sz w:val="20"/>
          <w:szCs w:val="20"/>
        </w:rPr>
        <w:t>2020</w:t>
      </w:r>
      <w:r w:rsidR="0083160F" w:rsidRPr="004A5649">
        <w:rPr>
          <w:rFonts w:cs="Times New Roman"/>
          <w:color w:val="000000"/>
          <w:sz w:val="20"/>
          <w:szCs w:val="20"/>
        </w:rPr>
        <w:t>,</w:t>
      </w:r>
      <w:r w:rsidR="0083160F" w:rsidRPr="004A5649">
        <w:rPr>
          <w:rFonts w:cs="Times New Roman"/>
          <w:b/>
          <w:color w:val="000000"/>
          <w:sz w:val="20"/>
          <w:szCs w:val="20"/>
        </w:rPr>
        <w:t xml:space="preserve"> </w:t>
      </w:r>
      <w:r w:rsidR="0083160F" w:rsidRPr="004A5649">
        <w:rPr>
          <w:rFonts w:cs="Times New Roman"/>
          <w:i/>
          <w:color w:val="000000"/>
          <w:sz w:val="20"/>
          <w:szCs w:val="20"/>
        </w:rPr>
        <w:t>9</w:t>
      </w:r>
      <w:r w:rsidR="00B95149">
        <w:rPr>
          <w:rFonts w:cs="Times New Roman"/>
          <w:color w:val="000000"/>
          <w:sz w:val="20"/>
          <w:szCs w:val="20"/>
        </w:rPr>
        <w:t>, 1366-</w:t>
      </w:r>
      <w:r w:rsidR="0083160F" w:rsidRPr="004A5649">
        <w:rPr>
          <w:rFonts w:cs="Times New Roman"/>
          <w:color w:val="000000"/>
          <w:sz w:val="20"/>
          <w:szCs w:val="20"/>
        </w:rPr>
        <w:t>1369</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 </w:t>
      </w:r>
      <w:r w:rsidRPr="004A5649">
        <w:rPr>
          <w:sz w:val="20"/>
          <w:szCs w:val="20"/>
        </w:rPr>
        <w:t>E. Björnson</w:t>
      </w:r>
      <w:r w:rsidR="004A5649" w:rsidRPr="004A5649">
        <w:rPr>
          <w:sz w:val="20"/>
          <w:szCs w:val="20"/>
        </w:rPr>
        <w:t xml:space="preserve">, J. Hoydis, and L. Sanguinetti. </w:t>
      </w:r>
      <w:r w:rsidRPr="004A5649">
        <w:rPr>
          <w:rStyle w:val="Strong"/>
          <w:b w:val="0"/>
          <w:sz w:val="20"/>
          <w:szCs w:val="20"/>
        </w:rPr>
        <w:t>Massive MIMO networks: Spectral, energy, and hardware efficiency,”</w:t>
      </w:r>
      <w:r w:rsidRPr="004A5649">
        <w:rPr>
          <w:rStyle w:val="Strong"/>
          <w:sz w:val="20"/>
          <w:szCs w:val="20"/>
        </w:rPr>
        <w:t xml:space="preserve"> </w:t>
      </w:r>
      <w:r w:rsidRPr="004A5649">
        <w:rPr>
          <w:rStyle w:val="Emphasis"/>
          <w:sz w:val="20"/>
          <w:szCs w:val="20"/>
        </w:rPr>
        <w:t>Foundations and Trends in Signal Processing</w:t>
      </w:r>
      <w:r w:rsidR="0083160F" w:rsidRPr="004A5649">
        <w:rPr>
          <w:sz w:val="20"/>
          <w:szCs w:val="20"/>
        </w:rPr>
        <w:t xml:space="preserve">, </w:t>
      </w:r>
      <w:r w:rsidR="0083160F" w:rsidRPr="004A5649">
        <w:rPr>
          <w:b/>
          <w:sz w:val="20"/>
          <w:szCs w:val="20"/>
        </w:rPr>
        <w:t>2017</w:t>
      </w:r>
      <w:r w:rsidR="0083160F" w:rsidRPr="004A5649">
        <w:rPr>
          <w:sz w:val="20"/>
          <w:szCs w:val="20"/>
        </w:rPr>
        <w:t xml:space="preserve">, </w:t>
      </w:r>
      <w:r w:rsidR="0083160F" w:rsidRPr="004A5649">
        <w:rPr>
          <w:i/>
          <w:sz w:val="20"/>
          <w:szCs w:val="20"/>
        </w:rPr>
        <w:t>11</w:t>
      </w:r>
      <w:r w:rsidR="00B95149">
        <w:rPr>
          <w:sz w:val="20"/>
          <w:szCs w:val="20"/>
        </w:rPr>
        <w:t>, 154-</w:t>
      </w:r>
      <w:r w:rsidR="0083160F" w:rsidRPr="004A5649">
        <w:rPr>
          <w:sz w:val="20"/>
          <w:szCs w:val="20"/>
        </w:rPr>
        <w:t>655</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A. Papazafeiropoulos </w:t>
      </w:r>
      <w:r w:rsidRPr="004A5649">
        <w:rPr>
          <w:rStyle w:val="Emphasis"/>
          <w:sz w:val="20"/>
          <w:szCs w:val="20"/>
        </w:rPr>
        <w:t>et al.</w:t>
      </w:r>
      <w:r w:rsidR="004A5649" w:rsidRPr="004A5649">
        <w:rPr>
          <w:sz w:val="20"/>
          <w:szCs w:val="20"/>
        </w:rPr>
        <w:t xml:space="preserve"> </w:t>
      </w:r>
      <w:r w:rsidRPr="004A5649">
        <w:rPr>
          <w:rStyle w:val="Strong"/>
          <w:b w:val="0"/>
          <w:sz w:val="20"/>
          <w:szCs w:val="20"/>
        </w:rPr>
        <w:t>Impact of residual additive transceiver hardware impairments on Rayleigh-product MIMO</w:t>
      </w:r>
      <w:r w:rsidR="004A5649" w:rsidRPr="004A5649">
        <w:rPr>
          <w:rStyle w:val="Strong"/>
          <w:b w:val="0"/>
          <w:sz w:val="20"/>
          <w:szCs w:val="20"/>
        </w:rPr>
        <w:t xml:space="preserve"> channels,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2017</w:t>
      </w:r>
      <w:r w:rsidR="0083160F" w:rsidRPr="004A5649">
        <w:rPr>
          <w:sz w:val="20"/>
          <w:szCs w:val="20"/>
        </w:rPr>
        <w:t>,</w:t>
      </w:r>
      <w:r w:rsidR="0083160F" w:rsidRPr="004A5649">
        <w:rPr>
          <w:b/>
          <w:sz w:val="20"/>
          <w:szCs w:val="20"/>
        </w:rPr>
        <w:t xml:space="preserve"> </w:t>
      </w:r>
      <w:r w:rsidR="0083160F" w:rsidRPr="004A5649">
        <w:rPr>
          <w:i/>
          <w:sz w:val="20"/>
          <w:szCs w:val="20"/>
        </w:rPr>
        <w:t>16</w:t>
      </w:r>
      <w:r w:rsidR="00B95149">
        <w:rPr>
          <w:sz w:val="20"/>
          <w:szCs w:val="20"/>
        </w:rPr>
        <w:t>, 3214-</w:t>
      </w:r>
      <w:r w:rsidR="0083160F" w:rsidRPr="004A5649">
        <w:rPr>
          <w:sz w:val="20"/>
          <w:szCs w:val="20"/>
        </w:rPr>
        <w:t>3228</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w:t>
      </w:r>
      <w:r w:rsidR="004A5649" w:rsidRPr="004A5649">
        <w:rPr>
          <w:sz w:val="20"/>
          <w:szCs w:val="20"/>
        </w:rPr>
        <w:t xml:space="preserve">C. You, B. Zheng, and R. Zhang, </w:t>
      </w:r>
      <w:r w:rsidRPr="004A5649">
        <w:rPr>
          <w:rStyle w:val="Strong"/>
          <w:b w:val="0"/>
          <w:sz w:val="20"/>
          <w:szCs w:val="20"/>
        </w:rPr>
        <w:t>Channel estimation and passive beamforming for intelligent reflecting surface: Discrete phase shift and hardware impairment</w:t>
      </w:r>
      <w:r w:rsidR="004A5649" w:rsidRPr="004A5649">
        <w:rPr>
          <w:rStyle w:val="Strong"/>
          <w:b w:val="0"/>
          <w:sz w:val="20"/>
          <w:szCs w:val="20"/>
        </w:rPr>
        <w:t>s,</w:t>
      </w:r>
      <w:r w:rsidRPr="004A5649">
        <w:rPr>
          <w:rStyle w:val="Strong"/>
          <w:sz w:val="20"/>
          <w:szCs w:val="20"/>
        </w:rPr>
        <w:t xml:space="preserve"> </w:t>
      </w:r>
      <w:r w:rsidRPr="004A5649">
        <w:rPr>
          <w:rStyle w:val="Emphasis"/>
          <w:sz w:val="20"/>
          <w:szCs w:val="20"/>
        </w:rPr>
        <w:t>IEEE Journal on Selected Areas in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i/>
          <w:sz w:val="20"/>
          <w:szCs w:val="20"/>
        </w:rPr>
        <w:t>38</w:t>
      </w:r>
      <w:r w:rsidR="00B95149">
        <w:rPr>
          <w:sz w:val="20"/>
          <w:szCs w:val="20"/>
        </w:rPr>
        <w:t>, 2604-</w:t>
      </w:r>
      <w:r w:rsidR="0083160F" w:rsidRPr="004A5649">
        <w:rPr>
          <w:sz w:val="20"/>
          <w:szCs w:val="20"/>
        </w:rPr>
        <w:t>2617</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H. Guo, Y.-C. Liang, J. Chen, and E. G. Larsson, </w:t>
      </w:r>
      <w:r w:rsidRPr="004A5649">
        <w:rPr>
          <w:rStyle w:val="Strong"/>
          <w:b w:val="0"/>
          <w:sz w:val="20"/>
          <w:szCs w:val="20"/>
        </w:rPr>
        <w:t>Weighted sum-rate maximization for intelligent reflecting s</w:t>
      </w:r>
      <w:r w:rsidR="004A5649" w:rsidRPr="004A5649">
        <w:rPr>
          <w:rStyle w:val="Strong"/>
          <w:b w:val="0"/>
          <w:sz w:val="20"/>
          <w:szCs w:val="20"/>
        </w:rPr>
        <w:t>urface aided wireless networks,</w:t>
      </w:r>
      <w:r w:rsidRPr="004A5649">
        <w:rPr>
          <w:rStyle w:val="Strong"/>
          <w:sz w:val="20"/>
          <w:szCs w:val="20"/>
        </w:rPr>
        <w:t xml:space="preserve"> </w:t>
      </w:r>
      <w:r w:rsidRPr="004A5649">
        <w:rPr>
          <w:rStyle w:val="Emphasis"/>
          <w:sz w:val="20"/>
          <w:szCs w:val="20"/>
        </w:rPr>
        <w:t>IEEE Transactions on Wireless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sz w:val="20"/>
          <w:szCs w:val="20"/>
        </w:rPr>
        <w:t xml:space="preserve"> </w:t>
      </w:r>
      <w:r w:rsidR="0083160F" w:rsidRPr="004A5649">
        <w:rPr>
          <w:i/>
          <w:sz w:val="20"/>
          <w:szCs w:val="20"/>
        </w:rPr>
        <w:t>19</w:t>
      </w:r>
      <w:r w:rsidR="004A5649" w:rsidRPr="004A5649">
        <w:rPr>
          <w:sz w:val="20"/>
          <w:szCs w:val="20"/>
        </w:rPr>
        <w:t xml:space="preserve">, </w:t>
      </w:r>
      <w:r w:rsidR="00B95149">
        <w:rPr>
          <w:sz w:val="20"/>
          <w:szCs w:val="20"/>
        </w:rPr>
        <w:t>3064-</w:t>
      </w:r>
      <w:r w:rsidR="0083160F" w:rsidRPr="004A5649">
        <w:rPr>
          <w:sz w:val="20"/>
          <w:szCs w:val="20"/>
        </w:rPr>
        <w:t>3076</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Y. Han</w:t>
      </w:r>
      <w:r w:rsidR="004A5649" w:rsidRPr="004A5649">
        <w:rPr>
          <w:sz w:val="20"/>
          <w:szCs w:val="20"/>
        </w:rPr>
        <w:t xml:space="preserve">, S. Jin, C.-K. Wen, and X. Ma. </w:t>
      </w:r>
      <w:r w:rsidRPr="004A5649">
        <w:rPr>
          <w:rStyle w:val="Strong"/>
          <w:b w:val="0"/>
          <w:sz w:val="20"/>
          <w:szCs w:val="20"/>
        </w:rPr>
        <w:t>Channel estimation for intelligent reflecting surface assisted multiuser communica</w:t>
      </w:r>
      <w:r w:rsidR="004A5649" w:rsidRPr="004A5649">
        <w:rPr>
          <w:rStyle w:val="Strong"/>
          <w:b w:val="0"/>
          <w:sz w:val="20"/>
          <w:szCs w:val="20"/>
        </w:rPr>
        <w:t xml:space="preserve">tions with low-resolution ADCs,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2021</w:t>
      </w:r>
      <w:r w:rsidR="0083160F" w:rsidRPr="004A5649">
        <w:rPr>
          <w:sz w:val="20"/>
          <w:szCs w:val="20"/>
        </w:rPr>
        <w:t>,</w:t>
      </w:r>
      <w:r w:rsidR="0083160F" w:rsidRPr="004A5649">
        <w:rPr>
          <w:b/>
          <w:sz w:val="20"/>
          <w:szCs w:val="20"/>
        </w:rPr>
        <w:t xml:space="preserve"> </w:t>
      </w:r>
      <w:r w:rsidR="0083160F" w:rsidRPr="004A5649">
        <w:rPr>
          <w:i/>
          <w:sz w:val="20"/>
          <w:szCs w:val="20"/>
        </w:rPr>
        <w:t>20</w:t>
      </w:r>
      <w:r w:rsidR="00B95149">
        <w:rPr>
          <w:sz w:val="20"/>
          <w:szCs w:val="20"/>
        </w:rPr>
        <w:t>, 2601-</w:t>
      </w:r>
      <w:r w:rsidR="0083160F" w:rsidRPr="004A5649">
        <w:rPr>
          <w:sz w:val="20"/>
          <w:szCs w:val="20"/>
        </w:rPr>
        <w:t>2617</w:t>
      </w:r>
      <w:r w:rsidRPr="004A5649">
        <w:rPr>
          <w:sz w:val="20"/>
          <w:szCs w:val="20"/>
        </w:rPr>
        <w:t xml:space="preserve">. </w:t>
      </w:r>
    </w:p>
    <w:p w:rsidR="00BD5EE4" w:rsidRPr="004A5649" w:rsidRDefault="00855420" w:rsidP="00BD5EE4">
      <w:pPr>
        <w:pStyle w:val="ListParagraph"/>
        <w:numPr>
          <w:ilvl w:val="0"/>
          <w:numId w:val="12"/>
        </w:numPr>
        <w:shd w:val="clear" w:color="auto" w:fill="FFFFFF"/>
        <w:spacing w:before="120" w:after="120" w:line="240" w:lineRule="auto"/>
        <w:ind w:left="357" w:hanging="357"/>
        <w:jc w:val="both"/>
        <w:rPr>
          <w:rFonts w:cs="Times New Roman"/>
          <w:sz w:val="20"/>
          <w:szCs w:val="20"/>
        </w:rPr>
      </w:pPr>
      <w:r>
        <w:rPr>
          <w:sz w:val="20"/>
          <w:szCs w:val="20"/>
        </w:rPr>
        <w:t xml:space="preserve"> </w:t>
      </w:r>
      <w:r w:rsidR="004A5649" w:rsidRPr="004A5649">
        <w:rPr>
          <w:sz w:val="20"/>
          <w:szCs w:val="20"/>
        </w:rPr>
        <w:t xml:space="preserve">X. Yu, D. Xu, and R. Schober. </w:t>
      </w:r>
      <w:r w:rsidR="00BD5EE4" w:rsidRPr="004A5649">
        <w:rPr>
          <w:rStyle w:val="Strong"/>
          <w:b w:val="0"/>
          <w:sz w:val="20"/>
          <w:szCs w:val="20"/>
        </w:rPr>
        <w:t>IRS-assisted communications with low-resolution ADCs: Chan</w:t>
      </w:r>
      <w:r w:rsidR="004A5649" w:rsidRPr="004A5649">
        <w:rPr>
          <w:rStyle w:val="Strong"/>
          <w:b w:val="0"/>
          <w:sz w:val="20"/>
          <w:szCs w:val="20"/>
        </w:rPr>
        <w:t>nel estimation and beamforming,</w:t>
      </w:r>
      <w:r w:rsidR="00BD5EE4" w:rsidRPr="004A5649">
        <w:rPr>
          <w:rStyle w:val="Strong"/>
          <w:sz w:val="20"/>
          <w:szCs w:val="20"/>
        </w:rPr>
        <w:t xml:space="preserve"> </w:t>
      </w:r>
      <w:r w:rsidR="00BD5EE4" w:rsidRPr="004A5649">
        <w:rPr>
          <w:rStyle w:val="Emphasis"/>
          <w:sz w:val="20"/>
          <w:szCs w:val="20"/>
        </w:rPr>
        <w:t>IEEE Transactions on Communications</w:t>
      </w:r>
      <w:r w:rsidR="00BD5EE4" w:rsidRPr="004A5649">
        <w:rPr>
          <w:sz w:val="20"/>
          <w:szCs w:val="20"/>
        </w:rPr>
        <w:t xml:space="preserve">, </w:t>
      </w:r>
      <w:r w:rsidR="0083160F" w:rsidRPr="004A5649">
        <w:rPr>
          <w:sz w:val="20"/>
          <w:szCs w:val="20"/>
        </w:rPr>
        <w:t xml:space="preserve"> </w:t>
      </w:r>
      <w:r w:rsidR="0083160F" w:rsidRPr="004A5649">
        <w:rPr>
          <w:b/>
          <w:sz w:val="20"/>
          <w:szCs w:val="20"/>
        </w:rPr>
        <w:t>2022</w:t>
      </w:r>
      <w:r w:rsidR="0083160F" w:rsidRPr="004A5649">
        <w:rPr>
          <w:sz w:val="20"/>
          <w:szCs w:val="20"/>
        </w:rPr>
        <w:t>,</w:t>
      </w:r>
      <w:r w:rsidR="0083160F" w:rsidRPr="004A5649">
        <w:rPr>
          <w:b/>
          <w:sz w:val="20"/>
          <w:szCs w:val="20"/>
        </w:rPr>
        <w:t xml:space="preserve"> </w:t>
      </w:r>
      <w:r w:rsidR="0083160F" w:rsidRPr="004A5649">
        <w:rPr>
          <w:i/>
          <w:sz w:val="20"/>
          <w:szCs w:val="20"/>
        </w:rPr>
        <w:t>70</w:t>
      </w:r>
      <w:r w:rsidR="00D61316">
        <w:rPr>
          <w:sz w:val="20"/>
          <w:szCs w:val="20"/>
        </w:rPr>
        <w:t>, 3230-</w:t>
      </w:r>
      <w:r w:rsidR="0083160F" w:rsidRPr="004A5649">
        <w:rPr>
          <w:sz w:val="20"/>
          <w:szCs w:val="20"/>
        </w:rPr>
        <w:t>3246</w:t>
      </w:r>
      <w:r w:rsidR="00BD5EE4" w:rsidRPr="004A5649">
        <w:rPr>
          <w:sz w:val="20"/>
          <w:szCs w:val="20"/>
        </w:rPr>
        <w:t>.</w:t>
      </w:r>
    </w:p>
    <w:p w:rsidR="00D12D0B" w:rsidRPr="00D12D0B" w:rsidRDefault="004A5649" w:rsidP="00D12D0B">
      <w:pPr>
        <w:pStyle w:val="ListParagraph"/>
        <w:numPr>
          <w:ilvl w:val="0"/>
          <w:numId w:val="12"/>
        </w:numPr>
        <w:shd w:val="clear" w:color="auto" w:fill="FFFFFF"/>
        <w:tabs>
          <w:tab w:val="left" w:pos="5387"/>
          <w:tab w:val="left" w:pos="6682"/>
        </w:tabs>
        <w:spacing w:before="120" w:after="120" w:line="240" w:lineRule="auto"/>
        <w:ind w:left="357" w:hanging="357"/>
        <w:jc w:val="both"/>
        <w:rPr>
          <w:rFonts w:cs="Times New Roman"/>
          <w:sz w:val="20"/>
          <w:szCs w:val="20"/>
        </w:rPr>
      </w:pPr>
      <w:r w:rsidRPr="00B95149">
        <w:rPr>
          <w:sz w:val="20"/>
          <w:szCs w:val="20"/>
        </w:rPr>
        <w:t xml:space="preserve"> </w:t>
      </w:r>
      <w:r w:rsidR="00BD5EE4" w:rsidRPr="00B95149">
        <w:rPr>
          <w:sz w:val="20"/>
          <w:szCs w:val="20"/>
        </w:rPr>
        <w:t xml:space="preserve">S. Jacobsson </w:t>
      </w:r>
      <w:r w:rsidR="00BD5EE4" w:rsidRPr="00B95149">
        <w:rPr>
          <w:rStyle w:val="Emphasis"/>
          <w:sz w:val="20"/>
          <w:szCs w:val="20"/>
        </w:rPr>
        <w:t>et al.</w:t>
      </w:r>
      <w:r w:rsidRPr="00B95149">
        <w:rPr>
          <w:sz w:val="20"/>
          <w:szCs w:val="20"/>
        </w:rPr>
        <w:t xml:space="preserve"> </w:t>
      </w:r>
      <w:r w:rsidR="00BD5EE4" w:rsidRPr="00B95149">
        <w:rPr>
          <w:rStyle w:val="Strong"/>
          <w:b w:val="0"/>
          <w:sz w:val="20"/>
          <w:szCs w:val="20"/>
        </w:rPr>
        <w:t>Throughput analysis of massive MIMO u</w:t>
      </w:r>
      <w:r w:rsidRPr="00B95149">
        <w:rPr>
          <w:rStyle w:val="Strong"/>
          <w:b w:val="0"/>
          <w:sz w:val="20"/>
          <w:szCs w:val="20"/>
        </w:rPr>
        <w:t xml:space="preserve">plink with low-resolution ADCs, </w:t>
      </w:r>
      <w:r w:rsidR="00BD5EE4" w:rsidRPr="00B95149">
        <w:rPr>
          <w:rStyle w:val="Emphasis"/>
          <w:sz w:val="20"/>
          <w:szCs w:val="20"/>
        </w:rPr>
        <w:t>IEEE Transactions on Wireless Communications</w:t>
      </w:r>
      <w:r w:rsidR="0083160F" w:rsidRPr="00B95149">
        <w:rPr>
          <w:sz w:val="20"/>
          <w:szCs w:val="20"/>
        </w:rPr>
        <w:t xml:space="preserve">, </w:t>
      </w:r>
      <w:r w:rsidR="0083160F" w:rsidRPr="00B95149">
        <w:rPr>
          <w:b/>
          <w:sz w:val="20"/>
          <w:szCs w:val="20"/>
        </w:rPr>
        <w:t>2017</w:t>
      </w:r>
      <w:r w:rsidR="0083160F" w:rsidRPr="00B95149">
        <w:rPr>
          <w:sz w:val="20"/>
          <w:szCs w:val="20"/>
        </w:rPr>
        <w:t>,</w:t>
      </w:r>
      <w:r w:rsidR="0083160F" w:rsidRPr="00B95149">
        <w:rPr>
          <w:b/>
          <w:sz w:val="20"/>
          <w:szCs w:val="20"/>
        </w:rPr>
        <w:t xml:space="preserve"> </w:t>
      </w:r>
      <w:r w:rsidR="0083160F" w:rsidRPr="00B95149">
        <w:rPr>
          <w:i/>
          <w:sz w:val="20"/>
          <w:szCs w:val="20"/>
        </w:rPr>
        <w:t>16</w:t>
      </w:r>
      <w:r w:rsidR="00D61316" w:rsidRPr="00B95149">
        <w:rPr>
          <w:sz w:val="20"/>
          <w:szCs w:val="20"/>
        </w:rPr>
        <w:t>, 4038-</w:t>
      </w:r>
      <w:r w:rsidR="0083160F" w:rsidRPr="00B95149">
        <w:rPr>
          <w:sz w:val="20"/>
          <w:szCs w:val="20"/>
        </w:rPr>
        <w:t>4051</w:t>
      </w:r>
      <w:r w:rsidR="00BD5EE4" w:rsidRPr="00B95149">
        <w:rPr>
          <w:sz w:val="20"/>
          <w:szCs w:val="20"/>
        </w:rPr>
        <w:t>.</w:t>
      </w:r>
    </w:p>
    <w:p w:rsidR="00D12D0B" w:rsidRDefault="00D12D0B" w:rsidP="00D12D0B">
      <w:pPr>
        <w:pStyle w:val="ListParagraph"/>
        <w:shd w:val="clear" w:color="auto" w:fill="FFFFFF"/>
        <w:tabs>
          <w:tab w:val="left" w:pos="5387"/>
          <w:tab w:val="left" w:pos="6682"/>
        </w:tabs>
        <w:spacing w:before="120" w:after="120" w:line="240" w:lineRule="auto"/>
        <w:ind w:left="357"/>
        <w:jc w:val="both"/>
        <w:rPr>
          <w:sz w:val="20"/>
          <w:szCs w:val="20"/>
        </w:rPr>
        <w:sectPr w:rsidR="00D12D0B" w:rsidSect="00D12D0B">
          <w:type w:val="continuous"/>
          <w:pgSz w:w="11909" w:h="16834" w:code="9"/>
          <w:pgMar w:top="1134" w:right="1134" w:bottom="1134" w:left="1418" w:header="720" w:footer="720" w:gutter="0"/>
          <w:cols w:num="2" w:space="567"/>
          <w:docGrid w:linePitch="381"/>
        </w:sectPr>
      </w:pPr>
    </w:p>
    <w:p w:rsidR="00D12D0B" w:rsidRDefault="00D12D0B" w:rsidP="00D12D0B">
      <w:pPr>
        <w:pStyle w:val="ListParagraph"/>
        <w:shd w:val="clear" w:color="auto" w:fill="FFFFFF"/>
        <w:tabs>
          <w:tab w:val="left" w:pos="5387"/>
          <w:tab w:val="left" w:pos="6682"/>
        </w:tabs>
        <w:spacing w:before="120" w:after="120" w:line="240" w:lineRule="auto"/>
        <w:ind w:left="357"/>
        <w:jc w:val="both"/>
        <w:rPr>
          <w:sz w:val="20"/>
          <w:szCs w:val="20"/>
        </w:rPr>
      </w:pPr>
    </w:p>
    <w:p w:rsidR="00D12D0B" w:rsidRPr="00D12D0B" w:rsidRDefault="00D12D0B" w:rsidP="00D12D0B">
      <w:pPr>
        <w:pStyle w:val="ListParagraph"/>
        <w:shd w:val="clear" w:color="auto" w:fill="FFFFFF"/>
        <w:tabs>
          <w:tab w:val="left" w:pos="5387"/>
          <w:tab w:val="left" w:pos="6682"/>
        </w:tabs>
        <w:spacing w:before="120" w:after="120" w:line="240" w:lineRule="auto"/>
        <w:ind w:left="357"/>
        <w:jc w:val="both"/>
        <w:rPr>
          <w:rFonts w:cs="Times New Roman"/>
          <w:sz w:val="20"/>
          <w:szCs w:val="20"/>
        </w:rPr>
      </w:pPr>
    </w:p>
    <w:sectPr w:rsidR="00D12D0B" w:rsidRPr="00D12D0B" w:rsidSect="00D12D0B">
      <w:type w:val="continuous"/>
      <w:pgSz w:w="11909" w:h="16834" w:code="9"/>
      <w:pgMar w:top="1134" w:right="1134" w:bottom="1134" w:left="1418" w:header="720" w:footer="720" w:gutter="0"/>
      <w:cols w:space="567"/>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8A7"/>
    <w:multiLevelType w:val="hybridMultilevel"/>
    <w:tmpl w:val="AB4E5F50"/>
    <w:lvl w:ilvl="0" w:tplc="37ECC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604CE"/>
    <w:multiLevelType w:val="hybridMultilevel"/>
    <w:tmpl w:val="EF02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20A0B"/>
    <w:multiLevelType w:val="hybridMultilevel"/>
    <w:tmpl w:val="DC6E296C"/>
    <w:lvl w:ilvl="0" w:tplc="544EAF12">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BD61236"/>
    <w:multiLevelType w:val="multilevel"/>
    <w:tmpl w:val="B31A7D14"/>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21FED"/>
    <w:multiLevelType w:val="multilevel"/>
    <w:tmpl w:val="8A4AD2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16158"/>
    <w:multiLevelType w:val="hybridMultilevel"/>
    <w:tmpl w:val="EFD2DC82"/>
    <w:lvl w:ilvl="0" w:tplc="85A46834">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4D6689A"/>
    <w:multiLevelType w:val="multilevel"/>
    <w:tmpl w:val="25884E2E"/>
    <w:lvl w:ilvl="0">
      <w:start w:val="1"/>
      <w:numFmt w:val="lowerRoman"/>
      <w:lvlText w:val="(%1)"/>
      <w:lvlJc w:val="left"/>
      <w:pPr>
        <w:tabs>
          <w:tab w:val="num" w:pos="720"/>
        </w:tabs>
        <w:ind w:left="720" w:hanging="360"/>
      </w:pPr>
      <w:rPr>
        <w:rFonts w:ascii="Times New Roman" w:eastAsia="Times New Roman" w:hAnsi="Times New Roman" w:cs="Times New Roman"/>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AE615B"/>
    <w:multiLevelType w:val="hybridMultilevel"/>
    <w:tmpl w:val="5A58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457F3"/>
    <w:multiLevelType w:val="hybridMultilevel"/>
    <w:tmpl w:val="95C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D01C0"/>
    <w:multiLevelType w:val="multilevel"/>
    <w:tmpl w:val="4A6C7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9026C"/>
    <w:multiLevelType w:val="hybridMultilevel"/>
    <w:tmpl w:val="64DA9416"/>
    <w:lvl w:ilvl="0" w:tplc="839462B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6957BD"/>
    <w:multiLevelType w:val="hybridMultilevel"/>
    <w:tmpl w:val="F4064776"/>
    <w:lvl w:ilvl="0" w:tplc="0016BE96">
      <w:start w:val="1"/>
      <w:numFmt w:val="decimal"/>
      <w:lvlText w:val="%1."/>
      <w:lvlJc w:val="left"/>
      <w:pPr>
        <w:ind w:left="360" w:hanging="360"/>
      </w:pPr>
      <w:rPr>
        <w:rFonts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4B64A0"/>
    <w:multiLevelType w:val="hybridMultilevel"/>
    <w:tmpl w:val="DB32CA44"/>
    <w:lvl w:ilvl="0" w:tplc="C90422B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10"/>
  </w:num>
  <w:num w:numId="5">
    <w:abstractNumId w:val="3"/>
  </w:num>
  <w:num w:numId="6">
    <w:abstractNumId w:val="1"/>
  </w:num>
  <w:num w:numId="7">
    <w:abstractNumId w:val="9"/>
  </w:num>
  <w:num w:numId="8">
    <w:abstractNumId w:val="8"/>
  </w:num>
  <w:num w:numId="9">
    <w:abstractNumId w:val="7"/>
  </w:num>
  <w:num w:numId="10">
    <w:abstractNumId w:val="4"/>
  </w:num>
  <w:num w:numId="11">
    <w:abstractNumId w:val="6"/>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F7"/>
    <w:rsid w:val="00002F96"/>
    <w:rsid w:val="00016A74"/>
    <w:rsid w:val="000207D1"/>
    <w:rsid w:val="000318D9"/>
    <w:rsid w:val="0003271E"/>
    <w:rsid w:val="00035E45"/>
    <w:rsid w:val="00066C70"/>
    <w:rsid w:val="00072FC5"/>
    <w:rsid w:val="000764DF"/>
    <w:rsid w:val="0008245D"/>
    <w:rsid w:val="000839C1"/>
    <w:rsid w:val="00084357"/>
    <w:rsid w:val="00085F78"/>
    <w:rsid w:val="000A506B"/>
    <w:rsid w:val="000A6FA8"/>
    <w:rsid w:val="000B2F2F"/>
    <w:rsid w:val="000B3273"/>
    <w:rsid w:val="000B615F"/>
    <w:rsid w:val="000D7ECE"/>
    <w:rsid w:val="000E37FA"/>
    <w:rsid w:val="000F06F9"/>
    <w:rsid w:val="00112205"/>
    <w:rsid w:val="001246DB"/>
    <w:rsid w:val="00135F66"/>
    <w:rsid w:val="00146DB5"/>
    <w:rsid w:val="0016502E"/>
    <w:rsid w:val="001A04BA"/>
    <w:rsid w:val="001B02B9"/>
    <w:rsid w:val="001B7AFB"/>
    <w:rsid w:val="001C1FD5"/>
    <w:rsid w:val="001E2DDB"/>
    <w:rsid w:val="00201B8B"/>
    <w:rsid w:val="00201E20"/>
    <w:rsid w:val="00232213"/>
    <w:rsid w:val="0025291C"/>
    <w:rsid w:val="0028189D"/>
    <w:rsid w:val="00292BBE"/>
    <w:rsid w:val="00292CC5"/>
    <w:rsid w:val="002B2850"/>
    <w:rsid w:val="002B38A9"/>
    <w:rsid w:val="002C7221"/>
    <w:rsid w:val="002D2F4B"/>
    <w:rsid w:val="002D6C5E"/>
    <w:rsid w:val="002F5823"/>
    <w:rsid w:val="00323A6A"/>
    <w:rsid w:val="003518F1"/>
    <w:rsid w:val="003549CB"/>
    <w:rsid w:val="00355711"/>
    <w:rsid w:val="003669C4"/>
    <w:rsid w:val="003819CF"/>
    <w:rsid w:val="0038614A"/>
    <w:rsid w:val="003A2EF4"/>
    <w:rsid w:val="003B1E21"/>
    <w:rsid w:val="003C1CA1"/>
    <w:rsid w:val="003C75D9"/>
    <w:rsid w:val="003E799A"/>
    <w:rsid w:val="003F6E1A"/>
    <w:rsid w:val="00407A4B"/>
    <w:rsid w:val="00427DF0"/>
    <w:rsid w:val="00431E38"/>
    <w:rsid w:val="00442C31"/>
    <w:rsid w:val="0044537A"/>
    <w:rsid w:val="004459F1"/>
    <w:rsid w:val="0045563A"/>
    <w:rsid w:val="00456F8E"/>
    <w:rsid w:val="00487746"/>
    <w:rsid w:val="00497175"/>
    <w:rsid w:val="004A2A39"/>
    <w:rsid w:val="004A4DBC"/>
    <w:rsid w:val="004A5649"/>
    <w:rsid w:val="004C0C1A"/>
    <w:rsid w:val="004C696E"/>
    <w:rsid w:val="004D19DD"/>
    <w:rsid w:val="004D4271"/>
    <w:rsid w:val="004D6661"/>
    <w:rsid w:val="00520E07"/>
    <w:rsid w:val="00542E5B"/>
    <w:rsid w:val="0056118D"/>
    <w:rsid w:val="00561F43"/>
    <w:rsid w:val="00583951"/>
    <w:rsid w:val="00587E09"/>
    <w:rsid w:val="005A1756"/>
    <w:rsid w:val="005A17A0"/>
    <w:rsid w:val="005A3C5B"/>
    <w:rsid w:val="005E58C9"/>
    <w:rsid w:val="005E61ED"/>
    <w:rsid w:val="005F621C"/>
    <w:rsid w:val="00607A24"/>
    <w:rsid w:val="00610A0F"/>
    <w:rsid w:val="00611F0B"/>
    <w:rsid w:val="006205B3"/>
    <w:rsid w:val="006266B8"/>
    <w:rsid w:val="00635B6D"/>
    <w:rsid w:val="006435C8"/>
    <w:rsid w:val="006602D4"/>
    <w:rsid w:val="006634DA"/>
    <w:rsid w:val="006666B4"/>
    <w:rsid w:val="0067674C"/>
    <w:rsid w:val="00676F03"/>
    <w:rsid w:val="00684597"/>
    <w:rsid w:val="00695461"/>
    <w:rsid w:val="006B1B4D"/>
    <w:rsid w:val="006B5F9A"/>
    <w:rsid w:val="006C6358"/>
    <w:rsid w:val="006D3B80"/>
    <w:rsid w:val="007071D0"/>
    <w:rsid w:val="0071268C"/>
    <w:rsid w:val="00721AB0"/>
    <w:rsid w:val="007340D2"/>
    <w:rsid w:val="007440A0"/>
    <w:rsid w:val="007532E7"/>
    <w:rsid w:val="007656EA"/>
    <w:rsid w:val="007769FB"/>
    <w:rsid w:val="0079465B"/>
    <w:rsid w:val="007B655F"/>
    <w:rsid w:val="007C0A84"/>
    <w:rsid w:val="007D4776"/>
    <w:rsid w:val="007E1622"/>
    <w:rsid w:val="007F0F35"/>
    <w:rsid w:val="007F7C0C"/>
    <w:rsid w:val="00800B21"/>
    <w:rsid w:val="008045A7"/>
    <w:rsid w:val="00804F97"/>
    <w:rsid w:val="00823746"/>
    <w:rsid w:val="0083160F"/>
    <w:rsid w:val="008456D0"/>
    <w:rsid w:val="008542BD"/>
    <w:rsid w:val="00855420"/>
    <w:rsid w:val="00866F78"/>
    <w:rsid w:val="00867D49"/>
    <w:rsid w:val="00872D83"/>
    <w:rsid w:val="008B0F64"/>
    <w:rsid w:val="008B3C95"/>
    <w:rsid w:val="008B71B7"/>
    <w:rsid w:val="008C0369"/>
    <w:rsid w:val="008D0EA5"/>
    <w:rsid w:val="008D4952"/>
    <w:rsid w:val="008E1F22"/>
    <w:rsid w:val="008E2273"/>
    <w:rsid w:val="008E4788"/>
    <w:rsid w:val="00901274"/>
    <w:rsid w:val="00902423"/>
    <w:rsid w:val="0090414A"/>
    <w:rsid w:val="009058F9"/>
    <w:rsid w:val="00911BB9"/>
    <w:rsid w:val="00912691"/>
    <w:rsid w:val="009344AE"/>
    <w:rsid w:val="0096124C"/>
    <w:rsid w:val="00980E5C"/>
    <w:rsid w:val="009814B3"/>
    <w:rsid w:val="00990C93"/>
    <w:rsid w:val="009910D0"/>
    <w:rsid w:val="0099521E"/>
    <w:rsid w:val="009A292A"/>
    <w:rsid w:val="009A4CED"/>
    <w:rsid w:val="009C1196"/>
    <w:rsid w:val="009C3C40"/>
    <w:rsid w:val="009D1A25"/>
    <w:rsid w:val="009E612C"/>
    <w:rsid w:val="00A02F0B"/>
    <w:rsid w:val="00A10491"/>
    <w:rsid w:val="00A1399A"/>
    <w:rsid w:val="00A334A5"/>
    <w:rsid w:val="00A3790A"/>
    <w:rsid w:val="00A4362C"/>
    <w:rsid w:val="00A45934"/>
    <w:rsid w:val="00A46A39"/>
    <w:rsid w:val="00A52176"/>
    <w:rsid w:val="00A63BE2"/>
    <w:rsid w:val="00A65024"/>
    <w:rsid w:val="00A95D67"/>
    <w:rsid w:val="00AB2060"/>
    <w:rsid w:val="00AB6A29"/>
    <w:rsid w:val="00AC2913"/>
    <w:rsid w:val="00AD7E5E"/>
    <w:rsid w:val="00AE29B5"/>
    <w:rsid w:val="00AE4148"/>
    <w:rsid w:val="00AE7B10"/>
    <w:rsid w:val="00AF0B02"/>
    <w:rsid w:val="00AF587E"/>
    <w:rsid w:val="00AF5970"/>
    <w:rsid w:val="00B35A2F"/>
    <w:rsid w:val="00B410BF"/>
    <w:rsid w:val="00B41970"/>
    <w:rsid w:val="00B44729"/>
    <w:rsid w:val="00B5599C"/>
    <w:rsid w:val="00B603BD"/>
    <w:rsid w:val="00B765AD"/>
    <w:rsid w:val="00B77461"/>
    <w:rsid w:val="00B8228F"/>
    <w:rsid w:val="00B86EB2"/>
    <w:rsid w:val="00B91F6F"/>
    <w:rsid w:val="00B92D44"/>
    <w:rsid w:val="00B95149"/>
    <w:rsid w:val="00B95BA7"/>
    <w:rsid w:val="00B9722A"/>
    <w:rsid w:val="00BA402B"/>
    <w:rsid w:val="00BA4CD1"/>
    <w:rsid w:val="00BA559A"/>
    <w:rsid w:val="00BA6658"/>
    <w:rsid w:val="00BB2992"/>
    <w:rsid w:val="00BC0E6E"/>
    <w:rsid w:val="00BC61A6"/>
    <w:rsid w:val="00BD483E"/>
    <w:rsid w:val="00BD5EE4"/>
    <w:rsid w:val="00BE4A81"/>
    <w:rsid w:val="00BF0FF7"/>
    <w:rsid w:val="00C00E3F"/>
    <w:rsid w:val="00C12219"/>
    <w:rsid w:val="00C24661"/>
    <w:rsid w:val="00C257D7"/>
    <w:rsid w:val="00C26387"/>
    <w:rsid w:val="00C30BF3"/>
    <w:rsid w:val="00C3241C"/>
    <w:rsid w:val="00C355F3"/>
    <w:rsid w:val="00C378B9"/>
    <w:rsid w:val="00C51341"/>
    <w:rsid w:val="00C5251B"/>
    <w:rsid w:val="00C54378"/>
    <w:rsid w:val="00C553A8"/>
    <w:rsid w:val="00C6668F"/>
    <w:rsid w:val="00C67913"/>
    <w:rsid w:val="00C67C2C"/>
    <w:rsid w:val="00C707F3"/>
    <w:rsid w:val="00C738B8"/>
    <w:rsid w:val="00C76869"/>
    <w:rsid w:val="00C80E67"/>
    <w:rsid w:val="00C90A17"/>
    <w:rsid w:val="00CA2FDF"/>
    <w:rsid w:val="00CA6968"/>
    <w:rsid w:val="00CA69C3"/>
    <w:rsid w:val="00CB7EC9"/>
    <w:rsid w:val="00CD6096"/>
    <w:rsid w:val="00CF4DD7"/>
    <w:rsid w:val="00CF6819"/>
    <w:rsid w:val="00CF6B71"/>
    <w:rsid w:val="00D07AA5"/>
    <w:rsid w:val="00D12D0B"/>
    <w:rsid w:val="00D13B20"/>
    <w:rsid w:val="00D271B3"/>
    <w:rsid w:val="00D30DF4"/>
    <w:rsid w:val="00D34069"/>
    <w:rsid w:val="00D375D2"/>
    <w:rsid w:val="00D412EE"/>
    <w:rsid w:val="00D52FEB"/>
    <w:rsid w:val="00D61316"/>
    <w:rsid w:val="00D71A56"/>
    <w:rsid w:val="00D82573"/>
    <w:rsid w:val="00D90847"/>
    <w:rsid w:val="00D96C42"/>
    <w:rsid w:val="00DB4DC6"/>
    <w:rsid w:val="00DD29F2"/>
    <w:rsid w:val="00DF5FF3"/>
    <w:rsid w:val="00DF64D4"/>
    <w:rsid w:val="00DF781E"/>
    <w:rsid w:val="00DF7B21"/>
    <w:rsid w:val="00E01CB6"/>
    <w:rsid w:val="00E10689"/>
    <w:rsid w:val="00E10940"/>
    <w:rsid w:val="00E21BDD"/>
    <w:rsid w:val="00E2520C"/>
    <w:rsid w:val="00E51F55"/>
    <w:rsid w:val="00E66C3D"/>
    <w:rsid w:val="00E67E65"/>
    <w:rsid w:val="00E959CE"/>
    <w:rsid w:val="00EC0E9A"/>
    <w:rsid w:val="00ED6EF2"/>
    <w:rsid w:val="00EF0A19"/>
    <w:rsid w:val="00EF2EAE"/>
    <w:rsid w:val="00F05285"/>
    <w:rsid w:val="00F0714A"/>
    <w:rsid w:val="00F1456A"/>
    <w:rsid w:val="00F14896"/>
    <w:rsid w:val="00F15A92"/>
    <w:rsid w:val="00F422CB"/>
    <w:rsid w:val="00F43636"/>
    <w:rsid w:val="00F452B1"/>
    <w:rsid w:val="00F70765"/>
    <w:rsid w:val="00F77A0E"/>
    <w:rsid w:val="00F86827"/>
    <w:rsid w:val="00F915F9"/>
    <w:rsid w:val="00FA12CF"/>
    <w:rsid w:val="00FA6613"/>
    <w:rsid w:val="00FB1C64"/>
    <w:rsid w:val="00FB5366"/>
    <w:rsid w:val="00FB574A"/>
    <w:rsid w:val="00FC1B48"/>
    <w:rsid w:val="00FD260F"/>
    <w:rsid w:val="00FD2F03"/>
    <w:rsid w:val="00FD4894"/>
    <w:rsid w:val="00FD55B1"/>
    <w:rsid w:val="00FE1F75"/>
    <w:rsid w:val="00FE2CC7"/>
    <w:rsid w:val="00FE4A3A"/>
    <w:rsid w:val="00FF36F1"/>
    <w:rsid w:val="00FF7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 w:type="character" w:styleId="CommentReference">
    <w:name w:val="annotation reference"/>
    <w:basedOn w:val="DefaultParagraphFont"/>
    <w:uiPriority w:val="99"/>
    <w:semiHidden/>
    <w:unhideWhenUsed/>
    <w:rsid w:val="005A3C5B"/>
    <w:rPr>
      <w:sz w:val="16"/>
      <w:szCs w:val="16"/>
    </w:rPr>
  </w:style>
  <w:style w:type="character" w:customStyle="1" w:styleId="fontstyle31">
    <w:name w:val="fontstyle31"/>
    <w:basedOn w:val="DefaultParagraphFont"/>
    <w:rsid w:val="0038614A"/>
    <w:rPr>
      <w:rFonts w:ascii="CMMI7" w:hAnsi="CMMI7" w:hint="default"/>
      <w:b w:val="0"/>
      <w:bCs w:val="0"/>
      <w:i/>
      <w:iCs/>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 w:type="character" w:styleId="CommentReference">
    <w:name w:val="annotation reference"/>
    <w:basedOn w:val="DefaultParagraphFont"/>
    <w:uiPriority w:val="99"/>
    <w:semiHidden/>
    <w:unhideWhenUsed/>
    <w:rsid w:val="005A3C5B"/>
    <w:rPr>
      <w:sz w:val="16"/>
      <w:szCs w:val="16"/>
    </w:rPr>
  </w:style>
  <w:style w:type="character" w:customStyle="1" w:styleId="fontstyle31">
    <w:name w:val="fontstyle31"/>
    <w:basedOn w:val="DefaultParagraphFont"/>
    <w:rsid w:val="0038614A"/>
    <w:rPr>
      <w:rFonts w:ascii="CMMI7" w:hAnsi="CMMI7" w:hint="default"/>
      <w:b w:val="0"/>
      <w:bCs w:val="0"/>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4133">
      <w:bodyDiv w:val="1"/>
      <w:marLeft w:val="0"/>
      <w:marRight w:val="0"/>
      <w:marTop w:val="0"/>
      <w:marBottom w:val="0"/>
      <w:divBdr>
        <w:top w:val="none" w:sz="0" w:space="0" w:color="auto"/>
        <w:left w:val="none" w:sz="0" w:space="0" w:color="auto"/>
        <w:bottom w:val="none" w:sz="0" w:space="0" w:color="auto"/>
        <w:right w:val="none" w:sz="0" w:space="0" w:color="auto"/>
      </w:divBdr>
    </w:div>
    <w:div w:id="13967675">
      <w:bodyDiv w:val="1"/>
      <w:marLeft w:val="0"/>
      <w:marRight w:val="0"/>
      <w:marTop w:val="0"/>
      <w:marBottom w:val="0"/>
      <w:divBdr>
        <w:top w:val="none" w:sz="0" w:space="0" w:color="auto"/>
        <w:left w:val="none" w:sz="0" w:space="0" w:color="auto"/>
        <w:bottom w:val="none" w:sz="0" w:space="0" w:color="auto"/>
        <w:right w:val="none" w:sz="0" w:space="0" w:color="auto"/>
      </w:divBdr>
    </w:div>
    <w:div w:id="45884139">
      <w:bodyDiv w:val="1"/>
      <w:marLeft w:val="0"/>
      <w:marRight w:val="0"/>
      <w:marTop w:val="0"/>
      <w:marBottom w:val="0"/>
      <w:divBdr>
        <w:top w:val="none" w:sz="0" w:space="0" w:color="auto"/>
        <w:left w:val="none" w:sz="0" w:space="0" w:color="auto"/>
        <w:bottom w:val="none" w:sz="0" w:space="0" w:color="auto"/>
        <w:right w:val="none" w:sz="0" w:space="0" w:color="auto"/>
      </w:divBdr>
      <w:divsChild>
        <w:div w:id="1312323089">
          <w:marLeft w:val="0"/>
          <w:marRight w:val="0"/>
          <w:marTop w:val="0"/>
          <w:marBottom w:val="0"/>
          <w:divBdr>
            <w:top w:val="none" w:sz="0" w:space="0" w:color="auto"/>
            <w:left w:val="none" w:sz="0" w:space="0" w:color="auto"/>
            <w:bottom w:val="none" w:sz="0" w:space="0" w:color="auto"/>
            <w:right w:val="none" w:sz="0" w:space="0" w:color="auto"/>
          </w:divBdr>
          <w:divsChild>
            <w:div w:id="755828148">
              <w:marLeft w:val="0"/>
              <w:marRight w:val="0"/>
              <w:marTop w:val="0"/>
              <w:marBottom w:val="0"/>
              <w:divBdr>
                <w:top w:val="none" w:sz="0" w:space="0" w:color="auto"/>
                <w:left w:val="none" w:sz="0" w:space="0" w:color="auto"/>
                <w:bottom w:val="none" w:sz="0" w:space="0" w:color="auto"/>
                <w:right w:val="none" w:sz="0" w:space="0" w:color="auto"/>
              </w:divBdr>
              <w:divsChild>
                <w:div w:id="2112705366">
                  <w:marLeft w:val="0"/>
                  <w:marRight w:val="0"/>
                  <w:marTop w:val="0"/>
                  <w:marBottom w:val="0"/>
                  <w:divBdr>
                    <w:top w:val="none" w:sz="0" w:space="0" w:color="auto"/>
                    <w:left w:val="none" w:sz="0" w:space="0" w:color="auto"/>
                    <w:bottom w:val="none" w:sz="0" w:space="0" w:color="auto"/>
                    <w:right w:val="none" w:sz="0" w:space="0" w:color="auto"/>
                  </w:divBdr>
                  <w:divsChild>
                    <w:div w:id="59403839">
                      <w:marLeft w:val="0"/>
                      <w:marRight w:val="0"/>
                      <w:marTop w:val="0"/>
                      <w:marBottom w:val="0"/>
                      <w:divBdr>
                        <w:top w:val="none" w:sz="0" w:space="0" w:color="auto"/>
                        <w:left w:val="none" w:sz="0" w:space="0" w:color="auto"/>
                        <w:bottom w:val="none" w:sz="0" w:space="0" w:color="auto"/>
                        <w:right w:val="none" w:sz="0" w:space="0" w:color="auto"/>
                      </w:divBdr>
                      <w:divsChild>
                        <w:div w:id="1536773259">
                          <w:marLeft w:val="0"/>
                          <w:marRight w:val="0"/>
                          <w:marTop w:val="0"/>
                          <w:marBottom w:val="0"/>
                          <w:divBdr>
                            <w:top w:val="none" w:sz="0" w:space="0" w:color="auto"/>
                            <w:left w:val="none" w:sz="0" w:space="0" w:color="auto"/>
                            <w:bottom w:val="none" w:sz="0" w:space="0" w:color="auto"/>
                            <w:right w:val="none" w:sz="0" w:space="0" w:color="auto"/>
                          </w:divBdr>
                          <w:divsChild>
                            <w:div w:id="1337072774">
                              <w:marLeft w:val="0"/>
                              <w:marRight w:val="0"/>
                              <w:marTop w:val="0"/>
                              <w:marBottom w:val="0"/>
                              <w:divBdr>
                                <w:top w:val="none" w:sz="0" w:space="0" w:color="auto"/>
                                <w:left w:val="none" w:sz="0" w:space="0" w:color="auto"/>
                                <w:bottom w:val="none" w:sz="0" w:space="0" w:color="auto"/>
                                <w:right w:val="none" w:sz="0" w:space="0" w:color="auto"/>
                              </w:divBdr>
                              <w:divsChild>
                                <w:div w:id="12621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1436">
      <w:bodyDiv w:val="1"/>
      <w:marLeft w:val="0"/>
      <w:marRight w:val="0"/>
      <w:marTop w:val="0"/>
      <w:marBottom w:val="0"/>
      <w:divBdr>
        <w:top w:val="none" w:sz="0" w:space="0" w:color="auto"/>
        <w:left w:val="none" w:sz="0" w:space="0" w:color="auto"/>
        <w:bottom w:val="none" w:sz="0" w:space="0" w:color="auto"/>
        <w:right w:val="none" w:sz="0" w:space="0" w:color="auto"/>
      </w:divBdr>
    </w:div>
    <w:div w:id="67116602">
      <w:bodyDiv w:val="1"/>
      <w:marLeft w:val="0"/>
      <w:marRight w:val="0"/>
      <w:marTop w:val="0"/>
      <w:marBottom w:val="0"/>
      <w:divBdr>
        <w:top w:val="none" w:sz="0" w:space="0" w:color="auto"/>
        <w:left w:val="none" w:sz="0" w:space="0" w:color="auto"/>
        <w:bottom w:val="none" w:sz="0" w:space="0" w:color="auto"/>
        <w:right w:val="none" w:sz="0" w:space="0" w:color="auto"/>
      </w:divBdr>
      <w:divsChild>
        <w:div w:id="140274712">
          <w:marLeft w:val="0"/>
          <w:marRight w:val="0"/>
          <w:marTop w:val="0"/>
          <w:marBottom w:val="0"/>
          <w:divBdr>
            <w:top w:val="none" w:sz="0" w:space="0" w:color="auto"/>
            <w:left w:val="none" w:sz="0" w:space="0" w:color="auto"/>
            <w:bottom w:val="none" w:sz="0" w:space="0" w:color="auto"/>
            <w:right w:val="none" w:sz="0" w:space="0" w:color="auto"/>
          </w:divBdr>
          <w:divsChild>
            <w:div w:id="2081949383">
              <w:marLeft w:val="0"/>
              <w:marRight w:val="0"/>
              <w:marTop w:val="0"/>
              <w:marBottom w:val="0"/>
              <w:divBdr>
                <w:top w:val="none" w:sz="0" w:space="0" w:color="auto"/>
                <w:left w:val="none" w:sz="0" w:space="0" w:color="auto"/>
                <w:bottom w:val="none" w:sz="0" w:space="0" w:color="auto"/>
                <w:right w:val="none" w:sz="0" w:space="0" w:color="auto"/>
              </w:divBdr>
              <w:divsChild>
                <w:div w:id="1623150884">
                  <w:marLeft w:val="0"/>
                  <w:marRight w:val="0"/>
                  <w:marTop w:val="0"/>
                  <w:marBottom w:val="0"/>
                  <w:divBdr>
                    <w:top w:val="none" w:sz="0" w:space="0" w:color="auto"/>
                    <w:left w:val="none" w:sz="0" w:space="0" w:color="auto"/>
                    <w:bottom w:val="none" w:sz="0" w:space="0" w:color="auto"/>
                    <w:right w:val="none" w:sz="0" w:space="0" w:color="auto"/>
                  </w:divBdr>
                  <w:divsChild>
                    <w:div w:id="1863085950">
                      <w:marLeft w:val="0"/>
                      <w:marRight w:val="0"/>
                      <w:marTop w:val="0"/>
                      <w:marBottom w:val="0"/>
                      <w:divBdr>
                        <w:top w:val="none" w:sz="0" w:space="0" w:color="auto"/>
                        <w:left w:val="none" w:sz="0" w:space="0" w:color="auto"/>
                        <w:bottom w:val="none" w:sz="0" w:space="0" w:color="auto"/>
                        <w:right w:val="none" w:sz="0" w:space="0" w:color="auto"/>
                      </w:divBdr>
                      <w:divsChild>
                        <w:div w:id="1756051049">
                          <w:marLeft w:val="0"/>
                          <w:marRight w:val="0"/>
                          <w:marTop w:val="0"/>
                          <w:marBottom w:val="0"/>
                          <w:divBdr>
                            <w:top w:val="none" w:sz="0" w:space="0" w:color="auto"/>
                            <w:left w:val="none" w:sz="0" w:space="0" w:color="auto"/>
                            <w:bottom w:val="none" w:sz="0" w:space="0" w:color="auto"/>
                            <w:right w:val="none" w:sz="0" w:space="0" w:color="auto"/>
                          </w:divBdr>
                          <w:divsChild>
                            <w:div w:id="2089688502">
                              <w:marLeft w:val="0"/>
                              <w:marRight w:val="0"/>
                              <w:marTop w:val="0"/>
                              <w:marBottom w:val="0"/>
                              <w:divBdr>
                                <w:top w:val="none" w:sz="0" w:space="0" w:color="auto"/>
                                <w:left w:val="none" w:sz="0" w:space="0" w:color="auto"/>
                                <w:bottom w:val="none" w:sz="0" w:space="0" w:color="auto"/>
                                <w:right w:val="none" w:sz="0" w:space="0" w:color="auto"/>
                              </w:divBdr>
                              <w:divsChild>
                                <w:div w:id="18164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9742">
      <w:bodyDiv w:val="1"/>
      <w:marLeft w:val="0"/>
      <w:marRight w:val="0"/>
      <w:marTop w:val="0"/>
      <w:marBottom w:val="0"/>
      <w:divBdr>
        <w:top w:val="none" w:sz="0" w:space="0" w:color="auto"/>
        <w:left w:val="none" w:sz="0" w:space="0" w:color="auto"/>
        <w:bottom w:val="none" w:sz="0" w:space="0" w:color="auto"/>
        <w:right w:val="none" w:sz="0" w:space="0" w:color="auto"/>
      </w:divBdr>
    </w:div>
    <w:div w:id="85268679">
      <w:bodyDiv w:val="1"/>
      <w:marLeft w:val="0"/>
      <w:marRight w:val="0"/>
      <w:marTop w:val="0"/>
      <w:marBottom w:val="0"/>
      <w:divBdr>
        <w:top w:val="none" w:sz="0" w:space="0" w:color="auto"/>
        <w:left w:val="none" w:sz="0" w:space="0" w:color="auto"/>
        <w:bottom w:val="none" w:sz="0" w:space="0" w:color="auto"/>
        <w:right w:val="none" w:sz="0" w:space="0" w:color="auto"/>
      </w:divBdr>
    </w:div>
    <w:div w:id="90704922">
      <w:bodyDiv w:val="1"/>
      <w:marLeft w:val="0"/>
      <w:marRight w:val="0"/>
      <w:marTop w:val="0"/>
      <w:marBottom w:val="0"/>
      <w:divBdr>
        <w:top w:val="none" w:sz="0" w:space="0" w:color="auto"/>
        <w:left w:val="none" w:sz="0" w:space="0" w:color="auto"/>
        <w:bottom w:val="none" w:sz="0" w:space="0" w:color="auto"/>
        <w:right w:val="none" w:sz="0" w:space="0" w:color="auto"/>
      </w:divBdr>
    </w:div>
    <w:div w:id="91630762">
      <w:bodyDiv w:val="1"/>
      <w:marLeft w:val="0"/>
      <w:marRight w:val="0"/>
      <w:marTop w:val="0"/>
      <w:marBottom w:val="0"/>
      <w:divBdr>
        <w:top w:val="none" w:sz="0" w:space="0" w:color="auto"/>
        <w:left w:val="none" w:sz="0" w:space="0" w:color="auto"/>
        <w:bottom w:val="none" w:sz="0" w:space="0" w:color="auto"/>
        <w:right w:val="none" w:sz="0" w:space="0" w:color="auto"/>
      </w:divBdr>
    </w:div>
    <w:div w:id="136076007">
      <w:bodyDiv w:val="1"/>
      <w:marLeft w:val="0"/>
      <w:marRight w:val="0"/>
      <w:marTop w:val="0"/>
      <w:marBottom w:val="0"/>
      <w:divBdr>
        <w:top w:val="none" w:sz="0" w:space="0" w:color="auto"/>
        <w:left w:val="none" w:sz="0" w:space="0" w:color="auto"/>
        <w:bottom w:val="none" w:sz="0" w:space="0" w:color="auto"/>
        <w:right w:val="none" w:sz="0" w:space="0" w:color="auto"/>
      </w:divBdr>
    </w:div>
    <w:div w:id="138113510">
      <w:bodyDiv w:val="1"/>
      <w:marLeft w:val="0"/>
      <w:marRight w:val="0"/>
      <w:marTop w:val="0"/>
      <w:marBottom w:val="0"/>
      <w:divBdr>
        <w:top w:val="none" w:sz="0" w:space="0" w:color="auto"/>
        <w:left w:val="none" w:sz="0" w:space="0" w:color="auto"/>
        <w:bottom w:val="none" w:sz="0" w:space="0" w:color="auto"/>
        <w:right w:val="none" w:sz="0" w:space="0" w:color="auto"/>
      </w:divBdr>
    </w:div>
    <w:div w:id="153448665">
      <w:bodyDiv w:val="1"/>
      <w:marLeft w:val="0"/>
      <w:marRight w:val="0"/>
      <w:marTop w:val="0"/>
      <w:marBottom w:val="0"/>
      <w:divBdr>
        <w:top w:val="none" w:sz="0" w:space="0" w:color="auto"/>
        <w:left w:val="none" w:sz="0" w:space="0" w:color="auto"/>
        <w:bottom w:val="none" w:sz="0" w:space="0" w:color="auto"/>
        <w:right w:val="none" w:sz="0" w:space="0" w:color="auto"/>
      </w:divBdr>
    </w:div>
    <w:div w:id="163322374">
      <w:bodyDiv w:val="1"/>
      <w:marLeft w:val="0"/>
      <w:marRight w:val="0"/>
      <w:marTop w:val="0"/>
      <w:marBottom w:val="0"/>
      <w:divBdr>
        <w:top w:val="none" w:sz="0" w:space="0" w:color="auto"/>
        <w:left w:val="none" w:sz="0" w:space="0" w:color="auto"/>
        <w:bottom w:val="none" w:sz="0" w:space="0" w:color="auto"/>
        <w:right w:val="none" w:sz="0" w:space="0" w:color="auto"/>
      </w:divBdr>
    </w:div>
    <w:div w:id="183590716">
      <w:bodyDiv w:val="1"/>
      <w:marLeft w:val="0"/>
      <w:marRight w:val="0"/>
      <w:marTop w:val="0"/>
      <w:marBottom w:val="0"/>
      <w:divBdr>
        <w:top w:val="none" w:sz="0" w:space="0" w:color="auto"/>
        <w:left w:val="none" w:sz="0" w:space="0" w:color="auto"/>
        <w:bottom w:val="none" w:sz="0" w:space="0" w:color="auto"/>
        <w:right w:val="none" w:sz="0" w:space="0" w:color="auto"/>
      </w:divBdr>
    </w:div>
    <w:div w:id="189144075">
      <w:bodyDiv w:val="1"/>
      <w:marLeft w:val="0"/>
      <w:marRight w:val="0"/>
      <w:marTop w:val="0"/>
      <w:marBottom w:val="0"/>
      <w:divBdr>
        <w:top w:val="none" w:sz="0" w:space="0" w:color="auto"/>
        <w:left w:val="none" w:sz="0" w:space="0" w:color="auto"/>
        <w:bottom w:val="none" w:sz="0" w:space="0" w:color="auto"/>
        <w:right w:val="none" w:sz="0" w:space="0" w:color="auto"/>
      </w:divBdr>
    </w:div>
    <w:div w:id="225382550">
      <w:bodyDiv w:val="1"/>
      <w:marLeft w:val="0"/>
      <w:marRight w:val="0"/>
      <w:marTop w:val="0"/>
      <w:marBottom w:val="0"/>
      <w:divBdr>
        <w:top w:val="none" w:sz="0" w:space="0" w:color="auto"/>
        <w:left w:val="none" w:sz="0" w:space="0" w:color="auto"/>
        <w:bottom w:val="none" w:sz="0" w:space="0" w:color="auto"/>
        <w:right w:val="none" w:sz="0" w:space="0" w:color="auto"/>
      </w:divBdr>
    </w:div>
    <w:div w:id="263726715">
      <w:bodyDiv w:val="1"/>
      <w:marLeft w:val="0"/>
      <w:marRight w:val="0"/>
      <w:marTop w:val="0"/>
      <w:marBottom w:val="0"/>
      <w:divBdr>
        <w:top w:val="none" w:sz="0" w:space="0" w:color="auto"/>
        <w:left w:val="none" w:sz="0" w:space="0" w:color="auto"/>
        <w:bottom w:val="none" w:sz="0" w:space="0" w:color="auto"/>
        <w:right w:val="none" w:sz="0" w:space="0" w:color="auto"/>
      </w:divBdr>
    </w:div>
    <w:div w:id="293021380">
      <w:bodyDiv w:val="1"/>
      <w:marLeft w:val="0"/>
      <w:marRight w:val="0"/>
      <w:marTop w:val="0"/>
      <w:marBottom w:val="0"/>
      <w:divBdr>
        <w:top w:val="none" w:sz="0" w:space="0" w:color="auto"/>
        <w:left w:val="none" w:sz="0" w:space="0" w:color="auto"/>
        <w:bottom w:val="none" w:sz="0" w:space="0" w:color="auto"/>
        <w:right w:val="none" w:sz="0" w:space="0" w:color="auto"/>
      </w:divBdr>
    </w:div>
    <w:div w:id="294988574">
      <w:bodyDiv w:val="1"/>
      <w:marLeft w:val="0"/>
      <w:marRight w:val="0"/>
      <w:marTop w:val="0"/>
      <w:marBottom w:val="0"/>
      <w:divBdr>
        <w:top w:val="none" w:sz="0" w:space="0" w:color="auto"/>
        <w:left w:val="none" w:sz="0" w:space="0" w:color="auto"/>
        <w:bottom w:val="none" w:sz="0" w:space="0" w:color="auto"/>
        <w:right w:val="none" w:sz="0" w:space="0" w:color="auto"/>
      </w:divBdr>
      <w:divsChild>
        <w:div w:id="848638960">
          <w:marLeft w:val="0"/>
          <w:marRight w:val="0"/>
          <w:marTop w:val="0"/>
          <w:marBottom w:val="0"/>
          <w:divBdr>
            <w:top w:val="none" w:sz="0" w:space="0" w:color="auto"/>
            <w:left w:val="none" w:sz="0" w:space="0" w:color="auto"/>
            <w:bottom w:val="none" w:sz="0" w:space="0" w:color="auto"/>
            <w:right w:val="none" w:sz="0" w:space="0" w:color="auto"/>
          </w:divBdr>
          <w:divsChild>
            <w:div w:id="666906375">
              <w:marLeft w:val="0"/>
              <w:marRight w:val="0"/>
              <w:marTop w:val="0"/>
              <w:marBottom w:val="0"/>
              <w:divBdr>
                <w:top w:val="none" w:sz="0" w:space="0" w:color="auto"/>
                <w:left w:val="none" w:sz="0" w:space="0" w:color="auto"/>
                <w:bottom w:val="none" w:sz="0" w:space="0" w:color="auto"/>
                <w:right w:val="none" w:sz="0" w:space="0" w:color="auto"/>
              </w:divBdr>
              <w:divsChild>
                <w:div w:id="412430377">
                  <w:marLeft w:val="0"/>
                  <w:marRight w:val="0"/>
                  <w:marTop w:val="0"/>
                  <w:marBottom w:val="0"/>
                  <w:divBdr>
                    <w:top w:val="none" w:sz="0" w:space="0" w:color="auto"/>
                    <w:left w:val="none" w:sz="0" w:space="0" w:color="auto"/>
                    <w:bottom w:val="none" w:sz="0" w:space="0" w:color="auto"/>
                    <w:right w:val="none" w:sz="0" w:space="0" w:color="auto"/>
                  </w:divBdr>
                  <w:divsChild>
                    <w:div w:id="1113593992">
                      <w:marLeft w:val="0"/>
                      <w:marRight w:val="0"/>
                      <w:marTop w:val="0"/>
                      <w:marBottom w:val="0"/>
                      <w:divBdr>
                        <w:top w:val="none" w:sz="0" w:space="0" w:color="auto"/>
                        <w:left w:val="none" w:sz="0" w:space="0" w:color="auto"/>
                        <w:bottom w:val="none" w:sz="0" w:space="0" w:color="auto"/>
                        <w:right w:val="none" w:sz="0" w:space="0" w:color="auto"/>
                      </w:divBdr>
                      <w:divsChild>
                        <w:div w:id="160199082">
                          <w:marLeft w:val="0"/>
                          <w:marRight w:val="0"/>
                          <w:marTop w:val="0"/>
                          <w:marBottom w:val="0"/>
                          <w:divBdr>
                            <w:top w:val="none" w:sz="0" w:space="0" w:color="auto"/>
                            <w:left w:val="none" w:sz="0" w:space="0" w:color="auto"/>
                            <w:bottom w:val="none" w:sz="0" w:space="0" w:color="auto"/>
                            <w:right w:val="none" w:sz="0" w:space="0" w:color="auto"/>
                          </w:divBdr>
                          <w:divsChild>
                            <w:div w:id="1848859655">
                              <w:marLeft w:val="0"/>
                              <w:marRight w:val="0"/>
                              <w:marTop w:val="0"/>
                              <w:marBottom w:val="0"/>
                              <w:divBdr>
                                <w:top w:val="none" w:sz="0" w:space="0" w:color="auto"/>
                                <w:left w:val="none" w:sz="0" w:space="0" w:color="auto"/>
                                <w:bottom w:val="none" w:sz="0" w:space="0" w:color="auto"/>
                                <w:right w:val="none" w:sz="0" w:space="0" w:color="auto"/>
                              </w:divBdr>
                              <w:divsChild>
                                <w:div w:id="285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95154">
      <w:bodyDiv w:val="1"/>
      <w:marLeft w:val="0"/>
      <w:marRight w:val="0"/>
      <w:marTop w:val="0"/>
      <w:marBottom w:val="0"/>
      <w:divBdr>
        <w:top w:val="none" w:sz="0" w:space="0" w:color="auto"/>
        <w:left w:val="none" w:sz="0" w:space="0" w:color="auto"/>
        <w:bottom w:val="none" w:sz="0" w:space="0" w:color="auto"/>
        <w:right w:val="none" w:sz="0" w:space="0" w:color="auto"/>
      </w:divBdr>
    </w:div>
    <w:div w:id="343871529">
      <w:bodyDiv w:val="1"/>
      <w:marLeft w:val="0"/>
      <w:marRight w:val="0"/>
      <w:marTop w:val="0"/>
      <w:marBottom w:val="0"/>
      <w:divBdr>
        <w:top w:val="none" w:sz="0" w:space="0" w:color="auto"/>
        <w:left w:val="none" w:sz="0" w:space="0" w:color="auto"/>
        <w:bottom w:val="none" w:sz="0" w:space="0" w:color="auto"/>
        <w:right w:val="none" w:sz="0" w:space="0" w:color="auto"/>
      </w:divBdr>
    </w:div>
    <w:div w:id="385448319">
      <w:bodyDiv w:val="1"/>
      <w:marLeft w:val="0"/>
      <w:marRight w:val="0"/>
      <w:marTop w:val="0"/>
      <w:marBottom w:val="0"/>
      <w:divBdr>
        <w:top w:val="none" w:sz="0" w:space="0" w:color="auto"/>
        <w:left w:val="none" w:sz="0" w:space="0" w:color="auto"/>
        <w:bottom w:val="none" w:sz="0" w:space="0" w:color="auto"/>
        <w:right w:val="none" w:sz="0" w:space="0" w:color="auto"/>
      </w:divBdr>
    </w:div>
    <w:div w:id="386533776">
      <w:bodyDiv w:val="1"/>
      <w:marLeft w:val="0"/>
      <w:marRight w:val="0"/>
      <w:marTop w:val="0"/>
      <w:marBottom w:val="0"/>
      <w:divBdr>
        <w:top w:val="none" w:sz="0" w:space="0" w:color="auto"/>
        <w:left w:val="none" w:sz="0" w:space="0" w:color="auto"/>
        <w:bottom w:val="none" w:sz="0" w:space="0" w:color="auto"/>
        <w:right w:val="none" w:sz="0" w:space="0" w:color="auto"/>
      </w:divBdr>
    </w:div>
    <w:div w:id="392389057">
      <w:bodyDiv w:val="1"/>
      <w:marLeft w:val="0"/>
      <w:marRight w:val="0"/>
      <w:marTop w:val="0"/>
      <w:marBottom w:val="0"/>
      <w:divBdr>
        <w:top w:val="none" w:sz="0" w:space="0" w:color="auto"/>
        <w:left w:val="none" w:sz="0" w:space="0" w:color="auto"/>
        <w:bottom w:val="none" w:sz="0" w:space="0" w:color="auto"/>
        <w:right w:val="none" w:sz="0" w:space="0" w:color="auto"/>
      </w:divBdr>
    </w:div>
    <w:div w:id="409542498">
      <w:bodyDiv w:val="1"/>
      <w:marLeft w:val="0"/>
      <w:marRight w:val="0"/>
      <w:marTop w:val="0"/>
      <w:marBottom w:val="0"/>
      <w:divBdr>
        <w:top w:val="none" w:sz="0" w:space="0" w:color="auto"/>
        <w:left w:val="none" w:sz="0" w:space="0" w:color="auto"/>
        <w:bottom w:val="none" w:sz="0" w:space="0" w:color="auto"/>
        <w:right w:val="none" w:sz="0" w:space="0" w:color="auto"/>
      </w:divBdr>
    </w:div>
    <w:div w:id="424423853">
      <w:bodyDiv w:val="1"/>
      <w:marLeft w:val="0"/>
      <w:marRight w:val="0"/>
      <w:marTop w:val="0"/>
      <w:marBottom w:val="0"/>
      <w:divBdr>
        <w:top w:val="none" w:sz="0" w:space="0" w:color="auto"/>
        <w:left w:val="none" w:sz="0" w:space="0" w:color="auto"/>
        <w:bottom w:val="none" w:sz="0" w:space="0" w:color="auto"/>
        <w:right w:val="none" w:sz="0" w:space="0" w:color="auto"/>
      </w:divBdr>
    </w:div>
    <w:div w:id="432870271">
      <w:bodyDiv w:val="1"/>
      <w:marLeft w:val="0"/>
      <w:marRight w:val="0"/>
      <w:marTop w:val="0"/>
      <w:marBottom w:val="0"/>
      <w:divBdr>
        <w:top w:val="none" w:sz="0" w:space="0" w:color="auto"/>
        <w:left w:val="none" w:sz="0" w:space="0" w:color="auto"/>
        <w:bottom w:val="none" w:sz="0" w:space="0" w:color="auto"/>
        <w:right w:val="none" w:sz="0" w:space="0" w:color="auto"/>
      </w:divBdr>
    </w:div>
    <w:div w:id="441994709">
      <w:bodyDiv w:val="1"/>
      <w:marLeft w:val="0"/>
      <w:marRight w:val="0"/>
      <w:marTop w:val="0"/>
      <w:marBottom w:val="0"/>
      <w:divBdr>
        <w:top w:val="none" w:sz="0" w:space="0" w:color="auto"/>
        <w:left w:val="none" w:sz="0" w:space="0" w:color="auto"/>
        <w:bottom w:val="none" w:sz="0" w:space="0" w:color="auto"/>
        <w:right w:val="none" w:sz="0" w:space="0" w:color="auto"/>
      </w:divBdr>
    </w:div>
    <w:div w:id="498546122">
      <w:bodyDiv w:val="1"/>
      <w:marLeft w:val="0"/>
      <w:marRight w:val="0"/>
      <w:marTop w:val="0"/>
      <w:marBottom w:val="0"/>
      <w:divBdr>
        <w:top w:val="none" w:sz="0" w:space="0" w:color="auto"/>
        <w:left w:val="none" w:sz="0" w:space="0" w:color="auto"/>
        <w:bottom w:val="none" w:sz="0" w:space="0" w:color="auto"/>
        <w:right w:val="none" w:sz="0" w:space="0" w:color="auto"/>
      </w:divBdr>
    </w:div>
    <w:div w:id="554051196">
      <w:bodyDiv w:val="1"/>
      <w:marLeft w:val="0"/>
      <w:marRight w:val="0"/>
      <w:marTop w:val="0"/>
      <w:marBottom w:val="0"/>
      <w:divBdr>
        <w:top w:val="none" w:sz="0" w:space="0" w:color="auto"/>
        <w:left w:val="none" w:sz="0" w:space="0" w:color="auto"/>
        <w:bottom w:val="none" w:sz="0" w:space="0" w:color="auto"/>
        <w:right w:val="none" w:sz="0" w:space="0" w:color="auto"/>
      </w:divBdr>
    </w:div>
    <w:div w:id="559632429">
      <w:bodyDiv w:val="1"/>
      <w:marLeft w:val="0"/>
      <w:marRight w:val="0"/>
      <w:marTop w:val="0"/>
      <w:marBottom w:val="0"/>
      <w:divBdr>
        <w:top w:val="none" w:sz="0" w:space="0" w:color="auto"/>
        <w:left w:val="none" w:sz="0" w:space="0" w:color="auto"/>
        <w:bottom w:val="none" w:sz="0" w:space="0" w:color="auto"/>
        <w:right w:val="none" w:sz="0" w:space="0" w:color="auto"/>
      </w:divBdr>
    </w:div>
    <w:div w:id="586884565">
      <w:bodyDiv w:val="1"/>
      <w:marLeft w:val="0"/>
      <w:marRight w:val="0"/>
      <w:marTop w:val="0"/>
      <w:marBottom w:val="0"/>
      <w:divBdr>
        <w:top w:val="none" w:sz="0" w:space="0" w:color="auto"/>
        <w:left w:val="none" w:sz="0" w:space="0" w:color="auto"/>
        <w:bottom w:val="none" w:sz="0" w:space="0" w:color="auto"/>
        <w:right w:val="none" w:sz="0" w:space="0" w:color="auto"/>
      </w:divBdr>
    </w:div>
    <w:div w:id="611667854">
      <w:bodyDiv w:val="1"/>
      <w:marLeft w:val="0"/>
      <w:marRight w:val="0"/>
      <w:marTop w:val="0"/>
      <w:marBottom w:val="0"/>
      <w:divBdr>
        <w:top w:val="none" w:sz="0" w:space="0" w:color="auto"/>
        <w:left w:val="none" w:sz="0" w:space="0" w:color="auto"/>
        <w:bottom w:val="none" w:sz="0" w:space="0" w:color="auto"/>
        <w:right w:val="none" w:sz="0" w:space="0" w:color="auto"/>
      </w:divBdr>
    </w:div>
    <w:div w:id="637880901">
      <w:bodyDiv w:val="1"/>
      <w:marLeft w:val="0"/>
      <w:marRight w:val="0"/>
      <w:marTop w:val="0"/>
      <w:marBottom w:val="0"/>
      <w:divBdr>
        <w:top w:val="none" w:sz="0" w:space="0" w:color="auto"/>
        <w:left w:val="none" w:sz="0" w:space="0" w:color="auto"/>
        <w:bottom w:val="none" w:sz="0" w:space="0" w:color="auto"/>
        <w:right w:val="none" w:sz="0" w:space="0" w:color="auto"/>
      </w:divBdr>
    </w:div>
    <w:div w:id="669411964">
      <w:bodyDiv w:val="1"/>
      <w:marLeft w:val="0"/>
      <w:marRight w:val="0"/>
      <w:marTop w:val="0"/>
      <w:marBottom w:val="0"/>
      <w:divBdr>
        <w:top w:val="none" w:sz="0" w:space="0" w:color="auto"/>
        <w:left w:val="none" w:sz="0" w:space="0" w:color="auto"/>
        <w:bottom w:val="none" w:sz="0" w:space="0" w:color="auto"/>
        <w:right w:val="none" w:sz="0" w:space="0" w:color="auto"/>
      </w:divBdr>
    </w:div>
    <w:div w:id="674648603">
      <w:bodyDiv w:val="1"/>
      <w:marLeft w:val="0"/>
      <w:marRight w:val="0"/>
      <w:marTop w:val="0"/>
      <w:marBottom w:val="0"/>
      <w:divBdr>
        <w:top w:val="none" w:sz="0" w:space="0" w:color="auto"/>
        <w:left w:val="none" w:sz="0" w:space="0" w:color="auto"/>
        <w:bottom w:val="none" w:sz="0" w:space="0" w:color="auto"/>
        <w:right w:val="none" w:sz="0" w:space="0" w:color="auto"/>
      </w:divBdr>
    </w:div>
    <w:div w:id="803932619">
      <w:bodyDiv w:val="1"/>
      <w:marLeft w:val="0"/>
      <w:marRight w:val="0"/>
      <w:marTop w:val="0"/>
      <w:marBottom w:val="0"/>
      <w:divBdr>
        <w:top w:val="none" w:sz="0" w:space="0" w:color="auto"/>
        <w:left w:val="none" w:sz="0" w:space="0" w:color="auto"/>
        <w:bottom w:val="none" w:sz="0" w:space="0" w:color="auto"/>
        <w:right w:val="none" w:sz="0" w:space="0" w:color="auto"/>
      </w:divBdr>
    </w:div>
    <w:div w:id="825318107">
      <w:bodyDiv w:val="1"/>
      <w:marLeft w:val="0"/>
      <w:marRight w:val="0"/>
      <w:marTop w:val="0"/>
      <w:marBottom w:val="0"/>
      <w:divBdr>
        <w:top w:val="none" w:sz="0" w:space="0" w:color="auto"/>
        <w:left w:val="none" w:sz="0" w:space="0" w:color="auto"/>
        <w:bottom w:val="none" w:sz="0" w:space="0" w:color="auto"/>
        <w:right w:val="none" w:sz="0" w:space="0" w:color="auto"/>
      </w:divBdr>
    </w:div>
    <w:div w:id="840508265">
      <w:bodyDiv w:val="1"/>
      <w:marLeft w:val="0"/>
      <w:marRight w:val="0"/>
      <w:marTop w:val="0"/>
      <w:marBottom w:val="0"/>
      <w:divBdr>
        <w:top w:val="none" w:sz="0" w:space="0" w:color="auto"/>
        <w:left w:val="none" w:sz="0" w:space="0" w:color="auto"/>
        <w:bottom w:val="none" w:sz="0" w:space="0" w:color="auto"/>
        <w:right w:val="none" w:sz="0" w:space="0" w:color="auto"/>
      </w:divBdr>
    </w:div>
    <w:div w:id="927272638">
      <w:bodyDiv w:val="1"/>
      <w:marLeft w:val="0"/>
      <w:marRight w:val="0"/>
      <w:marTop w:val="0"/>
      <w:marBottom w:val="0"/>
      <w:divBdr>
        <w:top w:val="none" w:sz="0" w:space="0" w:color="auto"/>
        <w:left w:val="none" w:sz="0" w:space="0" w:color="auto"/>
        <w:bottom w:val="none" w:sz="0" w:space="0" w:color="auto"/>
        <w:right w:val="none" w:sz="0" w:space="0" w:color="auto"/>
      </w:divBdr>
    </w:div>
    <w:div w:id="966853561">
      <w:bodyDiv w:val="1"/>
      <w:marLeft w:val="0"/>
      <w:marRight w:val="0"/>
      <w:marTop w:val="0"/>
      <w:marBottom w:val="0"/>
      <w:divBdr>
        <w:top w:val="none" w:sz="0" w:space="0" w:color="auto"/>
        <w:left w:val="none" w:sz="0" w:space="0" w:color="auto"/>
        <w:bottom w:val="none" w:sz="0" w:space="0" w:color="auto"/>
        <w:right w:val="none" w:sz="0" w:space="0" w:color="auto"/>
      </w:divBdr>
    </w:div>
    <w:div w:id="996298256">
      <w:bodyDiv w:val="1"/>
      <w:marLeft w:val="0"/>
      <w:marRight w:val="0"/>
      <w:marTop w:val="0"/>
      <w:marBottom w:val="0"/>
      <w:divBdr>
        <w:top w:val="none" w:sz="0" w:space="0" w:color="auto"/>
        <w:left w:val="none" w:sz="0" w:space="0" w:color="auto"/>
        <w:bottom w:val="none" w:sz="0" w:space="0" w:color="auto"/>
        <w:right w:val="none" w:sz="0" w:space="0" w:color="auto"/>
      </w:divBdr>
    </w:div>
    <w:div w:id="1017271052">
      <w:bodyDiv w:val="1"/>
      <w:marLeft w:val="0"/>
      <w:marRight w:val="0"/>
      <w:marTop w:val="0"/>
      <w:marBottom w:val="0"/>
      <w:divBdr>
        <w:top w:val="none" w:sz="0" w:space="0" w:color="auto"/>
        <w:left w:val="none" w:sz="0" w:space="0" w:color="auto"/>
        <w:bottom w:val="none" w:sz="0" w:space="0" w:color="auto"/>
        <w:right w:val="none" w:sz="0" w:space="0" w:color="auto"/>
      </w:divBdr>
    </w:div>
    <w:div w:id="1044408625">
      <w:bodyDiv w:val="1"/>
      <w:marLeft w:val="0"/>
      <w:marRight w:val="0"/>
      <w:marTop w:val="0"/>
      <w:marBottom w:val="0"/>
      <w:divBdr>
        <w:top w:val="none" w:sz="0" w:space="0" w:color="auto"/>
        <w:left w:val="none" w:sz="0" w:space="0" w:color="auto"/>
        <w:bottom w:val="none" w:sz="0" w:space="0" w:color="auto"/>
        <w:right w:val="none" w:sz="0" w:space="0" w:color="auto"/>
      </w:divBdr>
    </w:div>
    <w:div w:id="1059136393">
      <w:bodyDiv w:val="1"/>
      <w:marLeft w:val="0"/>
      <w:marRight w:val="0"/>
      <w:marTop w:val="0"/>
      <w:marBottom w:val="0"/>
      <w:divBdr>
        <w:top w:val="none" w:sz="0" w:space="0" w:color="auto"/>
        <w:left w:val="none" w:sz="0" w:space="0" w:color="auto"/>
        <w:bottom w:val="none" w:sz="0" w:space="0" w:color="auto"/>
        <w:right w:val="none" w:sz="0" w:space="0" w:color="auto"/>
      </w:divBdr>
      <w:divsChild>
        <w:div w:id="1489976085">
          <w:marLeft w:val="0"/>
          <w:marRight w:val="0"/>
          <w:marTop w:val="0"/>
          <w:marBottom w:val="0"/>
          <w:divBdr>
            <w:top w:val="none" w:sz="0" w:space="0" w:color="auto"/>
            <w:left w:val="none" w:sz="0" w:space="0" w:color="auto"/>
            <w:bottom w:val="none" w:sz="0" w:space="0" w:color="auto"/>
            <w:right w:val="none" w:sz="0" w:space="0" w:color="auto"/>
          </w:divBdr>
          <w:divsChild>
            <w:div w:id="1839617296">
              <w:marLeft w:val="0"/>
              <w:marRight w:val="0"/>
              <w:marTop w:val="0"/>
              <w:marBottom w:val="0"/>
              <w:divBdr>
                <w:top w:val="none" w:sz="0" w:space="0" w:color="auto"/>
                <w:left w:val="none" w:sz="0" w:space="0" w:color="auto"/>
                <w:bottom w:val="none" w:sz="0" w:space="0" w:color="auto"/>
                <w:right w:val="none" w:sz="0" w:space="0" w:color="auto"/>
              </w:divBdr>
              <w:divsChild>
                <w:div w:id="926770002">
                  <w:marLeft w:val="0"/>
                  <w:marRight w:val="0"/>
                  <w:marTop w:val="0"/>
                  <w:marBottom w:val="0"/>
                  <w:divBdr>
                    <w:top w:val="none" w:sz="0" w:space="0" w:color="auto"/>
                    <w:left w:val="none" w:sz="0" w:space="0" w:color="auto"/>
                    <w:bottom w:val="none" w:sz="0" w:space="0" w:color="auto"/>
                    <w:right w:val="none" w:sz="0" w:space="0" w:color="auto"/>
                  </w:divBdr>
                  <w:divsChild>
                    <w:div w:id="642083041">
                      <w:marLeft w:val="0"/>
                      <w:marRight w:val="0"/>
                      <w:marTop w:val="0"/>
                      <w:marBottom w:val="0"/>
                      <w:divBdr>
                        <w:top w:val="none" w:sz="0" w:space="0" w:color="auto"/>
                        <w:left w:val="none" w:sz="0" w:space="0" w:color="auto"/>
                        <w:bottom w:val="none" w:sz="0" w:space="0" w:color="auto"/>
                        <w:right w:val="none" w:sz="0" w:space="0" w:color="auto"/>
                      </w:divBdr>
                      <w:divsChild>
                        <w:div w:id="414058230">
                          <w:marLeft w:val="0"/>
                          <w:marRight w:val="0"/>
                          <w:marTop w:val="0"/>
                          <w:marBottom w:val="0"/>
                          <w:divBdr>
                            <w:top w:val="none" w:sz="0" w:space="0" w:color="auto"/>
                            <w:left w:val="none" w:sz="0" w:space="0" w:color="auto"/>
                            <w:bottom w:val="none" w:sz="0" w:space="0" w:color="auto"/>
                            <w:right w:val="none" w:sz="0" w:space="0" w:color="auto"/>
                          </w:divBdr>
                          <w:divsChild>
                            <w:div w:id="75329047">
                              <w:marLeft w:val="0"/>
                              <w:marRight w:val="0"/>
                              <w:marTop w:val="0"/>
                              <w:marBottom w:val="0"/>
                              <w:divBdr>
                                <w:top w:val="none" w:sz="0" w:space="0" w:color="auto"/>
                                <w:left w:val="none" w:sz="0" w:space="0" w:color="auto"/>
                                <w:bottom w:val="none" w:sz="0" w:space="0" w:color="auto"/>
                                <w:right w:val="none" w:sz="0" w:space="0" w:color="auto"/>
                              </w:divBdr>
                              <w:divsChild>
                                <w:div w:id="424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8110">
      <w:bodyDiv w:val="1"/>
      <w:marLeft w:val="0"/>
      <w:marRight w:val="0"/>
      <w:marTop w:val="0"/>
      <w:marBottom w:val="0"/>
      <w:divBdr>
        <w:top w:val="none" w:sz="0" w:space="0" w:color="auto"/>
        <w:left w:val="none" w:sz="0" w:space="0" w:color="auto"/>
        <w:bottom w:val="none" w:sz="0" w:space="0" w:color="auto"/>
        <w:right w:val="none" w:sz="0" w:space="0" w:color="auto"/>
      </w:divBdr>
    </w:div>
    <w:div w:id="1105685058">
      <w:bodyDiv w:val="1"/>
      <w:marLeft w:val="0"/>
      <w:marRight w:val="0"/>
      <w:marTop w:val="0"/>
      <w:marBottom w:val="0"/>
      <w:divBdr>
        <w:top w:val="none" w:sz="0" w:space="0" w:color="auto"/>
        <w:left w:val="none" w:sz="0" w:space="0" w:color="auto"/>
        <w:bottom w:val="none" w:sz="0" w:space="0" w:color="auto"/>
        <w:right w:val="none" w:sz="0" w:space="0" w:color="auto"/>
      </w:divBdr>
    </w:div>
    <w:div w:id="1111627642">
      <w:bodyDiv w:val="1"/>
      <w:marLeft w:val="0"/>
      <w:marRight w:val="0"/>
      <w:marTop w:val="0"/>
      <w:marBottom w:val="0"/>
      <w:divBdr>
        <w:top w:val="none" w:sz="0" w:space="0" w:color="auto"/>
        <w:left w:val="none" w:sz="0" w:space="0" w:color="auto"/>
        <w:bottom w:val="none" w:sz="0" w:space="0" w:color="auto"/>
        <w:right w:val="none" w:sz="0" w:space="0" w:color="auto"/>
      </w:divBdr>
    </w:div>
    <w:div w:id="1118060540">
      <w:bodyDiv w:val="1"/>
      <w:marLeft w:val="0"/>
      <w:marRight w:val="0"/>
      <w:marTop w:val="0"/>
      <w:marBottom w:val="0"/>
      <w:divBdr>
        <w:top w:val="none" w:sz="0" w:space="0" w:color="auto"/>
        <w:left w:val="none" w:sz="0" w:space="0" w:color="auto"/>
        <w:bottom w:val="none" w:sz="0" w:space="0" w:color="auto"/>
        <w:right w:val="none" w:sz="0" w:space="0" w:color="auto"/>
      </w:divBdr>
    </w:div>
    <w:div w:id="1135870304">
      <w:bodyDiv w:val="1"/>
      <w:marLeft w:val="0"/>
      <w:marRight w:val="0"/>
      <w:marTop w:val="0"/>
      <w:marBottom w:val="0"/>
      <w:divBdr>
        <w:top w:val="none" w:sz="0" w:space="0" w:color="auto"/>
        <w:left w:val="none" w:sz="0" w:space="0" w:color="auto"/>
        <w:bottom w:val="none" w:sz="0" w:space="0" w:color="auto"/>
        <w:right w:val="none" w:sz="0" w:space="0" w:color="auto"/>
      </w:divBdr>
      <w:divsChild>
        <w:div w:id="564682256">
          <w:marLeft w:val="0"/>
          <w:marRight w:val="0"/>
          <w:marTop w:val="0"/>
          <w:marBottom w:val="0"/>
          <w:divBdr>
            <w:top w:val="none" w:sz="0" w:space="0" w:color="auto"/>
            <w:left w:val="none" w:sz="0" w:space="0" w:color="auto"/>
            <w:bottom w:val="none" w:sz="0" w:space="0" w:color="auto"/>
            <w:right w:val="none" w:sz="0" w:space="0" w:color="auto"/>
          </w:divBdr>
          <w:divsChild>
            <w:div w:id="1946882460">
              <w:marLeft w:val="0"/>
              <w:marRight w:val="0"/>
              <w:marTop w:val="0"/>
              <w:marBottom w:val="0"/>
              <w:divBdr>
                <w:top w:val="none" w:sz="0" w:space="0" w:color="auto"/>
                <w:left w:val="none" w:sz="0" w:space="0" w:color="auto"/>
                <w:bottom w:val="none" w:sz="0" w:space="0" w:color="auto"/>
                <w:right w:val="none" w:sz="0" w:space="0" w:color="auto"/>
              </w:divBdr>
              <w:divsChild>
                <w:div w:id="1782262143">
                  <w:marLeft w:val="0"/>
                  <w:marRight w:val="0"/>
                  <w:marTop w:val="0"/>
                  <w:marBottom w:val="0"/>
                  <w:divBdr>
                    <w:top w:val="none" w:sz="0" w:space="0" w:color="auto"/>
                    <w:left w:val="none" w:sz="0" w:space="0" w:color="auto"/>
                    <w:bottom w:val="none" w:sz="0" w:space="0" w:color="auto"/>
                    <w:right w:val="none" w:sz="0" w:space="0" w:color="auto"/>
                  </w:divBdr>
                  <w:divsChild>
                    <w:div w:id="111367433">
                      <w:marLeft w:val="0"/>
                      <w:marRight w:val="0"/>
                      <w:marTop w:val="0"/>
                      <w:marBottom w:val="0"/>
                      <w:divBdr>
                        <w:top w:val="none" w:sz="0" w:space="0" w:color="auto"/>
                        <w:left w:val="none" w:sz="0" w:space="0" w:color="auto"/>
                        <w:bottom w:val="none" w:sz="0" w:space="0" w:color="auto"/>
                        <w:right w:val="none" w:sz="0" w:space="0" w:color="auto"/>
                      </w:divBdr>
                      <w:divsChild>
                        <w:div w:id="1599678997">
                          <w:marLeft w:val="0"/>
                          <w:marRight w:val="0"/>
                          <w:marTop w:val="0"/>
                          <w:marBottom w:val="0"/>
                          <w:divBdr>
                            <w:top w:val="none" w:sz="0" w:space="0" w:color="auto"/>
                            <w:left w:val="none" w:sz="0" w:space="0" w:color="auto"/>
                            <w:bottom w:val="none" w:sz="0" w:space="0" w:color="auto"/>
                            <w:right w:val="none" w:sz="0" w:space="0" w:color="auto"/>
                          </w:divBdr>
                          <w:divsChild>
                            <w:div w:id="830826619">
                              <w:marLeft w:val="0"/>
                              <w:marRight w:val="0"/>
                              <w:marTop w:val="0"/>
                              <w:marBottom w:val="0"/>
                              <w:divBdr>
                                <w:top w:val="none" w:sz="0" w:space="0" w:color="auto"/>
                                <w:left w:val="none" w:sz="0" w:space="0" w:color="auto"/>
                                <w:bottom w:val="none" w:sz="0" w:space="0" w:color="auto"/>
                                <w:right w:val="none" w:sz="0" w:space="0" w:color="auto"/>
                              </w:divBdr>
                              <w:divsChild>
                                <w:div w:id="594674479">
                                  <w:marLeft w:val="0"/>
                                  <w:marRight w:val="0"/>
                                  <w:marTop w:val="0"/>
                                  <w:marBottom w:val="0"/>
                                  <w:divBdr>
                                    <w:top w:val="none" w:sz="0" w:space="0" w:color="auto"/>
                                    <w:left w:val="none" w:sz="0" w:space="0" w:color="auto"/>
                                    <w:bottom w:val="none" w:sz="0" w:space="0" w:color="auto"/>
                                    <w:right w:val="none" w:sz="0" w:space="0" w:color="auto"/>
                                  </w:divBdr>
                                  <w:divsChild>
                                    <w:div w:id="134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662562">
          <w:marLeft w:val="0"/>
          <w:marRight w:val="0"/>
          <w:marTop w:val="0"/>
          <w:marBottom w:val="0"/>
          <w:divBdr>
            <w:top w:val="none" w:sz="0" w:space="0" w:color="auto"/>
            <w:left w:val="none" w:sz="0" w:space="0" w:color="auto"/>
            <w:bottom w:val="none" w:sz="0" w:space="0" w:color="auto"/>
            <w:right w:val="none" w:sz="0" w:space="0" w:color="auto"/>
          </w:divBdr>
          <w:divsChild>
            <w:div w:id="1708262376">
              <w:marLeft w:val="0"/>
              <w:marRight w:val="0"/>
              <w:marTop w:val="0"/>
              <w:marBottom w:val="0"/>
              <w:divBdr>
                <w:top w:val="none" w:sz="0" w:space="0" w:color="auto"/>
                <w:left w:val="none" w:sz="0" w:space="0" w:color="auto"/>
                <w:bottom w:val="none" w:sz="0" w:space="0" w:color="auto"/>
                <w:right w:val="none" w:sz="0" w:space="0" w:color="auto"/>
              </w:divBdr>
              <w:divsChild>
                <w:div w:id="422141798">
                  <w:marLeft w:val="0"/>
                  <w:marRight w:val="0"/>
                  <w:marTop w:val="0"/>
                  <w:marBottom w:val="0"/>
                  <w:divBdr>
                    <w:top w:val="none" w:sz="0" w:space="0" w:color="auto"/>
                    <w:left w:val="none" w:sz="0" w:space="0" w:color="auto"/>
                    <w:bottom w:val="none" w:sz="0" w:space="0" w:color="auto"/>
                    <w:right w:val="none" w:sz="0" w:space="0" w:color="auto"/>
                  </w:divBdr>
                  <w:divsChild>
                    <w:div w:id="945817341">
                      <w:marLeft w:val="0"/>
                      <w:marRight w:val="0"/>
                      <w:marTop w:val="0"/>
                      <w:marBottom w:val="0"/>
                      <w:divBdr>
                        <w:top w:val="none" w:sz="0" w:space="0" w:color="auto"/>
                        <w:left w:val="none" w:sz="0" w:space="0" w:color="auto"/>
                        <w:bottom w:val="none" w:sz="0" w:space="0" w:color="auto"/>
                        <w:right w:val="none" w:sz="0" w:space="0" w:color="auto"/>
                      </w:divBdr>
                      <w:divsChild>
                        <w:div w:id="1355885589">
                          <w:marLeft w:val="0"/>
                          <w:marRight w:val="0"/>
                          <w:marTop w:val="0"/>
                          <w:marBottom w:val="0"/>
                          <w:divBdr>
                            <w:top w:val="none" w:sz="0" w:space="0" w:color="auto"/>
                            <w:left w:val="none" w:sz="0" w:space="0" w:color="auto"/>
                            <w:bottom w:val="none" w:sz="0" w:space="0" w:color="auto"/>
                            <w:right w:val="none" w:sz="0" w:space="0" w:color="auto"/>
                          </w:divBdr>
                          <w:divsChild>
                            <w:div w:id="1393583593">
                              <w:marLeft w:val="0"/>
                              <w:marRight w:val="0"/>
                              <w:marTop w:val="0"/>
                              <w:marBottom w:val="0"/>
                              <w:divBdr>
                                <w:top w:val="none" w:sz="0" w:space="0" w:color="auto"/>
                                <w:left w:val="none" w:sz="0" w:space="0" w:color="auto"/>
                                <w:bottom w:val="none" w:sz="0" w:space="0" w:color="auto"/>
                                <w:right w:val="none" w:sz="0" w:space="0" w:color="auto"/>
                              </w:divBdr>
                              <w:divsChild>
                                <w:div w:id="1167355840">
                                  <w:marLeft w:val="0"/>
                                  <w:marRight w:val="0"/>
                                  <w:marTop w:val="0"/>
                                  <w:marBottom w:val="0"/>
                                  <w:divBdr>
                                    <w:top w:val="none" w:sz="0" w:space="0" w:color="auto"/>
                                    <w:left w:val="none" w:sz="0" w:space="0" w:color="auto"/>
                                    <w:bottom w:val="none" w:sz="0" w:space="0" w:color="auto"/>
                                    <w:right w:val="none" w:sz="0" w:space="0" w:color="auto"/>
                                  </w:divBdr>
                                  <w:divsChild>
                                    <w:div w:id="235361044">
                                      <w:marLeft w:val="0"/>
                                      <w:marRight w:val="0"/>
                                      <w:marTop w:val="0"/>
                                      <w:marBottom w:val="0"/>
                                      <w:divBdr>
                                        <w:top w:val="none" w:sz="0" w:space="0" w:color="auto"/>
                                        <w:left w:val="none" w:sz="0" w:space="0" w:color="auto"/>
                                        <w:bottom w:val="none" w:sz="0" w:space="0" w:color="auto"/>
                                        <w:right w:val="none" w:sz="0" w:space="0" w:color="auto"/>
                                      </w:divBdr>
                                      <w:divsChild>
                                        <w:div w:id="5326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223305">
      <w:bodyDiv w:val="1"/>
      <w:marLeft w:val="0"/>
      <w:marRight w:val="0"/>
      <w:marTop w:val="0"/>
      <w:marBottom w:val="0"/>
      <w:divBdr>
        <w:top w:val="none" w:sz="0" w:space="0" w:color="auto"/>
        <w:left w:val="none" w:sz="0" w:space="0" w:color="auto"/>
        <w:bottom w:val="none" w:sz="0" w:space="0" w:color="auto"/>
        <w:right w:val="none" w:sz="0" w:space="0" w:color="auto"/>
      </w:divBdr>
    </w:div>
    <w:div w:id="1187062044">
      <w:bodyDiv w:val="1"/>
      <w:marLeft w:val="0"/>
      <w:marRight w:val="0"/>
      <w:marTop w:val="0"/>
      <w:marBottom w:val="0"/>
      <w:divBdr>
        <w:top w:val="none" w:sz="0" w:space="0" w:color="auto"/>
        <w:left w:val="none" w:sz="0" w:space="0" w:color="auto"/>
        <w:bottom w:val="none" w:sz="0" w:space="0" w:color="auto"/>
        <w:right w:val="none" w:sz="0" w:space="0" w:color="auto"/>
      </w:divBdr>
    </w:div>
    <w:div w:id="1267739482">
      <w:bodyDiv w:val="1"/>
      <w:marLeft w:val="0"/>
      <w:marRight w:val="0"/>
      <w:marTop w:val="0"/>
      <w:marBottom w:val="0"/>
      <w:divBdr>
        <w:top w:val="none" w:sz="0" w:space="0" w:color="auto"/>
        <w:left w:val="none" w:sz="0" w:space="0" w:color="auto"/>
        <w:bottom w:val="none" w:sz="0" w:space="0" w:color="auto"/>
        <w:right w:val="none" w:sz="0" w:space="0" w:color="auto"/>
      </w:divBdr>
    </w:div>
    <w:div w:id="1273592085">
      <w:bodyDiv w:val="1"/>
      <w:marLeft w:val="0"/>
      <w:marRight w:val="0"/>
      <w:marTop w:val="0"/>
      <w:marBottom w:val="0"/>
      <w:divBdr>
        <w:top w:val="none" w:sz="0" w:space="0" w:color="auto"/>
        <w:left w:val="none" w:sz="0" w:space="0" w:color="auto"/>
        <w:bottom w:val="none" w:sz="0" w:space="0" w:color="auto"/>
        <w:right w:val="none" w:sz="0" w:space="0" w:color="auto"/>
      </w:divBdr>
    </w:div>
    <w:div w:id="1273712101">
      <w:bodyDiv w:val="1"/>
      <w:marLeft w:val="0"/>
      <w:marRight w:val="0"/>
      <w:marTop w:val="0"/>
      <w:marBottom w:val="0"/>
      <w:divBdr>
        <w:top w:val="none" w:sz="0" w:space="0" w:color="auto"/>
        <w:left w:val="none" w:sz="0" w:space="0" w:color="auto"/>
        <w:bottom w:val="none" w:sz="0" w:space="0" w:color="auto"/>
        <w:right w:val="none" w:sz="0" w:space="0" w:color="auto"/>
      </w:divBdr>
    </w:div>
    <w:div w:id="1298217249">
      <w:bodyDiv w:val="1"/>
      <w:marLeft w:val="0"/>
      <w:marRight w:val="0"/>
      <w:marTop w:val="0"/>
      <w:marBottom w:val="0"/>
      <w:divBdr>
        <w:top w:val="none" w:sz="0" w:space="0" w:color="auto"/>
        <w:left w:val="none" w:sz="0" w:space="0" w:color="auto"/>
        <w:bottom w:val="none" w:sz="0" w:space="0" w:color="auto"/>
        <w:right w:val="none" w:sz="0" w:space="0" w:color="auto"/>
      </w:divBdr>
    </w:div>
    <w:div w:id="1310671321">
      <w:bodyDiv w:val="1"/>
      <w:marLeft w:val="0"/>
      <w:marRight w:val="0"/>
      <w:marTop w:val="0"/>
      <w:marBottom w:val="0"/>
      <w:divBdr>
        <w:top w:val="none" w:sz="0" w:space="0" w:color="auto"/>
        <w:left w:val="none" w:sz="0" w:space="0" w:color="auto"/>
        <w:bottom w:val="none" w:sz="0" w:space="0" w:color="auto"/>
        <w:right w:val="none" w:sz="0" w:space="0" w:color="auto"/>
      </w:divBdr>
    </w:div>
    <w:div w:id="1314673354">
      <w:bodyDiv w:val="1"/>
      <w:marLeft w:val="0"/>
      <w:marRight w:val="0"/>
      <w:marTop w:val="0"/>
      <w:marBottom w:val="0"/>
      <w:divBdr>
        <w:top w:val="none" w:sz="0" w:space="0" w:color="auto"/>
        <w:left w:val="none" w:sz="0" w:space="0" w:color="auto"/>
        <w:bottom w:val="none" w:sz="0" w:space="0" w:color="auto"/>
        <w:right w:val="none" w:sz="0" w:space="0" w:color="auto"/>
      </w:divBdr>
    </w:div>
    <w:div w:id="1322005455">
      <w:bodyDiv w:val="1"/>
      <w:marLeft w:val="0"/>
      <w:marRight w:val="0"/>
      <w:marTop w:val="0"/>
      <w:marBottom w:val="0"/>
      <w:divBdr>
        <w:top w:val="none" w:sz="0" w:space="0" w:color="auto"/>
        <w:left w:val="none" w:sz="0" w:space="0" w:color="auto"/>
        <w:bottom w:val="none" w:sz="0" w:space="0" w:color="auto"/>
        <w:right w:val="none" w:sz="0" w:space="0" w:color="auto"/>
      </w:divBdr>
    </w:div>
    <w:div w:id="1347829277">
      <w:bodyDiv w:val="1"/>
      <w:marLeft w:val="0"/>
      <w:marRight w:val="0"/>
      <w:marTop w:val="0"/>
      <w:marBottom w:val="0"/>
      <w:divBdr>
        <w:top w:val="none" w:sz="0" w:space="0" w:color="auto"/>
        <w:left w:val="none" w:sz="0" w:space="0" w:color="auto"/>
        <w:bottom w:val="none" w:sz="0" w:space="0" w:color="auto"/>
        <w:right w:val="none" w:sz="0" w:space="0" w:color="auto"/>
      </w:divBdr>
    </w:div>
    <w:div w:id="1384404317">
      <w:bodyDiv w:val="1"/>
      <w:marLeft w:val="0"/>
      <w:marRight w:val="0"/>
      <w:marTop w:val="0"/>
      <w:marBottom w:val="0"/>
      <w:divBdr>
        <w:top w:val="none" w:sz="0" w:space="0" w:color="auto"/>
        <w:left w:val="none" w:sz="0" w:space="0" w:color="auto"/>
        <w:bottom w:val="none" w:sz="0" w:space="0" w:color="auto"/>
        <w:right w:val="none" w:sz="0" w:space="0" w:color="auto"/>
      </w:divBdr>
    </w:div>
    <w:div w:id="1413619993">
      <w:bodyDiv w:val="1"/>
      <w:marLeft w:val="0"/>
      <w:marRight w:val="0"/>
      <w:marTop w:val="0"/>
      <w:marBottom w:val="0"/>
      <w:divBdr>
        <w:top w:val="none" w:sz="0" w:space="0" w:color="auto"/>
        <w:left w:val="none" w:sz="0" w:space="0" w:color="auto"/>
        <w:bottom w:val="none" w:sz="0" w:space="0" w:color="auto"/>
        <w:right w:val="none" w:sz="0" w:space="0" w:color="auto"/>
      </w:divBdr>
    </w:div>
    <w:div w:id="1429080882">
      <w:bodyDiv w:val="1"/>
      <w:marLeft w:val="0"/>
      <w:marRight w:val="0"/>
      <w:marTop w:val="0"/>
      <w:marBottom w:val="0"/>
      <w:divBdr>
        <w:top w:val="none" w:sz="0" w:space="0" w:color="auto"/>
        <w:left w:val="none" w:sz="0" w:space="0" w:color="auto"/>
        <w:bottom w:val="none" w:sz="0" w:space="0" w:color="auto"/>
        <w:right w:val="none" w:sz="0" w:space="0" w:color="auto"/>
      </w:divBdr>
    </w:div>
    <w:div w:id="1435250812">
      <w:bodyDiv w:val="1"/>
      <w:marLeft w:val="0"/>
      <w:marRight w:val="0"/>
      <w:marTop w:val="0"/>
      <w:marBottom w:val="0"/>
      <w:divBdr>
        <w:top w:val="none" w:sz="0" w:space="0" w:color="auto"/>
        <w:left w:val="none" w:sz="0" w:space="0" w:color="auto"/>
        <w:bottom w:val="none" w:sz="0" w:space="0" w:color="auto"/>
        <w:right w:val="none" w:sz="0" w:space="0" w:color="auto"/>
      </w:divBdr>
      <w:divsChild>
        <w:div w:id="17153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818861">
      <w:bodyDiv w:val="1"/>
      <w:marLeft w:val="0"/>
      <w:marRight w:val="0"/>
      <w:marTop w:val="0"/>
      <w:marBottom w:val="0"/>
      <w:divBdr>
        <w:top w:val="none" w:sz="0" w:space="0" w:color="auto"/>
        <w:left w:val="none" w:sz="0" w:space="0" w:color="auto"/>
        <w:bottom w:val="none" w:sz="0" w:space="0" w:color="auto"/>
        <w:right w:val="none" w:sz="0" w:space="0" w:color="auto"/>
      </w:divBdr>
    </w:div>
    <w:div w:id="1498498199">
      <w:bodyDiv w:val="1"/>
      <w:marLeft w:val="0"/>
      <w:marRight w:val="0"/>
      <w:marTop w:val="0"/>
      <w:marBottom w:val="0"/>
      <w:divBdr>
        <w:top w:val="none" w:sz="0" w:space="0" w:color="auto"/>
        <w:left w:val="none" w:sz="0" w:space="0" w:color="auto"/>
        <w:bottom w:val="none" w:sz="0" w:space="0" w:color="auto"/>
        <w:right w:val="none" w:sz="0" w:space="0" w:color="auto"/>
      </w:divBdr>
    </w:div>
    <w:div w:id="1524174443">
      <w:bodyDiv w:val="1"/>
      <w:marLeft w:val="0"/>
      <w:marRight w:val="0"/>
      <w:marTop w:val="0"/>
      <w:marBottom w:val="0"/>
      <w:divBdr>
        <w:top w:val="none" w:sz="0" w:space="0" w:color="auto"/>
        <w:left w:val="none" w:sz="0" w:space="0" w:color="auto"/>
        <w:bottom w:val="none" w:sz="0" w:space="0" w:color="auto"/>
        <w:right w:val="none" w:sz="0" w:space="0" w:color="auto"/>
      </w:divBdr>
    </w:div>
    <w:div w:id="1536771785">
      <w:bodyDiv w:val="1"/>
      <w:marLeft w:val="0"/>
      <w:marRight w:val="0"/>
      <w:marTop w:val="0"/>
      <w:marBottom w:val="0"/>
      <w:divBdr>
        <w:top w:val="none" w:sz="0" w:space="0" w:color="auto"/>
        <w:left w:val="none" w:sz="0" w:space="0" w:color="auto"/>
        <w:bottom w:val="none" w:sz="0" w:space="0" w:color="auto"/>
        <w:right w:val="none" w:sz="0" w:space="0" w:color="auto"/>
      </w:divBdr>
    </w:div>
    <w:div w:id="1539734912">
      <w:bodyDiv w:val="1"/>
      <w:marLeft w:val="0"/>
      <w:marRight w:val="0"/>
      <w:marTop w:val="0"/>
      <w:marBottom w:val="0"/>
      <w:divBdr>
        <w:top w:val="none" w:sz="0" w:space="0" w:color="auto"/>
        <w:left w:val="none" w:sz="0" w:space="0" w:color="auto"/>
        <w:bottom w:val="none" w:sz="0" w:space="0" w:color="auto"/>
        <w:right w:val="none" w:sz="0" w:space="0" w:color="auto"/>
      </w:divBdr>
    </w:div>
    <w:div w:id="1545019805">
      <w:bodyDiv w:val="1"/>
      <w:marLeft w:val="0"/>
      <w:marRight w:val="0"/>
      <w:marTop w:val="0"/>
      <w:marBottom w:val="0"/>
      <w:divBdr>
        <w:top w:val="none" w:sz="0" w:space="0" w:color="auto"/>
        <w:left w:val="none" w:sz="0" w:space="0" w:color="auto"/>
        <w:bottom w:val="none" w:sz="0" w:space="0" w:color="auto"/>
        <w:right w:val="none" w:sz="0" w:space="0" w:color="auto"/>
      </w:divBdr>
    </w:div>
    <w:div w:id="1584870589">
      <w:bodyDiv w:val="1"/>
      <w:marLeft w:val="0"/>
      <w:marRight w:val="0"/>
      <w:marTop w:val="0"/>
      <w:marBottom w:val="0"/>
      <w:divBdr>
        <w:top w:val="none" w:sz="0" w:space="0" w:color="auto"/>
        <w:left w:val="none" w:sz="0" w:space="0" w:color="auto"/>
        <w:bottom w:val="none" w:sz="0" w:space="0" w:color="auto"/>
        <w:right w:val="none" w:sz="0" w:space="0" w:color="auto"/>
      </w:divBdr>
    </w:div>
    <w:div w:id="1597249121">
      <w:bodyDiv w:val="1"/>
      <w:marLeft w:val="0"/>
      <w:marRight w:val="0"/>
      <w:marTop w:val="0"/>
      <w:marBottom w:val="0"/>
      <w:divBdr>
        <w:top w:val="none" w:sz="0" w:space="0" w:color="auto"/>
        <w:left w:val="none" w:sz="0" w:space="0" w:color="auto"/>
        <w:bottom w:val="none" w:sz="0" w:space="0" w:color="auto"/>
        <w:right w:val="none" w:sz="0" w:space="0" w:color="auto"/>
      </w:divBdr>
    </w:div>
    <w:div w:id="1597975690">
      <w:bodyDiv w:val="1"/>
      <w:marLeft w:val="0"/>
      <w:marRight w:val="0"/>
      <w:marTop w:val="0"/>
      <w:marBottom w:val="0"/>
      <w:divBdr>
        <w:top w:val="none" w:sz="0" w:space="0" w:color="auto"/>
        <w:left w:val="none" w:sz="0" w:space="0" w:color="auto"/>
        <w:bottom w:val="none" w:sz="0" w:space="0" w:color="auto"/>
        <w:right w:val="none" w:sz="0" w:space="0" w:color="auto"/>
      </w:divBdr>
    </w:div>
    <w:div w:id="1603875155">
      <w:bodyDiv w:val="1"/>
      <w:marLeft w:val="0"/>
      <w:marRight w:val="0"/>
      <w:marTop w:val="0"/>
      <w:marBottom w:val="0"/>
      <w:divBdr>
        <w:top w:val="none" w:sz="0" w:space="0" w:color="auto"/>
        <w:left w:val="none" w:sz="0" w:space="0" w:color="auto"/>
        <w:bottom w:val="none" w:sz="0" w:space="0" w:color="auto"/>
        <w:right w:val="none" w:sz="0" w:space="0" w:color="auto"/>
      </w:divBdr>
    </w:div>
    <w:div w:id="1618833913">
      <w:bodyDiv w:val="1"/>
      <w:marLeft w:val="0"/>
      <w:marRight w:val="0"/>
      <w:marTop w:val="0"/>
      <w:marBottom w:val="0"/>
      <w:divBdr>
        <w:top w:val="none" w:sz="0" w:space="0" w:color="auto"/>
        <w:left w:val="none" w:sz="0" w:space="0" w:color="auto"/>
        <w:bottom w:val="none" w:sz="0" w:space="0" w:color="auto"/>
        <w:right w:val="none" w:sz="0" w:space="0" w:color="auto"/>
      </w:divBdr>
    </w:div>
    <w:div w:id="1621645180">
      <w:bodyDiv w:val="1"/>
      <w:marLeft w:val="0"/>
      <w:marRight w:val="0"/>
      <w:marTop w:val="0"/>
      <w:marBottom w:val="0"/>
      <w:divBdr>
        <w:top w:val="none" w:sz="0" w:space="0" w:color="auto"/>
        <w:left w:val="none" w:sz="0" w:space="0" w:color="auto"/>
        <w:bottom w:val="none" w:sz="0" w:space="0" w:color="auto"/>
        <w:right w:val="none" w:sz="0" w:space="0" w:color="auto"/>
      </w:divBdr>
    </w:div>
    <w:div w:id="1638685144">
      <w:bodyDiv w:val="1"/>
      <w:marLeft w:val="0"/>
      <w:marRight w:val="0"/>
      <w:marTop w:val="0"/>
      <w:marBottom w:val="0"/>
      <w:divBdr>
        <w:top w:val="none" w:sz="0" w:space="0" w:color="auto"/>
        <w:left w:val="none" w:sz="0" w:space="0" w:color="auto"/>
        <w:bottom w:val="none" w:sz="0" w:space="0" w:color="auto"/>
        <w:right w:val="none" w:sz="0" w:space="0" w:color="auto"/>
      </w:divBdr>
    </w:div>
    <w:div w:id="1676613706">
      <w:bodyDiv w:val="1"/>
      <w:marLeft w:val="0"/>
      <w:marRight w:val="0"/>
      <w:marTop w:val="0"/>
      <w:marBottom w:val="0"/>
      <w:divBdr>
        <w:top w:val="none" w:sz="0" w:space="0" w:color="auto"/>
        <w:left w:val="none" w:sz="0" w:space="0" w:color="auto"/>
        <w:bottom w:val="none" w:sz="0" w:space="0" w:color="auto"/>
        <w:right w:val="none" w:sz="0" w:space="0" w:color="auto"/>
      </w:divBdr>
    </w:div>
    <w:div w:id="1705251659">
      <w:bodyDiv w:val="1"/>
      <w:marLeft w:val="0"/>
      <w:marRight w:val="0"/>
      <w:marTop w:val="0"/>
      <w:marBottom w:val="0"/>
      <w:divBdr>
        <w:top w:val="none" w:sz="0" w:space="0" w:color="auto"/>
        <w:left w:val="none" w:sz="0" w:space="0" w:color="auto"/>
        <w:bottom w:val="none" w:sz="0" w:space="0" w:color="auto"/>
        <w:right w:val="none" w:sz="0" w:space="0" w:color="auto"/>
      </w:divBdr>
    </w:div>
    <w:div w:id="1715539782">
      <w:bodyDiv w:val="1"/>
      <w:marLeft w:val="0"/>
      <w:marRight w:val="0"/>
      <w:marTop w:val="0"/>
      <w:marBottom w:val="0"/>
      <w:divBdr>
        <w:top w:val="none" w:sz="0" w:space="0" w:color="auto"/>
        <w:left w:val="none" w:sz="0" w:space="0" w:color="auto"/>
        <w:bottom w:val="none" w:sz="0" w:space="0" w:color="auto"/>
        <w:right w:val="none" w:sz="0" w:space="0" w:color="auto"/>
      </w:divBdr>
    </w:div>
    <w:div w:id="1732996849">
      <w:bodyDiv w:val="1"/>
      <w:marLeft w:val="0"/>
      <w:marRight w:val="0"/>
      <w:marTop w:val="0"/>
      <w:marBottom w:val="0"/>
      <w:divBdr>
        <w:top w:val="none" w:sz="0" w:space="0" w:color="auto"/>
        <w:left w:val="none" w:sz="0" w:space="0" w:color="auto"/>
        <w:bottom w:val="none" w:sz="0" w:space="0" w:color="auto"/>
        <w:right w:val="none" w:sz="0" w:space="0" w:color="auto"/>
      </w:divBdr>
    </w:div>
    <w:div w:id="1809545812">
      <w:bodyDiv w:val="1"/>
      <w:marLeft w:val="0"/>
      <w:marRight w:val="0"/>
      <w:marTop w:val="0"/>
      <w:marBottom w:val="0"/>
      <w:divBdr>
        <w:top w:val="none" w:sz="0" w:space="0" w:color="auto"/>
        <w:left w:val="none" w:sz="0" w:space="0" w:color="auto"/>
        <w:bottom w:val="none" w:sz="0" w:space="0" w:color="auto"/>
        <w:right w:val="none" w:sz="0" w:space="0" w:color="auto"/>
      </w:divBdr>
      <w:divsChild>
        <w:div w:id="1751538901">
          <w:marLeft w:val="0"/>
          <w:marRight w:val="0"/>
          <w:marTop w:val="0"/>
          <w:marBottom w:val="0"/>
          <w:divBdr>
            <w:top w:val="none" w:sz="0" w:space="0" w:color="auto"/>
            <w:left w:val="none" w:sz="0" w:space="0" w:color="auto"/>
            <w:bottom w:val="none" w:sz="0" w:space="0" w:color="auto"/>
            <w:right w:val="none" w:sz="0" w:space="0" w:color="auto"/>
          </w:divBdr>
          <w:divsChild>
            <w:div w:id="113525981">
              <w:marLeft w:val="0"/>
              <w:marRight w:val="0"/>
              <w:marTop w:val="0"/>
              <w:marBottom w:val="0"/>
              <w:divBdr>
                <w:top w:val="none" w:sz="0" w:space="0" w:color="auto"/>
                <w:left w:val="none" w:sz="0" w:space="0" w:color="auto"/>
                <w:bottom w:val="none" w:sz="0" w:space="0" w:color="auto"/>
                <w:right w:val="none" w:sz="0" w:space="0" w:color="auto"/>
              </w:divBdr>
              <w:divsChild>
                <w:div w:id="2006860154">
                  <w:marLeft w:val="0"/>
                  <w:marRight w:val="0"/>
                  <w:marTop w:val="0"/>
                  <w:marBottom w:val="0"/>
                  <w:divBdr>
                    <w:top w:val="none" w:sz="0" w:space="0" w:color="auto"/>
                    <w:left w:val="none" w:sz="0" w:space="0" w:color="auto"/>
                    <w:bottom w:val="none" w:sz="0" w:space="0" w:color="auto"/>
                    <w:right w:val="none" w:sz="0" w:space="0" w:color="auto"/>
                  </w:divBdr>
                  <w:divsChild>
                    <w:div w:id="782454325">
                      <w:marLeft w:val="0"/>
                      <w:marRight w:val="0"/>
                      <w:marTop w:val="0"/>
                      <w:marBottom w:val="0"/>
                      <w:divBdr>
                        <w:top w:val="none" w:sz="0" w:space="0" w:color="auto"/>
                        <w:left w:val="none" w:sz="0" w:space="0" w:color="auto"/>
                        <w:bottom w:val="none" w:sz="0" w:space="0" w:color="auto"/>
                        <w:right w:val="none" w:sz="0" w:space="0" w:color="auto"/>
                      </w:divBdr>
                      <w:divsChild>
                        <w:div w:id="1450123764">
                          <w:marLeft w:val="0"/>
                          <w:marRight w:val="0"/>
                          <w:marTop w:val="0"/>
                          <w:marBottom w:val="0"/>
                          <w:divBdr>
                            <w:top w:val="none" w:sz="0" w:space="0" w:color="auto"/>
                            <w:left w:val="none" w:sz="0" w:space="0" w:color="auto"/>
                            <w:bottom w:val="none" w:sz="0" w:space="0" w:color="auto"/>
                            <w:right w:val="none" w:sz="0" w:space="0" w:color="auto"/>
                          </w:divBdr>
                          <w:divsChild>
                            <w:div w:id="876965945">
                              <w:marLeft w:val="0"/>
                              <w:marRight w:val="0"/>
                              <w:marTop w:val="0"/>
                              <w:marBottom w:val="0"/>
                              <w:divBdr>
                                <w:top w:val="none" w:sz="0" w:space="0" w:color="auto"/>
                                <w:left w:val="none" w:sz="0" w:space="0" w:color="auto"/>
                                <w:bottom w:val="none" w:sz="0" w:space="0" w:color="auto"/>
                                <w:right w:val="none" w:sz="0" w:space="0" w:color="auto"/>
                              </w:divBdr>
                              <w:divsChild>
                                <w:div w:id="167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03344">
      <w:bodyDiv w:val="1"/>
      <w:marLeft w:val="0"/>
      <w:marRight w:val="0"/>
      <w:marTop w:val="0"/>
      <w:marBottom w:val="0"/>
      <w:divBdr>
        <w:top w:val="none" w:sz="0" w:space="0" w:color="auto"/>
        <w:left w:val="none" w:sz="0" w:space="0" w:color="auto"/>
        <w:bottom w:val="none" w:sz="0" w:space="0" w:color="auto"/>
        <w:right w:val="none" w:sz="0" w:space="0" w:color="auto"/>
      </w:divBdr>
    </w:div>
    <w:div w:id="1816291610">
      <w:bodyDiv w:val="1"/>
      <w:marLeft w:val="0"/>
      <w:marRight w:val="0"/>
      <w:marTop w:val="0"/>
      <w:marBottom w:val="0"/>
      <w:divBdr>
        <w:top w:val="none" w:sz="0" w:space="0" w:color="auto"/>
        <w:left w:val="none" w:sz="0" w:space="0" w:color="auto"/>
        <w:bottom w:val="none" w:sz="0" w:space="0" w:color="auto"/>
        <w:right w:val="none" w:sz="0" w:space="0" w:color="auto"/>
      </w:divBdr>
    </w:div>
    <w:div w:id="1823352626">
      <w:bodyDiv w:val="1"/>
      <w:marLeft w:val="0"/>
      <w:marRight w:val="0"/>
      <w:marTop w:val="0"/>
      <w:marBottom w:val="0"/>
      <w:divBdr>
        <w:top w:val="none" w:sz="0" w:space="0" w:color="auto"/>
        <w:left w:val="none" w:sz="0" w:space="0" w:color="auto"/>
        <w:bottom w:val="none" w:sz="0" w:space="0" w:color="auto"/>
        <w:right w:val="none" w:sz="0" w:space="0" w:color="auto"/>
      </w:divBdr>
    </w:div>
    <w:div w:id="1828284408">
      <w:bodyDiv w:val="1"/>
      <w:marLeft w:val="0"/>
      <w:marRight w:val="0"/>
      <w:marTop w:val="0"/>
      <w:marBottom w:val="0"/>
      <w:divBdr>
        <w:top w:val="none" w:sz="0" w:space="0" w:color="auto"/>
        <w:left w:val="none" w:sz="0" w:space="0" w:color="auto"/>
        <w:bottom w:val="none" w:sz="0" w:space="0" w:color="auto"/>
        <w:right w:val="none" w:sz="0" w:space="0" w:color="auto"/>
      </w:divBdr>
    </w:div>
    <w:div w:id="1877698854">
      <w:bodyDiv w:val="1"/>
      <w:marLeft w:val="0"/>
      <w:marRight w:val="0"/>
      <w:marTop w:val="0"/>
      <w:marBottom w:val="0"/>
      <w:divBdr>
        <w:top w:val="none" w:sz="0" w:space="0" w:color="auto"/>
        <w:left w:val="none" w:sz="0" w:space="0" w:color="auto"/>
        <w:bottom w:val="none" w:sz="0" w:space="0" w:color="auto"/>
        <w:right w:val="none" w:sz="0" w:space="0" w:color="auto"/>
      </w:divBdr>
    </w:div>
    <w:div w:id="1911960223">
      <w:bodyDiv w:val="1"/>
      <w:marLeft w:val="0"/>
      <w:marRight w:val="0"/>
      <w:marTop w:val="0"/>
      <w:marBottom w:val="0"/>
      <w:divBdr>
        <w:top w:val="none" w:sz="0" w:space="0" w:color="auto"/>
        <w:left w:val="none" w:sz="0" w:space="0" w:color="auto"/>
        <w:bottom w:val="none" w:sz="0" w:space="0" w:color="auto"/>
        <w:right w:val="none" w:sz="0" w:space="0" w:color="auto"/>
      </w:divBdr>
    </w:div>
    <w:div w:id="1940521414">
      <w:bodyDiv w:val="1"/>
      <w:marLeft w:val="0"/>
      <w:marRight w:val="0"/>
      <w:marTop w:val="0"/>
      <w:marBottom w:val="0"/>
      <w:divBdr>
        <w:top w:val="none" w:sz="0" w:space="0" w:color="auto"/>
        <w:left w:val="none" w:sz="0" w:space="0" w:color="auto"/>
        <w:bottom w:val="none" w:sz="0" w:space="0" w:color="auto"/>
        <w:right w:val="none" w:sz="0" w:space="0" w:color="auto"/>
      </w:divBdr>
    </w:div>
    <w:div w:id="1944414725">
      <w:bodyDiv w:val="1"/>
      <w:marLeft w:val="0"/>
      <w:marRight w:val="0"/>
      <w:marTop w:val="0"/>
      <w:marBottom w:val="0"/>
      <w:divBdr>
        <w:top w:val="none" w:sz="0" w:space="0" w:color="auto"/>
        <w:left w:val="none" w:sz="0" w:space="0" w:color="auto"/>
        <w:bottom w:val="none" w:sz="0" w:space="0" w:color="auto"/>
        <w:right w:val="none" w:sz="0" w:space="0" w:color="auto"/>
      </w:divBdr>
    </w:div>
    <w:div w:id="1951888311">
      <w:bodyDiv w:val="1"/>
      <w:marLeft w:val="0"/>
      <w:marRight w:val="0"/>
      <w:marTop w:val="0"/>
      <w:marBottom w:val="0"/>
      <w:divBdr>
        <w:top w:val="none" w:sz="0" w:space="0" w:color="auto"/>
        <w:left w:val="none" w:sz="0" w:space="0" w:color="auto"/>
        <w:bottom w:val="none" w:sz="0" w:space="0" w:color="auto"/>
        <w:right w:val="none" w:sz="0" w:space="0" w:color="auto"/>
      </w:divBdr>
    </w:div>
    <w:div w:id="2002660361">
      <w:bodyDiv w:val="1"/>
      <w:marLeft w:val="0"/>
      <w:marRight w:val="0"/>
      <w:marTop w:val="0"/>
      <w:marBottom w:val="0"/>
      <w:divBdr>
        <w:top w:val="none" w:sz="0" w:space="0" w:color="auto"/>
        <w:left w:val="none" w:sz="0" w:space="0" w:color="auto"/>
        <w:bottom w:val="none" w:sz="0" w:space="0" w:color="auto"/>
        <w:right w:val="none" w:sz="0" w:space="0" w:color="auto"/>
      </w:divBdr>
    </w:div>
    <w:div w:id="2044818987">
      <w:bodyDiv w:val="1"/>
      <w:marLeft w:val="0"/>
      <w:marRight w:val="0"/>
      <w:marTop w:val="0"/>
      <w:marBottom w:val="0"/>
      <w:divBdr>
        <w:top w:val="none" w:sz="0" w:space="0" w:color="auto"/>
        <w:left w:val="none" w:sz="0" w:space="0" w:color="auto"/>
        <w:bottom w:val="none" w:sz="0" w:space="0" w:color="auto"/>
        <w:right w:val="none" w:sz="0" w:space="0" w:color="auto"/>
      </w:divBdr>
    </w:div>
    <w:div w:id="2052536325">
      <w:bodyDiv w:val="1"/>
      <w:marLeft w:val="0"/>
      <w:marRight w:val="0"/>
      <w:marTop w:val="0"/>
      <w:marBottom w:val="0"/>
      <w:divBdr>
        <w:top w:val="none" w:sz="0" w:space="0" w:color="auto"/>
        <w:left w:val="none" w:sz="0" w:space="0" w:color="auto"/>
        <w:bottom w:val="none" w:sz="0" w:space="0" w:color="auto"/>
        <w:right w:val="none" w:sz="0" w:space="0" w:color="auto"/>
      </w:divBdr>
    </w:div>
    <w:div w:id="2054498737">
      <w:bodyDiv w:val="1"/>
      <w:marLeft w:val="0"/>
      <w:marRight w:val="0"/>
      <w:marTop w:val="0"/>
      <w:marBottom w:val="0"/>
      <w:divBdr>
        <w:top w:val="none" w:sz="0" w:space="0" w:color="auto"/>
        <w:left w:val="none" w:sz="0" w:space="0" w:color="auto"/>
        <w:bottom w:val="none" w:sz="0" w:space="0" w:color="auto"/>
        <w:right w:val="none" w:sz="0" w:space="0" w:color="auto"/>
      </w:divBdr>
    </w:div>
    <w:div w:id="2056467255">
      <w:bodyDiv w:val="1"/>
      <w:marLeft w:val="0"/>
      <w:marRight w:val="0"/>
      <w:marTop w:val="0"/>
      <w:marBottom w:val="0"/>
      <w:divBdr>
        <w:top w:val="none" w:sz="0" w:space="0" w:color="auto"/>
        <w:left w:val="none" w:sz="0" w:space="0" w:color="auto"/>
        <w:bottom w:val="none" w:sz="0" w:space="0" w:color="auto"/>
        <w:right w:val="none" w:sz="0" w:space="0" w:color="auto"/>
      </w:divBdr>
    </w:div>
    <w:div w:id="2079093173">
      <w:bodyDiv w:val="1"/>
      <w:marLeft w:val="0"/>
      <w:marRight w:val="0"/>
      <w:marTop w:val="0"/>
      <w:marBottom w:val="0"/>
      <w:divBdr>
        <w:top w:val="none" w:sz="0" w:space="0" w:color="auto"/>
        <w:left w:val="none" w:sz="0" w:space="0" w:color="auto"/>
        <w:bottom w:val="none" w:sz="0" w:space="0" w:color="auto"/>
        <w:right w:val="none" w:sz="0" w:space="0" w:color="auto"/>
      </w:divBdr>
    </w:div>
    <w:div w:id="2080865182">
      <w:bodyDiv w:val="1"/>
      <w:marLeft w:val="0"/>
      <w:marRight w:val="0"/>
      <w:marTop w:val="0"/>
      <w:marBottom w:val="0"/>
      <w:divBdr>
        <w:top w:val="none" w:sz="0" w:space="0" w:color="auto"/>
        <w:left w:val="none" w:sz="0" w:space="0" w:color="auto"/>
        <w:bottom w:val="none" w:sz="0" w:space="0" w:color="auto"/>
        <w:right w:val="none" w:sz="0" w:space="0" w:color="auto"/>
      </w:divBdr>
    </w:div>
    <w:div w:id="2093698638">
      <w:bodyDiv w:val="1"/>
      <w:marLeft w:val="0"/>
      <w:marRight w:val="0"/>
      <w:marTop w:val="0"/>
      <w:marBottom w:val="0"/>
      <w:divBdr>
        <w:top w:val="none" w:sz="0" w:space="0" w:color="auto"/>
        <w:left w:val="none" w:sz="0" w:space="0" w:color="auto"/>
        <w:bottom w:val="none" w:sz="0" w:space="0" w:color="auto"/>
        <w:right w:val="none" w:sz="0" w:space="0" w:color="auto"/>
      </w:divBdr>
      <w:divsChild>
        <w:div w:id="1654261293">
          <w:marLeft w:val="0"/>
          <w:marRight w:val="0"/>
          <w:marTop w:val="0"/>
          <w:marBottom w:val="0"/>
          <w:divBdr>
            <w:top w:val="none" w:sz="0" w:space="0" w:color="auto"/>
            <w:left w:val="none" w:sz="0" w:space="0" w:color="auto"/>
            <w:bottom w:val="none" w:sz="0" w:space="0" w:color="auto"/>
            <w:right w:val="none" w:sz="0" w:space="0" w:color="auto"/>
          </w:divBdr>
          <w:divsChild>
            <w:div w:id="680935301">
              <w:marLeft w:val="0"/>
              <w:marRight w:val="0"/>
              <w:marTop w:val="0"/>
              <w:marBottom w:val="0"/>
              <w:divBdr>
                <w:top w:val="none" w:sz="0" w:space="0" w:color="auto"/>
                <w:left w:val="none" w:sz="0" w:space="0" w:color="auto"/>
                <w:bottom w:val="none" w:sz="0" w:space="0" w:color="auto"/>
                <w:right w:val="none" w:sz="0" w:space="0" w:color="auto"/>
              </w:divBdr>
              <w:divsChild>
                <w:div w:id="484203841">
                  <w:marLeft w:val="0"/>
                  <w:marRight w:val="0"/>
                  <w:marTop w:val="0"/>
                  <w:marBottom w:val="0"/>
                  <w:divBdr>
                    <w:top w:val="none" w:sz="0" w:space="0" w:color="auto"/>
                    <w:left w:val="none" w:sz="0" w:space="0" w:color="auto"/>
                    <w:bottom w:val="none" w:sz="0" w:space="0" w:color="auto"/>
                    <w:right w:val="none" w:sz="0" w:space="0" w:color="auto"/>
                  </w:divBdr>
                  <w:divsChild>
                    <w:div w:id="805045169">
                      <w:marLeft w:val="0"/>
                      <w:marRight w:val="0"/>
                      <w:marTop w:val="0"/>
                      <w:marBottom w:val="0"/>
                      <w:divBdr>
                        <w:top w:val="none" w:sz="0" w:space="0" w:color="auto"/>
                        <w:left w:val="none" w:sz="0" w:space="0" w:color="auto"/>
                        <w:bottom w:val="none" w:sz="0" w:space="0" w:color="auto"/>
                        <w:right w:val="none" w:sz="0" w:space="0" w:color="auto"/>
                      </w:divBdr>
                      <w:divsChild>
                        <w:div w:id="1523738502">
                          <w:marLeft w:val="0"/>
                          <w:marRight w:val="0"/>
                          <w:marTop w:val="0"/>
                          <w:marBottom w:val="0"/>
                          <w:divBdr>
                            <w:top w:val="none" w:sz="0" w:space="0" w:color="auto"/>
                            <w:left w:val="none" w:sz="0" w:space="0" w:color="auto"/>
                            <w:bottom w:val="none" w:sz="0" w:space="0" w:color="auto"/>
                            <w:right w:val="none" w:sz="0" w:space="0" w:color="auto"/>
                          </w:divBdr>
                          <w:divsChild>
                            <w:div w:id="523373054">
                              <w:marLeft w:val="0"/>
                              <w:marRight w:val="0"/>
                              <w:marTop w:val="0"/>
                              <w:marBottom w:val="0"/>
                              <w:divBdr>
                                <w:top w:val="none" w:sz="0" w:space="0" w:color="auto"/>
                                <w:left w:val="none" w:sz="0" w:space="0" w:color="auto"/>
                                <w:bottom w:val="none" w:sz="0" w:space="0" w:color="auto"/>
                                <w:right w:val="none" w:sz="0" w:space="0" w:color="auto"/>
                              </w:divBdr>
                              <w:divsChild>
                                <w:div w:id="5064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6160">
      <w:bodyDiv w:val="1"/>
      <w:marLeft w:val="0"/>
      <w:marRight w:val="0"/>
      <w:marTop w:val="0"/>
      <w:marBottom w:val="0"/>
      <w:divBdr>
        <w:top w:val="none" w:sz="0" w:space="0" w:color="auto"/>
        <w:left w:val="none" w:sz="0" w:space="0" w:color="auto"/>
        <w:bottom w:val="none" w:sz="0" w:space="0" w:color="auto"/>
        <w:right w:val="none" w:sz="0" w:space="0" w:color="auto"/>
      </w:divBdr>
    </w:div>
    <w:div w:id="21126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4.bin"/><Relationship Id="rId159" Type="http://schemas.openxmlformats.org/officeDocument/2006/relationships/image" Target="media/image78.wmf"/><Relationship Id="rId170" Type="http://schemas.openxmlformats.org/officeDocument/2006/relationships/image" Target="media/image84.png"/><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hyperlink" Target="https://doi.org/10.1109/TWC.2021.3128392" TargetMode="External"/><Relationship Id="rId107" Type="http://schemas.openxmlformats.org/officeDocument/2006/relationships/image" Target="media/image52.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9.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oleObject" Target="embeddings/oleObject84.bin"/><Relationship Id="rId216" Type="http://schemas.openxmlformats.org/officeDocument/2006/relationships/hyperlink" Target="https://ieeexplore.ieee.org/xpl/conhome/9517708/proceeding" TargetMode="External"/><Relationship Id="rId237" Type="http://schemas.openxmlformats.org/officeDocument/2006/relationships/hyperlink" Target="https://ieeexplore.ieee.org/author/37085431424" TargetMode="External"/><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54.bin"/><Relationship Id="rId139" Type="http://schemas.openxmlformats.org/officeDocument/2006/relationships/image" Target="media/image68.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image" Target="media/image85.wmf"/><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hyperlink" Target="https://ieeexplore.ieee.org/xpl/RecentIssue.jsp?punumber=7693" TargetMode="External"/><Relationship Id="rId201" Type="http://schemas.openxmlformats.org/officeDocument/2006/relationships/oleObject" Target="embeddings/oleObject94.bin"/><Relationship Id="rId222" Type="http://schemas.openxmlformats.org/officeDocument/2006/relationships/hyperlink" Target="https://ieeexplore.ieee.org/author/37085366171" TargetMode="External"/><Relationship Id="rId243"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png"/><Relationship Id="rId140" Type="http://schemas.openxmlformats.org/officeDocument/2006/relationships/oleObject" Target="embeddings/oleObject65.bin"/><Relationship Id="rId145" Type="http://schemas.openxmlformats.org/officeDocument/2006/relationships/image" Target="media/image71.wmf"/><Relationship Id="rId161" Type="http://schemas.openxmlformats.org/officeDocument/2006/relationships/image" Target="media/image79.png"/><Relationship Id="rId166" Type="http://schemas.openxmlformats.org/officeDocument/2006/relationships/image" Target="media/image82.wmf"/><Relationship Id="rId182" Type="http://schemas.openxmlformats.org/officeDocument/2006/relationships/image" Target="media/image91.wmf"/><Relationship Id="rId187" Type="http://schemas.openxmlformats.org/officeDocument/2006/relationships/oleObject" Target="embeddings/oleObject87.bin"/><Relationship Id="rId217" Type="http://schemas.openxmlformats.org/officeDocument/2006/relationships/hyperlink" Target="https://doi.org/10.1109/ISIT45174.2021.9518185" TargetMode="External"/><Relationship Id="rId1" Type="http://schemas.openxmlformats.org/officeDocument/2006/relationships/numbering" Target="numbering.xml"/><Relationship Id="rId6" Type="http://schemas.openxmlformats.org/officeDocument/2006/relationships/hyperlink" Target="mailto:daominhhung@qnu.edu.vn" TargetMode="External"/><Relationship Id="rId212" Type="http://schemas.openxmlformats.org/officeDocument/2006/relationships/image" Target="media/image106.png"/><Relationship Id="rId233" Type="http://schemas.openxmlformats.org/officeDocument/2006/relationships/hyperlink" Target="https://ieeexplore.ieee.org/author/37292300200" TargetMode="External"/><Relationship Id="rId238" Type="http://schemas.openxmlformats.org/officeDocument/2006/relationships/hyperlink" Target="https://ieeexplore.ieee.org/author/37274563900" TargetMode="Externa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image" Target="media/image99.wmf"/><Relationship Id="rId172" Type="http://schemas.openxmlformats.org/officeDocument/2006/relationships/oleObject" Target="embeddings/oleObject80.bin"/><Relationship Id="rId193" Type="http://schemas.openxmlformats.org/officeDocument/2006/relationships/oleObject" Target="embeddings/oleObject90.bin"/><Relationship Id="rId202" Type="http://schemas.openxmlformats.org/officeDocument/2006/relationships/image" Target="media/image101.wmf"/><Relationship Id="rId207" Type="http://schemas.openxmlformats.org/officeDocument/2006/relationships/oleObject" Target="embeddings/oleObject97.bin"/><Relationship Id="rId223" Type="http://schemas.openxmlformats.org/officeDocument/2006/relationships/hyperlink" Target="https://ieeexplore.ieee.org/xpl/RecentIssue.jsp?punumber=5" TargetMode="External"/><Relationship Id="rId228" Type="http://schemas.openxmlformats.org/officeDocument/2006/relationships/hyperlink" Target="https://ieeexplore.ieee.org/author/37089286593"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4.wmf"/><Relationship Id="rId7" Type="http://schemas.openxmlformats.org/officeDocument/2006/relationships/hyperlink" Target="mailto:daominhhung@qnu.edu.vn" TargetMode="Externa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80.wmf"/><Relationship Id="rId183" Type="http://schemas.openxmlformats.org/officeDocument/2006/relationships/oleObject" Target="embeddings/oleObject85.bin"/><Relationship Id="rId213" Type="http://schemas.openxmlformats.org/officeDocument/2006/relationships/hyperlink" Target="https://ieeexplore.ieee.org/xpl/RecentIssue.jsp?punumber=7693" TargetMode="External"/><Relationship Id="rId218" Type="http://schemas.openxmlformats.org/officeDocument/2006/relationships/hyperlink" Target="https://ieeexplore.ieee.org/author/37089472876" TargetMode="External"/><Relationship Id="rId234" Type="http://schemas.openxmlformats.org/officeDocument/2006/relationships/hyperlink" Target="https://ieeexplore.ieee.org/xpl/RecentIssue.jsp?punumber=7693" TargetMode="External"/><Relationship Id="rId239" Type="http://schemas.openxmlformats.org/officeDocument/2006/relationships/hyperlink" Target="https://ieeexplore.ieee.org/xpl/RecentIssue.jsp?punumber=79" TargetMode="Externa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hyperlink" Target="https://ieeexplore.ieee.org/author/37292300200" TargetMode="External"/><Relationship Id="rId19" Type="http://schemas.openxmlformats.org/officeDocument/2006/relationships/oleObject" Target="embeddings/oleObject5.bin"/><Relationship Id="rId224" Type="http://schemas.openxmlformats.org/officeDocument/2006/relationships/hyperlink" Target="https://doi.org/10.1109/VTC2020-Fall49728.2020.9348697" TargetMode="External"/><Relationship Id="rId240" Type="http://schemas.openxmlformats.org/officeDocument/2006/relationships/hyperlink" Target="https://ieeexplore.ieee.org/xpl/conhome/4531369/proceeding" TargetMode="Externa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hyperlink" Target="https://ieeexplore.ieee.org/author/37294363700" TargetMode="External"/><Relationship Id="rId3" Type="http://schemas.microsoft.com/office/2007/relationships/stylesWithEffects" Target="stylesWithEffects.xml"/><Relationship Id="rId214" Type="http://schemas.openxmlformats.org/officeDocument/2006/relationships/hyperlink" Target="https://ieeexplore.ieee.org/xpl/RecentIssue.jsp?punumber=78" TargetMode="External"/><Relationship Id="rId230" Type="http://schemas.openxmlformats.org/officeDocument/2006/relationships/hyperlink" Target="https://ieeexplore.ieee.org/author/37856814900" TargetMode="External"/><Relationship Id="rId235" Type="http://schemas.openxmlformats.org/officeDocument/2006/relationships/hyperlink" Target="https://doi.org/10.1109/ICC45041.2023.10279251" TargetMode="Externa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1.bin"/><Relationship Id="rId179" Type="http://schemas.openxmlformats.org/officeDocument/2006/relationships/image" Target="media/image89.png"/><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hyperlink" Target="https://ieeexplore.ieee.org/author/37277046900" TargetMode="External"/><Relationship Id="rId225" Type="http://schemas.openxmlformats.org/officeDocument/2006/relationships/hyperlink" Target="https://www.researchgate.net/journal/IEEE-Transactions-on-Wireless-Communications-1558-2248?_tp=eyJjb250ZXh0Ijp7ImZpcnN0UGFnZSI6InB1YmxpY2F0aW9uIiwicGFnZSI6InB1YmxpY2F0aW9uIn19" TargetMode="External"/><Relationship Id="rId241" Type="http://schemas.openxmlformats.org/officeDocument/2006/relationships/hyperlink" Target="https://doi.org/10.1109/ISCCSP.2008.4537203" TargetMode="Externa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image" Target="media/image81.wmf"/><Relationship Id="rId169" Type="http://schemas.openxmlformats.org/officeDocument/2006/relationships/oleObject" Target="embeddings/oleObject79.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hyperlink" Target="https://ieeexplore.ieee.org/xpl/RecentIssue.jsp?punumber=7693" TargetMode="External"/><Relationship Id="rId236" Type="http://schemas.openxmlformats.org/officeDocument/2006/relationships/hyperlink" Target="https://ieeexplore.ieee.org/author/37085636547" TargetMode="External"/><Relationship Id="rId26" Type="http://schemas.openxmlformats.org/officeDocument/2006/relationships/image" Target="media/image11.wmf"/><Relationship Id="rId231" Type="http://schemas.openxmlformats.org/officeDocument/2006/relationships/hyperlink" Target="https://ieeexplore.ieee.org/author/37085845390" TargetMode="Externa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hyperlink" Target="https://ieeexplore.ieee.org/author/166197452349606" TargetMode="External"/><Relationship Id="rId242" Type="http://schemas.openxmlformats.org/officeDocument/2006/relationships/fontTable" Target="fontTable.xml"/><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hyperlink" Target="https://ieeexplore.ieee.org/author/37085353771" TargetMode="External"/><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2.bin"/><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oleObject" Target="embeddings/oleObject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43</Pages>
  <Words>27538</Words>
  <Characters>156971</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2026-03-03T14:34:00Z</cp:lastPrinted>
  <dcterms:created xsi:type="dcterms:W3CDTF">2026-02-26T09:34:00Z</dcterms:created>
  <dcterms:modified xsi:type="dcterms:W3CDTF">2026-03-03T14:38:00Z</dcterms:modified>
</cp:coreProperties>
</file>