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D5688" w14:textId="2B35C1B6" w:rsidR="00CE7C0E" w:rsidRPr="00BA7D1C" w:rsidRDefault="000E3F86" w:rsidP="00CE7C0E">
      <w:pPr>
        <w:spacing w:before="120" w:after="120" w:line="276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BA7D1C">
        <w:rPr>
          <w:rFonts w:ascii="Times New Roman" w:hAnsi="Times New Roman" w:cs="Times New Roman"/>
          <w:color w:val="002060"/>
          <w:sz w:val="26"/>
          <w:szCs w:val="26"/>
        </w:rPr>
        <w:t>In the manuscript “</w:t>
      </w:r>
      <w:r w:rsidR="00741416" w:rsidRPr="00BA7D1C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</w:rPr>
        <w:t>Causative agents of science learning among elementary students</w:t>
      </w:r>
      <w:r w:rsidRPr="00BA7D1C">
        <w:rPr>
          <w:rFonts w:ascii="Times New Roman" w:hAnsi="Times New Roman" w:cs="Times New Roman"/>
          <w:b/>
          <w:bCs/>
          <w:i/>
          <w:iCs/>
          <w:color w:val="002060"/>
          <w:sz w:val="26"/>
          <w:szCs w:val="26"/>
        </w:rPr>
        <w:t>’</w:t>
      </w:r>
      <w:r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’, the authors investigated </w:t>
      </w:r>
      <w:r w:rsidR="0080390B" w:rsidRPr="00BA7D1C">
        <w:rPr>
          <w:rFonts w:ascii="Times New Roman" w:hAnsi="Times New Roman" w:cs="Times New Roman"/>
          <w:color w:val="002060"/>
          <w:sz w:val="26"/>
          <w:szCs w:val="26"/>
        </w:rPr>
        <w:t>the determinants that affect science learning of elementary students. The study showed that these causative agents can enhance or hinder the learning process of students</w:t>
      </w:r>
      <w:r w:rsidR="007B37AB" w:rsidRPr="00BA7D1C">
        <w:rPr>
          <w:rFonts w:ascii="Times New Roman" w:hAnsi="Times New Roman" w:cs="Times New Roman"/>
          <w:color w:val="002060"/>
          <w:sz w:val="26"/>
          <w:szCs w:val="26"/>
        </w:rPr>
        <w:t>. Four determinants are previous grades science, parents education, monthly income of parent and assistance for learning. The</w:t>
      </w:r>
      <w:r w:rsidR="008C7C5D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 research results may be a reliable reference for further studies </w:t>
      </w:r>
      <w:r w:rsidR="00173919" w:rsidRPr="00BA7D1C">
        <w:rPr>
          <w:rFonts w:ascii="Times New Roman" w:hAnsi="Times New Roman" w:cs="Times New Roman"/>
          <w:color w:val="002060"/>
          <w:sz w:val="26"/>
          <w:szCs w:val="26"/>
        </w:rPr>
        <w:t>in improving the science learning. T</w:t>
      </w:r>
      <w:r w:rsidR="00CE7C0E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herefore, a careful discussion is needed before moving forward. My concerns are the following: </w:t>
      </w:r>
    </w:p>
    <w:p w14:paraId="47B1842D" w14:textId="40A43294" w:rsidR="00A63B2A" w:rsidRPr="00BA7D1C" w:rsidRDefault="00CE7C0E" w:rsidP="00CE7C0E">
      <w:pPr>
        <w:spacing w:before="120" w:after="120" w:line="276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BA7D1C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1. </w:t>
      </w:r>
      <w:r w:rsidR="00A63B2A" w:rsidRPr="00BA7D1C">
        <w:rPr>
          <w:rFonts w:ascii="Times New Roman" w:hAnsi="Times New Roman" w:cs="Times New Roman"/>
          <w:b/>
          <w:bCs/>
          <w:color w:val="002060"/>
          <w:sz w:val="26"/>
          <w:szCs w:val="26"/>
        </w:rPr>
        <w:t>Disparity of male and female students</w:t>
      </w:r>
      <w:r w:rsidR="00A63B2A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: can you explain more details about this difference? Or can year of birth affect this result </w:t>
      </w:r>
      <w:r w:rsidR="007108EE" w:rsidRPr="00BA7D1C">
        <w:rPr>
          <w:rFonts w:ascii="Times New Roman" w:hAnsi="Times New Roman" w:cs="Times New Roman"/>
          <w:color w:val="002060"/>
          <w:sz w:val="26"/>
          <w:szCs w:val="26"/>
        </w:rPr>
        <w:t>(</w:t>
      </w:r>
      <w:r w:rsidR="00A63B2A" w:rsidRPr="00BA7D1C">
        <w:rPr>
          <w:rFonts w:ascii="Times New Roman" w:hAnsi="Times New Roman" w:cs="Times New Roman"/>
          <w:color w:val="002060"/>
          <w:sz w:val="26"/>
          <w:szCs w:val="26"/>
        </w:rPr>
        <w:t>or this issue can come from the traditional cultur</w:t>
      </w:r>
      <w:r w:rsidR="007108EE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e)? </w:t>
      </w:r>
      <w:r w:rsidR="00A63B2A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14:paraId="0EBB6F2E" w14:textId="08213AB3" w:rsidR="00DB0A7C" w:rsidRPr="00BA7D1C" w:rsidRDefault="00CE7C0E" w:rsidP="00CE7C0E">
      <w:pPr>
        <w:spacing w:before="120" w:after="120" w:line="276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BA7D1C">
        <w:rPr>
          <w:rFonts w:ascii="Times New Roman" w:hAnsi="Times New Roman" w:cs="Times New Roman"/>
          <w:b/>
          <w:bCs/>
          <w:color w:val="002060"/>
          <w:sz w:val="26"/>
          <w:szCs w:val="26"/>
        </w:rPr>
        <w:t>2.</w:t>
      </w:r>
      <w:r w:rsidR="00DB0A7C" w:rsidRPr="00BA7D1C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Correlational analysis</w:t>
      </w:r>
      <w:r w:rsidR="007108EE" w:rsidRPr="00BA7D1C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of instrinsic factors</w:t>
      </w:r>
      <w:r w:rsidR="00DB0A7C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: </w:t>
      </w:r>
    </w:p>
    <w:p w14:paraId="42B319BF" w14:textId="21835A95" w:rsidR="00A905AE" w:rsidRPr="00BA7D1C" w:rsidRDefault="00DB0A7C" w:rsidP="00CE7C0E">
      <w:pPr>
        <w:spacing w:before="120" w:after="120" w:line="276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The </w:t>
      </w:r>
      <w:r w:rsidR="00E33F68" w:rsidRPr="00BA7D1C">
        <w:rPr>
          <w:rFonts w:ascii="Times New Roman" w:hAnsi="Times New Roman" w:cs="Times New Roman"/>
          <w:color w:val="002060"/>
          <w:sz w:val="26"/>
          <w:szCs w:val="26"/>
        </w:rPr>
        <w:t>1</w:t>
      </w:r>
      <w:r w:rsidR="00E33F68" w:rsidRPr="00BA7D1C">
        <w:rPr>
          <w:rFonts w:ascii="Times New Roman" w:hAnsi="Times New Roman" w:cs="Times New Roman"/>
          <w:color w:val="002060"/>
          <w:sz w:val="26"/>
          <w:szCs w:val="26"/>
          <w:vertAlign w:val="superscript"/>
        </w:rPr>
        <w:t>st</w:t>
      </w:r>
      <w:r w:rsidR="00E33F68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finding revealed a strong association between the </w:t>
      </w:r>
      <w:r w:rsidR="007108EE" w:rsidRPr="00BA7D1C">
        <w:rPr>
          <w:rFonts w:ascii="Times New Roman" w:hAnsi="Times New Roman" w:cs="Times New Roman"/>
          <w:color w:val="002060"/>
          <w:sz w:val="26"/>
          <w:szCs w:val="26"/>
        </w:rPr>
        <w:t>previous science subjects and</w:t>
      </w:r>
      <w:r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 the science learning. </w:t>
      </w:r>
      <w:r w:rsidR="007108EE" w:rsidRPr="00BA7D1C">
        <w:rPr>
          <w:rFonts w:ascii="Times New Roman" w:hAnsi="Times New Roman" w:cs="Times New Roman"/>
          <w:color w:val="002060"/>
          <w:sz w:val="26"/>
          <w:szCs w:val="26"/>
        </w:rPr>
        <w:t>I</w:t>
      </w:r>
      <w:r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f possible, beyond of the local condition, the authors can suggest some ideas to leverage academic performance through teaching or learning activities.  </w:t>
      </w:r>
    </w:p>
    <w:p w14:paraId="47983E24" w14:textId="22461A78" w:rsidR="007108EE" w:rsidRPr="00BA7D1C" w:rsidRDefault="007108EE" w:rsidP="00CE7C0E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color w:val="002060"/>
          <w:sz w:val="26"/>
          <w:szCs w:val="26"/>
        </w:rPr>
      </w:pPr>
      <w:r w:rsidRPr="00BA7D1C">
        <w:rPr>
          <w:rFonts w:ascii="Times New Roman" w:hAnsi="Times New Roman" w:cs="Times New Roman"/>
          <w:b/>
          <w:bCs/>
          <w:color w:val="002060"/>
          <w:sz w:val="26"/>
          <w:szCs w:val="26"/>
        </w:rPr>
        <w:t>3</w:t>
      </w:r>
      <w:r w:rsidRPr="00BA7D1C">
        <w:rPr>
          <w:rFonts w:ascii="Times New Roman" w:hAnsi="Times New Roman" w:cs="Times New Roman"/>
          <w:b/>
          <w:bCs/>
          <w:color w:val="002060"/>
          <w:sz w:val="26"/>
          <w:szCs w:val="26"/>
        </w:rPr>
        <w:t>. Correlational analysis</w:t>
      </w:r>
      <w:r w:rsidRPr="00BA7D1C">
        <w:rPr>
          <w:rFonts w:ascii="Times New Roman" w:hAnsi="Times New Roman" w:cs="Times New Roman"/>
          <w:b/>
          <w:bCs/>
          <w:color w:val="002060"/>
          <w:sz w:val="26"/>
          <w:szCs w:val="26"/>
        </w:rPr>
        <w:t xml:space="preserve"> of extrinsic factors: </w:t>
      </w:r>
    </w:p>
    <w:p w14:paraId="1519578E" w14:textId="68AFD931" w:rsidR="00DB0A7C" w:rsidRPr="00BA7D1C" w:rsidRDefault="005F12D1" w:rsidP="00CE7C0E">
      <w:pPr>
        <w:spacing w:before="120" w:after="120" w:line="276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BA7D1C">
        <w:rPr>
          <w:rFonts w:ascii="Times New Roman" w:hAnsi="Times New Roman" w:cs="Times New Roman"/>
          <w:color w:val="002060"/>
          <w:sz w:val="26"/>
          <w:szCs w:val="26"/>
        </w:rPr>
        <w:t>The 2</w:t>
      </w:r>
      <w:r w:rsidRPr="00BA7D1C">
        <w:rPr>
          <w:rFonts w:ascii="Times New Roman" w:hAnsi="Times New Roman" w:cs="Times New Roman"/>
          <w:color w:val="002060"/>
          <w:sz w:val="26"/>
          <w:szCs w:val="26"/>
          <w:vertAlign w:val="superscript"/>
        </w:rPr>
        <w:t>nd</w:t>
      </w:r>
      <w:r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 finding showed a good association betweet three</w:t>
      </w:r>
      <w:r w:rsidR="007108EE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 first extrinsic factores (parent’ education, monthly income and books)</w:t>
      </w:r>
      <w:r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 and the science learning</w:t>
      </w:r>
      <w:r w:rsidR="007108EE" w:rsidRPr="00BA7D1C">
        <w:rPr>
          <w:rFonts w:ascii="Times New Roman" w:hAnsi="Times New Roman" w:cs="Times New Roman"/>
          <w:color w:val="002060"/>
          <w:sz w:val="26"/>
          <w:szCs w:val="26"/>
        </w:rPr>
        <w:t>: c</w:t>
      </w:r>
      <w:r w:rsidR="00A905AE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an </w:t>
      </w:r>
      <w:r w:rsidRPr="00BA7D1C">
        <w:rPr>
          <w:rFonts w:ascii="Times New Roman" w:hAnsi="Times New Roman" w:cs="Times New Roman"/>
          <w:color w:val="002060"/>
          <w:sz w:val="26"/>
          <w:szCs w:val="26"/>
        </w:rPr>
        <w:t>the authors</w:t>
      </w:r>
      <w:r w:rsidR="00A905AE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 give more justifications </w:t>
      </w:r>
      <w:r w:rsidR="007108EE" w:rsidRPr="00BA7D1C">
        <w:rPr>
          <w:rFonts w:ascii="Times New Roman" w:hAnsi="Times New Roman" w:cs="Times New Roman"/>
          <w:color w:val="002060"/>
          <w:sz w:val="26"/>
          <w:szCs w:val="26"/>
        </w:rPr>
        <w:t>(</w:t>
      </w:r>
      <w:r w:rsidR="00A905AE" w:rsidRPr="00BA7D1C">
        <w:rPr>
          <w:rFonts w:ascii="Times New Roman" w:hAnsi="Times New Roman" w:cs="Times New Roman"/>
          <w:color w:val="002060"/>
          <w:sz w:val="26"/>
          <w:szCs w:val="26"/>
        </w:rPr>
        <w:t>or discussion</w:t>
      </w:r>
      <w:r w:rsidR="007108EE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) </w:t>
      </w:r>
      <w:r w:rsidR="00A905AE" w:rsidRPr="00BA7D1C">
        <w:rPr>
          <w:rFonts w:ascii="Times New Roman" w:hAnsi="Times New Roman" w:cs="Times New Roman"/>
          <w:color w:val="002060"/>
          <w:sz w:val="26"/>
          <w:szCs w:val="26"/>
        </w:rPr>
        <w:t>for these</w:t>
      </w:r>
      <w:r w:rsidR="007108EE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 Cramer’s v-</w:t>
      </w:r>
      <w:r w:rsidR="00A905AE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 values, that may be based on the current situation or that is connected to the parent’s attention or family </w:t>
      </w:r>
      <w:r w:rsidR="007108EE" w:rsidRPr="00BA7D1C">
        <w:rPr>
          <w:rFonts w:ascii="Times New Roman" w:hAnsi="Times New Roman" w:cs="Times New Roman"/>
          <w:color w:val="002060"/>
          <w:sz w:val="26"/>
          <w:szCs w:val="26"/>
        </w:rPr>
        <w:t>falicities</w:t>
      </w:r>
      <w:r w:rsidR="00A905AE"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?  </w:t>
      </w:r>
    </w:p>
    <w:p w14:paraId="7A96DE11" w14:textId="648C2035" w:rsidR="00A905AE" w:rsidRPr="00BA7D1C" w:rsidRDefault="007108EE" w:rsidP="00CE7C0E">
      <w:pPr>
        <w:spacing w:before="120" w:after="120" w:line="276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  <w:r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Other </w:t>
      </w:r>
      <w:r w:rsidR="00A905AE" w:rsidRPr="00BA7D1C">
        <w:rPr>
          <w:rFonts w:ascii="Times New Roman" w:hAnsi="Times New Roman" w:cs="Times New Roman"/>
          <w:color w:val="002060"/>
          <w:sz w:val="26"/>
          <w:szCs w:val="26"/>
        </w:rPr>
        <w:t>extrinsic factors</w:t>
      </w:r>
      <w:r w:rsidRPr="00BA7D1C">
        <w:rPr>
          <w:rFonts w:ascii="Times New Roman" w:hAnsi="Times New Roman" w:cs="Times New Roman"/>
          <w:color w:val="002060"/>
          <w:sz w:val="26"/>
          <w:szCs w:val="26"/>
        </w:rPr>
        <w:t xml:space="preserve"> are not correlated</w:t>
      </w:r>
      <w:r w:rsidR="00A905AE" w:rsidRPr="00BA7D1C">
        <w:rPr>
          <w:rFonts w:ascii="Times New Roman" w:hAnsi="Times New Roman" w:cs="Times New Roman"/>
          <w:color w:val="002060"/>
          <w:sz w:val="26"/>
          <w:szCs w:val="26"/>
        </w:rPr>
        <w:t>: can the authors give some comments about this analysis?</w:t>
      </w:r>
    </w:p>
    <w:p w14:paraId="1A867947" w14:textId="77777777" w:rsidR="008C7C5D" w:rsidRPr="00BA7D1C" w:rsidRDefault="00DB0A7C" w:rsidP="002749D9">
      <w:pPr>
        <w:pStyle w:val="BodyText"/>
        <w:numPr>
          <w:ilvl w:val="0"/>
          <w:numId w:val="12"/>
        </w:numPr>
        <w:suppressAutoHyphens w:val="0"/>
        <w:ind w:left="284" w:hanging="284"/>
        <w:jc w:val="both"/>
        <w:rPr>
          <w:color w:val="002060"/>
        </w:rPr>
      </w:pPr>
      <w:r w:rsidRPr="00BA7D1C">
        <w:rPr>
          <w:rFonts w:ascii="Times New Roman" w:eastAsia="Times New Roman" w:hAnsi="Times New Roman" w:cs="Times New Roman"/>
          <w:b/>
          <w:bCs/>
          <w:color w:val="002060"/>
          <w:kern w:val="0"/>
          <w:sz w:val="26"/>
          <w:szCs w:val="26"/>
          <w:lang w:eastAsia="en-US" w:bidi="ar-SA"/>
        </w:rPr>
        <w:t>Typos</w:t>
      </w:r>
      <w:r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 xml:space="preserve">: </w:t>
      </w:r>
      <w:r w:rsidR="005F12D1"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>There are</w:t>
      </w:r>
      <w:r w:rsidR="005F12D1"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 xml:space="preserve"> </w:t>
      </w:r>
      <w:r w:rsidR="008C7C5D"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>a few</w:t>
      </w:r>
      <w:r w:rsidR="005F12D1"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 xml:space="preserve"> typos, and the manuscript would benefit from proofreading for some sentences or expressions. For example</w:t>
      </w:r>
      <w:r w:rsidR="008C7C5D"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>:</w:t>
      </w:r>
      <w:r w:rsidR="005F12D1"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 xml:space="preserve"> </w:t>
      </w:r>
    </w:p>
    <w:p w14:paraId="6A429AF5" w14:textId="4B94E1BA" w:rsidR="008C7C5D" w:rsidRPr="00BA7D1C" w:rsidRDefault="008C7C5D" w:rsidP="008C7C5D">
      <w:pPr>
        <w:pStyle w:val="BodyText"/>
        <w:suppressAutoHyphens w:val="0"/>
        <w:ind w:left="720"/>
        <w:jc w:val="both"/>
        <w:rPr>
          <w:color w:val="002060"/>
        </w:rPr>
      </w:pPr>
      <w:r w:rsidRPr="00BA7D1C">
        <w:rPr>
          <w:rFonts w:ascii="Times New Roman" w:eastAsia="Times New Roman" w:hAnsi="Times New Roman" w:cs="Times New Roman"/>
          <w:b/>
          <w:bCs/>
          <w:color w:val="002060"/>
          <w:kern w:val="0"/>
          <w:sz w:val="26"/>
          <w:szCs w:val="26"/>
          <w:lang w:eastAsia="en-US" w:bidi="ar-SA"/>
        </w:rPr>
        <w:t xml:space="preserve">+ </w:t>
      </w:r>
      <w:r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 xml:space="preserve">the </w:t>
      </w:r>
      <w:r w:rsidR="005F12D1"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>title of table 4</w:t>
      </w:r>
      <w:r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 xml:space="preserve"> must be corrected: </w:t>
      </w:r>
      <w:r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>this is “</w:t>
      </w:r>
      <w:r w:rsidRPr="00BA7D1C">
        <w:rPr>
          <w:rFonts w:ascii="Times New Roman" w:eastAsia="Times New Roman" w:hAnsi="Times New Roman" w:cs="Times New Roman"/>
          <w:i/>
          <w:iCs/>
          <w:color w:val="002060"/>
          <w:kern w:val="0"/>
          <w:sz w:val="26"/>
          <w:szCs w:val="26"/>
          <w:lang w:eastAsia="en-US" w:bidi="ar-SA"/>
        </w:rPr>
        <w:t>extrinsic factors””,</w:t>
      </w:r>
      <w:r w:rsidRPr="00BA7D1C">
        <w:rPr>
          <w:rFonts w:ascii="Times New Roman" w:eastAsia="Times New Roman" w:hAnsi="Times New Roman" w:cs="Times New Roman"/>
          <w:color w:val="002060"/>
          <w:kern w:val="0"/>
          <w:sz w:val="26"/>
          <w:szCs w:val="26"/>
          <w:lang w:eastAsia="en-US" w:bidi="ar-SA"/>
        </w:rPr>
        <w:t xml:space="preserve"> not “instrinsic factors” as written.</w:t>
      </w:r>
    </w:p>
    <w:p w14:paraId="544BFC17" w14:textId="3B0B8BC2" w:rsidR="00A905AE" w:rsidRPr="00BA7D1C" w:rsidRDefault="008C7C5D" w:rsidP="008C7C5D">
      <w:pPr>
        <w:pStyle w:val="BodyText"/>
        <w:suppressAutoHyphens w:val="0"/>
        <w:ind w:left="720"/>
        <w:jc w:val="both"/>
        <w:rPr>
          <w:color w:val="002060"/>
        </w:rPr>
      </w:pPr>
      <w:r w:rsidRPr="00BA7D1C">
        <w:rPr>
          <w:color w:val="002060"/>
        </w:rPr>
        <w:t xml:space="preserve">+ line </w:t>
      </w:r>
      <w:r w:rsidR="00BA7D1C">
        <w:rPr>
          <w:color w:val="002060"/>
        </w:rPr>
        <w:t xml:space="preserve">2 (page of “conclusion): </w:t>
      </w:r>
      <w:r w:rsidRPr="00BA7D1C">
        <w:rPr>
          <w:color w:val="002060"/>
        </w:rPr>
        <w:t xml:space="preserve">there is no parenthese in this sentence. </w:t>
      </w:r>
    </w:p>
    <w:p w14:paraId="39651D2F" w14:textId="77777777" w:rsidR="00CE7C0E" w:rsidRPr="00BA7D1C" w:rsidRDefault="00CE7C0E">
      <w:pPr>
        <w:spacing w:before="120" w:after="120" w:line="276" w:lineRule="auto"/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sectPr w:rsidR="00CE7C0E" w:rsidRPr="00BA7D1C" w:rsidSect="003773C0">
      <w:pgSz w:w="11906" w:h="16838"/>
      <w:pgMar w:top="810" w:right="1134" w:bottom="450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B1572"/>
    <w:multiLevelType w:val="multilevel"/>
    <w:tmpl w:val="B51EDC9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1E4A2BA7"/>
    <w:multiLevelType w:val="multilevel"/>
    <w:tmpl w:val="A670BC7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" w15:restartNumberingAfterBreak="0">
    <w:nsid w:val="2A7E552B"/>
    <w:multiLevelType w:val="hybridMultilevel"/>
    <w:tmpl w:val="587CF8FA"/>
    <w:lvl w:ilvl="0" w:tplc="022A5724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E101A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43795"/>
    <w:multiLevelType w:val="multilevel"/>
    <w:tmpl w:val="FD4E38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77B2A03"/>
    <w:multiLevelType w:val="hybridMultilevel"/>
    <w:tmpl w:val="AEFC7CD4"/>
    <w:lvl w:ilvl="0" w:tplc="FA4CCC00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E101A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0072B"/>
    <w:multiLevelType w:val="hybridMultilevel"/>
    <w:tmpl w:val="FA96EFAA"/>
    <w:lvl w:ilvl="0" w:tplc="01A0AE8E">
      <w:numFmt w:val="bullet"/>
      <w:lvlText w:val="-"/>
      <w:lvlJc w:val="left"/>
      <w:pPr>
        <w:ind w:left="720" w:hanging="360"/>
      </w:pPr>
      <w:rPr>
        <w:rFonts w:ascii="Times New Roman" w:eastAsia="Noto Serif CJK S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C1C18"/>
    <w:multiLevelType w:val="hybridMultilevel"/>
    <w:tmpl w:val="BEA08DCC"/>
    <w:lvl w:ilvl="0" w:tplc="9760EB5C">
      <w:numFmt w:val="bullet"/>
      <w:lvlText w:val="-"/>
      <w:lvlJc w:val="left"/>
      <w:pPr>
        <w:ind w:left="1080" w:hanging="360"/>
      </w:pPr>
      <w:rPr>
        <w:rFonts w:ascii="Times New Roman" w:eastAsia="Noto Serif CJK S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FB14E8"/>
    <w:multiLevelType w:val="multilevel"/>
    <w:tmpl w:val="86724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A770C03"/>
    <w:multiLevelType w:val="multilevel"/>
    <w:tmpl w:val="0046D6F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2005279307">
    <w:abstractNumId w:val="7"/>
  </w:num>
  <w:num w:numId="2" w16cid:durableId="646862571">
    <w:abstractNumId w:val="8"/>
  </w:num>
  <w:num w:numId="3" w16cid:durableId="2102217510">
    <w:abstractNumId w:val="1"/>
  </w:num>
  <w:num w:numId="4" w16cid:durableId="2031948316">
    <w:abstractNumId w:val="0"/>
  </w:num>
  <w:num w:numId="5" w16cid:durableId="1396780386">
    <w:abstractNumId w:val="3"/>
  </w:num>
  <w:num w:numId="6" w16cid:durableId="927152273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283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18"/>
          </w:tabs>
          <w:ind w:left="1418" w:hanging="283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27"/>
          </w:tabs>
          <w:ind w:left="2127" w:hanging="283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36"/>
          </w:tabs>
          <w:ind w:left="2836" w:hanging="283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545"/>
          </w:tabs>
          <w:ind w:left="3545" w:hanging="283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254"/>
          </w:tabs>
          <w:ind w:left="4254" w:hanging="283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963"/>
          </w:tabs>
          <w:ind w:left="4963" w:hanging="283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672"/>
          </w:tabs>
          <w:ind w:left="5672" w:hanging="283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381"/>
          </w:tabs>
          <w:ind w:left="6381" w:hanging="283"/>
        </w:pPr>
      </w:lvl>
    </w:lvlOverride>
  </w:num>
  <w:num w:numId="7" w16cid:durableId="1083529681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283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18"/>
          </w:tabs>
          <w:ind w:left="1418" w:hanging="283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27"/>
          </w:tabs>
          <w:ind w:left="2127" w:hanging="283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36"/>
          </w:tabs>
          <w:ind w:left="2836" w:hanging="283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545"/>
          </w:tabs>
          <w:ind w:left="3545" w:hanging="283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254"/>
          </w:tabs>
          <w:ind w:left="4254" w:hanging="283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963"/>
          </w:tabs>
          <w:ind w:left="4963" w:hanging="283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672"/>
          </w:tabs>
          <w:ind w:left="5672" w:hanging="283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381"/>
          </w:tabs>
          <w:ind w:left="6381" w:hanging="283"/>
        </w:pPr>
      </w:lvl>
    </w:lvlOverride>
  </w:num>
  <w:num w:numId="8" w16cid:durableId="186818062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709"/>
          </w:tabs>
          <w:ind w:left="709" w:hanging="283"/>
        </w:p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18"/>
          </w:tabs>
          <w:ind w:left="1418" w:hanging="283"/>
        </w:p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27"/>
          </w:tabs>
          <w:ind w:left="2127" w:hanging="283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36"/>
          </w:tabs>
          <w:ind w:left="2836" w:hanging="283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545"/>
          </w:tabs>
          <w:ind w:left="3545" w:hanging="283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254"/>
          </w:tabs>
          <w:ind w:left="4254" w:hanging="283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963"/>
          </w:tabs>
          <w:ind w:left="4963" w:hanging="283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672"/>
          </w:tabs>
          <w:ind w:left="5672" w:hanging="283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381"/>
          </w:tabs>
          <w:ind w:left="6381" w:hanging="283"/>
        </w:pPr>
      </w:lvl>
    </w:lvlOverride>
  </w:num>
  <w:num w:numId="9" w16cid:durableId="1767573023">
    <w:abstractNumId w:val="5"/>
  </w:num>
  <w:num w:numId="10" w16cid:durableId="808523632">
    <w:abstractNumId w:val="6"/>
  </w:num>
  <w:num w:numId="11" w16cid:durableId="1856074779">
    <w:abstractNumId w:val="2"/>
  </w:num>
  <w:num w:numId="12" w16cid:durableId="846871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7B"/>
    <w:rsid w:val="00065FFE"/>
    <w:rsid w:val="000E3F86"/>
    <w:rsid w:val="001473CD"/>
    <w:rsid w:val="00173919"/>
    <w:rsid w:val="002749D9"/>
    <w:rsid w:val="002B10E4"/>
    <w:rsid w:val="003773C0"/>
    <w:rsid w:val="0039026E"/>
    <w:rsid w:val="003D7FD5"/>
    <w:rsid w:val="003E7503"/>
    <w:rsid w:val="003F02A0"/>
    <w:rsid w:val="004C3596"/>
    <w:rsid w:val="005721F8"/>
    <w:rsid w:val="005F0001"/>
    <w:rsid w:val="005F12D1"/>
    <w:rsid w:val="007108EE"/>
    <w:rsid w:val="00741416"/>
    <w:rsid w:val="007B37AB"/>
    <w:rsid w:val="007D467E"/>
    <w:rsid w:val="0080390B"/>
    <w:rsid w:val="00806562"/>
    <w:rsid w:val="00810C34"/>
    <w:rsid w:val="0088454C"/>
    <w:rsid w:val="008C7C5D"/>
    <w:rsid w:val="00A3337F"/>
    <w:rsid w:val="00A63B2A"/>
    <w:rsid w:val="00A8757B"/>
    <w:rsid w:val="00A905AE"/>
    <w:rsid w:val="00AB2D45"/>
    <w:rsid w:val="00BA7D1C"/>
    <w:rsid w:val="00CB6B53"/>
    <w:rsid w:val="00CE7C0E"/>
    <w:rsid w:val="00DB0A7C"/>
    <w:rsid w:val="00E33F68"/>
    <w:rsid w:val="00F2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06C3"/>
  <w15:docId w15:val="{E61A1729-62B5-460E-A4B4-2EA22015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qFormat/>
    <w:rsid w:val="00CA344F"/>
    <w:rPr>
      <w:rFonts w:ascii="Times-Roman" w:hAnsi="Times-Roman"/>
      <w:b w:val="0"/>
      <w:bCs w:val="0"/>
      <w:i w:val="0"/>
      <w:iCs w:val="0"/>
      <w:color w:val="000000"/>
      <w:sz w:val="22"/>
      <w:szCs w:val="22"/>
    </w:rPr>
  </w:style>
  <w:style w:type="character" w:customStyle="1" w:styleId="StrongEmphasis">
    <w:name w:val="Strong Emphasis"/>
    <w:qFormat/>
    <w:rsid w:val="00BC00D4"/>
    <w:rPr>
      <w:b/>
      <w:bCs/>
    </w:rPr>
  </w:style>
  <w:style w:type="character" w:styleId="Emphasis">
    <w:name w:val="Emphasis"/>
    <w:uiPriority w:val="20"/>
    <w:qFormat/>
    <w:rsid w:val="00BC00D4"/>
    <w:rPr>
      <w:i/>
      <w:iCs/>
    </w:rPr>
  </w:style>
  <w:style w:type="character" w:styleId="Strong">
    <w:name w:val="Strong"/>
    <w:basedOn w:val="DefaultParagraphFont"/>
    <w:uiPriority w:val="22"/>
    <w:qFormat/>
    <w:rsid w:val="0000247F"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7B6AE2"/>
    <w:pPr>
      <w:ind w:left="720"/>
      <w:contextualSpacing/>
    </w:pPr>
    <w:rPr>
      <w:rFonts w:cs="Mangal"/>
      <w:szCs w:val="21"/>
    </w:rPr>
  </w:style>
  <w:style w:type="paragraph" w:customStyle="1" w:styleId="LO-normal">
    <w:name w:val="LO-normal"/>
    <w:qFormat/>
    <w:rsid w:val="00BC00D4"/>
    <w:pPr>
      <w:spacing w:line="276" w:lineRule="auto"/>
    </w:pPr>
    <w:rPr>
      <w:rFonts w:ascii="Arial" w:eastAsia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Ngo Thi Phuong</cp:lastModifiedBy>
  <cp:revision>17</cp:revision>
  <cp:lastPrinted>2023-04-19T16:33:00Z</cp:lastPrinted>
  <dcterms:created xsi:type="dcterms:W3CDTF">2024-09-12T01:54:00Z</dcterms:created>
  <dcterms:modified xsi:type="dcterms:W3CDTF">2024-09-16T02:39:00Z</dcterms:modified>
  <dc:language>en-US</dc:language>
</cp:coreProperties>
</file>